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1D3D0E" w:rsidRDefault="001D3D0E">
      <w:pPr>
        <w:pStyle w:val="PURBody"/>
        <w:shd w:val="clear" w:color="auto" w:fill="00188F"/>
        <w:tabs>
          <w:tab w:val="clear" w:pos="360"/>
        </w:tabs>
        <w:ind w:right="7920" w:firstLine="360"/>
        <w:rPr>
          <w:rFonts w:asciiTheme="majorHAnsi" w:hAnsiTheme="majorHAnsi"/>
          <w:color w:val="FFFFFF"/>
          <w:sz w:val="6"/>
          <w:szCs w:val="6"/>
        </w:rPr>
      </w:pPr>
    </w:p>
    <w:p w:rsidR="001D3D0E" w:rsidRDefault="00842EB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1D3D0E" w:rsidRDefault="00842EB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r>
        <w:rPr>
          <w:rFonts w:asciiTheme="majorHAnsi" w:hAnsiTheme="majorHAnsi"/>
          <w:color w:val="FFFFFF" w:themeColor="background1"/>
          <w:sz w:val="32"/>
          <w:szCs w:val="32"/>
        </w:rPr>
        <w:t>zbiorowe</w:t>
      </w:r>
    </w:p>
    <w:bookmarkEnd w:id="0"/>
    <w:p w:rsidR="001D3D0E" w:rsidRDefault="001D3D0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3D0E" w:rsidRDefault="001D3D0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3D0E" w:rsidRDefault="001D3D0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3D0E" w:rsidRDefault="001D3D0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3D0E" w:rsidRDefault="001D3D0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3D0E" w:rsidRDefault="001D3D0E">
      <w:pPr>
        <w:pStyle w:val="PURBody"/>
        <w:shd w:val="clear" w:color="auto" w:fill="0072C6"/>
        <w:tabs>
          <w:tab w:val="clear" w:pos="360"/>
        </w:tabs>
        <w:ind w:right="1800" w:firstLine="360"/>
        <w:rPr>
          <w:sz w:val="72"/>
          <w:szCs w:val="72"/>
        </w:rPr>
      </w:pPr>
    </w:p>
    <w:p w:rsidR="001D3D0E" w:rsidRDefault="001D3D0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D3D0E" w:rsidRDefault="00842E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Postanowienia dotyczące Produktów</w:t>
      </w:r>
    </w:p>
    <w:p w:rsidR="001D3D0E" w:rsidRDefault="00842EB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lutego 2016 r.</w:t>
      </w:r>
    </w:p>
    <w:p w:rsidR="001D3D0E" w:rsidRDefault="001D3D0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D3D0E" w:rsidRDefault="00842EB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3D0E" w:rsidRDefault="001D3D0E">
      <w:pPr>
        <w:sectPr w:rsidR="001D3D0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D3D0E" w:rsidRDefault="00842EB9">
      <w:pPr>
        <w:pStyle w:val="ProductList-SectionHeading"/>
        <w:pageBreakBefore/>
      </w:pPr>
      <w:bookmarkStart w:id="1" w:name="_Sec842"/>
      <w:r>
        <w:lastRenderedPageBreak/>
        <w:t>Spis treści</w:t>
      </w:r>
    </w:p>
    <w:p w:rsidR="001D3D0E" w:rsidRDefault="001D3D0E">
      <w:pPr>
        <w:pStyle w:val="ProductList-Body"/>
      </w:pPr>
    </w:p>
    <w:p w:rsidR="001D3D0E" w:rsidRDefault="001D3D0E">
      <w:pPr>
        <w:sectPr w:rsidR="001D3D0E">
          <w:headerReference w:type="default" r:id="rId16"/>
          <w:footerReference w:type="default" r:id="rId17"/>
          <w:type w:val="continuous"/>
          <w:pgSz w:w="12240" w:h="15840" w:code="1"/>
          <w:pgMar w:top="1170" w:right="720" w:bottom="1620" w:left="720" w:header="432" w:footer="288" w:gutter="0"/>
          <w:cols w:space="360"/>
        </w:sectPr>
      </w:pPr>
    </w:p>
    <w:p w:rsidR="00842EB9" w:rsidRDefault="00842EB9">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2909" w:history="1">
        <w:r w:rsidRPr="00CA6148">
          <w:rPr>
            <w:rStyle w:val="Hyperlink"/>
            <w:noProof/>
          </w:rPr>
          <w:t>Wprowadzenie</w:t>
        </w:r>
        <w:r>
          <w:rPr>
            <w:noProof/>
          </w:rPr>
          <w:tab/>
        </w:r>
        <w:r>
          <w:rPr>
            <w:noProof/>
          </w:rPr>
          <w:fldChar w:fldCharType="begin"/>
        </w:r>
        <w:r>
          <w:rPr>
            <w:noProof/>
          </w:rPr>
          <w:instrText xml:space="preserve"> PAGEREF _Toc441652909 \h </w:instrText>
        </w:r>
        <w:r>
          <w:rPr>
            <w:noProof/>
          </w:rPr>
        </w:r>
        <w:r>
          <w:rPr>
            <w:noProof/>
          </w:rPr>
          <w:fldChar w:fldCharType="separate"/>
        </w:r>
        <w:r>
          <w:rPr>
            <w:noProof/>
          </w:rPr>
          <w:t>4</w:t>
        </w:r>
        <w:r>
          <w:rPr>
            <w:noProof/>
          </w:rPr>
          <w:fldChar w:fldCharType="end"/>
        </w:r>
      </w:hyperlink>
    </w:p>
    <w:p w:rsidR="00842EB9" w:rsidRDefault="004E7E9D">
      <w:pPr>
        <w:pStyle w:val="TOC2"/>
        <w:rPr>
          <w:rFonts w:eastAsiaTheme="minorEastAsia"/>
          <w:smallCaps w:val="0"/>
          <w:sz w:val="22"/>
        </w:rPr>
      </w:pPr>
      <w:hyperlink w:anchor="_Toc441652910" w:history="1">
        <w:r w:rsidR="00842EB9" w:rsidRPr="00CA6148">
          <w:rPr>
            <w:rStyle w:val="Hyperlink"/>
          </w:rPr>
          <w:t>Informacje o tym dokumencie</w:t>
        </w:r>
        <w:r w:rsidR="00842EB9">
          <w:tab/>
        </w:r>
        <w:r w:rsidR="00842EB9">
          <w:fldChar w:fldCharType="begin"/>
        </w:r>
        <w:r w:rsidR="00842EB9">
          <w:instrText xml:space="preserve"> PAGEREF _Toc441652910 \h </w:instrText>
        </w:r>
        <w:r w:rsidR="00842EB9">
          <w:fldChar w:fldCharType="separate"/>
        </w:r>
        <w:r w:rsidR="00842EB9">
          <w:t>4</w:t>
        </w:r>
        <w:r w:rsidR="00842EB9">
          <w:fldChar w:fldCharType="end"/>
        </w:r>
      </w:hyperlink>
    </w:p>
    <w:p w:rsidR="00842EB9" w:rsidRDefault="004E7E9D">
      <w:pPr>
        <w:pStyle w:val="TOC2"/>
        <w:rPr>
          <w:rFonts w:eastAsiaTheme="minorEastAsia"/>
          <w:smallCaps w:val="0"/>
          <w:sz w:val="22"/>
        </w:rPr>
      </w:pPr>
      <w:hyperlink w:anchor="_Toc441652911" w:history="1">
        <w:r w:rsidR="00842EB9" w:rsidRPr="00CA6148">
          <w:rPr>
            <w:rStyle w:val="Hyperlink"/>
          </w:rPr>
          <w:t>Zawartość tego dokumentu</w:t>
        </w:r>
        <w:r w:rsidR="00842EB9">
          <w:tab/>
        </w:r>
        <w:r w:rsidR="00842EB9">
          <w:fldChar w:fldCharType="begin"/>
        </w:r>
        <w:r w:rsidR="00842EB9">
          <w:instrText xml:space="preserve"> PAGEREF _Toc441652911 \h </w:instrText>
        </w:r>
        <w:r w:rsidR="00842EB9">
          <w:fldChar w:fldCharType="separate"/>
        </w:r>
        <w:r w:rsidR="00842EB9">
          <w:t>4</w:t>
        </w:r>
        <w:r w:rsidR="00842EB9">
          <w:fldChar w:fldCharType="end"/>
        </w:r>
      </w:hyperlink>
    </w:p>
    <w:p w:rsidR="00842EB9" w:rsidRDefault="004E7E9D">
      <w:pPr>
        <w:pStyle w:val="TOC2"/>
        <w:rPr>
          <w:rFonts w:eastAsiaTheme="minorEastAsia"/>
          <w:smallCaps w:val="0"/>
          <w:sz w:val="22"/>
        </w:rPr>
      </w:pPr>
      <w:hyperlink w:anchor="_Toc441652912" w:history="1">
        <w:r w:rsidR="00842EB9" w:rsidRPr="00CA6148">
          <w:rPr>
            <w:rStyle w:val="Hyperlink"/>
          </w:rPr>
          <w:t>Struktura Zgłoszenia Produktu</w:t>
        </w:r>
        <w:r w:rsidR="00842EB9">
          <w:tab/>
        </w:r>
        <w:r w:rsidR="00842EB9">
          <w:fldChar w:fldCharType="begin"/>
        </w:r>
        <w:r w:rsidR="00842EB9">
          <w:instrText xml:space="preserve"> PAGEREF _Toc441652912 \h </w:instrText>
        </w:r>
        <w:r w:rsidR="00842EB9">
          <w:fldChar w:fldCharType="separate"/>
        </w:r>
        <w:r w:rsidR="00842EB9">
          <w:t>4</w:t>
        </w:r>
        <w:r w:rsidR="00842EB9">
          <w:fldChar w:fldCharType="end"/>
        </w:r>
      </w:hyperlink>
    </w:p>
    <w:p w:rsidR="00842EB9" w:rsidRDefault="004E7E9D">
      <w:pPr>
        <w:pStyle w:val="TOC2"/>
        <w:rPr>
          <w:rFonts w:eastAsiaTheme="minorEastAsia"/>
          <w:smallCaps w:val="0"/>
          <w:sz w:val="22"/>
        </w:rPr>
      </w:pPr>
      <w:hyperlink w:anchor="_Toc441652913" w:history="1">
        <w:r w:rsidR="00842EB9" w:rsidRPr="00CA6148">
          <w:rPr>
            <w:rStyle w:val="Hyperlink"/>
          </w:rPr>
          <w:t>Objaśnienia i zestawienie zmian wprowadzonych w tym dokumencie</w:t>
        </w:r>
        <w:r w:rsidR="00842EB9">
          <w:tab/>
        </w:r>
        <w:r w:rsidR="00842EB9">
          <w:fldChar w:fldCharType="begin"/>
        </w:r>
        <w:r w:rsidR="00842EB9">
          <w:instrText xml:space="preserve"> PAGEREF _Toc441652913 \h </w:instrText>
        </w:r>
        <w:r w:rsidR="00842EB9">
          <w:fldChar w:fldCharType="separate"/>
        </w:r>
        <w:r w:rsidR="00842EB9">
          <w:t>5</w:t>
        </w:r>
        <w:r w:rsidR="00842EB9">
          <w:fldChar w:fldCharType="end"/>
        </w:r>
      </w:hyperlink>
    </w:p>
    <w:p w:rsidR="00842EB9" w:rsidRDefault="004E7E9D">
      <w:pPr>
        <w:pStyle w:val="TOC1"/>
        <w:rPr>
          <w:rFonts w:eastAsiaTheme="minorEastAsia"/>
          <w:b w:val="0"/>
          <w:caps w:val="0"/>
          <w:noProof/>
          <w:sz w:val="22"/>
          <w:szCs w:val="22"/>
        </w:rPr>
      </w:pPr>
      <w:hyperlink w:anchor="_Toc441652914" w:history="1">
        <w:r w:rsidR="00842EB9" w:rsidRPr="00CA6148">
          <w:rPr>
            <w:rStyle w:val="Hyperlink"/>
            <w:noProof/>
          </w:rPr>
          <w:t>postanowienia licencyjne</w:t>
        </w:r>
        <w:r w:rsidR="00842EB9">
          <w:rPr>
            <w:noProof/>
          </w:rPr>
          <w:tab/>
        </w:r>
        <w:r w:rsidR="00842EB9">
          <w:rPr>
            <w:noProof/>
          </w:rPr>
          <w:fldChar w:fldCharType="begin"/>
        </w:r>
        <w:r w:rsidR="00842EB9">
          <w:rPr>
            <w:noProof/>
          </w:rPr>
          <w:instrText xml:space="preserve"> PAGEREF _Toc441652914 \h </w:instrText>
        </w:r>
        <w:r w:rsidR="00842EB9">
          <w:rPr>
            <w:noProof/>
          </w:rPr>
        </w:r>
        <w:r w:rsidR="00842EB9">
          <w:rPr>
            <w:noProof/>
          </w:rPr>
          <w:fldChar w:fldCharType="separate"/>
        </w:r>
        <w:r w:rsidR="00842EB9">
          <w:rPr>
            <w:noProof/>
          </w:rPr>
          <w:t>7</w:t>
        </w:r>
        <w:r w:rsidR="00842EB9">
          <w:rPr>
            <w:noProof/>
          </w:rPr>
          <w:fldChar w:fldCharType="end"/>
        </w:r>
      </w:hyperlink>
    </w:p>
    <w:p w:rsidR="00842EB9" w:rsidRDefault="004E7E9D">
      <w:pPr>
        <w:pStyle w:val="TOC2"/>
        <w:rPr>
          <w:rFonts w:eastAsiaTheme="minorEastAsia"/>
          <w:smallCaps w:val="0"/>
          <w:sz w:val="22"/>
        </w:rPr>
      </w:pPr>
      <w:hyperlink w:anchor="_Toc441652915" w:history="1">
        <w:r w:rsidR="00842EB9" w:rsidRPr="00CA6148">
          <w:rPr>
            <w:rStyle w:val="Hyperlink"/>
          </w:rPr>
          <w:t>Powszechne postanowienia licencyjne</w:t>
        </w:r>
        <w:r w:rsidR="00842EB9">
          <w:tab/>
        </w:r>
        <w:r w:rsidR="00842EB9">
          <w:fldChar w:fldCharType="begin"/>
        </w:r>
        <w:r w:rsidR="00842EB9">
          <w:instrText xml:space="preserve"> PAGEREF _Toc441652915 \h </w:instrText>
        </w:r>
        <w:r w:rsidR="00842EB9">
          <w:fldChar w:fldCharType="separate"/>
        </w:r>
        <w:r w:rsidR="00842EB9">
          <w:t>7</w:t>
        </w:r>
        <w:r w:rsidR="00842EB9">
          <w:fldChar w:fldCharType="end"/>
        </w:r>
      </w:hyperlink>
    </w:p>
    <w:p w:rsidR="00842EB9" w:rsidRDefault="004E7E9D">
      <w:pPr>
        <w:pStyle w:val="TOC2"/>
        <w:rPr>
          <w:rFonts w:eastAsiaTheme="minorEastAsia"/>
          <w:smallCaps w:val="0"/>
          <w:sz w:val="22"/>
        </w:rPr>
      </w:pPr>
      <w:hyperlink w:anchor="_Toc441652916" w:history="1">
        <w:r w:rsidR="00842EB9" w:rsidRPr="00CA6148">
          <w:rPr>
            <w:rStyle w:val="Hyperlink"/>
          </w:rPr>
          <w:t>Postanowienia licencyjne dot. modelu licencjonowania</w:t>
        </w:r>
        <w:r w:rsidR="00842EB9">
          <w:tab/>
        </w:r>
        <w:r w:rsidR="00842EB9">
          <w:fldChar w:fldCharType="begin"/>
        </w:r>
        <w:r w:rsidR="00842EB9">
          <w:instrText xml:space="preserve"> PAGEREF _Toc441652916 \h </w:instrText>
        </w:r>
        <w:r w:rsidR="00842EB9">
          <w:fldChar w:fldCharType="separate"/>
        </w:r>
        <w:r w:rsidR="00842EB9">
          <w:t>10</w:t>
        </w:r>
        <w:r w:rsidR="00842EB9">
          <w:fldChar w:fldCharType="end"/>
        </w:r>
      </w:hyperlink>
    </w:p>
    <w:p w:rsidR="00842EB9" w:rsidRDefault="004E7E9D">
      <w:pPr>
        <w:pStyle w:val="TOC3"/>
        <w:rPr>
          <w:rFonts w:eastAsiaTheme="minorEastAsia"/>
          <w:smallCaps w:val="0"/>
          <w:sz w:val="22"/>
        </w:rPr>
      </w:pPr>
      <w:hyperlink w:anchor="_Toc441652917" w:history="1">
        <w:r w:rsidR="00842EB9" w:rsidRPr="00CA6148">
          <w:rPr>
            <w:rStyle w:val="Hyperlink"/>
          </w:rPr>
          <w:t>Aplikacje komputerowe;</w:t>
        </w:r>
        <w:r w:rsidR="00842EB9">
          <w:tab/>
        </w:r>
        <w:r w:rsidR="00842EB9">
          <w:fldChar w:fldCharType="begin"/>
        </w:r>
        <w:r w:rsidR="00842EB9">
          <w:instrText xml:space="preserve"> PAGEREF _Toc441652917 \h </w:instrText>
        </w:r>
        <w:r w:rsidR="00842EB9">
          <w:fldChar w:fldCharType="separate"/>
        </w:r>
        <w:r w:rsidR="00842EB9">
          <w:t>10</w:t>
        </w:r>
        <w:r w:rsidR="00842EB9">
          <w:fldChar w:fldCharType="end"/>
        </w:r>
      </w:hyperlink>
    </w:p>
    <w:p w:rsidR="00842EB9" w:rsidRDefault="004E7E9D">
      <w:pPr>
        <w:pStyle w:val="TOC3"/>
        <w:rPr>
          <w:rFonts w:eastAsiaTheme="minorEastAsia"/>
          <w:smallCaps w:val="0"/>
          <w:sz w:val="22"/>
        </w:rPr>
      </w:pPr>
      <w:hyperlink w:anchor="_Toc441652918" w:history="1">
        <w:r w:rsidR="00842EB9" w:rsidRPr="00CA6148">
          <w:rPr>
            <w:rStyle w:val="Hyperlink"/>
          </w:rPr>
          <w:t>Komputerowe systemy operacyjne</w:t>
        </w:r>
        <w:r w:rsidR="00842EB9">
          <w:tab/>
        </w:r>
        <w:r w:rsidR="00842EB9">
          <w:fldChar w:fldCharType="begin"/>
        </w:r>
        <w:r w:rsidR="00842EB9">
          <w:instrText xml:space="preserve"> PAGEREF _Toc441652918 \h </w:instrText>
        </w:r>
        <w:r w:rsidR="00842EB9">
          <w:fldChar w:fldCharType="separate"/>
        </w:r>
        <w:r w:rsidR="00842EB9">
          <w:t>10</w:t>
        </w:r>
        <w:r w:rsidR="00842EB9">
          <w:fldChar w:fldCharType="end"/>
        </w:r>
      </w:hyperlink>
    </w:p>
    <w:p w:rsidR="00842EB9" w:rsidRDefault="004E7E9D">
      <w:pPr>
        <w:pStyle w:val="TOC3"/>
        <w:rPr>
          <w:rFonts w:eastAsiaTheme="minorEastAsia"/>
          <w:smallCaps w:val="0"/>
          <w:sz w:val="22"/>
        </w:rPr>
      </w:pPr>
      <w:hyperlink w:anchor="_Toc441652919" w:history="1">
        <w:r w:rsidR="00842EB9" w:rsidRPr="00CA6148">
          <w:rPr>
            <w:rStyle w:val="Hyperlink"/>
          </w:rPr>
          <w:t>licencja na procesor/Licencja CAL</w:t>
        </w:r>
        <w:r w:rsidR="00842EB9">
          <w:tab/>
        </w:r>
        <w:r w:rsidR="00842EB9">
          <w:fldChar w:fldCharType="begin"/>
        </w:r>
        <w:r w:rsidR="00842EB9">
          <w:instrText xml:space="preserve"> PAGEREF _Toc441652919 \h </w:instrText>
        </w:r>
        <w:r w:rsidR="00842EB9">
          <w:fldChar w:fldCharType="separate"/>
        </w:r>
        <w:r w:rsidR="00842EB9">
          <w:t>11</w:t>
        </w:r>
        <w:r w:rsidR="00842EB9">
          <w:fldChar w:fldCharType="end"/>
        </w:r>
      </w:hyperlink>
    </w:p>
    <w:p w:rsidR="00842EB9" w:rsidRDefault="004E7E9D">
      <w:pPr>
        <w:pStyle w:val="TOC3"/>
        <w:rPr>
          <w:rFonts w:eastAsiaTheme="minorEastAsia"/>
          <w:smallCaps w:val="0"/>
          <w:sz w:val="22"/>
        </w:rPr>
      </w:pPr>
      <w:hyperlink w:anchor="_Toc441652920" w:history="1">
        <w:r w:rsidR="00842EB9" w:rsidRPr="00CA6148">
          <w:rPr>
            <w:rStyle w:val="Hyperlink"/>
          </w:rPr>
          <w:t>licencja na serwer/Licencja CAL</w:t>
        </w:r>
        <w:r w:rsidR="00842EB9">
          <w:tab/>
        </w:r>
        <w:r w:rsidR="00842EB9">
          <w:fldChar w:fldCharType="begin"/>
        </w:r>
        <w:r w:rsidR="00842EB9">
          <w:instrText xml:space="preserve"> PAGEREF _Toc441652920 \h </w:instrText>
        </w:r>
        <w:r w:rsidR="00842EB9">
          <w:fldChar w:fldCharType="separate"/>
        </w:r>
        <w:r w:rsidR="00842EB9">
          <w:t>11</w:t>
        </w:r>
        <w:r w:rsidR="00842EB9">
          <w:fldChar w:fldCharType="end"/>
        </w:r>
      </w:hyperlink>
    </w:p>
    <w:p w:rsidR="00842EB9" w:rsidRDefault="004E7E9D">
      <w:pPr>
        <w:pStyle w:val="TOC3"/>
        <w:rPr>
          <w:rFonts w:eastAsiaTheme="minorEastAsia"/>
          <w:smallCaps w:val="0"/>
          <w:sz w:val="22"/>
        </w:rPr>
      </w:pPr>
      <w:hyperlink w:anchor="_Toc441652921" w:history="1">
        <w:r w:rsidR="00842EB9" w:rsidRPr="00CA6148">
          <w:rPr>
            <w:rStyle w:val="Hyperlink"/>
          </w:rPr>
          <w:t>licencja na rdzeń</w:t>
        </w:r>
        <w:r w:rsidR="00842EB9">
          <w:tab/>
        </w:r>
        <w:r w:rsidR="00842EB9">
          <w:fldChar w:fldCharType="begin"/>
        </w:r>
        <w:r w:rsidR="00842EB9">
          <w:instrText xml:space="preserve"> PAGEREF _Toc441652921 \h </w:instrText>
        </w:r>
        <w:r w:rsidR="00842EB9">
          <w:fldChar w:fldCharType="separate"/>
        </w:r>
        <w:r w:rsidR="00842EB9">
          <w:t>11</w:t>
        </w:r>
        <w:r w:rsidR="00842EB9">
          <w:fldChar w:fldCharType="end"/>
        </w:r>
      </w:hyperlink>
    </w:p>
    <w:p w:rsidR="00842EB9" w:rsidRDefault="004E7E9D">
      <w:pPr>
        <w:pStyle w:val="TOC3"/>
        <w:rPr>
          <w:rFonts w:eastAsiaTheme="minorEastAsia"/>
          <w:smallCaps w:val="0"/>
          <w:sz w:val="22"/>
        </w:rPr>
      </w:pPr>
      <w:hyperlink w:anchor="_Toc441652922" w:history="1">
        <w:r w:rsidR="00842EB9" w:rsidRPr="00CA6148">
          <w:rPr>
            <w:rStyle w:val="Hyperlink"/>
          </w:rPr>
          <w:t>Serwery zarządzające</w:t>
        </w:r>
        <w:r w:rsidR="00842EB9">
          <w:tab/>
        </w:r>
        <w:r w:rsidR="00842EB9">
          <w:fldChar w:fldCharType="begin"/>
        </w:r>
        <w:r w:rsidR="00842EB9">
          <w:instrText xml:space="preserve"> PAGEREF _Toc441652922 \h </w:instrText>
        </w:r>
        <w:r w:rsidR="00842EB9">
          <w:fldChar w:fldCharType="separate"/>
        </w:r>
        <w:r w:rsidR="00842EB9">
          <w:t>12</w:t>
        </w:r>
        <w:r w:rsidR="00842EB9">
          <w:fldChar w:fldCharType="end"/>
        </w:r>
      </w:hyperlink>
    </w:p>
    <w:p w:rsidR="00842EB9" w:rsidRDefault="004E7E9D">
      <w:pPr>
        <w:pStyle w:val="TOC3"/>
        <w:rPr>
          <w:rFonts w:eastAsiaTheme="minorEastAsia"/>
          <w:smallCaps w:val="0"/>
          <w:sz w:val="22"/>
        </w:rPr>
      </w:pPr>
      <w:hyperlink w:anchor="_Toc441652923" w:history="1">
        <w:r w:rsidR="00842EB9" w:rsidRPr="00CA6148">
          <w:rPr>
            <w:rStyle w:val="Hyperlink"/>
          </w:rPr>
          <w:t>Serwery wyspecjalizowane</w:t>
        </w:r>
        <w:r w:rsidR="00842EB9">
          <w:tab/>
        </w:r>
        <w:r w:rsidR="00842EB9">
          <w:fldChar w:fldCharType="begin"/>
        </w:r>
        <w:r w:rsidR="00842EB9">
          <w:instrText xml:space="preserve"> PAGEREF _Toc441652923 \h </w:instrText>
        </w:r>
        <w:r w:rsidR="00842EB9">
          <w:fldChar w:fldCharType="separate"/>
        </w:r>
        <w:r w:rsidR="00842EB9">
          <w:t>12</w:t>
        </w:r>
        <w:r w:rsidR="00842EB9">
          <w:fldChar w:fldCharType="end"/>
        </w:r>
      </w:hyperlink>
    </w:p>
    <w:p w:rsidR="00842EB9" w:rsidRDefault="004E7E9D">
      <w:pPr>
        <w:pStyle w:val="TOC3"/>
        <w:rPr>
          <w:rFonts w:eastAsiaTheme="minorEastAsia"/>
          <w:smallCaps w:val="0"/>
          <w:sz w:val="22"/>
        </w:rPr>
      </w:pPr>
      <w:hyperlink w:anchor="_Toc441652924" w:history="1">
        <w:r w:rsidR="00842EB9" w:rsidRPr="00CA6148">
          <w:rPr>
            <w:rStyle w:val="Hyperlink"/>
          </w:rPr>
          <w:t>Narzędzia deweloperskie</w:t>
        </w:r>
        <w:r w:rsidR="00842EB9">
          <w:tab/>
        </w:r>
        <w:r w:rsidR="00842EB9">
          <w:fldChar w:fldCharType="begin"/>
        </w:r>
        <w:r w:rsidR="00842EB9">
          <w:instrText xml:space="preserve"> PAGEREF _Toc441652924 \h </w:instrText>
        </w:r>
        <w:r w:rsidR="00842EB9">
          <w:fldChar w:fldCharType="separate"/>
        </w:r>
        <w:r w:rsidR="00842EB9">
          <w:t>13</w:t>
        </w:r>
        <w:r w:rsidR="00842EB9">
          <w:fldChar w:fldCharType="end"/>
        </w:r>
      </w:hyperlink>
    </w:p>
    <w:p w:rsidR="00842EB9" w:rsidRDefault="004E7E9D">
      <w:pPr>
        <w:pStyle w:val="TOC1"/>
        <w:rPr>
          <w:rFonts w:eastAsiaTheme="minorEastAsia"/>
          <w:b w:val="0"/>
          <w:caps w:val="0"/>
          <w:noProof/>
          <w:sz w:val="22"/>
          <w:szCs w:val="22"/>
        </w:rPr>
      </w:pPr>
      <w:hyperlink w:anchor="_Toc441652925" w:history="1">
        <w:r w:rsidR="00842EB9" w:rsidRPr="00CA6148">
          <w:rPr>
            <w:rStyle w:val="Hyperlink"/>
            <w:noProof/>
          </w:rPr>
          <w:t>Oprogramowanie</w:t>
        </w:r>
        <w:r w:rsidR="00842EB9">
          <w:rPr>
            <w:noProof/>
          </w:rPr>
          <w:tab/>
        </w:r>
        <w:r w:rsidR="00842EB9">
          <w:rPr>
            <w:noProof/>
          </w:rPr>
          <w:fldChar w:fldCharType="begin"/>
        </w:r>
        <w:r w:rsidR="00842EB9">
          <w:rPr>
            <w:noProof/>
          </w:rPr>
          <w:instrText xml:space="preserve"> PAGEREF _Toc441652925 \h </w:instrText>
        </w:r>
        <w:r w:rsidR="00842EB9">
          <w:rPr>
            <w:noProof/>
          </w:rPr>
        </w:r>
        <w:r w:rsidR="00842EB9">
          <w:rPr>
            <w:noProof/>
          </w:rPr>
          <w:fldChar w:fldCharType="separate"/>
        </w:r>
        <w:r w:rsidR="00842EB9">
          <w:rPr>
            <w:noProof/>
          </w:rPr>
          <w:t>14</w:t>
        </w:r>
        <w:r w:rsidR="00842EB9">
          <w:rPr>
            <w:noProof/>
          </w:rPr>
          <w:fldChar w:fldCharType="end"/>
        </w:r>
      </w:hyperlink>
    </w:p>
    <w:p w:rsidR="00842EB9" w:rsidRDefault="004E7E9D">
      <w:pPr>
        <w:pStyle w:val="TOC2"/>
        <w:rPr>
          <w:rFonts w:eastAsiaTheme="minorEastAsia"/>
          <w:smallCaps w:val="0"/>
          <w:sz w:val="22"/>
        </w:rPr>
      </w:pPr>
      <w:hyperlink w:anchor="_Toc441652926" w:history="1">
        <w:r w:rsidR="00842EB9" w:rsidRPr="00CA6148">
          <w:rPr>
            <w:rStyle w:val="Hyperlink"/>
          </w:rPr>
          <w:t>Advanced Threat Analytics</w:t>
        </w:r>
        <w:r w:rsidR="00842EB9">
          <w:tab/>
        </w:r>
        <w:r w:rsidR="00842EB9">
          <w:fldChar w:fldCharType="begin"/>
        </w:r>
        <w:r w:rsidR="00842EB9">
          <w:instrText xml:space="preserve"> PAGEREF _Toc441652926 \h </w:instrText>
        </w:r>
        <w:r w:rsidR="00842EB9">
          <w:fldChar w:fldCharType="separate"/>
        </w:r>
        <w:r w:rsidR="00842EB9">
          <w:t>14</w:t>
        </w:r>
        <w:r w:rsidR="00842EB9">
          <w:fldChar w:fldCharType="end"/>
        </w:r>
      </w:hyperlink>
    </w:p>
    <w:p w:rsidR="00842EB9" w:rsidRDefault="004E7E9D">
      <w:pPr>
        <w:pStyle w:val="TOC2"/>
        <w:rPr>
          <w:rFonts w:eastAsiaTheme="minorEastAsia"/>
          <w:smallCaps w:val="0"/>
          <w:sz w:val="22"/>
        </w:rPr>
      </w:pPr>
      <w:hyperlink w:anchor="_Toc441652927" w:history="1">
        <w:r w:rsidR="00842EB9" w:rsidRPr="00CA6148">
          <w:rPr>
            <w:rStyle w:val="Hyperlink"/>
          </w:rPr>
          <w:t>BizTalk</w:t>
        </w:r>
        <w:r w:rsidR="00842EB9">
          <w:tab/>
        </w:r>
        <w:r w:rsidR="00842EB9">
          <w:fldChar w:fldCharType="begin"/>
        </w:r>
        <w:r w:rsidR="00842EB9">
          <w:instrText xml:space="preserve"> PAGEREF _Toc441652927 \h </w:instrText>
        </w:r>
        <w:r w:rsidR="00842EB9">
          <w:fldChar w:fldCharType="separate"/>
        </w:r>
        <w:r w:rsidR="00842EB9">
          <w:t>15</w:t>
        </w:r>
        <w:r w:rsidR="00842EB9">
          <w:fldChar w:fldCharType="end"/>
        </w:r>
      </w:hyperlink>
    </w:p>
    <w:p w:rsidR="00842EB9" w:rsidRDefault="004E7E9D">
      <w:pPr>
        <w:pStyle w:val="TOC2"/>
        <w:rPr>
          <w:rFonts w:eastAsiaTheme="minorEastAsia"/>
          <w:smallCaps w:val="0"/>
          <w:sz w:val="22"/>
        </w:rPr>
      </w:pPr>
      <w:hyperlink w:anchor="_Toc441652928" w:history="1">
        <w:r w:rsidR="00842EB9" w:rsidRPr="00CA6148">
          <w:rPr>
            <w:rStyle w:val="Hyperlink"/>
          </w:rPr>
          <w:t>Pakiety CAL</w:t>
        </w:r>
        <w:r w:rsidR="00842EB9">
          <w:tab/>
        </w:r>
        <w:r w:rsidR="00842EB9">
          <w:fldChar w:fldCharType="begin"/>
        </w:r>
        <w:r w:rsidR="00842EB9">
          <w:instrText xml:space="preserve"> PAGEREF _Toc441652928 \h </w:instrText>
        </w:r>
        <w:r w:rsidR="00842EB9">
          <w:fldChar w:fldCharType="separate"/>
        </w:r>
        <w:r w:rsidR="00842EB9">
          <w:t>16</w:t>
        </w:r>
        <w:r w:rsidR="00842EB9">
          <w:fldChar w:fldCharType="end"/>
        </w:r>
      </w:hyperlink>
    </w:p>
    <w:p w:rsidR="00842EB9" w:rsidRDefault="004E7E9D">
      <w:pPr>
        <w:pStyle w:val="TOC2"/>
        <w:rPr>
          <w:rFonts w:eastAsiaTheme="minorEastAsia"/>
          <w:smallCaps w:val="0"/>
          <w:sz w:val="22"/>
        </w:rPr>
      </w:pPr>
      <w:hyperlink w:anchor="_Toc441652929" w:history="1">
        <w:r w:rsidR="00842EB9" w:rsidRPr="00CA6148">
          <w:rPr>
            <w:rStyle w:val="Hyperlink"/>
          </w:rPr>
          <w:t>Pakiet Core Infrastructure Server (CIS)</w:t>
        </w:r>
        <w:r w:rsidR="00842EB9">
          <w:tab/>
        </w:r>
        <w:r w:rsidR="00842EB9">
          <w:fldChar w:fldCharType="begin"/>
        </w:r>
        <w:r w:rsidR="00842EB9">
          <w:instrText xml:space="preserve"> PAGEREF _Toc441652929 \h </w:instrText>
        </w:r>
        <w:r w:rsidR="00842EB9">
          <w:fldChar w:fldCharType="separate"/>
        </w:r>
        <w:r w:rsidR="00842EB9">
          <w:t>18</w:t>
        </w:r>
        <w:r w:rsidR="00842EB9">
          <w:fldChar w:fldCharType="end"/>
        </w:r>
      </w:hyperlink>
    </w:p>
    <w:p w:rsidR="00842EB9" w:rsidRDefault="004E7E9D">
      <w:pPr>
        <w:pStyle w:val="TOC2"/>
        <w:rPr>
          <w:rFonts w:eastAsiaTheme="minorEastAsia"/>
          <w:smallCaps w:val="0"/>
          <w:sz w:val="22"/>
        </w:rPr>
      </w:pPr>
      <w:hyperlink w:anchor="_Toc441652930" w:history="1">
        <w:r w:rsidR="00842EB9" w:rsidRPr="00CA6148">
          <w:rPr>
            <w:rStyle w:val="Hyperlink"/>
          </w:rPr>
          <w:t>Forefront</w:t>
        </w:r>
        <w:r w:rsidR="00842EB9">
          <w:tab/>
        </w:r>
        <w:r w:rsidR="00842EB9">
          <w:fldChar w:fldCharType="begin"/>
        </w:r>
        <w:r w:rsidR="00842EB9">
          <w:instrText xml:space="preserve"> PAGEREF _Toc441652930 \h </w:instrText>
        </w:r>
        <w:r w:rsidR="00842EB9">
          <w:fldChar w:fldCharType="separate"/>
        </w:r>
        <w:r w:rsidR="00842EB9">
          <w:t>19</w:t>
        </w:r>
        <w:r w:rsidR="00842EB9">
          <w:fldChar w:fldCharType="end"/>
        </w:r>
      </w:hyperlink>
    </w:p>
    <w:p w:rsidR="00842EB9" w:rsidRDefault="004E7E9D">
      <w:pPr>
        <w:pStyle w:val="TOC2"/>
        <w:rPr>
          <w:rFonts w:eastAsiaTheme="minorEastAsia"/>
          <w:smallCaps w:val="0"/>
          <w:sz w:val="22"/>
        </w:rPr>
      </w:pPr>
      <w:hyperlink w:anchor="_Toc441652931" w:history="1">
        <w:r w:rsidR="00842EB9" w:rsidRPr="00CA6148">
          <w:rPr>
            <w:rStyle w:val="Hyperlink"/>
          </w:rPr>
          <w:t>Microsoft Dynamics</w:t>
        </w:r>
        <w:r w:rsidR="00842EB9">
          <w:tab/>
        </w:r>
        <w:r w:rsidR="00842EB9">
          <w:fldChar w:fldCharType="begin"/>
        </w:r>
        <w:r w:rsidR="00842EB9">
          <w:instrText xml:space="preserve"> PAGEREF _Toc441652931 \h </w:instrText>
        </w:r>
        <w:r w:rsidR="00842EB9">
          <w:fldChar w:fldCharType="separate"/>
        </w:r>
        <w:r w:rsidR="00842EB9">
          <w:t>20</w:t>
        </w:r>
        <w:r w:rsidR="00842EB9">
          <w:fldChar w:fldCharType="end"/>
        </w:r>
      </w:hyperlink>
    </w:p>
    <w:p w:rsidR="00842EB9" w:rsidRDefault="004E7E9D">
      <w:pPr>
        <w:pStyle w:val="TOC3"/>
        <w:rPr>
          <w:rFonts w:eastAsiaTheme="minorEastAsia"/>
          <w:smallCaps w:val="0"/>
          <w:sz w:val="22"/>
        </w:rPr>
      </w:pPr>
      <w:hyperlink w:anchor="_Toc441652932" w:history="1">
        <w:r w:rsidR="00842EB9" w:rsidRPr="00CA6148">
          <w:rPr>
            <w:rStyle w:val="Hyperlink"/>
          </w:rPr>
          <w:t>Microsoft Dynamics AX</w:t>
        </w:r>
        <w:r w:rsidR="00842EB9">
          <w:tab/>
        </w:r>
        <w:r w:rsidR="00842EB9">
          <w:fldChar w:fldCharType="begin"/>
        </w:r>
        <w:r w:rsidR="00842EB9">
          <w:instrText xml:space="preserve"> PAGEREF _Toc441652932 \h </w:instrText>
        </w:r>
        <w:r w:rsidR="00842EB9">
          <w:fldChar w:fldCharType="separate"/>
        </w:r>
        <w:r w:rsidR="00842EB9">
          <w:t>20</w:t>
        </w:r>
        <w:r w:rsidR="00842EB9">
          <w:fldChar w:fldCharType="end"/>
        </w:r>
      </w:hyperlink>
    </w:p>
    <w:p w:rsidR="00842EB9" w:rsidRDefault="004E7E9D">
      <w:pPr>
        <w:pStyle w:val="TOC3"/>
        <w:rPr>
          <w:rFonts w:eastAsiaTheme="minorEastAsia"/>
          <w:smallCaps w:val="0"/>
          <w:sz w:val="22"/>
        </w:rPr>
      </w:pPr>
      <w:hyperlink w:anchor="_Toc441652933" w:history="1">
        <w:r w:rsidR="00842EB9" w:rsidRPr="00CA6148">
          <w:rPr>
            <w:rStyle w:val="Hyperlink"/>
          </w:rPr>
          <w:t>Microsoft Dynamics CRM</w:t>
        </w:r>
        <w:r w:rsidR="00842EB9">
          <w:tab/>
        </w:r>
        <w:r w:rsidR="00842EB9">
          <w:fldChar w:fldCharType="begin"/>
        </w:r>
        <w:r w:rsidR="00842EB9">
          <w:instrText xml:space="preserve"> PAGEREF _Toc441652933 \h </w:instrText>
        </w:r>
        <w:r w:rsidR="00842EB9">
          <w:fldChar w:fldCharType="separate"/>
        </w:r>
        <w:r w:rsidR="00842EB9">
          <w:t>22</w:t>
        </w:r>
        <w:r w:rsidR="00842EB9">
          <w:fldChar w:fldCharType="end"/>
        </w:r>
      </w:hyperlink>
    </w:p>
    <w:p w:rsidR="00842EB9" w:rsidRDefault="004E7E9D">
      <w:pPr>
        <w:pStyle w:val="TOC2"/>
        <w:rPr>
          <w:rFonts w:eastAsiaTheme="minorEastAsia"/>
          <w:smallCaps w:val="0"/>
          <w:sz w:val="22"/>
        </w:rPr>
      </w:pPr>
      <w:hyperlink w:anchor="_Toc441652934" w:history="1">
        <w:r w:rsidR="00842EB9" w:rsidRPr="00CA6148">
          <w:rPr>
            <w:rStyle w:val="Hyperlink"/>
          </w:rPr>
          <w:t>Microsoft Identity Manager</w:t>
        </w:r>
        <w:r w:rsidR="00842EB9">
          <w:tab/>
        </w:r>
        <w:r w:rsidR="00842EB9">
          <w:fldChar w:fldCharType="begin"/>
        </w:r>
        <w:r w:rsidR="00842EB9">
          <w:instrText xml:space="preserve"> PAGEREF _Toc441652934 \h </w:instrText>
        </w:r>
        <w:r w:rsidR="00842EB9">
          <w:fldChar w:fldCharType="separate"/>
        </w:r>
        <w:r w:rsidR="00842EB9">
          <w:t>24</w:t>
        </w:r>
        <w:r w:rsidR="00842EB9">
          <w:fldChar w:fldCharType="end"/>
        </w:r>
      </w:hyperlink>
    </w:p>
    <w:p w:rsidR="00842EB9" w:rsidRDefault="004E7E9D">
      <w:pPr>
        <w:pStyle w:val="TOC2"/>
        <w:rPr>
          <w:rFonts w:eastAsiaTheme="minorEastAsia"/>
          <w:smallCaps w:val="0"/>
          <w:sz w:val="22"/>
        </w:rPr>
      </w:pPr>
      <w:hyperlink w:anchor="_Toc441652935" w:history="1">
        <w:r w:rsidR="00842EB9" w:rsidRPr="00CA6148">
          <w:rPr>
            <w:rStyle w:val="Hyperlink"/>
          </w:rPr>
          <w:t>Aplikacje Office</w:t>
        </w:r>
        <w:r w:rsidR="00842EB9">
          <w:tab/>
        </w:r>
        <w:r w:rsidR="00842EB9">
          <w:fldChar w:fldCharType="begin"/>
        </w:r>
        <w:r w:rsidR="00842EB9">
          <w:instrText xml:space="preserve"> PAGEREF _Toc441652935 \h </w:instrText>
        </w:r>
        <w:r w:rsidR="00842EB9">
          <w:fldChar w:fldCharType="separate"/>
        </w:r>
        <w:r w:rsidR="00842EB9">
          <w:t>25</w:t>
        </w:r>
        <w:r w:rsidR="00842EB9">
          <w:fldChar w:fldCharType="end"/>
        </w:r>
      </w:hyperlink>
    </w:p>
    <w:p w:rsidR="00842EB9" w:rsidRDefault="004E7E9D">
      <w:pPr>
        <w:pStyle w:val="TOC3"/>
        <w:rPr>
          <w:rFonts w:eastAsiaTheme="minorEastAsia"/>
          <w:smallCaps w:val="0"/>
          <w:sz w:val="22"/>
        </w:rPr>
      </w:pPr>
      <w:hyperlink w:anchor="_Toc441652936" w:history="1">
        <w:r w:rsidR="00842EB9" w:rsidRPr="00CA6148">
          <w:rPr>
            <w:rStyle w:val="Hyperlink"/>
          </w:rPr>
          <w:t>Aplikacje komputerowe pakietu Office</w:t>
        </w:r>
        <w:r w:rsidR="00842EB9">
          <w:tab/>
        </w:r>
        <w:r w:rsidR="00842EB9">
          <w:fldChar w:fldCharType="begin"/>
        </w:r>
        <w:r w:rsidR="00842EB9">
          <w:instrText xml:space="preserve"> PAGEREF _Toc441652936 \h </w:instrText>
        </w:r>
        <w:r w:rsidR="00842EB9">
          <w:fldChar w:fldCharType="separate"/>
        </w:r>
        <w:r w:rsidR="00842EB9">
          <w:t>25</w:t>
        </w:r>
        <w:r w:rsidR="00842EB9">
          <w:fldChar w:fldCharType="end"/>
        </w:r>
      </w:hyperlink>
    </w:p>
    <w:p w:rsidR="00842EB9" w:rsidRDefault="004E7E9D">
      <w:pPr>
        <w:pStyle w:val="TOC3"/>
        <w:rPr>
          <w:rFonts w:eastAsiaTheme="minorEastAsia"/>
          <w:smallCaps w:val="0"/>
          <w:sz w:val="22"/>
        </w:rPr>
      </w:pPr>
      <w:hyperlink w:anchor="_Toc441652937" w:history="1">
        <w:r w:rsidR="00842EB9" w:rsidRPr="00CA6148">
          <w:rPr>
            <w:rStyle w:val="Hyperlink"/>
          </w:rPr>
          <w:t>Office for Mac</w:t>
        </w:r>
        <w:r w:rsidR="00842EB9">
          <w:tab/>
        </w:r>
        <w:r w:rsidR="00842EB9">
          <w:fldChar w:fldCharType="begin"/>
        </w:r>
        <w:r w:rsidR="00842EB9">
          <w:instrText xml:space="preserve"> PAGEREF _Toc441652937 \h </w:instrText>
        </w:r>
        <w:r w:rsidR="00842EB9">
          <w:fldChar w:fldCharType="separate"/>
        </w:r>
        <w:r w:rsidR="00842EB9">
          <w:t>26</w:t>
        </w:r>
        <w:r w:rsidR="00842EB9">
          <w:fldChar w:fldCharType="end"/>
        </w:r>
      </w:hyperlink>
    </w:p>
    <w:p w:rsidR="00842EB9" w:rsidRDefault="004E7E9D">
      <w:pPr>
        <w:pStyle w:val="TOC2"/>
        <w:rPr>
          <w:rFonts w:eastAsiaTheme="minorEastAsia"/>
          <w:smallCaps w:val="0"/>
          <w:sz w:val="22"/>
        </w:rPr>
      </w:pPr>
      <w:hyperlink w:anchor="_Toc441652938" w:history="1">
        <w:r w:rsidR="00842EB9" w:rsidRPr="00CA6148">
          <w:rPr>
            <w:rStyle w:val="Hyperlink"/>
          </w:rPr>
          <w:t>Serwery Office</w:t>
        </w:r>
        <w:r w:rsidR="00842EB9">
          <w:tab/>
        </w:r>
        <w:r w:rsidR="00842EB9">
          <w:fldChar w:fldCharType="begin"/>
        </w:r>
        <w:r w:rsidR="00842EB9">
          <w:instrText xml:space="preserve"> PAGEREF _Toc441652938 \h </w:instrText>
        </w:r>
        <w:r w:rsidR="00842EB9">
          <w:fldChar w:fldCharType="separate"/>
        </w:r>
        <w:r w:rsidR="00842EB9">
          <w:t>27</w:t>
        </w:r>
        <w:r w:rsidR="00842EB9">
          <w:fldChar w:fldCharType="end"/>
        </w:r>
      </w:hyperlink>
    </w:p>
    <w:p w:rsidR="00842EB9" w:rsidRDefault="004E7E9D">
      <w:pPr>
        <w:pStyle w:val="TOC3"/>
        <w:rPr>
          <w:rFonts w:eastAsiaTheme="minorEastAsia"/>
          <w:smallCaps w:val="0"/>
          <w:sz w:val="22"/>
        </w:rPr>
      </w:pPr>
      <w:hyperlink w:anchor="_Toc441652939" w:history="1">
        <w:r w:rsidR="00842EB9" w:rsidRPr="00CA6148">
          <w:rPr>
            <w:rStyle w:val="Hyperlink"/>
          </w:rPr>
          <w:t>Exchange Server</w:t>
        </w:r>
        <w:r w:rsidR="00842EB9">
          <w:tab/>
        </w:r>
        <w:r w:rsidR="00842EB9">
          <w:fldChar w:fldCharType="begin"/>
        </w:r>
        <w:r w:rsidR="00842EB9">
          <w:instrText xml:space="preserve"> PAGEREF _Toc441652939 \h </w:instrText>
        </w:r>
        <w:r w:rsidR="00842EB9">
          <w:fldChar w:fldCharType="separate"/>
        </w:r>
        <w:r w:rsidR="00842EB9">
          <w:t>27</w:t>
        </w:r>
        <w:r w:rsidR="00842EB9">
          <w:fldChar w:fldCharType="end"/>
        </w:r>
      </w:hyperlink>
    </w:p>
    <w:p w:rsidR="00842EB9" w:rsidRDefault="004E7E9D">
      <w:pPr>
        <w:pStyle w:val="TOC3"/>
        <w:rPr>
          <w:rFonts w:eastAsiaTheme="minorEastAsia"/>
          <w:smallCaps w:val="0"/>
          <w:sz w:val="22"/>
        </w:rPr>
      </w:pPr>
      <w:hyperlink w:anchor="_Toc441652940" w:history="1">
        <w:r w:rsidR="00842EB9" w:rsidRPr="00CA6148">
          <w:rPr>
            <w:rStyle w:val="Hyperlink"/>
          </w:rPr>
          <w:t>Project Server</w:t>
        </w:r>
        <w:r w:rsidR="00842EB9">
          <w:tab/>
        </w:r>
        <w:r w:rsidR="00842EB9">
          <w:fldChar w:fldCharType="begin"/>
        </w:r>
        <w:r w:rsidR="00842EB9">
          <w:instrText xml:space="preserve"> PAGEREF _Toc441652940 \h </w:instrText>
        </w:r>
        <w:r w:rsidR="00842EB9">
          <w:fldChar w:fldCharType="separate"/>
        </w:r>
        <w:r w:rsidR="00842EB9">
          <w:t>28</w:t>
        </w:r>
        <w:r w:rsidR="00842EB9">
          <w:fldChar w:fldCharType="end"/>
        </w:r>
      </w:hyperlink>
    </w:p>
    <w:p w:rsidR="00842EB9" w:rsidRDefault="004E7E9D">
      <w:pPr>
        <w:pStyle w:val="TOC3"/>
        <w:rPr>
          <w:rFonts w:eastAsiaTheme="minorEastAsia"/>
          <w:smallCaps w:val="0"/>
          <w:sz w:val="22"/>
        </w:rPr>
      </w:pPr>
      <w:hyperlink w:anchor="_Toc441652941" w:history="1">
        <w:r w:rsidR="00842EB9" w:rsidRPr="00CA6148">
          <w:rPr>
            <w:rStyle w:val="Hyperlink"/>
          </w:rPr>
          <w:t>SharePoint Server</w:t>
        </w:r>
        <w:r w:rsidR="00842EB9">
          <w:tab/>
        </w:r>
        <w:r w:rsidR="00842EB9">
          <w:fldChar w:fldCharType="begin"/>
        </w:r>
        <w:r w:rsidR="00842EB9">
          <w:instrText xml:space="preserve"> PAGEREF _Toc441652941 \h </w:instrText>
        </w:r>
        <w:r w:rsidR="00842EB9">
          <w:fldChar w:fldCharType="separate"/>
        </w:r>
        <w:r w:rsidR="00842EB9">
          <w:t>29</w:t>
        </w:r>
        <w:r w:rsidR="00842EB9">
          <w:fldChar w:fldCharType="end"/>
        </w:r>
      </w:hyperlink>
    </w:p>
    <w:p w:rsidR="00842EB9" w:rsidRDefault="004E7E9D">
      <w:pPr>
        <w:pStyle w:val="TOC3"/>
        <w:rPr>
          <w:rFonts w:eastAsiaTheme="minorEastAsia"/>
          <w:smallCaps w:val="0"/>
          <w:sz w:val="22"/>
        </w:rPr>
      </w:pPr>
      <w:hyperlink w:anchor="_Toc441652942" w:history="1">
        <w:r w:rsidR="00842EB9" w:rsidRPr="00CA6148">
          <w:rPr>
            <w:rStyle w:val="Hyperlink"/>
          </w:rPr>
          <w:t>Skype for Business Server</w:t>
        </w:r>
        <w:r w:rsidR="00842EB9">
          <w:tab/>
        </w:r>
        <w:r w:rsidR="00842EB9">
          <w:fldChar w:fldCharType="begin"/>
        </w:r>
        <w:r w:rsidR="00842EB9">
          <w:instrText xml:space="preserve"> PAGEREF _Toc441652942 \h </w:instrText>
        </w:r>
        <w:r w:rsidR="00842EB9">
          <w:fldChar w:fldCharType="separate"/>
        </w:r>
        <w:r w:rsidR="00842EB9">
          <w:t>30</w:t>
        </w:r>
        <w:r w:rsidR="00842EB9">
          <w:fldChar w:fldCharType="end"/>
        </w:r>
      </w:hyperlink>
    </w:p>
    <w:p w:rsidR="00842EB9" w:rsidRDefault="004E7E9D">
      <w:pPr>
        <w:pStyle w:val="TOC2"/>
        <w:rPr>
          <w:rFonts w:eastAsiaTheme="minorEastAsia"/>
          <w:smallCaps w:val="0"/>
          <w:sz w:val="22"/>
        </w:rPr>
      </w:pPr>
      <w:hyperlink w:anchor="_Toc441652943" w:history="1">
        <w:r w:rsidR="00842EB9" w:rsidRPr="00CA6148">
          <w:rPr>
            <w:rStyle w:val="Hyperlink"/>
          </w:rPr>
          <w:t>R Server</w:t>
        </w:r>
        <w:r w:rsidR="00842EB9">
          <w:tab/>
        </w:r>
        <w:r w:rsidR="00842EB9">
          <w:fldChar w:fldCharType="begin"/>
        </w:r>
        <w:r w:rsidR="00842EB9">
          <w:instrText xml:space="preserve"> PAGEREF _Toc441652943 \h </w:instrText>
        </w:r>
        <w:r w:rsidR="00842EB9">
          <w:fldChar w:fldCharType="separate"/>
        </w:r>
        <w:r w:rsidR="00842EB9">
          <w:t>32</w:t>
        </w:r>
        <w:r w:rsidR="00842EB9">
          <w:fldChar w:fldCharType="end"/>
        </w:r>
      </w:hyperlink>
    </w:p>
    <w:p w:rsidR="00842EB9" w:rsidRDefault="004E7E9D">
      <w:pPr>
        <w:pStyle w:val="TOC2"/>
        <w:rPr>
          <w:rFonts w:eastAsiaTheme="minorEastAsia"/>
          <w:smallCaps w:val="0"/>
          <w:sz w:val="22"/>
        </w:rPr>
      </w:pPr>
      <w:hyperlink w:anchor="_Toc441652944" w:history="1">
        <w:r w:rsidR="00842EB9" w:rsidRPr="00CA6148">
          <w:rPr>
            <w:rStyle w:val="Hyperlink"/>
          </w:rPr>
          <w:t>SQL Server</w:t>
        </w:r>
        <w:r w:rsidR="00842EB9">
          <w:tab/>
        </w:r>
        <w:r w:rsidR="00842EB9">
          <w:fldChar w:fldCharType="begin"/>
        </w:r>
        <w:r w:rsidR="00842EB9">
          <w:instrText xml:space="preserve"> PAGEREF _Toc441652944 \h </w:instrText>
        </w:r>
        <w:r w:rsidR="00842EB9">
          <w:fldChar w:fldCharType="separate"/>
        </w:r>
        <w:r w:rsidR="00842EB9">
          <w:t>32</w:t>
        </w:r>
        <w:r w:rsidR="00842EB9">
          <w:fldChar w:fldCharType="end"/>
        </w:r>
      </w:hyperlink>
    </w:p>
    <w:p w:rsidR="00842EB9" w:rsidRDefault="004E7E9D">
      <w:pPr>
        <w:pStyle w:val="TOC2"/>
        <w:rPr>
          <w:rFonts w:eastAsiaTheme="minorEastAsia"/>
          <w:smallCaps w:val="0"/>
          <w:sz w:val="22"/>
        </w:rPr>
      </w:pPr>
      <w:hyperlink w:anchor="_Toc441652945" w:history="1">
        <w:r w:rsidR="00842EB9" w:rsidRPr="00CA6148">
          <w:rPr>
            <w:rStyle w:val="Hyperlink"/>
          </w:rPr>
          <w:t>System Center</w:t>
        </w:r>
        <w:r w:rsidR="00842EB9">
          <w:tab/>
        </w:r>
        <w:r w:rsidR="00842EB9">
          <w:fldChar w:fldCharType="begin"/>
        </w:r>
        <w:r w:rsidR="00842EB9">
          <w:instrText xml:space="preserve"> PAGEREF _Toc441652945 \h </w:instrText>
        </w:r>
        <w:r w:rsidR="00842EB9">
          <w:fldChar w:fldCharType="separate"/>
        </w:r>
        <w:r w:rsidR="00842EB9">
          <w:t>35</w:t>
        </w:r>
        <w:r w:rsidR="00842EB9">
          <w:fldChar w:fldCharType="end"/>
        </w:r>
      </w:hyperlink>
    </w:p>
    <w:p w:rsidR="00842EB9" w:rsidRDefault="004E7E9D">
      <w:pPr>
        <w:pStyle w:val="TOC3"/>
        <w:rPr>
          <w:rFonts w:eastAsiaTheme="minorEastAsia"/>
          <w:smallCaps w:val="0"/>
          <w:sz w:val="22"/>
        </w:rPr>
      </w:pPr>
      <w:hyperlink w:anchor="_Toc441652946" w:history="1">
        <w:r w:rsidR="00842EB9" w:rsidRPr="00CA6148">
          <w:rPr>
            <w:rStyle w:val="Hyperlink"/>
          </w:rPr>
          <w:t>System Center Server</w:t>
        </w:r>
        <w:r w:rsidR="00842EB9">
          <w:tab/>
        </w:r>
        <w:r w:rsidR="00842EB9">
          <w:fldChar w:fldCharType="begin"/>
        </w:r>
        <w:r w:rsidR="00842EB9">
          <w:instrText xml:space="preserve"> PAGEREF _Toc441652946 \h </w:instrText>
        </w:r>
        <w:r w:rsidR="00842EB9">
          <w:fldChar w:fldCharType="separate"/>
        </w:r>
        <w:r w:rsidR="00842EB9">
          <w:t>35</w:t>
        </w:r>
        <w:r w:rsidR="00842EB9">
          <w:fldChar w:fldCharType="end"/>
        </w:r>
      </w:hyperlink>
    </w:p>
    <w:p w:rsidR="00842EB9" w:rsidRDefault="004E7E9D">
      <w:pPr>
        <w:pStyle w:val="TOC3"/>
        <w:rPr>
          <w:rFonts w:eastAsiaTheme="minorEastAsia"/>
          <w:smallCaps w:val="0"/>
          <w:sz w:val="22"/>
        </w:rPr>
      </w:pPr>
      <w:hyperlink w:anchor="_Toc441652947" w:history="1">
        <w:r w:rsidR="00842EB9" w:rsidRPr="00CA6148">
          <w:rPr>
            <w:rStyle w:val="Hyperlink"/>
          </w:rPr>
          <w:t>System Center Client Management Suite</w:t>
        </w:r>
        <w:r w:rsidR="00842EB9">
          <w:tab/>
        </w:r>
        <w:r w:rsidR="00842EB9">
          <w:fldChar w:fldCharType="begin"/>
        </w:r>
        <w:r w:rsidR="00842EB9">
          <w:instrText xml:space="preserve"> PAGEREF _Toc441652947 \h </w:instrText>
        </w:r>
        <w:r w:rsidR="00842EB9">
          <w:fldChar w:fldCharType="separate"/>
        </w:r>
        <w:r w:rsidR="00842EB9">
          <w:t>36</w:t>
        </w:r>
        <w:r w:rsidR="00842EB9">
          <w:fldChar w:fldCharType="end"/>
        </w:r>
      </w:hyperlink>
    </w:p>
    <w:p w:rsidR="00842EB9" w:rsidRDefault="004E7E9D">
      <w:pPr>
        <w:pStyle w:val="TOC3"/>
        <w:rPr>
          <w:rFonts w:eastAsiaTheme="minorEastAsia"/>
          <w:smallCaps w:val="0"/>
          <w:sz w:val="22"/>
        </w:rPr>
      </w:pPr>
      <w:hyperlink w:anchor="_Toc441652948" w:history="1">
        <w:r w:rsidR="00842EB9" w:rsidRPr="00CA6148">
          <w:rPr>
            <w:rStyle w:val="Hyperlink"/>
          </w:rPr>
          <w:t>System Center Configuration Manager</w:t>
        </w:r>
        <w:r w:rsidR="00842EB9">
          <w:tab/>
        </w:r>
        <w:r w:rsidR="00842EB9">
          <w:fldChar w:fldCharType="begin"/>
        </w:r>
        <w:r w:rsidR="00842EB9">
          <w:instrText xml:space="preserve"> PAGEREF _Toc441652948 \h </w:instrText>
        </w:r>
        <w:r w:rsidR="00842EB9">
          <w:fldChar w:fldCharType="separate"/>
        </w:r>
        <w:r w:rsidR="00842EB9">
          <w:t>37</w:t>
        </w:r>
        <w:r w:rsidR="00842EB9">
          <w:fldChar w:fldCharType="end"/>
        </w:r>
      </w:hyperlink>
    </w:p>
    <w:p w:rsidR="00842EB9" w:rsidRDefault="004E7E9D">
      <w:pPr>
        <w:pStyle w:val="TOC3"/>
        <w:rPr>
          <w:rFonts w:eastAsiaTheme="minorEastAsia"/>
          <w:smallCaps w:val="0"/>
          <w:sz w:val="22"/>
        </w:rPr>
      </w:pPr>
      <w:hyperlink w:anchor="_Toc441652949" w:history="1">
        <w:r w:rsidR="00842EB9" w:rsidRPr="00CA6148">
          <w:rPr>
            <w:rStyle w:val="Hyperlink"/>
          </w:rPr>
          <w:t>System Center Data Protection Manager</w:t>
        </w:r>
        <w:r w:rsidR="00842EB9">
          <w:tab/>
        </w:r>
        <w:r w:rsidR="00842EB9">
          <w:fldChar w:fldCharType="begin"/>
        </w:r>
        <w:r w:rsidR="00842EB9">
          <w:instrText xml:space="preserve"> PAGEREF _Toc441652949 \h </w:instrText>
        </w:r>
        <w:r w:rsidR="00842EB9">
          <w:fldChar w:fldCharType="separate"/>
        </w:r>
        <w:r w:rsidR="00842EB9">
          <w:t>38</w:t>
        </w:r>
        <w:r w:rsidR="00842EB9">
          <w:fldChar w:fldCharType="end"/>
        </w:r>
      </w:hyperlink>
    </w:p>
    <w:p w:rsidR="00842EB9" w:rsidRDefault="004E7E9D">
      <w:pPr>
        <w:pStyle w:val="TOC3"/>
        <w:rPr>
          <w:rFonts w:eastAsiaTheme="minorEastAsia"/>
          <w:smallCaps w:val="0"/>
          <w:sz w:val="22"/>
        </w:rPr>
      </w:pPr>
      <w:hyperlink w:anchor="_Toc441652950" w:history="1">
        <w:r w:rsidR="00842EB9" w:rsidRPr="00CA6148">
          <w:rPr>
            <w:rStyle w:val="Hyperlink"/>
          </w:rPr>
          <w:t>System Center Endpoint Protection</w:t>
        </w:r>
        <w:r w:rsidR="00842EB9">
          <w:tab/>
        </w:r>
        <w:r w:rsidR="00842EB9">
          <w:fldChar w:fldCharType="begin"/>
        </w:r>
        <w:r w:rsidR="00842EB9">
          <w:instrText xml:space="preserve"> PAGEREF _Toc441652950 \h </w:instrText>
        </w:r>
        <w:r w:rsidR="00842EB9">
          <w:fldChar w:fldCharType="separate"/>
        </w:r>
        <w:r w:rsidR="00842EB9">
          <w:t>38</w:t>
        </w:r>
        <w:r w:rsidR="00842EB9">
          <w:fldChar w:fldCharType="end"/>
        </w:r>
      </w:hyperlink>
    </w:p>
    <w:p w:rsidR="00842EB9" w:rsidRDefault="004E7E9D">
      <w:pPr>
        <w:pStyle w:val="TOC3"/>
        <w:rPr>
          <w:rFonts w:eastAsiaTheme="minorEastAsia"/>
          <w:smallCaps w:val="0"/>
          <w:sz w:val="22"/>
        </w:rPr>
      </w:pPr>
      <w:hyperlink w:anchor="_Toc441652951" w:history="1">
        <w:r w:rsidR="00842EB9" w:rsidRPr="00CA6148">
          <w:rPr>
            <w:rStyle w:val="Hyperlink"/>
          </w:rPr>
          <w:t>System Center Operation Manager</w:t>
        </w:r>
        <w:r w:rsidR="00842EB9">
          <w:tab/>
        </w:r>
        <w:r w:rsidR="00842EB9">
          <w:fldChar w:fldCharType="begin"/>
        </w:r>
        <w:r w:rsidR="00842EB9">
          <w:instrText xml:space="preserve"> PAGEREF _Toc441652951 \h </w:instrText>
        </w:r>
        <w:r w:rsidR="00842EB9">
          <w:fldChar w:fldCharType="separate"/>
        </w:r>
        <w:r w:rsidR="00842EB9">
          <w:t>39</w:t>
        </w:r>
        <w:r w:rsidR="00842EB9">
          <w:fldChar w:fldCharType="end"/>
        </w:r>
      </w:hyperlink>
    </w:p>
    <w:p w:rsidR="00842EB9" w:rsidRDefault="004E7E9D">
      <w:pPr>
        <w:pStyle w:val="TOC3"/>
        <w:rPr>
          <w:rFonts w:eastAsiaTheme="minorEastAsia"/>
          <w:smallCaps w:val="0"/>
          <w:sz w:val="22"/>
        </w:rPr>
      </w:pPr>
      <w:hyperlink w:anchor="_Toc441652952" w:history="1">
        <w:r w:rsidR="00842EB9" w:rsidRPr="00CA6148">
          <w:rPr>
            <w:rStyle w:val="Hyperlink"/>
          </w:rPr>
          <w:t>Pakiet licencji na zarządzanie dla serwera do oprogramowania System Center</w:t>
        </w:r>
        <w:r w:rsidR="00842EB9">
          <w:tab/>
        </w:r>
        <w:r w:rsidR="00842EB9">
          <w:fldChar w:fldCharType="begin"/>
        </w:r>
        <w:r w:rsidR="00842EB9">
          <w:instrText xml:space="preserve"> PAGEREF _Toc441652952 \h </w:instrText>
        </w:r>
        <w:r w:rsidR="00842EB9">
          <w:fldChar w:fldCharType="separate"/>
        </w:r>
        <w:r w:rsidR="00842EB9">
          <w:t>39</w:t>
        </w:r>
        <w:r w:rsidR="00842EB9">
          <w:fldChar w:fldCharType="end"/>
        </w:r>
      </w:hyperlink>
    </w:p>
    <w:p w:rsidR="00842EB9" w:rsidRDefault="004E7E9D">
      <w:pPr>
        <w:pStyle w:val="TOC3"/>
        <w:rPr>
          <w:rFonts w:eastAsiaTheme="minorEastAsia"/>
          <w:smallCaps w:val="0"/>
          <w:sz w:val="22"/>
        </w:rPr>
      </w:pPr>
      <w:hyperlink w:anchor="_Toc441652953" w:history="1">
        <w:r w:rsidR="00842EB9" w:rsidRPr="00CA6148">
          <w:rPr>
            <w:rStyle w:val="Hyperlink"/>
          </w:rPr>
          <w:t>System Center Service Manager</w:t>
        </w:r>
        <w:r w:rsidR="00842EB9">
          <w:tab/>
        </w:r>
        <w:r w:rsidR="00842EB9">
          <w:fldChar w:fldCharType="begin"/>
        </w:r>
        <w:r w:rsidR="00842EB9">
          <w:instrText xml:space="preserve"> PAGEREF _Toc441652953 \h </w:instrText>
        </w:r>
        <w:r w:rsidR="00842EB9">
          <w:fldChar w:fldCharType="separate"/>
        </w:r>
        <w:r w:rsidR="00842EB9">
          <w:t>39</w:t>
        </w:r>
        <w:r w:rsidR="00842EB9">
          <w:fldChar w:fldCharType="end"/>
        </w:r>
      </w:hyperlink>
    </w:p>
    <w:p w:rsidR="00842EB9" w:rsidRDefault="004E7E9D">
      <w:pPr>
        <w:pStyle w:val="TOC2"/>
        <w:rPr>
          <w:rFonts w:eastAsiaTheme="minorEastAsia"/>
          <w:smallCaps w:val="0"/>
          <w:sz w:val="22"/>
        </w:rPr>
      </w:pPr>
      <w:hyperlink w:anchor="_Toc441652954" w:history="1">
        <w:r w:rsidR="00842EB9" w:rsidRPr="00CA6148">
          <w:rPr>
            <w:rStyle w:val="Hyperlink"/>
          </w:rPr>
          <w:t>Pakiet Virtual Desktop Infrastructure (VDI)</w:t>
        </w:r>
        <w:r w:rsidR="00842EB9">
          <w:tab/>
        </w:r>
        <w:r w:rsidR="00842EB9">
          <w:fldChar w:fldCharType="begin"/>
        </w:r>
        <w:r w:rsidR="00842EB9">
          <w:instrText xml:space="preserve"> PAGEREF _Toc441652954 \h </w:instrText>
        </w:r>
        <w:r w:rsidR="00842EB9">
          <w:fldChar w:fldCharType="separate"/>
        </w:r>
        <w:r w:rsidR="00842EB9">
          <w:t>39</w:t>
        </w:r>
        <w:r w:rsidR="00842EB9">
          <w:fldChar w:fldCharType="end"/>
        </w:r>
      </w:hyperlink>
    </w:p>
    <w:p w:rsidR="00842EB9" w:rsidRDefault="004E7E9D">
      <w:pPr>
        <w:pStyle w:val="TOC2"/>
        <w:rPr>
          <w:rFonts w:eastAsiaTheme="minorEastAsia"/>
          <w:smallCaps w:val="0"/>
          <w:sz w:val="22"/>
        </w:rPr>
      </w:pPr>
      <w:hyperlink w:anchor="_Toc441652955" w:history="1">
        <w:r w:rsidR="00842EB9" w:rsidRPr="00CA6148">
          <w:rPr>
            <w:rStyle w:val="Hyperlink"/>
          </w:rPr>
          <w:t>Visual Studio</w:t>
        </w:r>
        <w:r w:rsidR="00842EB9">
          <w:tab/>
        </w:r>
        <w:r w:rsidR="00842EB9">
          <w:fldChar w:fldCharType="begin"/>
        </w:r>
        <w:r w:rsidR="00842EB9">
          <w:instrText xml:space="preserve"> PAGEREF _Toc441652955 \h </w:instrText>
        </w:r>
        <w:r w:rsidR="00842EB9">
          <w:fldChar w:fldCharType="separate"/>
        </w:r>
        <w:r w:rsidR="00842EB9">
          <w:t>39</w:t>
        </w:r>
        <w:r w:rsidR="00842EB9">
          <w:fldChar w:fldCharType="end"/>
        </w:r>
      </w:hyperlink>
    </w:p>
    <w:p w:rsidR="00842EB9" w:rsidRDefault="004E7E9D">
      <w:pPr>
        <w:pStyle w:val="TOC3"/>
        <w:rPr>
          <w:rFonts w:eastAsiaTheme="minorEastAsia"/>
          <w:smallCaps w:val="0"/>
          <w:sz w:val="22"/>
        </w:rPr>
      </w:pPr>
      <w:hyperlink w:anchor="_Toc441652956" w:history="1">
        <w:r w:rsidR="00842EB9" w:rsidRPr="00CA6148">
          <w:rPr>
            <w:rStyle w:val="Hyperlink"/>
          </w:rPr>
          <w:t>Visual Studio</w:t>
        </w:r>
        <w:r w:rsidR="00842EB9">
          <w:tab/>
        </w:r>
        <w:r w:rsidR="00842EB9">
          <w:fldChar w:fldCharType="begin"/>
        </w:r>
        <w:r w:rsidR="00842EB9">
          <w:instrText xml:space="preserve"> PAGEREF _Toc441652956 \h </w:instrText>
        </w:r>
        <w:r w:rsidR="00842EB9">
          <w:fldChar w:fldCharType="separate"/>
        </w:r>
        <w:r w:rsidR="00842EB9">
          <w:t>39</w:t>
        </w:r>
        <w:r w:rsidR="00842EB9">
          <w:fldChar w:fldCharType="end"/>
        </w:r>
      </w:hyperlink>
    </w:p>
    <w:p w:rsidR="00842EB9" w:rsidRDefault="004E7E9D">
      <w:pPr>
        <w:pStyle w:val="TOC3"/>
        <w:rPr>
          <w:rFonts w:eastAsiaTheme="minorEastAsia"/>
          <w:smallCaps w:val="0"/>
          <w:sz w:val="22"/>
        </w:rPr>
      </w:pPr>
      <w:hyperlink w:anchor="_Toc441652957" w:history="1">
        <w:r w:rsidR="00842EB9" w:rsidRPr="00CA6148">
          <w:rPr>
            <w:rStyle w:val="Hyperlink"/>
          </w:rPr>
          <w:t>Visual Studio Team Foundation Server</w:t>
        </w:r>
        <w:r w:rsidR="00842EB9">
          <w:tab/>
        </w:r>
        <w:r w:rsidR="00842EB9">
          <w:fldChar w:fldCharType="begin"/>
        </w:r>
        <w:r w:rsidR="00842EB9">
          <w:instrText xml:space="preserve"> PAGEREF _Toc441652957 \h </w:instrText>
        </w:r>
        <w:r w:rsidR="00842EB9">
          <w:fldChar w:fldCharType="separate"/>
        </w:r>
        <w:r w:rsidR="00842EB9">
          <w:t>41</w:t>
        </w:r>
        <w:r w:rsidR="00842EB9">
          <w:fldChar w:fldCharType="end"/>
        </w:r>
      </w:hyperlink>
    </w:p>
    <w:p w:rsidR="00842EB9" w:rsidRDefault="004E7E9D">
      <w:pPr>
        <w:pStyle w:val="TOC2"/>
        <w:rPr>
          <w:rFonts w:eastAsiaTheme="minorEastAsia"/>
          <w:smallCaps w:val="0"/>
          <w:sz w:val="22"/>
        </w:rPr>
      </w:pPr>
      <w:hyperlink w:anchor="_Toc441652958" w:history="1">
        <w:r w:rsidR="00842EB9" w:rsidRPr="00CA6148">
          <w:rPr>
            <w:rStyle w:val="Hyperlink"/>
          </w:rPr>
          <w:t>Klient N systemu</w:t>
        </w:r>
        <w:r w:rsidR="00842EB9">
          <w:tab/>
        </w:r>
        <w:r w:rsidR="00842EB9">
          <w:fldChar w:fldCharType="begin"/>
        </w:r>
        <w:r w:rsidR="00842EB9">
          <w:instrText xml:space="preserve"> PAGEREF _Toc441652958 \h </w:instrText>
        </w:r>
        <w:r w:rsidR="00842EB9">
          <w:fldChar w:fldCharType="separate"/>
        </w:r>
        <w:r w:rsidR="00842EB9">
          <w:t>42</w:t>
        </w:r>
        <w:r w:rsidR="00842EB9">
          <w:fldChar w:fldCharType="end"/>
        </w:r>
      </w:hyperlink>
    </w:p>
    <w:p w:rsidR="00842EB9" w:rsidRDefault="004E7E9D">
      <w:pPr>
        <w:pStyle w:val="TOC3"/>
        <w:rPr>
          <w:rFonts w:eastAsiaTheme="minorEastAsia"/>
          <w:smallCaps w:val="0"/>
          <w:sz w:val="22"/>
        </w:rPr>
      </w:pPr>
      <w:hyperlink w:anchor="_Toc441652959" w:history="1">
        <w:r w:rsidR="00842EB9" w:rsidRPr="00CA6148">
          <w:rPr>
            <w:rStyle w:val="Hyperlink"/>
          </w:rPr>
          <w:t>Komputerowy System Operacyjny Windows</w:t>
        </w:r>
        <w:r w:rsidR="00842EB9">
          <w:tab/>
        </w:r>
        <w:r w:rsidR="00842EB9">
          <w:fldChar w:fldCharType="begin"/>
        </w:r>
        <w:r w:rsidR="00842EB9">
          <w:instrText xml:space="preserve"> PAGEREF _Toc441652959 \h </w:instrText>
        </w:r>
        <w:r w:rsidR="00842EB9">
          <w:fldChar w:fldCharType="separate"/>
        </w:r>
        <w:r w:rsidR="00842EB9">
          <w:t>42</w:t>
        </w:r>
        <w:r w:rsidR="00842EB9">
          <w:fldChar w:fldCharType="end"/>
        </w:r>
      </w:hyperlink>
    </w:p>
    <w:p w:rsidR="00842EB9" w:rsidRDefault="004E7E9D">
      <w:pPr>
        <w:pStyle w:val="TOC2"/>
        <w:rPr>
          <w:rFonts w:eastAsiaTheme="minorEastAsia"/>
          <w:smallCaps w:val="0"/>
          <w:sz w:val="22"/>
        </w:rPr>
      </w:pPr>
      <w:hyperlink w:anchor="_Toc441652960" w:history="1">
        <w:r w:rsidR="00842EB9" w:rsidRPr="00CA6148">
          <w:rPr>
            <w:rStyle w:val="Hyperlink"/>
          </w:rPr>
          <w:t>Windows Server</w:t>
        </w:r>
        <w:r w:rsidR="00842EB9">
          <w:tab/>
        </w:r>
        <w:r w:rsidR="00842EB9">
          <w:fldChar w:fldCharType="begin"/>
        </w:r>
        <w:r w:rsidR="00842EB9">
          <w:instrText xml:space="preserve"> PAGEREF _Toc441652960 \h </w:instrText>
        </w:r>
        <w:r w:rsidR="00842EB9">
          <w:fldChar w:fldCharType="separate"/>
        </w:r>
        <w:r w:rsidR="00842EB9">
          <w:t>49</w:t>
        </w:r>
        <w:r w:rsidR="00842EB9">
          <w:fldChar w:fldCharType="end"/>
        </w:r>
      </w:hyperlink>
    </w:p>
    <w:p w:rsidR="00842EB9" w:rsidRDefault="004E7E9D">
      <w:pPr>
        <w:pStyle w:val="TOC3"/>
        <w:rPr>
          <w:rFonts w:eastAsiaTheme="minorEastAsia"/>
          <w:smallCaps w:val="0"/>
          <w:sz w:val="22"/>
        </w:rPr>
      </w:pPr>
      <w:hyperlink w:anchor="_Toc441652961" w:history="1">
        <w:r w:rsidR="00842EB9" w:rsidRPr="00CA6148">
          <w:rPr>
            <w:rStyle w:val="Hyperlink"/>
          </w:rPr>
          <w:t>Windows MultiPoint Server</w:t>
        </w:r>
        <w:r w:rsidR="00842EB9">
          <w:tab/>
        </w:r>
        <w:r w:rsidR="00842EB9">
          <w:fldChar w:fldCharType="begin"/>
        </w:r>
        <w:r w:rsidR="00842EB9">
          <w:instrText xml:space="preserve"> PAGEREF _Toc441652961 \h </w:instrText>
        </w:r>
        <w:r w:rsidR="00842EB9">
          <w:fldChar w:fldCharType="separate"/>
        </w:r>
        <w:r w:rsidR="00842EB9">
          <w:t>49</w:t>
        </w:r>
        <w:r w:rsidR="00842EB9">
          <w:fldChar w:fldCharType="end"/>
        </w:r>
      </w:hyperlink>
    </w:p>
    <w:p w:rsidR="00842EB9" w:rsidRDefault="004E7E9D">
      <w:pPr>
        <w:pStyle w:val="TOC3"/>
        <w:rPr>
          <w:rFonts w:eastAsiaTheme="minorEastAsia"/>
          <w:smallCaps w:val="0"/>
          <w:sz w:val="22"/>
        </w:rPr>
      </w:pPr>
      <w:hyperlink w:anchor="_Toc441652962" w:history="1">
        <w:r w:rsidR="00842EB9" w:rsidRPr="00CA6148">
          <w:rPr>
            <w:rStyle w:val="Hyperlink"/>
          </w:rPr>
          <w:t>Windows Server</w:t>
        </w:r>
        <w:r w:rsidR="00842EB9">
          <w:tab/>
        </w:r>
        <w:r w:rsidR="00842EB9">
          <w:fldChar w:fldCharType="begin"/>
        </w:r>
        <w:r w:rsidR="00842EB9">
          <w:instrText xml:space="preserve"> PAGEREF _Toc441652962 \h </w:instrText>
        </w:r>
        <w:r w:rsidR="00842EB9">
          <w:fldChar w:fldCharType="separate"/>
        </w:r>
        <w:r w:rsidR="00842EB9">
          <w:t>50</w:t>
        </w:r>
        <w:r w:rsidR="00842EB9">
          <w:fldChar w:fldCharType="end"/>
        </w:r>
      </w:hyperlink>
    </w:p>
    <w:p w:rsidR="00842EB9" w:rsidRDefault="004E7E9D">
      <w:pPr>
        <w:pStyle w:val="TOC3"/>
        <w:rPr>
          <w:rFonts w:eastAsiaTheme="minorEastAsia"/>
          <w:smallCaps w:val="0"/>
          <w:sz w:val="22"/>
        </w:rPr>
      </w:pPr>
      <w:hyperlink w:anchor="_Toc441652963" w:history="1">
        <w:r w:rsidR="00842EB9" w:rsidRPr="00CA6148">
          <w:rPr>
            <w:rStyle w:val="Hyperlink"/>
          </w:rPr>
          <w:t>Windows Small Business Server</w:t>
        </w:r>
        <w:r w:rsidR="00842EB9">
          <w:tab/>
        </w:r>
        <w:r w:rsidR="00842EB9">
          <w:fldChar w:fldCharType="begin"/>
        </w:r>
        <w:r w:rsidR="00842EB9">
          <w:instrText xml:space="preserve"> PAGEREF _Toc441652963 \h </w:instrText>
        </w:r>
        <w:r w:rsidR="00842EB9">
          <w:fldChar w:fldCharType="separate"/>
        </w:r>
        <w:r w:rsidR="00842EB9">
          <w:t>53</w:t>
        </w:r>
        <w:r w:rsidR="00842EB9">
          <w:fldChar w:fldCharType="end"/>
        </w:r>
      </w:hyperlink>
    </w:p>
    <w:p w:rsidR="00842EB9" w:rsidRDefault="004E7E9D">
      <w:pPr>
        <w:pStyle w:val="TOC1"/>
        <w:rPr>
          <w:rFonts w:eastAsiaTheme="minorEastAsia"/>
          <w:b w:val="0"/>
          <w:caps w:val="0"/>
          <w:noProof/>
          <w:sz w:val="22"/>
          <w:szCs w:val="22"/>
        </w:rPr>
      </w:pPr>
      <w:hyperlink w:anchor="_Toc441652964" w:history="1">
        <w:r w:rsidR="00842EB9" w:rsidRPr="00CA6148">
          <w:rPr>
            <w:rStyle w:val="Hyperlink"/>
            <w:noProof/>
          </w:rPr>
          <w:t>Usługi Online</w:t>
        </w:r>
        <w:r w:rsidR="00842EB9">
          <w:rPr>
            <w:noProof/>
          </w:rPr>
          <w:tab/>
        </w:r>
        <w:r w:rsidR="00842EB9">
          <w:rPr>
            <w:noProof/>
          </w:rPr>
          <w:fldChar w:fldCharType="begin"/>
        </w:r>
        <w:r w:rsidR="00842EB9">
          <w:rPr>
            <w:noProof/>
          </w:rPr>
          <w:instrText xml:space="preserve"> PAGEREF _Toc441652964 \h </w:instrText>
        </w:r>
        <w:r w:rsidR="00842EB9">
          <w:rPr>
            <w:noProof/>
          </w:rPr>
        </w:r>
        <w:r w:rsidR="00842EB9">
          <w:rPr>
            <w:noProof/>
          </w:rPr>
          <w:fldChar w:fldCharType="separate"/>
        </w:r>
        <w:r w:rsidR="00842EB9">
          <w:rPr>
            <w:noProof/>
          </w:rPr>
          <w:t>54</w:t>
        </w:r>
        <w:r w:rsidR="00842EB9">
          <w:rPr>
            <w:noProof/>
          </w:rPr>
          <w:fldChar w:fldCharType="end"/>
        </w:r>
      </w:hyperlink>
    </w:p>
    <w:p w:rsidR="00842EB9" w:rsidRDefault="004E7E9D">
      <w:pPr>
        <w:pStyle w:val="TOC2"/>
        <w:rPr>
          <w:rFonts w:eastAsiaTheme="minorEastAsia"/>
          <w:smallCaps w:val="0"/>
          <w:sz w:val="22"/>
        </w:rPr>
      </w:pPr>
      <w:hyperlink w:anchor="_Toc441652965" w:history="1">
        <w:r w:rsidR="00842EB9" w:rsidRPr="00CA6148">
          <w:rPr>
            <w:rStyle w:val="Hyperlink"/>
          </w:rPr>
          <w:t>Dostępność Usług Online w zależności od regionu</w:t>
        </w:r>
        <w:r w:rsidR="00842EB9">
          <w:tab/>
        </w:r>
        <w:r w:rsidR="00842EB9">
          <w:fldChar w:fldCharType="begin"/>
        </w:r>
        <w:r w:rsidR="00842EB9">
          <w:instrText xml:space="preserve"> PAGEREF _Toc441652965 \h </w:instrText>
        </w:r>
        <w:r w:rsidR="00842EB9">
          <w:fldChar w:fldCharType="separate"/>
        </w:r>
        <w:r w:rsidR="00842EB9">
          <w:t>54</w:t>
        </w:r>
        <w:r w:rsidR="00842EB9">
          <w:fldChar w:fldCharType="end"/>
        </w:r>
      </w:hyperlink>
    </w:p>
    <w:p w:rsidR="00842EB9" w:rsidRDefault="004E7E9D">
      <w:pPr>
        <w:pStyle w:val="TOC2"/>
        <w:rPr>
          <w:rFonts w:eastAsiaTheme="minorEastAsia"/>
          <w:smallCaps w:val="0"/>
          <w:sz w:val="22"/>
        </w:rPr>
      </w:pPr>
      <w:hyperlink w:anchor="_Toc441652966" w:history="1">
        <w:r w:rsidR="00842EB9" w:rsidRPr="00CA6148">
          <w:rPr>
            <w:rStyle w:val="Hyperlink"/>
          </w:rPr>
          <w:t>Warunki zakupu Usług Online</w:t>
        </w:r>
        <w:r w:rsidR="00842EB9">
          <w:tab/>
        </w:r>
        <w:r w:rsidR="00842EB9">
          <w:fldChar w:fldCharType="begin"/>
        </w:r>
        <w:r w:rsidR="00842EB9">
          <w:instrText xml:space="preserve"> PAGEREF _Toc441652966 \h </w:instrText>
        </w:r>
        <w:r w:rsidR="00842EB9">
          <w:fldChar w:fldCharType="separate"/>
        </w:r>
        <w:r w:rsidR="00842EB9">
          <w:t>54</w:t>
        </w:r>
        <w:r w:rsidR="00842EB9">
          <w:fldChar w:fldCharType="end"/>
        </w:r>
      </w:hyperlink>
    </w:p>
    <w:p w:rsidR="00842EB9" w:rsidRDefault="004E7E9D">
      <w:pPr>
        <w:pStyle w:val="TOC2"/>
        <w:rPr>
          <w:rFonts w:eastAsiaTheme="minorEastAsia"/>
          <w:smallCaps w:val="0"/>
          <w:sz w:val="22"/>
        </w:rPr>
      </w:pPr>
      <w:hyperlink w:anchor="_Toc441652967" w:history="1">
        <w:r w:rsidR="00842EB9" w:rsidRPr="00CA6148">
          <w:rPr>
            <w:rStyle w:val="Hyperlink"/>
          </w:rPr>
          <w:t>Dodatek do Licencji Subskrypcyjnej (LS) na Użytkownika</w:t>
        </w:r>
        <w:r w:rsidR="00842EB9">
          <w:tab/>
        </w:r>
        <w:r w:rsidR="00842EB9">
          <w:fldChar w:fldCharType="begin"/>
        </w:r>
        <w:r w:rsidR="00842EB9">
          <w:instrText xml:space="preserve"> PAGEREF _Toc441652967 \h </w:instrText>
        </w:r>
        <w:r w:rsidR="00842EB9">
          <w:fldChar w:fldCharType="separate"/>
        </w:r>
        <w:r w:rsidR="00842EB9">
          <w:t>54</w:t>
        </w:r>
        <w:r w:rsidR="00842EB9">
          <w:fldChar w:fldCharType="end"/>
        </w:r>
      </w:hyperlink>
    </w:p>
    <w:p w:rsidR="00842EB9" w:rsidRDefault="004E7E9D">
      <w:pPr>
        <w:pStyle w:val="TOC2"/>
        <w:rPr>
          <w:rFonts w:eastAsiaTheme="minorEastAsia"/>
          <w:smallCaps w:val="0"/>
          <w:sz w:val="22"/>
        </w:rPr>
      </w:pPr>
      <w:hyperlink w:anchor="_Toc441652968" w:history="1">
        <w:r w:rsidR="00842EB9" w:rsidRPr="00CA6148">
          <w:rPr>
            <w:rStyle w:val="Hyperlink"/>
          </w:rPr>
          <w:t>Odnowienie umowy na Usługi Online</w:t>
        </w:r>
        <w:r w:rsidR="00842EB9">
          <w:tab/>
        </w:r>
        <w:r w:rsidR="00842EB9">
          <w:fldChar w:fldCharType="begin"/>
        </w:r>
        <w:r w:rsidR="00842EB9">
          <w:instrText xml:space="preserve"> PAGEREF _Toc441652968 \h </w:instrText>
        </w:r>
        <w:r w:rsidR="00842EB9">
          <w:fldChar w:fldCharType="separate"/>
        </w:r>
        <w:r w:rsidR="00842EB9">
          <w:t>54</w:t>
        </w:r>
        <w:r w:rsidR="00842EB9">
          <w:fldChar w:fldCharType="end"/>
        </w:r>
      </w:hyperlink>
    </w:p>
    <w:p w:rsidR="00842EB9" w:rsidRDefault="004E7E9D">
      <w:pPr>
        <w:pStyle w:val="TOC2"/>
        <w:rPr>
          <w:rFonts w:eastAsiaTheme="minorEastAsia"/>
          <w:smallCaps w:val="0"/>
          <w:sz w:val="22"/>
        </w:rPr>
      </w:pPr>
      <w:hyperlink w:anchor="_Toc441652969" w:history="1">
        <w:r w:rsidR="00842EB9" w:rsidRPr="00CA6148">
          <w:rPr>
            <w:rStyle w:val="Hyperlink"/>
          </w:rPr>
          <w:t>Usługi Microsoft Azure</w:t>
        </w:r>
        <w:r w:rsidR="00842EB9">
          <w:tab/>
        </w:r>
        <w:r w:rsidR="00842EB9">
          <w:fldChar w:fldCharType="begin"/>
        </w:r>
        <w:r w:rsidR="00842EB9">
          <w:instrText xml:space="preserve"> PAGEREF _Toc441652969 \h </w:instrText>
        </w:r>
        <w:r w:rsidR="00842EB9">
          <w:fldChar w:fldCharType="separate"/>
        </w:r>
        <w:r w:rsidR="00842EB9">
          <w:t>54</w:t>
        </w:r>
        <w:r w:rsidR="00842EB9">
          <w:fldChar w:fldCharType="end"/>
        </w:r>
      </w:hyperlink>
    </w:p>
    <w:p w:rsidR="00842EB9" w:rsidRDefault="004E7E9D">
      <w:pPr>
        <w:pStyle w:val="TOC3"/>
        <w:rPr>
          <w:rFonts w:eastAsiaTheme="minorEastAsia"/>
          <w:smallCaps w:val="0"/>
          <w:sz w:val="22"/>
        </w:rPr>
      </w:pPr>
      <w:hyperlink w:anchor="_Toc441652970" w:history="1">
        <w:r w:rsidR="00842EB9" w:rsidRPr="00CA6148">
          <w:rPr>
            <w:rStyle w:val="Hyperlink"/>
          </w:rPr>
          <w:t>Usługi Microsoft Azure</w:t>
        </w:r>
        <w:r w:rsidR="00842EB9">
          <w:tab/>
        </w:r>
        <w:r w:rsidR="00842EB9">
          <w:fldChar w:fldCharType="begin"/>
        </w:r>
        <w:r w:rsidR="00842EB9">
          <w:instrText xml:space="preserve"> PAGEREF _Toc441652970 \h </w:instrText>
        </w:r>
        <w:r w:rsidR="00842EB9">
          <w:fldChar w:fldCharType="separate"/>
        </w:r>
        <w:r w:rsidR="00842EB9">
          <w:t>56</w:t>
        </w:r>
        <w:r w:rsidR="00842EB9">
          <w:fldChar w:fldCharType="end"/>
        </w:r>
      </w:hyperlink>
    </w:p>
    <w:p w:rsidR="00842EB9" w:rsidRDefault="004E7E9D">
      <w:pPr>
        <w:pStyle w:val="TOC3"/>
        <w:rPr>
          <w:rFonts w:eastAsiaTheme="minorEastAsia"/>
          <w:smallCaps w:val="0"/>
          <w:sz w:val="22"/>
        </w:rPr>
      </w:pPr>
      <w:hyperlink w:anchor="_Toc441652971" w:history="1">
        <w:r w:rsidR="00842EB9" w:rsidRPr="00CA6148">
          <w:rPr>
            <w:rStyle w:val="Hyperlink"/>
          </w:rPr>
          <w:t>Dodatkowe funkcje usługi Microsoft Azure (Plan)</w:t>
        </w:r>
        <w:r w:rsidR="00842EB9">
          <w:tab/>
        </w:r>
        <w:r w:rsidR="00842EB9">
          <w:fldChar w:fldCharType="begin"/>
        </w:r>
        <w:r w:rsidR="00842EB9">
          <w:instrText xml:space="preserve"> PAGEREF _Toc441652971 \h </w:instrText>
        </w:r>
        <w:r w:rsidR="00842EB9">
          <w:fldChar w:fldCharType="separate"/>
        </w:r>
        <w:r w:rsidR="00842EB9">
          <w:t>57</w:t>
        </w:r>
        <w:r w:rsidR="00842EB9">
          <w:fldChar w:fldCharType="end"/>
        </w:r>
      </w:hyperlink>
    </w:p>
    <w:p w:rsidR="00842EB9" w:rsidRDefault="004E7E9D">
      <w:pPr>
        <w:pStyle w:val="TOC3"/>
        <w:rPr>
          <w:rFonts w:eastAsiaTheme="minorEastAsia"/>
          <w:smallCaps w:val="0"/>
          <w:sz w:val="22"/>
        </w:rPr>
      </w:pPr>
      <w:hyperlink w:anchor="_Toc441652972" w:history="1">
        <w:r w:rsidR="00842EB9" w:rsidRPr="00CA6148">
          <w:rPr>
            <w:rStyle w:val="Hyperlink"/>
          </w:rPr>
          <w:t>Odzyskiwanie witryny Microsoft Azure (Plan)</w:t>
        </w:r>
        <w:r w:rsidR="00842EB9">
          <w:tab/>
        </w:r>
        <w:r w:rsidR="00842EB9">
          <w:fldChar w:fldCharType="begin"/>
        </w:r>
        <w:r w:rsidR="00842EB9">
          <w:instrText xml:space="preserve"> PAGEREF _Toc441652972 \h </w:instrText>
        </w:r>
        <w:r w:rsidR="00842EB9">
          <w:fldChar w:fldCharType="separate"/>
        </w:r>
        <w:r w:rsidR="00842EB9">
          <w:t>57</w:t>
        </w:r>
        <w:r w:rsidR="00842EB9">
          <w:fldChar w:fldCharType="end"/>
        </w:r>
      </w:hyperlink>
    </w:p>
    <w:p w:rsidR="00842EB9" w:rsidRDefault="004E7E9D">
      <w:pPr>
        <w:pStyle w:val="TOC3"/>
        <w:rPr>
          <w:rFonts w:eastAsiaTheme="minorEastAsia"/>
          <w:smallCaps w:val="0"/>
          <w:sz w:val="22"/>
        </w:rPr>
      </w:pPr>
      <w:hyperlink w:anchor="_Toc441652973" w:history="1">
        <w:r w:rsidR="00842EB9" w:rsidRPr="00CA6148">
          <w:rPr>
            <w:rStyle w:val="Hyperlink"/>
          </w:rPr>
          <w:t>Pakiet Enterprise Mobility (Plan)</w:t>
        </w:r>
        <w:r w:rsidR="00842EB9">
          <w:tab/>
        </w:r>
        <w:r w:rsidR="00842EB9">
          <w:fldChar w:fldCharType="begin"/>
        </w:r>
        <w:r w:rsidR="00842EB9">
          <w:instrText xml:space="preserve"> PAGEREF _Toc441652973 \h </w:instrText>
        </w:r>
        <w:r w:rsidR="00842EB9">
          <w:fldChar w:fldCharType="separate"/>
        </w:r>
        <w:r w:rsidR="00842EB9">
          <w:t>57</w:t>
        </w:r>
        <w:r w:rsidR="00842EB9">
          <w:fldChar w:fldCharType="end"/>
        </w:r>
      </w:hyperlink>
    </w:p>
    <w:p w:rsidR="00842EB9" w:rsidRDefault="004E7E9D">
      <w:pPr>
        <w:pStyle w:val="TOC3"/>
        <w:rPr>
          <w:rFonts w:eastAsiaTheme="minorEastAsia"/>
          <w:smallCaps w:val="0"/>
          <w:sz w:val="22"/>
        </w:rPr>
      </w:pPr>
      <w:hyperlink w:anchor="_Toc441652974" w:history="1">
        <w:r w:rsidR="00842EB9" w:rsidRPr="00CA6148">
          <w:rPr>
            <w:rStyle w:val="Hyperlink"/>
          </w:rPr>
          <w:t>Usługa Azure Active Directory (Plan)</w:t>
        </w:r>
        <w:r w:rsidR="00842EB9">
          <w:tab/>
        </w:r>
        <w:r w:rsidR="00842EB9">
          <w:fldChar w:fldCharType="begin"/>
        </w:r>
        <w:r w:rsidR="00842EB9">
          <w:instrText xml:space="preserve"> PAGEREF _Toc441652974 \h </w:instrText>
        </w:r>
        <w:r w:rsidR="00842EB9">
          <w:fldChar w:fldCharType="separate"/>
        </w:r>
        <w:r w:rsidR="00842EB9">
          <w:t>59</w:t>
        </w:r>
        <w:r w:rsidR="00842EB9">
          <w:fldChar w:fldCharType="end"/>
        </w:r>
      </w:hyperlink>
    </w:p>
    <w:p w:rsidR="00842EB9" w:rsidRDefault="004E7E9D">
      <w:pPr>
        <w:pStyle w:val="TOC3"/>
        <w:rPr>
          <w:rFonts w:eastAsiaTheme="minorEastAsia"/>
          <w:smallCaps w:val="0"/>
          <w:sz w:val="22"/>
        </w:rPr>
      </w:pPr>
      <w:hyperlink w:anchor="_Toc441652975" w:history="1">
        <w:r w:rsidR="00842EB9" w:rsidRPr="00CA6148">
          <w:rPr>
            <w:rStyle w:val="Hyperlink"/>
          </w:rPr>
          <w:t>Azure Rights Management (Plan)</w:t>
        </w:r>
        <w:r w:rsidR="00842EB9">
          <w:tab/>
        </w:r>
        <w:r w:rsidR="00842EB9">
          <w:fldChar w:fldCharType="begin"/>
        </w:r>
        <w:r w:rsidR="00842EB9">
          <w:instrText xml:space="preserve"> PAGEREF _Toc441652975 \h </w:instrText>
        </w:r>
        <w:r w:rsidR="00842EB9">
          <w:fldChar w:fldCharType="separate"/>
        </w:r>
        <w:r w:rsidR="00842EB9">
          <w:t>59</w:t>
        </w:r>
        <w:r w:rsidR="00842EB9">
          <w:fldChar w:fldCharType="end"/>
        </w:r>
      </w:hyperlink>
    </w:p>
    <w:p w:rsidR="00842EB9" w:rsidRDefault="004E7E9D">
      <w:pPr>
        <w:pStyle w:val="TOC3"/>
        <w:rPr>
          <w:rFonts w:eastAsiaTheme="minorEastAsia"/>
          <w:smallCaps w:val="0"/>
          <w:sz w:val="22"/>
        </w:rPr>
      </w:pPr>
      <w:hyperlink w:anchor="_Toc441652976" w:history="1">
        <w:r w:rsidR="00842EB9" w:rsidRPr="00CA6148">
          <w:rPr>
            <w:rStyle w:val="Hyperlink"/>
          </w:rPr>
          <w:t>Azure RemoteApp (Plan)</w:t>
        </w:r>
        <w:r w:rsidR="00842EB9">
          <w:tab/>
        </w:r>
        <w:r w:rsidR="00842EB9">
          <w:fldChar w:fldCharType="begin"/>
        </w:r>
        <w:r w:rsidR="00842EB9">
          <w:instrText xml:space="preserve"> PAGEREF _Toc441652976 \h </w:instrText>
        </w:r>
        <w:r w:rsidR="00842EB9">
          <w:fldChar w:fldCharType="separate"/>
        </w:r>
        <w:r w:rsidR="00842EB9">
          <w:t>59</w:t>
        </w:r>
        <w:r w:rsidR="00842EB9">
          <w:fldChar w:fldCharType="end"/>
        </w:r>
      </w:hyperlink>
    </w:p>
    <w:p w:rsidR="00842EB9" w:rsidRDefault="004E7E9D">
      <w:pPr>
        <w:pStyle w:val="TOC3"/>
        <w:rPr>
          <w:rFonts w:eastAsiaTheme="minorEastAsia"/>
          <w:smallCaps w:val="0"/>
          <w:sz w:val="22"/>
        </w:rPr>
      </w:pPr>
      <w:hyperlink w:anchor="_Toc441652977" w:history="1">
        <w:r w:rsidR="00842EB9" w:rsidRPr="00CA6148">
          <w:rPr>
            <w:rStyle w:val="Hyperlink"/>
          </w:rPr>
          <w:t>Operations Management Suite (Plan)</w:t>
        </w:r>
        <w:r w:rsidR="00842EB9">
          <w:tab/>
        </w:r>
        <w:r w:rsidR="00842EB9">
          <w:fldChar w:fldCharType="begin"/>
        </w:r>
        <w:r w:rsidR="00842EB9">
          <w:instrText xml:space="preserve"> PAGEREF _Toc441652977 \h </w:instrText>
        </w:r>
        <w:r w:rsidR="00842EB9">
          <w:fldChar w:fldCharType="separate"/>
        </w:r>
        <w:r w:rsidR="00842EB9">
          <w:t>60</w:t>
        </w:r>
        <w:r w:rsidR="00842EB9">
          <w:fldChar w:fldCharType="end"/>
        </w:r>
      </w:hyperlink>
    </w:p>
    <w:p w:rsidR="00842EB9" w:rsidRDefault="004E7E9D">
      <w:pPr>
        <w:pStyle w:val="TOC3"/>
        <w:rPr>
          <w:rFonts w:eastAsiaTheme="minorEastAsia"/>
          <w:smallCaps w:val="0"/>
          <w:sz w:val="22"/>
        </w:rPr>
      </w:pPr>
      <w:hyperlink w:anchor="_Toc441652978" w:history="1">
        <w:r w:rsidR="00842EB9" w:rsidRPr="00CA6148">
          <w:rPr>
            <w:rStyle w:val="Hyperlink"/>
          </w:rPr>
          <w:t>Uwierzytelnianie wieloskładnikowe Microsoft (Plan)</w:t>
        </w:r>
        <w:r w:rsidR="00842EB9">
          <w:tab/>
        </w:r>
        <w:r w:rsidR="00842EB9">
          <w:fldChar w:fldCharType="begin"/>
        </w:r>
        <w:r w:rsidR="00842EB9">
          <w:instrText xml:space="preserve"> PAGEREF _Toc441652978 \h </w:instrText>
        </w:r>
        <w:r w:rsidR="00842EB9">
          <w:fldChar w:fldCharType="separate"/>
        </w:r>
        <w:r w:rsidR="00842EB9">
          <w:t>60</w:t>
        </w:r>
        <w:r w:rsidR="00842EB9">
          <w:fldChar w:fldCharType="end"/>
        </w:r>
      </w:hyperlink>
    </w:p>
    <w:p w:rsidR="00842EB9" w:rsidRDefault="004E7E9D">
      <w:pPr>
        <w:pStyle w:val="TOC2"/>
        <w:rPr>
          <w:rFonts w:eastAsiaTheme="minorEastAsia"/>
          <w:smallCaps w:val="0"/>
          <w:sz w:val="22"/>
        </w:rPr>
      </w:pPr>
      <w:hyperlink w:anchor="_Toc441652979" w:history="1">
        <w:r w:rsidR="00842EB9" w:rsidRPr="00CA6148">
          <w:rPr>
            <w:rStyle w:val="Hyperlink"/>
          </w:rPr>
          <w:t>Pakiet Enterprise Cloud</w:t>
        </w:r>
        <w:r w:rsidR="00842EB9">
          <w:tab/>
        </w:r>
        <w:r w:rsidR="00842EB9">
          <w:fldChar w:fldCharType="begin"/>
        </w:r>
        <w:r w:rsidR="00842EB9">
          <w:instrText xml:space="preserve"> PAGEREF _Toc441652979 \h </w:instrText>
        </w:r>
        <w:r w:rsidR="00842EB9">
          <w:fldChar w:fldCharType="separate"/>
        </w:r>
        <w:r w:rsidR="00842EB9">
          <w:t>60</w:t>
        </w:r>
        <w:r w:rsidR="00842EB9">
          <w:fldChar w:fldCharType="end"/>
        </w:r>
      </w:hyperlink>
    </w:p>
    <w:p w:rsidR="00842EB9" w:rsidRDefault="004E7E9D">
      <w:pPr>
        <w:pStyle w:val="TOC2"/>
        <w:rPr>
          <w:rFonts w:eastAsiaTheme="minorEastAsia"/>
          <w:smallCaps w:val="0"/>
          <w:sz w:val="22"/>
        </w:rPr>
      </w:pPr>
      <w:hyperlink w:anchor="_Toc441652980" w:history="1">
        <w:r w:rsidR="00842EB9" w:rsidRPr="00CA6148">
          <w:rPr>
            <w:rStyle w:val="Hyperlink"/>
          </w:rPr>
          <w:t>Microsoft Intune</w:t>
        </w:r>
        <w:r w:rsidR="00842EB9">
          <w:tab/>
        </w:r>
        <w:r w:rsidR="00842EB9">
          <w:fldChar w:fldCharType="begin"/>
        </w:r>
        <w:r w:rsidR="00842EB9">
          <w:instrText xml:space="preserve"> PAGEREF _Toc441652980 \h </w:instrText>
        </w:r>
        <w:r w:rsidR="00842EB9">
          <w:fldChar w:fldCharType="separate"/>
        </w:r>
        <w:r w:rsidR="00842EB9">
          <w:t>61</w:t>
        </w:r>
        <w:r w:rsidR="00842EB9">
          <w:fldChar w:fldCharType="end"/>
        </w:r>
      </w:hyperlink>
    </w:p>
    <w:p w:rsidR="00842EB9" w:rsidRDefault="004E7E9D">
      <w:pPr>
        <w:pStyle w:val="TOC2"/>
        <w:rPr>
          <w:rFonts w:eastAsiaTheme="minorEastAsia"/>
          <w:smallCaps w:val="0"/>
          <w:sz w:val="22"/>
        </w:rPr>
      </w:pPr>
      <w:hyperlink w:anchor="_Toc441652981" w:history="1">
        <w:r w:rsidR="00842EB9" w:rsidRPr="00CA6148">
          <w:rPr>
            <w:rStyle w:val="Hyperlink"/>
          </w:rPr>
          <w:t>Usługi Microsoft Dynamics Online.</w:t>
        </w:r>
        <w:r w:rsidR="00842EB9">
          <w:tab/>
        </w:r>
        <w:r w:rsidR="00842EB9">
          <w:fldChar w:fldCharType="begin"/>
        </w:r>
        <w:r w:rsidR="00842EB9">
          <w:instrText xml:space="preserve"> PAGEREF _Toc441652981 \h </w:instrText>
        </w:r>
        <w:r w:rsidR="00842EB9">
          <w:fldChar w:fldCharType="separate"/>
        </w:r>
        <w:r w:rsidR="00842EB9">
          <w:t>62</w:t>
        </w:r>
        <w:r w:rsidR="00842EB9">
          <w:fldChar w:fldCharType="end"/>
        </w:r>
      </w:hyperlink>
    </w:p>
    <w:p w:rsidR="00842EB9" w:rsidRDefault="004E7E9D">
      <w:pPr>
        <w:pStyle w:val="TOC3"/>
        <w:rPr>
          <w:rFonts w:eastAsiaTheme="minorEastAsia"/>
          <w:smallCaps w:val="0"/>
          <w:sz w:val="22"/>
        </w:rPr>
      </w:pPr>
      <w:hyperlink w:anchor="_Toc441652982" w:history="1">
        <w:r w:rsidR="00842EB9" w:rsidRPr="00CA6148">
          <w:rPr>
            <w:rStyle w:val="Hyperlink"/>
          </w:rPr>
          <w:t>Microsoft Dynamics AX</w:t>
        </w:r>
        <w:r w:rsidR="00842EB9">
          <w:tab/>
        </w:r>
        <w:r w:rsidR="00842EB9">
          <w:fldChar w:fldCharType="begin"/>
        </w:r>
        <w:r w:rsidR="00842EB9">
          <w:instrText xml:space="preserve"> PAGEREF _Toc441652982 \h </w:instrText>
        </w:r>
        <w:r w:rsidR="00842EB9">
          <w:fldChar w:fldCharType="separate"/>
        </w:r>
        <w:r w:rsidR="00842EB9">
          <w:t>62</w:t>
        </w:r>
        <w:r w:rsidR="00842EB9">
          <w:fldChar w:fldCharType="end"/>
        </w:r>
      </w:hyperlink>
    </w:p>
    <w:p w:rsidR="00842EB9" w:rsidRDefault="004E7E9D">
      <w:pPr>
        <w:pStyle w:val="TOC3"/>
        <w:rPr>
          <w:rFonts w:eastAsiaTheme="minorEastAsia"/>
          <w:smallCaps w:val="0"/>
          <w:sz w:val="22"/>
        </w:rPr>
      </w:pPr>
      <w:hyperlink w:anchor="_Toc441652983" w:history="1">
        <w:r w:rsidR="00842EB9" w:rsidRPr="00CA6148">
          <w:rPr>
            <w:rStyle w:val="Hyperlink"/>
          </w:rPr>
          <w:t>Microsoft Dynamics CRM Online</w:t>
        </w:r>
        <w:r w:rsidR="00842EB9">
          <w:tab/>
        </w:r>
        <w:r w:rsidR="00842EB9">
          <w:fldChar w:fldCharType="begin"/>
        </w:r>
        <w:r w:rsidR="00842EB9">
          <w:instrText xml:space="preserve"> PAGEREF _Toc441652983 \h </w:instrText>
        </w:r>
        <w:r w:rsidR="00842EB9">
          <w:fldChar w:fldCharType="separate"/>
        </w:r>
        <w:r w:rsidR="00842EB9">
          <w:t>62</w:t>
        </w:r>
        <w:r w:rsidR="00842EB9">
          <w:fldChar w:fldCharType="end"/>
        </w:r>
      </w:hyperlink>
    </w:p>
    <w:p w:rsidR="00842EB9" w:rsidRDefault="004E7E9D">
      <w:pPr>
        <w:pStyle w:val="TOC3"/>
        <w:rPr>
          <w:rFonts w:eastAsiaTheme="minorEastAsia"/>
          <w:smallCaps w:val="0"/>
          <w:sz w:val="22"/>
        </w:rPr>
      </w:pPr>
      <w:hyperlink w:anchor="_Toc441652984" w:history="1">
        <w:r w:rsidR="00842EB9" w:rsidRPr="00CA6148">
          <w:rPr>
            <w:rStyle w:val="Hyperlink"/>
          </w:rPr>
          <w:t>Microsoft Dynamics Marketing</w:t>
        </w:r>
        <w:r w:rsidR="00842EB9">
          <w:tab/>
        </w:r>
        <w:r w:rsidR="00842EB9">
          <w:fldChar w:fldCharType="begin"/>
        </w:r>
        <w:r w:rsidR="00842EB9">
          <w:instrText xml:space="preserve"> PAGEREF _Toc441652984 \h </w:instrText>
        </w:r>
        <w:r w:rsidR="00842EB9">
          <w:fldChar w:fldCharType="separate"/>
        </w:r>
        <w:r w:rsidR="00842EB9">
          <w:t>63</w:t>
        </w:r>
        <w:r w:rsidR="00842EB9">
          <w:fldChar w:fldCharType="end"/>
        </w:r>
      </w:hyperlink>
    </w:p>
    <w:p w:rsidR="00842EB9" w:rsidRDefault="004E7E9D">
      <w:pPr>
        <w:pStyle w:val="TOC3"/>
        <w:rPr>
          <w:rFonts w:eastAsiaTheme="minorEastAsia"/>
          <w:smallCaps w:val="0"/>
          <w:sz w:val="22"/>
        </w:rPr>
      </w:pPr>
      <w:hyperlink w:anchor="_Toc441652985" w:history="1">
        <w:r w:rsidR="00842EB9" w:rsidRPr="00CA6148">
          <w:rPr>
            <w:rStyle w:val="Hyperlink"/>
          </w:rPr>
          <w:t>Microsoft Social Engagement</w:t>
        </w:r>
        <w:r w:rsidR="00842EB9">
          <w:tab/>
        </w:r>
        <w:r w:rsidR="00842EB9">
          <w:fldChar w:fldCharType="begin"/>
        </w:r>
        <w:r w:rsidR="00842EB9">
          <w:instrText xml:space="preserve"> PAGEREF _Toc441652985 \h </w:instrText>
        </w:r>
        <w:r w:rsidR="00842EB9">
          <w:fldChar w:fldCharType="separate"/>
        </w:r>
        <w:r w:rsidR="00842EB9">
          <w:t>64</w:t>
        </w:r>
        <w:r w:rsidR="00842EB9">
          <w:fldChar w:fldCharType="end"/>
        </w:r>
      </w:hyperlink>
    </w:p>
    <w:p w:rsidR="00842EB9" w:rsidRDefault="004E7E9D">
      <w:pPr>
        <w:pStyle w:val="TOC3"/>
        <w:rPr>
          <w:rFonts w:eastAsiaTheme="minorEastAsia"/>
          <w:smallCaps w:val="0"/>
          <w:sz w:val="22"/>
        </w:rPr>
      </w:pPr>
      <w:hyperlink w:anchor="_Toc441652986" w:history="1">
        <w:r w:rsidR="00842EB9" w:rsidRPr="00CA6148">
          <w:rPr>
            <w:rStyle w:val="Hyperlink"/>
          </w:rPr>
          <w:t>Parature, from Microsoft</w:t>
        </w:r>
        <w:r w:rsidR="00842EB9">
          <w:tab/>
        </w:r>
        <w:r w:rsidR="00842EB9">
          <w:fldChar w:fldCharType="begin"/>
        </w:r>
        <w:r w:rsidR="00842EB9">
          <w:instrText xml:space="preserve"> PAGEREF _Toc441652986 \h </w:instrText>
        </w:r>
        <w:r w:rsidR="00842EB9">
          <w:fldChar w:fldCharType="separate"/>
        </w:r>
        <w:r w:rsidR="00842EB9">
          <w:t>64</w:t>
        </w:r>
        <w:r w:rsidR="00842EB9">
          <w:fldChar w:fldCharType="end"/>
        </w:r>
      </w:hyperlink>
    </w:p>
    <w:p w:rsidR="00842EB9" w:rsidRDefault="004E7E9D">
      <w:pPr>
        <w:pStyle w:val="TOC2"/>
        <w:rPr>
          <w:rFonts w:eastAsiaTheme="minorEastAsia"/>
          <w:smallCaps w:val="0"/>
          <w:sz w:val="22"/>
        </w:rPr>
      </w:pPr>
      <w:hyperlink w:anchor="_Toc441652987" w:history="1">
        <w:r w:rsidR="00842EB9" w:rsidRPr="00CA6148">
          <w:rPr>
            <w:rStyle w:val="Hyperlink"/>
          </w:rPr>
          <w:t>Usługi Office 365</w:t>
        </w:r>
        <w:r w:rsidR="00842EB9">
          <w:tab/>
        </w:r>
        <w:r w:rsidR="00842EB9">
          <w:fldChar w:fldCharType="begin"/>
        </w:r>
        <w:r w:rsidR="00842EB9">
          <w:instrText xml:space="preserve"> PAGEREF _Toc441652987 \h </w:instrText>
        </w:r>
        <w:r w:rsidR="00842EB9">
          <w:fldChar w:fldCharType="separate"/>
        </w:r>
        <w:r w:rsidR="00842EB9">
          <w:t>65</w:t>
        </w:r>
        <w:r w:rsidR="00842EB9">
          <w:fldChar w:fldCharType="end"/>
        </w:r>
      </w:hyperlink>
    </w:p>
    <w:p w:rsidR="00842EB9" w:rsidRDefault="004E7E9D">
      <w:pPr>
        <w:pStyle w:val="TOC3"/>
        <w:rPr>
          <w:rFonts w:eastAsiaTheme="minorEastAsia"/>
          <w:smallCaps w:val="0"/>
          <w:sz w:val="22"/>
        </w:rPr>
      </w:pPr>
      <w:hyperlink w:anchor="_Toc441652988" w:history="1">
        <w:r w:rsidR="00842EB9" w:rsidRPr="00CA6148">
          <w:rPr>
            <w:rStyle w:val="Hyperlink"/>
          </w:rPr>
          <w:t>Aplikacje Office 365</w:t>
        </w:r>
        <w:r w:rsidR="00842EB9">
          <w:tab/>
        </w:r>
        <w:r w:rsidR="00842EB9">
          <w:fldChar w:fldCharType="begin"/>
        </w:r>
        <w:r w:rsidR="00842EB9">
          <w:instrText xml:space="preserve"> PAGEREF _Toc441652988 \h </w:instrText>
        </w:r>
        <w:r w:rsidR="00842EB9">
          <w:fldChar w:fldCharType="separate"/>
        </w:r>
        <w:r w:rsidR="00842EB9">
          <w:t>65</w:t>
        </w:r>
        <w:r w:rsidR="00842EB9">
          <w:fldChar w:fldCharType="end"/>
        </w:r>
      </w:hyperlink>
    </w:p>
    <w:p w:rsidR="00842EB9" w:rsidRDefault="004E7E9D">
      <w:pPr>
        <w:pStyle w:val="TOC3"/>
        <w:rPr>
          <w:rFonts w:eastAsiaTheme="minorEastAsia"/>
          <w:smallCaps w:val="0"/>
          <w:sz w:val="22"/>
        </w:rPr>
      </w:pPr>
      <w:hyperlink w:anchor="_Toc441652989" w:history="1">
        <w:r w:rsidR="00842EB9" w:rsidRPr="00CA6148">
          <w:rPr>
            <w:rStyle w:val="Hyperlink"/>
          </w:rPr>
          <w:t>Pakiety Office 365 Suites</w:t>
        </w:r>
        <w:r w:rsidR="00842EB9">
          <w:tab/>
        </w:r>
        <w:r w:rsidR="00842EB9">
          <w:fldChar w:fldCharType="begin"/>
        </w:r>
        <w:r w:rsidR="00842EB9">
          <w:instrText xml:space="preserve"> PAGEREF _Toc441652989 \h </w:instrText>
        </w:r>
        <w:r w:rsidR="00842EB9">
          <w:fldChar w:fldCharType="separate"/>
        </w:r>
        <w:r w:rsidR="00842EB9">
          <w:t>66</w:t>
        </w:r>
        <w:r w:rsidR="00842EB9">
          <w:fldChar w:fldCharType="end"/>
        </w:r>
      </w:hyperlink>
    </w:p>
    <w:p w:rsidR="00842EB9" w:rsidRDefault="004E7E9D">
      <w:pPr>
        <w:pStyle w:val="TOC3"/>
        <w:rPr>
          <w:rFonts w:eastAsiaTheme="minorEastAsia"/>
          <w:smallCaps w:val="0"/>
          <w:sz w:val="22"/>
        </w:rPr>
      </w:pPr>
      <w:hyperlink w:anchor="_Toc441652990" w:history="1">
        <w:r w:rsidR="00842EB9" w:rsidRPr="00CA6148">
          <w:rPr>
            <w:rStyle w:val="Hyperlink"/>
          </w:rPr>
          <w:t>Skrytka klienta Office 365</w:t>
        </w:r>
        <w:r w:rsidR="00842EB9">
          <w:tab/>
        </w:r>
        <w:r w:rsidR="00842EB9">
          <w:fldChar w:fldCharType="begin"/>
        </w:r>
        <w:r w:rsidR="00842EB9">
          <w:instrText xml:space="preserve"> PAGEREF _Toc441652990 \h </w:instrText>
        </w:r>
        <w:r w:rsidR="00842EB9">
          <w:fldChar w:fldCharType="separate"/>
        </w:r>
        <w:r w:rsidR="00842EB9">
          <w:t>69</w:t>
        </w:r>
        <w:r w:rsidR="00842EB9">
          <w:fldChar w:fldCharType="end"/>
        </w:r>
      </w:hyperlink>
    </w:p>
    <w:p w:rsidR="00842EB9" w:rsidRDefault="004E7E9D">
      <w:pPr>
        <w:pStyle w:val="TOC3"/>
        <w:rPr>
          <w:rFonts w:eastAsiaTheme="minorEastAsia"/>
          <w:smallCaps w:val="0"/>
          <w:sz w:val="22"/>
        </w:rPr>
      </w:pPr>
      <w:hyperlink w:anchor="_Toc441652991" w:history="1">
        <w:r w:rsidR="00842EB9" w:rsidRPr="00CA6148">
          <w:rPr>
            <w:rStyle w:val="Hyperlink"/>
          </w:rPr>
          <w:t>Office 365 Delve Analytics</w:t>
        </w:r>
        <w:r w:rsidR="00842EB9">
          <w:tab/>
        </w:r>
        <w:r w:rsidR="00842EB9">
          <w:fldChar w:fldCharType="begin"/>
        </w:r>
        <w:r w:rsidR="00842EB9">
          <w:instrText xml:space="preserve"> PAGEREF _Toc441652991 \h </w:instrText>
        </w:r>
        <w:r w:rsidR="00842EB9">
          <w:fldChar w:fldCharType="separate"/>
        </w:r>
        <w:r w:rsidR="00842EB9">
          <w:t>69</w:t>
        </w:r>
        <w:r w:rsidR="00842EB9">
          <w:fldChar w:fldCharType="end"/>
        </w:r>
      </w:hyperlink>
    </w:p>
    <w:p w:rsidR="00842EB9" w:rsidRDefault="004E7E9D">
      <w:pPr>
        <w:pStyle w:val="TOC3"/>
        <w:rPr>
          <w:rFonts w:eastAsiaTheme="minorEastAsia"/>
          <w:smallCaps w:val="0"/>
          <w:sz w:val="22"/>
        </w:rPr>
      </w:pPr>
      <w:hyperlink w:anchor="_Toc441652992" w:history="1">
        <w:r w:rsidR="00842EB9" w:rsidRPr="00CA6148">
          <w:rPr>
            <w:rStyle w:val="Hyperlink"/>
          </w:rPr>
          <w:t>Office 365 Advanced eDiscovery</w:t>
        </w:r>
        <w:r w:rsidR="00842EB9">
          <w:tab/>
        </w:r>
        <w:r w:rsidR="00842EB9">
          <w:fldChar w:fldCharType="begin"/>
        </w:r>
        <w:r w:rsidR="00842EB9">
          <w:instrText xml:space="preserve"> PAGEREF _Toc441652992 \h </w:instrText>
        </w:r>
        <w:r w:rsidR="00842EB9">
          <w:fldChar w:fldCharType="separate"/>
        </w:r>
        <w:r w:rsidR="00842EB9">
          <w:t>70</w:t>
        </w:r>
        <w:r w:rsidR="00842EB9">
          <w:fldChar w:fldCharType="end"/>
        </w:r>
      </w:hyperlink>
    </w:p>
    <w:p w:rsidR="00842EB9" w:rsidRDefault="004E7E9D">
      <w:pPr>
        <w:pStyle w:val="TOC3"/>
        <w:rPr>
          <w:rFonts w:eastAsiaTheme="minorEastAsia"/>
          <w:smallCaps w:val="0"/>
          <w:sz w:val="22"/>
        </w:rPr>
      </w:pPr>
      <w:hyperlink w:anchor="_Toc441652993" w:history="1">
        <w:r w:rsidR="00842EB9" w:rsidRPr="00CA6148">
          <w:rPr>
            <w:rStyle w:val="Hyperlink"/>
          </w:rPr>
          <w:t>Exchange Online</w:t>
        </w:r>
        <w:r w:rsidR="00842EB9">
          <w:tab/>
        </w:r>
        <w:r w:rsidR="00842EB9">
          <w:fldChar w:fldCharType="begin"/>
        </w:r>
        <w:r w:rsidR="00842EB9">
          <w:instrText xml:space="preserve"> PAGEREF _Toc441652993 \h </w:instrText>
        </w:r>
        <w:r w:rsidR="00842EB9">
          <w:fldChar w:fldCharType="separate"/>
        </w:r>
        <w:r w:rsidR="00842EB9">
          <w:t>70</w:t>
        </w:r>
        <w:r w:rsidR="00842EB9">
          <w:fldChar w:fldCharType="end"/>
        </w:r>
      </w:hyperlink>
    </w:p>
    <w:p w:rsidR="00842EB9" w:rsidRDefault="004E7E9D">
      <w:pPr>
        <w:pStyle w:val="TOC3"/>
        <w:rPr>
          <w:rFonts w:eastAsiaTheme="minorEastAsia"/>
          <w:smallCaps w:val="0"/>
          <w:sz w:val="22"/>
        </w:rPr>
      </w:pPr>
      <w:hyperlink w:anchor="_Toc441652994" w:history="1">
        <w:r w:rsidR="00842EB9" w:rsidRPr="00CA6148">
          <w:rPr>
            <w:rStyle w:val="Hyperlink"/>
          </w:rPr>
          <w:t>OneDrive for Business</w:t>
        </w:r>
        <w:r w:rsidR="00842EB9">
          <w:tab/>
        </w:r>
        <w:r w:rsidR="00842EB9">
          <w:fldChar w:fldCharType="begin"/>
        </w:r>
        <w:r w:rsidR="00842EB9">
          <w:instrText xml:space="preserve"> PAGEREF _Toc441652994 \h </w:instrText>
        </w:r>
        <w:r w:rsidR="00842EB9">
          <w:fldChar w:fldCharType="separate"/>
        </w:r>
        <w:r w:rsidR="00842EB9">
          <w:t>71</w:t>
        </w:r>
        <w:r w:rsidR="00842EB9">
          <w:fldChar w:fldCharType="end"/>
        </w:r>
      </w:hyperlink>
    </w:p>
    <w:p w:rsidR="00842EB9" w:rsidRDefault="004E7E9D">
      <w:pPr>
        <w:pStyle w:val="TOC3"/>
        <w:rPr>
          <w:rFonts w:eastAsiaTheme="minorEastAsia"/>
          <w:smallCaps w:val="0"/>
          <w:sz w:val="22"/>
        </w:rPr>
      </w:pPr>
      <w:hyperlink w:anchor="_Toc441652995" w:history="1">
        <w:r w:rsidR="00842EB9" w:rsidRPr="00CA6148">
          <w:rPr>
            <w:rStyle w:val="Hyperlink"/>
          </w:rPr>
          <w:t>Project Online</w:t>
        </w:r>
        <w:r w:rsidR="00842EB9">
          <w:tab/>
        </w:r>
        <w:r w:rsidR="00842EB9">
          <w:fldChar w:fldCharType="begin"/>
        </w:r>
        <w:r w:rsidR="00842EB9">
          <w:instrText xml:space="preserve"> PAGEREF _Toc441652995 \h </w:instrText>
        </w:r>
        <w:r w:rsidR="00842EB9">
          <w:fldChar w:fldCharType="separate"/>
        </w:r>
        <w:r w:rsidR="00842EB9">
          <w:t>71</w:t>
        </w:r>
        <w:r w:rsidR="00842EB9">
          <w:fldChar w:fldCharType="end"/>
        </w:r>
      </w:hyperlink>
    </w:p>
    <w:p w:rsidR="00842EB9" w:rsidRDefault="004E7E9D">
      <w:pPr>
        <w:pStyle w:val="TOC3"/>
        <w:rPr>
          <w:rFonts w:eastAsiaTheme="minorEastAsia"/>
          <w:smallCaps w:val="0"/>
          <w:sz w:val="22"/>
        </w:rPr>
      </w:pPr>
      <w:hyperlink w:anchor="_Toc441652996" w:history="1">
        <w:r w:rsidR="00842EB9" w:rsidRPr="00CA6148">
          <w:rPr>
            <w:rStyle w:val="Hyperlink"/>
          </w:rPr>
          <w:t>SharePoint Online</w:t>
        </w:r>
        <w:r w:rsidR="00842EB9">
          <w:tab/>
        </w:r>
        <w:r w:rsidR="00842EB9">
          <w:fldChar w:fldCharType="begin"/>
        </w:r>
        <w:r w:rsidR="00842EB9">
          <w:instrText xml:space="preserve"> PAGEREF _Toc441652996 \h </w:instrText>
        </w:r>
        <w:r w:rsidR="00842EB9">
          <w:fldChar w:fldCharType="separate"/>
        </w:r>
        <w:r w:rsidR="00842EB9">
          <w:t>71</w:t>
        </w:r>
        <w:r w:rsidR="00842EB9">
          <w:fldChar w:fldCharType="end"/>
        </w:r>
      </w:hyperlink>
    </w:p>
    <w:p w:rsidR="00842EB9" w:rsidRDefault="004E7E9D">
      <w:pPr>
        <w:pStyle w:val="TOC3"/>
        <w:rPr>
          <w:rFonts w:eastAsiaTheme="minorEastAsia"/>
          <w:smallCaps w:val="0"/>
          <w:sz w:val="22"/>
        </w:rPr>
      </w:pPr>
      <w:hyperlink w:anchor="_Toc441652997" w:history="1">
        <w:r w:rsidR="00842EB9" w:rsidRPr="00CA6148">
          <w:rPr>
            <w:rStyle w:val="Hyperlink"/>
          </w:rPr>
          <w:t>Skype for Business Online</w:t>
        </w:r>
        <w:r w:rsidR="00842EB9">
          <w:tab/>
        </w:r>
        <w:r w:rsidR="00842EB9">
          <w:fldChar w:fldCharType="begin"/>
        </w:r>
        <w:r w:rsidR="00842EB9">
          <w:instrText xml:space="preserve"> PAGEREF _Toc441652997 \h </w:instrText>
        </w:r>
        <w:r w:rsidR="00842EB9">
          <w:fldChar w:fldCharType="separate"/>
        </w:r>
        <w:r w:rsidR="00842EB9">
          <w:t>72</w:t>
        </w:r>
        <w:r w:rsidR="00842EB9">
          <w:fldChar w:fldCharType="end"/>
        </w:r>
      </w:hyperlink>
    </w:p>
    <w:p w:rsidR="00842EB9" w:rsidRDefault="004E7E9D">
      <w:pPr>
        <w:pStyle w:val="TOC2"/>
        <w:rPr>
          <w:rFonts w:eastAsiaTheme="minorEastAsia"/>
          <w:smallCaps w:val="0"/>
          <w:sz w:val="22"/>
        </w:rPr>
      </w:pPr>
      <w:hyperlink w:anchor="_Toc441652998" w:history="1">
        <w:r w:rsidR="00842EB9" w:rsidRPr="00CA6148">
          <w:rPr>
            <w:rStyle w:val="Hyperlink"/>
          </w:rPr>
          <w:t>Inne Usługi Online</w:t>
        </w:r>
        <w:r w:rsidR="00842EB9">
          <w:tab/>
        </w:r>
        <w:r w:rsidR="00842EB9">
          <w:fldChar w:fldCharType="begin"/>
        </w:r>
        <w:r w:rsidR="00842EB9">
          <w:instrText xml:space="preserve"> PAGEREF _Toc441652998 \h </w:instrText>
        </w:r>
        <w:r w:rsidR="00842EB9">
          <w:fldChar w:fldCharType="separate"/>
        </w:r>
        <w:r w:rsidR="00842EB9">
          <w:t>73</w:t>
        </w:r>
        <w:r w:rsidR="00842EB9">
          <w:fldChar w:fldCharType="end"/>
        </w:r>
      </w:hyperlink>
    </w:p>
    <w:p w:rsidR="00842EB9" w:rsidRDefault="004E7E9D">
      <w:pPr>
        <w:pStyle w:val="TOC3"/>
        <w:rPr>
          <w:rFonts w:eastAsiaTheme="minorEastAsia"/>
          <w:smallCaps w:val="0"/>
          <w:sz w:val="22"/>
        </w:rPr>
      </w:pPr>
      <w:hyperlink w:anchor="_Toc441652999" w:history="1">
        <w:r w:rsidR="00842EB9" w:rsidRPr="00CA6148">
          <w:rPr>
            <w:rStyle w:val="Hyperlink"/>
          </w:rPr>
          <w:t>Bing Maps</w:t>
        </w:r>
        <w:r w:rsidR="00842EB9">
          <w:tab/>
        </w:r>
        <w:r w:rsidR="00842EB9">
          <w:fldChar w:fldCharType="begin"/>
        </w:r>
        <w:r w:rsidR="00842EB9">
          <w:instrText xml:space="preserve"> PAGEREF _Toc441652999 \h </w:instrText>
        </w:r>
        <w:r w:rsidR="00842EB9">
          <w:fldChar w:fldCharType="separate"/>
        </w:r>
        <w:r w:rsidR="00842EB9">
          <w:t>73</w:t>
        </w:r>
        <w:r w:rsidR="00842EB9">
          <w:fldChar w:fldCharType="end"/>
        </w:r>
      </w:hyperlink>
    </w:p>
    <w:p w:rsidR="00842EB9" w:rsidRDefault="004E7E9D">
      <w:pPr>
        <w:pStyle w:val="TOC3"/>
        <w:rPr>
          <w:rFonts w:eastAsiaTheme="minorEastAsia"/>
          <w:smallCaps w:val="0"/>
          <w:sz w:val="22"/>
        </w:rPr>
      </w:pPr>
      <w:hyperlink w:anchor="_Toc441653000" w:history="1">
        <w:r w:rsidR="00842EB9" w:rsidRPr="00CA6148">
          <w:rPr>
            <w:rStyle w:val="Hyperlink"/>
          </w:rPr>
          <w:t>Microsoft Learning</w:t>
        </w:r>
        <w:r w:rsidR="00842EB9">
          <w:tab/>
        </w:r>
        <w:r w:rsidR="00842EB9">
          <w:fldChar w:fldCharType="begin"/>
        </w:r>
        <w:r w:rsidR="00842EB9">
          <w:instrText xml:space="preserve"> PAGEREF _Toc441653000 \h </w:instrText>
        </w:r>
        <w:r w:rsidR="00842EB9">
          <w:fldChar w:fldCharType="separate"/>
        </w:r>
        <w:r w:rsidR="00842EB9">
          <w:t>73</w:t>
        </w:r>
        <w:r w:rsidR="00842EB9">
          <w:fldChar w:fldCharType="end"/>
        </w:r>
      </w:hyperlink>
    </w:p>
    <w:p w:rsidR="00842EB9" w:rsidRDefault="004E7E9D">
      <w:pPr>
        <w:pStyle w:val="TOC3"/>
        <w:rPr>
          <w:rFonts w:eastAsiaTheme="minorEastAsia"/>
          <w:smallCaps w:val="0"/>
          <w:sz w:val="22"/>
        </w:rPr>
      </w:pPr>
      <w:hyperlink w:anchor="_Toc441653001" w:history="1">
        <w:r w:rsidR="00842EB9" w:rsidRPr="00CA6148">
          <w:rPr>
            <w:rStyle w:val="Hyperlink"/>
          </w:rPr>
          <w:t>Microsoft Translator</w:t>
        </w:r>
        <w:r w:rsidR="00842EB9">
          <w:tab/>
        </w:r>
        <w:r w:rsidR="00842EB9">
          <w:fldChar w:fldCharType="begin"/>
        </w:r>
        <w:r w:rsidR="00842EB9">
          <w:instrText xml:space="preserve"> PAGEREF _Toc441653001 \h </w:instrText>
        </w:r>
        <w:r w:rsidR="00842EB9">
          <w:fldChar w:fldCharType="separate"/>
        </w:r>
        <w:r w:rsidR="00842EB9">
          <w:t>74</w:t>
        </w:r>
        <w:r w:rsidR="00842EB9">
          <w:fldChar w:fldCharType="end"/>
        </w:r>
      </w:hyperlink>
    </w:p>
    <w:p w:rsidR="00842EB9" w:rsidRDefault="004E7E9D">
      <w:pPr>
        <w:pStyle w:val="TOC3"/>
        <w:rPr>
          <w:rFonts w:eastAsiaTheme="minorEastAsia"/>
          <w:smallCaps w:val="0"/>
          <w:sz w:val="22"/>
        </w:rPr>
      </w:pPr>
      <w:hyperlink w:anchor="_Toc441653002" w:history="1">
        <w:r w:rsidR="00842EB9" w:rsidRPr="00CA6148">
          <w:rPr>
            <w:rStyle w:val="Hyperlink"/>
          </w:rPr>
          <w:t>Power BI Pro</w:t>
        </w:r>
        <w:r w:rsidR="00842EB9">
          <w:tab/>
        </w:r>
        <w:r w:rsidR="00842EB9">
          <w:fldChar w:fldCharType="begin"/>
        </w:r>
        <w:r w:rsidR="00842EB9">
          <w:instrText xml:space="preserve"> PAGEREF _Toc441653002 \h </w:instrText>
        </w:r>
        <w:r w:rsidR="00842EB9">
          <w:fldChar w:fldCharType="separate"/>
        </w:r>
        <w:r w:rsidR="00842EB9">
          <w:t>74</w:t>
        </w:r>
        <w:r w:rsidR="00842EB9">
          <w:fldChar w:fldCharType="end"/>
        </w:r>
      </w:hyperlink>
    </w:p>
    <w:p w:rsidR="00842EB9" w:rsidRDefault="004E7E9D">
      <w:pPr>
        <w:pStyle w:val="TOC3"/>
        <w:rPr>
          <w:rFonts w:eastAsiaTheme="minorEastAsia"/>
          <w:smallCaps w:val="0"/>
          <w:sz w:val="22"/>
        </w:rPr>
      </w:pPr>
      <w:hyperlink w:anchor="_Toc441653003" w:history="1">
        <w:r w:rsidR="00842EB9" w:rsidRPr="00CA6148">
          <w:rPr>
            <w:rStyle w:val="Hyperlink"/>
          </w:rPr>
          <w:t>Yammer Enterprise</w:t>
        </w:r>
        <w:r w:rsidR="00842EB9">
          <w:tab/>
        </w:r>
        <w:r w:rsidR="00842EB9">
          <w:fldChar w:fldCharType="begin"/>
        </w:r>
        <w:r w:rsidR="00842EB9">
          <w:instrText xml:space="preserve"> PAGEREF _Toc441653003 \h </w:instrText>
        </w:r>
        <w:r w:rsidR="00842EB9">
          <w:fldChar w:fldCharType="separate"/>
        </w:r>
        <w:r w:rsidR="00842EB9">
          <w:t>75</w:t>
        </w:r>
        <w:r w:rsidR="00842EB9">
          <w:fldChar w:fldCharType="end"/>
        </w:r>
      </w:hyperlink>
    </w:p>
    <w:p w:rsidR="00842EB9" w:rsidRDefault="004E7E9D">
      <w:pPr>
        <w:pStyle w:val="TOC1"/>
        <w:rPr>
          <w:rFonts w:eastAsiaTheme="minorEastAsia"/>
          <w:b w:val="0"/>
          <w:caps w:val="0"/>
          <w:noProof/>
          <w:sz w:val="22"/>
          <w:szCs w:val="22"/>
        </w:rPr>
      </w:pPr>
      <w:hyperlink w:anchor="_Toc441653004" w:history="1">
        <w:r w:rsidR="00842EB9" w:rsidRPr="00CA6148">
          <w:rPr>
            <w:rStyle w:val="Hyperlink"/>
            <w:noProof/>
          </w:rPr>
          <w:t>Słowniczek</w:t>
        </w:r>
        <w:r w:rsidR="00842EB9">
          <w:rPr>
            <w:noProof/>
          </w:rPr>
          <w:tab/>
        </w:r>
        <w:r w:rsidR="00842EB9">
          <w:rPr>
            <w:noProof/>
          </w:rPr>
          <w:fldChar w:fldCharType="begin"/>
        </w:r>
        <w:r w:rsidR="00842EB9">
          <w:rPr>
            <w:noProof/>
          </w:rPr>
          <w:instrText xml:space="preserve"> PAGEREF _Toc441653004 \h </w:instrText>
        </w:r>
        <w:r w:rsidR="00842EB9">
          <w:rPr>
            <w:noProof/>
          </w:rPr>
        </w:r>
        <w:r w:rsidR="00842EB9">
          <w:rPr>
            <w:noProof/>
          </w:rPr>
          <w:fldChar w:fldCharType="separate"/>
        </w:r>
        <w:r w:rsidR="00842EB9">
          <w:rPr>
            <w:noProof/>
          </w:rPr>
          <w:t>76</w:t>
        </w:r>
        <w:r w:rsidR="00842EB9">
          <w:rPr>
            <w:noProof/>
          </w:rPr>
          <w:fldChar w:fldCharType="end"/>
        </w:r>
      </w:hyperlink>
    </w:p>
    <w:p w:rsidR="00842EB9" w:rsidRDefault="004E7E9D">
      <w:pPr>
        <w:pStyle w:val="TOC2"/>
        <w:rPr>
          <w:rFonts w:eastAsiaTheme="minorEastAsia"/>
          <w:smallCaps w:val="0"/>
          <w:sz w:val="22"/>
        </w:rPr>
      </w:pPr>
      <w:hyperlink w:anchor="_Toc441653005" w:history="1">
        <w:r w:rsidR="00842EB9" w:rsidRPr="00CA6148">
          <w:rPr>
            <w:rStyle w:val="Hyperlink"/>
          </w:rPr>
          <w:t>Atrybuty</w:t>
        </w:r>
        <w:r w:rsidR="00842EB9">
          <w:tab/>
        </w:r>
        <w:r w:rsidR="00842EB9">
          <w:fldChar w:fldCharType="begin"/>
        </w:r>
        <w:r w:rsidR="00842EB9">
          <w:instrText xml:space="preserve"> PAGEREF _Toc441653005 \h </w:instrText>
        </w:r>
        <w:r w:rsidR="00842EB9">
          <w:fldChar w:fldCharType="separate"/>
        </w:r>
        <w:r w:rsidR="00842EB9">
          <w:t>76</w:t>
        </w:r>
        <w:r w:rsidR="00842EB9">
          <w:fldChar w:fldCharType="end"/>
        </w:r>
      </w:hyperlink>
    </w:p>
    <w:p w:rsidR="00842EB9" w:rsidRDefault="004E7E9D">
      <w:pPr>
        <w:pStyle w:val="TOC2"/>
        <w:rPr>
          <w:rFonts w:eastAsiaTheme="minorEastAsia"/>
          <w:smallCaps w:val="0"/>
          <w:sz w:val="22"/>
        </w:rPr>
      </w:pPr>
      <w:hyperlink w:anchor="_Toc441653006" w:history="1">
        <w:r w:rsidR="00842EB9" w:rsidRPr="00CA6148">
          <w:rPr>
            <w:rStyle w:val="Hyperlink"/>
          </w:rPr>
          <w:t>Wartości w komórkach</w:t>
        </w:r>
        <w:r w:rsidR="00842EB9">
          <w:tab/>
        </w:r>
        <w:r w:rsidR="00842EB9">
          <w:fldChar w:fldCharType="begin"/>
        </w:r>
        <w:r w:rsidR="00842EB9">
          <w:instrText xml:space="preserve"> PAGEREF _Toc441653006 \h </w:instrText>
        </w:r>
        <w:r w:rsidR="00842EB9">
          <w:fldChar w:fldCharType="separate"/>
        </w:r>
        <w:r w:rsidR="00842EB9">
          <w:t>77</w:t>
        </w:r>
        <w:r w:rsidR="00842EB9">
          <w:fldChar w:fldCharType="end"/>
        </w:r>
      </w:hyperlink>
    </w:p>
    <w:p w:rsidR="00842EB9" w:rsidRDefault="004E7E9D">
      <w:pPr>
        <w:pStyle w:val="TOC2"/>
        <w:rPr>
          <w:rFonts w:eastAsiaTheme="minorEastAsia"/>
          <w:smallCaps w:val="0"/>
          <w:sz w:val="22"/>
        </w:rPr>
      </w:pPr>
      <w:hyperlink w:anchor="_Toc441653007" w:history="1">
        <w:r w:rsidR="00842EB9" w:rsidRPr="00CA6148">
          <w:rPr>
            <w:rStyle w:val="Hyperlink"/>
          </w:rPr>
          <w:t>Nagłówki kolumn</w:t>
        </w:r>
        <w:r w:rsidR="00842EB9">
          <w:tab/>
        </w:r>
        <w:r w:rsidR="00842EB9">
          <w:fldChar w:fldCharType="begin"/>
        </w:r>
        <w:r w:rsidR="00842EB9">
          <w:instrText xml:space="preserve"> PAGEREF _Toc441653007 \h </w:instrText>
        </w:r>
        <w:r w:rsidR="00842EB9">
          <w:fldChar w:fldCharType="separate"/>
        </w:r>
        <w:r w:rsidR="00842EB9">
          <w:t>78</w:t>
        </w:r>
        <w:r w:rsidR="00842EB9">
          <w:fldChar w:fldCharType="end"/>
        </w:r>
      </w:hyperlink>
    </w:p>
    <w:p w:rsidR="00842EB9" w:rsidRDefault="004E7E9D">
      <w:pPr>
        <w:pStyle w:val="TOC2"/>
        <w:rPr>
          <w:rFonts w:eastAsiaTheme="minorEastAsia"/>
          <w:smallCaps w:val="0"/>
          <w:sz w:val="22"/>
        </w:rPr>
      </w:pPr>
      <w:hyperlink w:anchor="_Toc441653008" w:history="1">
        <w:r w:rsidR="00842EB9" w:rsidRPr="00CA6148">
          <w:rPr>
            <w:rStyle w:val="Hyperlink"/>
          </w:rPr>
          <w:t>Definicje</w:t>
        </w:r>
        <w:r w:rsidR="00842EB9">
          <w:tab/>
        </w:r>
        <w:r w:rsidR="00842EB9">
          <w:fldChar w:fldCharType="begin"/>
        </w:r>
        <w:r w:rsidR="00842EB9">
          <w:instrText xml:space="preserve"> PAGEREF _Toc441653008 \h </w:instrText>
        </w:r>
        <w:r w:rsidR="00842EB9">
          <w:fldChar w:fldCharType="separate"/>
        </w:r>
        <w:r w:rsidR="00842EB9">
          <w:t>78</w:t>
        </w:r>
        <w:r w:rsidR="00842EB9">
          <w:fldChar w:fldCharType="end"/>
        </w:r>
      </w:hyperlink>
    </w:p>
    <w:p w:rsidR="00842EB9" w:rsidRDefault="004E7E9D">
      <w:pPr>
        <w:pStyle w:val="TOC1"/>
        <w:rPr>
          <w:rFonts w:eastAsiaTheme="minorEastAsia"/>
          <w:b w:val="0"/>
          <w:caps w:val="0"/>
          <w:noProof/>
          <w:sz w:val="22"/>
          <w:szCs w:val="22"/>
        </w:rPr>
      </w:pPr>
      <w:hyperlink w:anchor="_Toc441653009" w:history="1">
        <w:r w:rsidR="00842EB9" w:rsidRPr="00CA6148">
          <w:rPr>
            <w:rStyle w:val="Hyperlink"/>
            <w:noProof/>
          </w:rPr>
          <w:t>Załącznik A – Licencje równoważne licencjom ML/CAL</w:t>
        </w:r>
        <w:r w:rsidR="00842EB9">
          <w:rPr>
            <w:noProof/>
          </w:rPr>
          <w:tab/>
        </w:r>
        <w:r w:rsidR="00842EB9">
          <w:rPr>
            <w:noProof/>
          </w:rPr>
          <w:fldChar w:fldCharType="begin"/>
        </w:r>
        <w:r w:rsidR="00842EB9">
          <w:rPr>
            <w:noProof/>
          </w:rPr>
          <w:instrText xml:space="preserve"> PAGEREF _Toc441653009 \h </w:instrText>
        </w:r>
        <w:r w:rsidR="00842EB9">
          <w:rPr>
            <w:noProof/>
          </w:rPr>
        </w:r>
        <w:r w:rsidR="00842EB9">
          <w:rPr>
            <w:noProof/>
          </w:rPr>
          <w:fldChar w:fldCharType="separate"/>
        </w:r>
        <w:r w:rsidR="00842EB9">
          <w:rPr>
            <w:noProof/>
          </w:rPr>
          <w:t>81</w:t>
        </w:r>
        <w:r w:rsidR="00842EB9">
          <w:rPr>
            <w:noProof/>
          </w:rPr>
          <w:fldChar w:fldCharType="end"/>
        </w:r>
      </w:hyperlink>
    </w:p>
    <w:p w:rsidR="00842EB9" w:rsidRDefault="004E7E9D">
      <w:pPr>
        <w:pStyle w:val="TOC1"/>
        <w:rPr>
          <w:rFonts w:eastAsiaTheme="minorEastAsia"/>
          <w:b w:val="0"/>
          <w:caps w:val="0"/>
          <w:noProof/>
          <w:sz w:val="22"/>
          <w:szCs w:val="22"/>
        </w:rPr>
      </w:pPr>
      <w:hyperlink w:anchor="_Toc441653010" w:history="1">
        <w:r w:rsidR="00842EB9" w:rsidRPr="00CA6148">
          <w:rPr>
            <w:rStyle w:val="Hyperlink"/>
            <w:noProof/>
          </w:rPr>
          <w:t>Załącznik B – Pakiet Software Assurance (SA)</w:t>
        </w:r>
        <w:r w:rsidR="00842EB9">
          <w:rPr>
            <w:noProof/>
          </w:rPr>
          <w:tab/>
        </w:r>
        <w:r w:rsidR="00842EB9">
          <w:rPr>
            <w:noProof/>
          </w:rPr>
          <w:fldChar w:fldCharType="begin"/>
        </w:r>
        <w:r w:rsidR="00842EB9">
          <w:rPr>
            <w:noProof/>
          </w:rPr>
          <w:instrText xml:space="preserve"> PAGEREF _Toc441653010 \h </w:instrText>
        </w:r>
        <w:r w:rsidR="00842EB9">
          <w:rPr>
            <w:noProof/>
          </w:rPr>
        </w:r>
        <w:r w:rsidR="00842EB9">
          <w:rPr>
            <w:noProof/>
          </w:rPr>
          <w:fldChar w:fldCharType="separate"/>
        </w:r>
        <w:r w:rsidR="00842EB9">
          <w:rPr>
            <w:noProof/>
          </w:rPr>
          <w:t>82</w:t>
        </w:r>
        <w:r w:rsidR="00842EB9">
          <w:rPr>
            <w:noProof/>
          </w:rPr>
          <w:fldChar w:fldCharType="end"/>
        </w:r>
      </w:hyperlink>
    </w:p>
    <w:p w:rsidR="00842EB9" w:rsidRDefault="004E7E9D">
      <w:pPr>
        <w:pStyle w:val="TOC2"/>
        <w:rPr>
          <w:rFonts w:eastAsiaTheme="minorEastAsia"/>
          <w:smallCaps w:val="0"/>
          <w:sz w:val="22"/>
        </w:rPr>
      </w:pPr>
      <w:hyperlink w:anchor="_Toc441653011" w:history="1">
        <w:r w:rsidR="00842EB9" w:rsidRPr="00CA6148">
          <w:rPr>
            <w:rStyle w:val="Hyperlink"/>
          </w:rPr>
          <w:t>Zakup pakietu Software Assurance</w:t>
        </w:r>
        <w:r w:rsidR="00842EB9">
          <w:tab/>
        </w:r>
        <w:r w:rsidR="00842EB9">
          <w:fldChar w:fldCharType="begin"/>
        </w:r>
        <w:r w:rsidR="00842EB9">
          <w:instrText xml:space="preserve"> PAGEREF _Toc441653011 \h </w:instrText>
        </w:r>
        <w:r w:rsidR="00842EB9">
          <w:fldChar w:fldCharType="separate"/>
        </w:r>
        <w:r w:rsidR="00842EB9">
          <w:t>82</w:t>
        </w:r>
        <w:r w:rsidR="00842EB9">
          <w:fldChar w:fldCharType="end"/>
        </w:r>
      </w:hyperlink>
    </w:p>
    <w:p w:rsidR="00842EB9" w:rsidRDefault="004E7E9D">
      <w:pPr>
        <w:pStyle w:val="TOC2"/>
        <w:rPr>
          <w:rFonts w:eastAsiaTheme="minorEastAsia"/>
          <w:smallCaps w:val="0"/>
          <w:sz w:val="22"/>
        </w:rPr>
      </w:pPr>
      <w:hyperlink w:anchor="_Toc441653012" w:history="1">
        <w:r w:rsidR="00842EB9" w:rsidRPr="00CA6148">
          <w:rPr>
            <w:rStyle w:val="Hyperlink"/>
          </w:rPr>
          <w:t>Odnowienie Pakietu Software Assurance</w:t>
        </w:r>
        <w:r w:rsidR="00842EB9">
          <w:tab/>
        </w:r>
        <w:r w:rsidR="00842EB9">
          <w:fldChar w:fldCharType="begin"/>
        </w:r>
        <w:r w:rsidR="00842EB9">
          <w:instrText xml:space="preserve"> PAGEREF _Toc441653012 \h </w:instrText>
        </w:r>
        <w:r w:rsidR="00842EB9">
          <w:fldChar w:fldCharType="separate"/>
        </w:r>
        <w:r w:rsidR="00842EB9">
          <w:t>82</w:t>
        </w:r>
        <w:r w:rsidR="00842EB9">
          <w:fldChar w:fldCharType="end"/>
        </w:r>
      </w:hyperlink>
    </w:p>
    <w:p w:rsidR="00842EB9" w:rsidRDefault="004E7E9D">
      <w:pPr>
        <w:pStyle w:val="TOC2"/>
        <w:rPr>
          <w:rFonts w:eastAsiaTheme="minorEastAsia"/>
          <w:smallCaps w:val="0"/>
          <w:sz w:val="22"/>
        </w:rPr>
      </w:pPr>
      <w:hyperlink w:anchor="_Toc441653013" w:history="1">
        <w:r w:rsidR="00842EB9" w:rsidRPr="00CA6148">
          <w:rPr>
            <w:rStyle w:val="Hyperlink"/>
          </w:rPr>
          <w:t>Licencja Migracyjna dla Produktów Wycofanych i Produktów, dla których kończy się okres wsparcia.</w:t>
        </w:r>
        <w:r w:rsidR="00842EB9">
          <w:tab/>
        </w:r>
        <w:r w:rsidR="00842EB9">
          <w:fldChar w:fldCharType="begin"/>
        </w:r>
        <w:r w:rsidR="00842EB9">
          <w:instrText xml:space="preserve"> PAGEREF _Toc441653013 \h </w:instrText>
        </w:r>
        <w:r w:rsidR="00842EB9">
          <w:fldChar w:fldCharType="separate"/>
        </w:r>
        <w:r w:rsidR="00842EB9">
          <w:t>83</w:t>
        </w:r>
        <w:r w:rsidR="00842EB9">
          <w:fldChar w:fldCharType="end"/>
        </w:r>
      </w:hyperlink>
    </w:p>
    <w:p w:rsidR="00842EB9" w:rsidRDefault="004E7E9D">
      <w:pPr>
        <w:pStyle w:val="TOC2"/>
        <w:rPr>
          <w:rFonts w:eastAsiaTheme="minorEastAsia"/>
          <w:smallCaps w:val="0"/>
          <w:sz w:val="22"/>
        </w:rPr>
      </w:pPr>
      <w:hyperlink w:anchor="_Toc441653014" w:history="1">
        <w:r w:rsidR="00842EB9" w:rsidRPr="00CA6148">
          <w:rPr>
            <w:rStyle w:val="Hyperlink"/>
          </w:rPr>
          <w:t>Korzyści z Pakietu Software Assurance</w:t>
        </w:r>
        <w:r w:rsidR="00842EB9">
          <w:tab/>
        </w:r>
        <w:r w:rsidR="00842EB9">
          <w:fldChar w:fldCharType="begin"/>
        </w:r>
        <w:r w:rsidR="00842EB9">
          <w:instrText xml:space="preserve"> PAGEREF _Toc441653014 \h </w:instrText>
        </w:r>
        <w:r w:rsidR="00842EB9">
          <w:fldChar w:fldCharType="separate"/>
        </w:r>
        <w:r w:rsidR="00842EB9">
          <w:t>83</w:t>
        </w:r>
        <w:r w:rsidR="00842EB9">
          <w:fldChar w:fldCharType="end"/>
        </w:r>
      </w:hyperlink>
    </w:p>
    <w:p w:rsidR="00842EB9" w:rsidRDefault="004E7E9D">
      <w:pPr>
        <w:pStyle w:val="TOC1"/>
        <w:rPr>
          <w:rFonts w:eastAsiaTheme="minorEastAsia"/>
          <w:b w:val="0"/>
          <w:caps w:val="0"/>
          <w:noProof/>
          <w:sz w:val="22"/>
          <w:szCs w:val="22"/>
        </w:rPr>
      </w:pPr>
      <w:hyperlink w:anchor="_Toc441653015" w:history="1">
        <w:r w:rsidR="00842EB9" w:rsidRPr="00CA6148">
          <w:rPr>
            <w:rStyle w:val="Hyperlink"/>
            <w:noProof/>
          </w:rPr>
          <w:t>Dodatek C – Usługi Profesjonalne</w:t>
        </w:r>
        <w:r w:rsidR="00842EB9">
          <w:rPr>
            <w:noProof/>
          </w:rPr>
          <w:tab/>
        </w:r>
        <w:r w:rsidR="00842EB9">
          <w:rPr>
            <w:noProof/>
          </w:rPr>
          <w:fldChar w:fldCharType="begin"/>
        </w:r>
        <w:r w:rsidR="00842EB9">
          <w:rPr>
            <w:noProof/>
          </w:rPr>
          <w:instrText xml:space="preserve"> PAGEREF _Toc441653015 \h </w:instrText>
        </w:r>
        <w:r w:rsidR="00842EB9">
          <w:rPr>
            <w:noProof/>
          </w:rPr>
        </w:r>
        <w:r w:rsidR="00842EB9">
          <w:rPr>
            <w:noProof/>
          </w:rPr>
          <w:fldChar w:fldCharType="separate"/>
        </w:r>
        <w:r w:rsidR="00842EB9">
          <w:rPr>
            <w:noProof/>
          </w:rPr>
          <w:t>95</w:t>
        </w:r>
        <w:r w:rsidR="00842EB9">
          <w:rPr>
            <w:noProof/>
          </w:rPr>
          <w:fldChar w:fldCharType="end"/>
        </w:r>
      </w:hyperlink>
    </w:p>
    <w:p w:rsidR="00842EB9" w:rsidRDefault="004E7E9D">
      <w:pPr>
        <w:pStyle w:val="TOC2"/>
        <w:rPr>
          <w:rFonts w:eastAsiaTheme="minorEastAsia"/>
          <w:smallCaps w:val="0"/>
          <w:sz w:val="22"/>
        </w:rPr>
      </w:pPr>
      <w:hyperlink w:anchor="_Toc441653016" w:history="1">
        <w:r w:rsidR="00842EB9" w:rsidRPr="00CA6148">
          <w:rPr>
            <w:rStyle w:val="Hyperlink"/>
          </w:rPr>
          <w:t>Oferty Usług Wsparcia Microsoft Premier</w:t>
        </w:r>
        <w:r w:rsidR="00842EB9">
          <w:tab/>
        </w:r>
        <w:r w:rsidR="00842EB9">
          <w:fldChar w:fldCharType="begin"/>
        </w:r>
        <w:r w:rsidR="00842EB9">
          <w:instrText xml:space="preserve"> PAGEREF _Toc441653016 \h </w:instrText>
        </w:r>
        <w:r w:rsidR="00842EB9">
          <w:fldChar w:fldCharType="separate"/>
        </w:r>
        <w:r w:rsidR="00842EB9">
          <w:t>95</w:t>
        </w:r>
        <w:r w:rsidR="00842EB9">
          <w:fldChar w:fldCharType="end"/>
        </w:r>
      </w:hyperlink>
    </w:p>
    <w:p w:rsidR="00842EB9" w:rsidRDefault="004E7E9D">
      <w:pPr>
        <w:pStyle w:val="TOC2"/>
        <w:rPr>
          <w:rFonts w:eastAsiaTheme="minorEastAsia"/>
          <w:smallCaps w:val="0"/>
          <w:sz w:val="22"/>
        </w:rPr>
      </w:pPr>
      <w:hyperlink w:anchor="_Toc441653017" w:history="1">
        <w:r w:rsidR="00842EB9" w:rsidRPr="00CA6148">
          <w:rPr>
            <w:rStyle w:val="Hyperlink"/>
          </w:rPr>
          <w:t>Oferty związane z programem Microsoft Enterprise Strategy</w:t>
        </w:r>
        <w:r w:rsidR="00842EB9">
          <w:tab/>
        </w:r>
        <w:r w:rsidR="00842EB9">
          <w:fldChar w:fldCharType="begin"/>
        </w:r>
        <w:r w:rsidR="00842EB9">
          <w:instrText xml:space="preserve"> PAGEREF _Toc441653017 \h </w:instrText>
        </w:r>
        <w:r w:rsidR="00842EB9">
          <w:fldChar w:fldCharType="separate"/>
        </w:r>
        <w:r w:rsidR="00842EB9">
          <w:t>96</w:t>
        </w:r>
        <w:r w:rsidR="00842EB9">
          <w:fldChar w:fldCharType="end"/>
        </w:r>
      </w:hyperlink>
    </w:p>
    <w:p w:rsidR="00842EB9" w:rsidRDefault="004E7E9D">
      <w:pPr>
        <w:pStyle w:val="TOC2"/>
        <w:rPr>
          <w:rFonts w:eastAsiaTheme="minorEastAsia"/>
          <w:smallCaps w:val="0"/>
          <w:sz w:val="22"/>
        </w:rPr>
      </w:pPr>
      <w:hyperlink w:anchor="_Toc441653018" w:history="1">
        <w:r w:rsidR="00842EB9" w:rsidRPr="00CA6148">
          <w:rPr>
            <w:rStyle w:val="Hyperlink"/>
          </w:rPr>
          <w:t>Oferta Sales Productivity Accelerator</w:t>
        </w:r>
        <w:r w:rsidR="00842EB9">
          <w:tab/>
        </w:r>
        <w:r w:rsidR="00842EB9">
          <w:fldChar w:fldCharType="begin"/>
        </w:r>
        <w:r w:rsidR="00842EB9">
          <w:instrText xml:space="preserve"> PAGEREF _Toc441653018 \h </w:instrText>
        </w:r>
        <w:r w:rsidR="00842EB9">
          <w:fldChar w:fldCharType="separate"/>
        </w:r>
        <w:r w:rsidR="00842EB9">
          <w:t>96</w:t>
        </w:r>
        <w:r w:rsidR="00842EB9">
          <w:fldChar w:fldCharType="end"/>
        </w:r>
      </w:hyperlink>
    </w:p>
    <w:p w:rsidR="00842EB9" w:rsidRDefault="004E7E9D">
      <w:pPr>
        <w:pStyle w:val="TOC1"/>
        <w:rPr>
          <w:rFonts w:eastAsiaTheme="minorEastAsia"/>
          <w:b w:val="0"/>
          <w:caps w:val="0"/>
          <w:noProof/>
          <w:sz w:val="22"/>
          <w:szCs w:val="22"/>
        </w:rPr>
      </w:pPr>
      <w:hyperlink w:anchor="_Toc441653019" w:history="1">
        <w:r w:rsidR="00842EB9" w:rsidRPr="00CA6148">
          <w:rPr>
            <w:rStyle w:val="Hyperlink"/>
            <w:noProof/>
          </w:rPr>
          <w:t>Załącznik D – Uzupełniające Postanowienia Umowy Programu</w:t>
        </w:r>
        <w:r w:rsidR="00842EB9">
          <w:rPr>
            <w:noProof/>
          </w:rPr>
          <w:tab/>
        </w:r>
        <w:r w:rsidR="00842EB9">
          <w:rPr>
            <w:noProof/>
          </w:rPr>
          <w:fldChar w:fldCharType="begin"/>
        </w:r>
        <w:r w:rsidR="00842EB9">
          <w:rPr>
            <w:noProof/>
          </w:rPr>
          <w:instrText xml:space="preserve"> PAGEREF _Toc441653019 \h </w:instrText>
        </w:r>
        <w:r w:rsidR="00842EB9">
          <w:rPr>
            <w:noProof/>
          </w:rPr>
        </w:r>
        <w:r w:rsidR="00842EB9">
          <w:rPr>
            <w:noProof/>
          </w:rPr>
          <w:fldChar w:fldCharType="separate"/>
        </w:r>
        <w:r w:rsidR="00842EB9">
          <w:rPr>
            <w:noProof/>
          </w:rPr>
          <w:t>98</w:t>
        </w:r>
        <w:r w:rsidR="00842EB9">
          <w:rPr>
            <w:noProof/>
          </w:rPr>
          <w:fldChar w:fldCharType="end"/>
        </w:r>
      </w:hyperlink>
    </w:p>
    <w:p w:rsidR="00842EB9" w:rsidRDefault="004E7E9D">
      <w:pPr>
        <w:pStyle w:val="TOC2"/>
        <w:rPr>
          <w:rFonts w:eastAsiaTheme="minorEastAsia"/>
          <w:smallCaps w:val="0"/>
          <w:sz w:val="22"/>
        </w:rPr>
      </w:pPr>
      <w:hyperlink w:anchor="_Toc441653020" w:history="1">
        <w:r w:rsidR="00842EB9" w:rsidRPr="00CA6148">
          <w:rPr>
            <w:rStyle w:val="Hyperlink"/>
          </w:rPr>
          <w:t>Postanowienia Uzupełniające dla Programu Select Plus</w:t>
        </w:r>
        <w:r w:rsidR="00842EB9">
          <w:tab/>
        </w:r>
        <w:r w:rsidR="00842EB9">
          <w:fldChar w:fldCharType="begin"/>
        </w:r>
        <w:r w:rsidR="00842EB9">
          <w:instrText xml:space="preserve"> PAGEREF _Toc441653020 \h </w:instrText>
        </w:r>
        <w:r w:rsidR="00842EB9">
          <w:fldChar w:fldCharType="separate"/>
        </w:r>
        <w:r w:rsidR="00842EB9">
          <w:t>98</w:t>
        </w:r>
        <w:r w:rsidR="00842EB9">
          <w:fldChar w:fldCharType="end"/>
        </w:r>
      </w:hyperlink>
    </w:p>
    <w:p w:rsidR="00842EB9" w:rsidRDefault="004E7E9D">
      <w:pPr>
        <w:pStyle w:val="TOC2"/>
        <w:rPr>
          <w:rFonts w:eastAsiaTheme="minorEastAsia"/>
          <w:smallCaps w:val="0"/>
          <w:sz w:val="22"/>
        </w:rPr>
      </w:pPr>
      <w:hyperlink w:anchor="_Toc441653021" w:history="1">
        <w:r w:rsidR="00842EB9" w:rsidRPr="00CA6148">
          <w:rPr>
            <w:rStyle w:val="Hyperlink"/>
          </w:rPr>
          <w:t>Definicja Zarządzania dla Uprawnionych Urządzeń</w:t>
        </w:r>
        <w:r w:rsidR="00842EB9">
          <w:tab/>
        </w:r>
        <w:r w:rsidR="00842EB9">
          <w:fldChar w:fldCharType="begin"/>
        </w:r>
        <w:r w:rsidR="00842EB9">
          <w:instrText xml:space="preserve"> PAGEREF _Toc441653021 \h </w:instrText>
        </w:r>
        <w:r w:rsidR="00842EB9">
          <w:fldChar w:fldCharType="separate"/>
        </w:r>
        <w:r w:rsidR="00842EB9">
          <w:t>98</w:t>
        </w:r>
        <w:r w:rsidR="00842EB9">
          <w:fldChar w:fldCharType="end"/>
        </w:r>
      </w:hyperlink>
    </w:p>
    <w:p w:rsidR="00842EB9" w:rsidRDefault="004E7E9D">
      <w:pPr>
        <w:pStyle w:val="TOC2"/>
        <w:rPr>
          <w:rFonts w:eastAsiaTheme="minorEastAsia"/>
          <w:smallCaps w:val="0"/>
          <w:sz w:val="22"/>
        </w:rPr>
      </w:pPr>
      <w:hyperlink w:anchor="_Toc441653022" w:history="1">
        <w:r w:rsidR="00842EB9" w:rsidRPr="00CA6148">
          <w:rPr>
            <w:rStyle w:val="Hyperlink"/>
          </w:rPr>
          <w:t>Usługi Online w programach Open</w:t>
        </w:r>
        <w:r w:rsidR="00842EB9">
          <w:tab/>
        </w:r>
        <w:r w:rsidR="00842EB9">
          <w:fldChar w:fldCharType="begin"/>
        </w:r>
        <w:r w:rsidR="00842EB9">
          <w:instrText xml:space="preserve"> PAGEREF _Toc441653022 \h </w:instrText>
        </w:r>
        <w:r w:rsidR="00842EB9">
          <w:fldChar w:fldCharType="separate"/>
        </w:r>
        <w:r w:rsidR="00842EB9">
          <w:t>98</w:t>
        </w:r>
        <w:r w:rsidR="00842EB9">
          <w:fldChar w:fldCharType="end"/>
        </w:r>
      </w:hyperlink>
    </w:p>
    <w:p w:rsidR="00842EB9" w:rsidRDefault="004E7E9D">
      <w:pPr>
        <w:pStyle w:val="TOC2"/>
        <w:rPr>
          <w:rFonts w:eastAsiaTheme="minorEastAsia"/>
          <w:smallCaps w:val="0"/>
          <w:sz w:val="22"/>
        </w:rPr>
      </w:pPr>
      <w:hyperlink w:anchor="_Toc441653023" w:history="1">
        <w:r w:rsidR="00842EB9" w:rsidRPr="00CA6148">
          <w:rPr>
            <w:rStyle w:val="Hyperlink"/>
          </w:rPr>
          <w:t>Uzupełniające Postanowienia dotyczące Usług Profesjonalnych – Starsze Wersje Umów</w:t>
        </w:r>
        <w:r w:rsidR="00842EB9">
          <w:tab/>
        </w:r>
        <w:r w:rsidR="00842EB9">
          <w:fldChar w:fldCharType="begin"/>
        </w:r>
        <w:r w:rsidR="00842EB9">
          <w:instrText xml:space="preserve"> PAGEREF _Toc441653023 \h </w:instrText>
        </w:r>
        <w:r w:rsidR="00842EB9">
          <w:fldChar w:fldCharType="separate"/>
        </w:r>
        <w:r w:rsidR="00842EB9">
          <w:t>98</w:t>
        </w:r>
        <w:r w:rsidR="00842EB9">
          <w:fldChar w:fldCharType="end"/>
        </w:r>
      </w:hyperlink>
    </w:p>
    <w:p w:rsidR="00842EB9" w:rsidRDefault="004E7E9D">
      <w:pPr>
        <w:pStyle w:val="TOC1"/>
        <w:rPr>
          <w:rFonts w:eastAsiaTheme="minorEastAsia"/>
          <w:b w:val="0"/>
          <w:caps w:val="0"/>
          <w:noProof/>
          <w:sz w:val="22"/>
          <w:szCs w:val="22"/>
        </w:rPr>
      </w:pPr>
      <w:hyperlink w:anchor="_Toc441653024" w:history="1">
        <w:r w:rsidR="00842EB9" w:rsidRPr="00CA6148">
          <w:rPr>
            <w:rStyle w:val="Hyperlink"/>
            <w:noProof/>
          </w:rPr>
          <w:t>Załącznik E – Promocje</w:t>
        </w:r>
        <w:r w:rsidR="00842EB9">
          <w:rPr>
            <w:noProof/>
          </w:rPr>
          <w:tab/>
        </w:r>
        <w:r w:rsidR="00842EB9">
          <w:rPr>
            <w:noProof/>
          </w:rPr>
          <w:fldChar w:fldCharType="begin"/>
        </w:r>
        <w:r w:rsidR="00842EB9">
          <w:rPr>
            <w:noProof/>
          </w:rPr>
          <w:instrText xml:space="preserve"> PAGEREF _Toc441653024 \h </w:instrText>
        </w:r>
        <w:r w:rsidR="00842EB9">
          <w:rPr>
            <w:noProof/>
          </w:rPr>
        </w:r>
        <w:r w:rsidR="00842EB9">
          <w:rPr>
            <w:noProof/>
          </w:rPr>
          <w:fldChar w:fldCharType="separate"/>
        </w:r>
        <w:r w:rsidR="00842EB9">
          <w:rPr>
            <w:noProof/>
          </w:rPr>
          <w:t>100</w:t>
        </w:r>
        <w:r w:rsidR="00842EB9">
          <w:rPr>
            <w:noProof/>
          </w:rPr>
          <w:fldChar w:fldCharType="end"/>
        </w:r>
      </w:hyperlink>
    </w:p>
    <w:p w:rsidR="00842EB9" w:rsidRDefault="004E7E9D">
      <w:pPr>
        <w:pStyle w:val="TOC2"/>
        <w:rPr>
          <w:rFonts w:eastAsiaTheme="minorEastAsia"/>
          <w:smallCaps w:val="0"/>
          <w:sz w:val="22"/>
        </w:rPr>
      </w:pPr>
      <w:hyperlink w:anchor="_Toc441653025" w:history="1">
        <w:r w:rsidR="00842EB9" w:rsidRPr="00CA6148">
          <w:rPr>
            <w:rStyle w:val="Hyperlink"/>
          </w:rPr>
          <w:t>Promocja na pakiet System Center Client Management Suite</w:t>
        </w:r>
        <w:r w:rsidR="00842EB9">
          <w:tab/>
        </w:r>
        <w:r w:rsidR="00842EB9">
          <w:fldChar w:fldCharType="begin"/>
        </w:r>
        <w:r w:rsidR="00842EB9">
          <w:instrText xml:space="preserve"> PAGEREF _Toc441653025 \h </w:instrText>
        </w:r>
        <w:r w:rsidR="00842EB9">
          <w:fldChar w:fldCharType="separate"/>
        </w:r>
        <w:r w:rsidR="00842EB9">
          <w:t>100</w:t>
        </w:r>
        <w:r w:rsidR="00842EB9">
          <w:fldChar w:fldCharType="end"/>
        </w:r>
      </w:hyperlink>
    </w:p>
    <w:p w:rsidR="00842EB9" w:rsidRDefault="004E7E9D">
      <w:pPr>
        <w:pStyle w:val="TOC2"/>
        <w:rPr>
          <w:rFonts w:eastAsiaTheme="minorEastAsia"/>
          <w:smallCaps w:val="0"/>
          <w:sz w:val="22"/>
        </w:rPr>
      </w:pPr>
      <w:hyperlink w:anchor="_Toc441653026" w:history="1">
        <w:r w:rsidR="00842EB9" w:rsidRPr="00CA6148">
          <w:rPr>
            <w:rStyle w:val="Hyperlink"/>
          </w:rPr>
          <w:t>Promocja wydajności obliczeniowej programu Azure</w:t>
        </w:r>
        <w:r w:rsidR="00842EB9">
          <w:tab/>
        </w:r>
        <w:r w:rsidR="00842EB9">
          <w:fldChar w:fldCharType="begin"/>
        </w:r>
        <w:r w:rsidR="00842EB9">
          <w:instrText xml:space="preserve"> PAGEREF _Toc441653026 \h </w:instrText>
        </w:r>
        <w:r w:rsidR="00842EB9">
          <w:fldChar w:fldCharType="separate"/>
        </w:r>
        <w:r w:rsidR="00842EB9">
          <w:t>100</w:t>
        </w:r>
        <w:r w:rsidR="00842EB9">
          <w:fldChar w:fldCharType="end"/>
        </w:r>
      </w:hyperlink>
    </w:p>
    <w:p w:rsidR="00842EB9" w:rsidRDefault="004E7E9D">
      <w:pPr>
        <w:pStyle w:val="TOC1"/>
        <w:rPr>
          <w:rFonts w:eastAsiaTheme="minorEastAsia"/>
          <w:b w:val="0"/>
          <w:caps w:val="0"/>
          <w:noProof/>
          <w:sz w:val="22"/>
          <w:szCs w:val="22"/>
        </w:rPr>
      </w:pPr>
      <w:hyperlink w:anchor="_Toc441653027" w:history="1">
        <w:r w:rsidR="00842EB9" w:rsidRPr="00CA6148">
          <w:rPr>
            <w:rStyle w:val="Hyperlink"/>
            <w:noProof/>
          </w:rPr>
          <w:t>Indeks</w:t>
        </w:r>
        <w:r w:rsidR="00842EB9">
          <w:rPr>
            <w:noProof/>
          </w:rPr>
          <w:tab/>
        </w:r>
        <w:r w:rsidR="00842EB9">
          <w:rPr>
            <w:noProof/>
          </w:rPr>
          <w:fldChar w:fldCharType="begin"/>
        </w:r>
        <w:r w:rsidR="00842EB9">
          <w:rPr>
            <w:noProof/>
          </w:rPr>
          <w:instrText xml:space="preserve"> PAGEREF _Toc441653027 \h </w:instrText>
        </w:r>
        <w:r w:rsidR="00842EB9">
          <w:rPr>
            <w:noProof/>
          </w:rPr>
        </w:r>
        <w:r w:rsidR="00842EB9">
          <w:rPr>
            <w:noProof/>
          </w:rPr>
          <w:fldChar w:fldCharType="separate"/>
        </w:r>
        <w:r w:rsidR="00842EB9">
          <w:rPr>
            <w:noProof/>
          </w:rPr>
          <w:t>101</w:t>
        </w:r>
        <w:r w:rsidR="00842EB9">
          <w:rPr>
            <w:noProof/>
          </w:rPr>
          <w:fldChar w:fldCharType="end"/>
        </w:r>
      </w:hyperlink>
    </w:p>
    <w:p w:rsidR="001D3D0E" w:rsidRDefault="00842EB9">
      <w:pPr>
        <w:pStyle w:val="ProductList-Body"/>
        <w:sectPr w:rsidR="001D3D0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D3D0E" w:rsidRDefault="001D3D0E">
      <w:pPr>
        <w:pStyle w:val="ProductList-Body"/>
      </w:pPr>
    </w:p>
    <w:p w:rsidR="001D3D0E" w:rsidRDefault="001D3D0E">
      <w:pPr>
        <w:sectPr w:rsidR="001D3D0E">
          <w:headerReference w:type="default" r:id="rId20"/>
          <w:footerReference w:type="default" r:id="rId21"/>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41652909"/>
      <w:r>
        <w:instrText>Wprowadzenie</w:instrText>
      </w:r>
      <w:bookmarkEnd w:id="3"/>
      <w:r>
        <w:instrText>" \l 1</w:instrText>
      </w:r>
      <w:r>
        <w:fldChar w:fldCharType="end"/>
      </w:r>
    </w:p>
    <w:p w:rsidR="001D3D0E" w:rsidRDefault="001D3D0E">
      <w:pPr>
        <w:pStyle w:val="ProductList-Body"/>
      </w:pPr>
    </w:p>
    <w:p w:rsidR="001D3D0E" w:rsidRDefault="00842EB9">
      <w:pPr>
        <w:pStyle w:val="ProductList-Offering1Heading"/>
        <w:outlineLvl w:val="1"/>
      </w:pPr>
      <w:bookmarkStart w:id="4" w:name="_Sec532"/>
      <w:r>
        <w:t>Informacje o tym dokumencie</w:t>
      </w:r>
      <w:bookmarkEnd w:id="4"/>
      <w:r>
        <w:fldChar w:fldCharType="begin"/>
      </w:r>
      <w:r>
        <w:instrText xml:space="preserve"> TC "</w:instrText>
      </w:r>
      <w:bookmarkStart w:id="5" w:name="_Toc441652910"/>
      <w:r>
        <w:instrText>Informacje o tym dokumencie</w:instrText>
      </w:r>
      <w:bookmarkEnd w:id="5"/>
      <w:r>
        <w:instrText>" \l 2</w:instrText>
      </w:r>
      <w:r>
        <w:fldChar w:fldCharType="end"/>
      </w:r>
    </w:p>
    <w:p w:rsidR="001D3D0E" w:rsidRDefault="00842EB9">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1D3D0E" w:rsidRDefault="001D3D0E">
      <w:pPr>
        <w:pStyle w:val="ProductList-Body"/>
      </w:pPr>
    </w:p>
    <w:p w:rsidR="001D3D0E" w:rsidRDefault="00842EB9">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1D3D0E" w:rsidRDefault="00842EB9">
      <w:pPr>
        <w:pStyle w:val="ProductList-Offering1Heading"/>
        <w:outlineLvl w:val="1"/>
      </w:pPr>
      <w:bookmarkStart w:id="6" w:name="_Sec533"/>
      <w:r>
        <w:t>Zawartość tego dokumentu</w:t>
      </w:r>
      <w:bookmarkEnd w:id="6"/>
      <w:r>
        <w:fldChar w:fldCharType="begin"/>
      </w:r>
      <w:r>
        <w:instrText xml:space="preserve"> TC "</w:instrText>
      </w:r>
      <w:bookmarkStart w:id="7" w:name="_Toc441652911"/>
      <w:r>
        <w:instrText>Zawartość tego dokumentu</w:instrText>
      </w:r>
      <w:bookmarkEnd w:id="7"/>
      <w:r>
        <w:instrText>" \l 2</w:instrText>
      </w:r>
      <w:r>
        <w:fldChar w:fldCharType="end"/>
      </w:r>
    </w:p>
    <w:p w:rsidR="001D3D0E" w:rsidRDefault="00842EB9">
      <w:pPr>
        <w:pStyle w:val="ProductList-Body"/>
      </w:pPr>
      <w:r>
        <w:t>Niniejsze Postanowienia dotyczące Produktów składają się z następujących punktów:</w:t>
      </w:r>
    </w:p>
    <w:p w:rsidR="001D3D0E" w:rsidRDefault="004E7E9D" w:rsidP="00842EB9">
      <w:pPr>
        <w:pStyle w:val="ProductList-Bullet"/>
        <w:numPr>
          <w:ilvl w:val="0"/>
          <w:numId w:val="3"/>
        </w:numPr>
      </w:pPr>
      <w:hyperlink w:anchor="_Sec531">
        <w:r w:rsidR="00842EB9">
          <w:rPr>
            <w:color w:val="00467F"/>
            <w:u w:val="single"/>
          </w:rPr>
          <w:t>Wprowadzenie</w:t>
        </w:r>
      </w:hyperlink>
      <w:r w:rsidR="00842EB9">
        <w:t xml:space="preserve"> zawiera listę najnowszych zmian.</w:t>
      </w:r>
    </w:p>
    <w:p w:rsidR="001D3D0E" w:rsidRDefault="004E7E9D" w:rsidP="00842EB9">
      <w:pPr>
        <w:pStyle w:val="ProductList-Bullet"/>
        <w:numPr>
          <w:ilvl w:val="0"/>
          <w:numId w:val="3"/>
        </w:numPr>
      </w:pPr>
      <w:hyperlink w:anchor="_Sec536">
        <w:r w:rsidR="00842EB9">
          <w:rPr>
            <w:color w:val="00467F"/>
            <w:u w:val="single"/>
          </w:rPr>
          <w:t>Postanowienia Licencji</w:t>
        </w:r>
      </w:hyperlink>
      <w:r w:rsidR="00842EB9">
        <w:t xml:space="preserve"> zawiera listę Powszechnych postanowień licencyjnych i Postanowień licencyjnych dot. modelu licencjonowania, dotyczących Produktów będących oprogramowaniem.</w:t>
      </w:r>
    </w:p>
    <w:p w:rsidR="001D3D0E" w:rsidRDefault="004E7E9D" w:rsidP="00842EB9">
      <w:pPr>
        <w:pStyle w:val="ProductList-Bullet"/>
        <w:numPr>
          <w:ilvl w:val="0"/>
          <w:numId w:val="3"/>
        </w:numPr>
      </w:pPr>
      <w:hyperlink w:anchor="_Sec547">
        <w:r w:rsidR="00842EB9">
          <w:rPr>
            <w:color w:val="00467F"/>
            <w:u w:val="single"/>
          </w:rPr>
          <w:t>Produkty będące Oprogramowaniem</w:t>
        </w:r>
      </w:hyperlink>
      <w:r w:rsidR="00842EB9">
        <w:t xml:space="preserve"> zawiera listę wszystkich Zgłoszeń Produktów będących oprogramowaniem.</w:t>
      </w:r>
    </w:p>
    <w:p w:rsidR="001D3D0E" w:rsidRDefault="004E7E9D" w:rsidP="00842EB9">
      <w:pPr>
        <w:pStyle w:val="ProductList-Bullet"/>
        <w:numPr>
          <w:ilvl w:val="0"/>
          <w:numId w:val="3"/>
        </w:numPr>
      </w:pPr>
      <w:hyperlink w:anchor="_Sec548">
        <w:r w:rsidR="00842EB9">
          <w:rPr>
            <w:color w:val="00467F"/>
            <w:u w:val="single"/>
          </w:rPr>
          <w:t>Produkty będące Usługami Online</w:t>
        </w:r>
      </w:hyperlink>
      <w:r w:rsidR="00842EB9">
        <w:t xml:space="preserve"> zawiera listę wszystkich Zgłoszeń Produktów będących Usługami Online.</w:t>
      </w:r>
    </w:p>
    <w:p w:rsidR="001D3D0E" w:rsidRDefault="004E7E9D" w:rsidP="00842EB9">
      <w:pPr>
        <w:pStyle w:val="ProductList-Bullet"/>
        <w:numPr>
          <w:ilvl w:val="0"/>
          <w:numId w:val="3"/>
        </w:numPr>
      </w:pPr>
      <w:hyperlink w:anchor="_Sec549">
        <w:r w:rsidR="00842EB9">
          <w:rPr>
            <w:color w:val="00467F"/>
            <w:u w:val="single"/>
          </w:rPr>
          <w:t>Słowniczek</w:t>
        </w:r>
      </w:hyperlink>
      <w:r w:rsidR="00842EB9">
        <w:t xml:space="preserve"> zawiera definicje terminów: Atrybuty, Wartości w Komórkach, Nagłówki Kolumn i innych wyróżnionych wielką literą terminów, występujących w niniejszych Postanowieniach dotyczących Produktów.</w:t>
      </w:r>
    </w:p>
    <w:p w:rsidR="001D3D0E" w:rsidRDefault="00842EB9" w:rsidP="00842EB9">
      <w:pPr>
        <w:pStyle w:val="ProductList-Bullet"/>
        <w:numPr>
          <w:ilvl w:val="0"/>
          <w:numId w:val="3"/>
        </w:numPr>
      </w:pPr>
      <w:r>
        <w:t>Następujące załączniki:</w:t>
      </w:r>
    </w:p>
    <w:p w:rsidR="001D3D0E" w:rsidRDefault="004E7E9D" w:rsidP="00842EB9">
      <w:pPr>
        <w:pStyle w:val="ProductList-Bullet"/>
        <w:numPr>
          <w:ilvl w:val="1"/>
          <w:numId w:val="3"/>
        </w:numPr>
      </w:pPr>
      <w:hyperlink w:anchor="_Sec591">
        <w:r w:rsidR="00842EB9">
          <w:rPr>
            <w:color w:val="00467F"/>
            <w:u w:val="single"/>
          </w:rPr>
          <w:t>Załącznik A – Tabela Licencji Równoważnych Licencjom CAL/Licencjom na Zarządzanie</w:t>
        </w:r>
      </w:hyperlink>
      <w:r w:rsidR="00842EB9">
        <w:t xml:space="preserve"> wskazuje dostępne pakiety licencji CAL i licencji subskrypcyjnych na Usługi Online, oferujące dostęp do produktów serwerowych.</w:t>
      </w:r>
    </w:p>
    <w:p w:rsidR="001D3D0E" w:rsidRDefault="004E7E9D" w:rsidP="00842EB9">
      <w:pPr>
        <w:pStyle w:val="ProductList-Bullet"/>
        <w:numPr>
          <w:ilvl w:val="1"/>
          <w:numId w:val="3"/>
        </w:numPr>
      </w:pPr>
      <w:hyperlink w:anchor="_Sec564">
        <w:r w:rsidR="00842EB9">
          <w:rPr>
            <w:color w:val="00467F"/>
            <w:u w:val="single"/>
          </w:rPr>
          <w:t>Załącznik B – Pakiet Software Assurance</w:t>
        </w:r>
      </w:hyperlink>
      <w:r w:rsidR="00842EB9">
        <w:t xml:space="preserve"> opisuje zasady zakupu pakietu SA i dodatkowe korzyści dostępne dla posiadających go klientów.</w:t>
      </w:r>
    </w:p>
    <w:p w:rsidR="001D3D0E" w:rsidRDefault="004E7E9D" w:rsidP="00842EB9">
      <w:pPr>
        <w:pStyle w:val="ProductList-Bullet"/>
        <w:numPr>
          <w:ilvl w:val="1"/>
          <w:numId w:val="3"/>
        </w:numPr>
      </w:pPr>
      <w:hyperlink w:anchor="_Sec562">
        <w:r w:rsidR="00842EB9">
          <w:rPr>
            <w:color w:val="00467F"/>
            <w:u w:val="single"/>
          </w:rPr>
          <w:t>Załącznik C – Usługi Profesjonalne</w:t>
        </w:r>
      </w:hyperlink>
      <w:r w:rsidR="00842EB9">
        <w:t xml:space="preserve"> zawiera listę Usług Profesjonalnych oferowanych w ramach programu Licencjonowania Zbiorowego Microsoft.</w:t>
      </w:r>
    </w:p>
    <w:p w:rsidR="001D3D0E" w:rsidRDefault="004E7E9D" w:rsidP="00842EB9">
      <w:pPr>
        <w:pStyle w:val="ProductList-Bullet"/>
        <w:numPr>
          <w:ilvl w:val="1"/>
          <w:numId w:val="3"/>
        </w:numPr>
      </w:pPr>
      <w:hyperlink w:anchor="_Sec563">
        <w:r w:rsidR="00842EB9">
          <w:rPr>
            <w:color w:val="00467F"/>
            <w:u w:val="single"/>
          </w:rPr>
          <w:t>Załącznik D – Uzupełniające Postanowienia Umowy Programu</w:t>
        </w:r>
      </w:hyperlink>
      <w:r w:rsidR="00842EB9">
        <w:t xml:space="preserve">  zawiera postanowienia dodatkowe do Umów Licencjonowania Zbiorczego Microsoft.</w:t>
      </w:r>
    </w:p>
    <w:p w:rsidR="001D3D0E" w:rsidRDefault="004E7E9D" w:rsidP="00842EB9">
      <w:pPr>
        <w:pStyle w:val="ProductList-Bullet"/>
        <w:numPr>
          <w:ilvl w:val="1"/>
          <w:numId w:val="3"/>
        </w:numPr>
      </w:pPr>
      <w:hyperlink w:anchor="_Sec572">
        <w:r w:rsidR="00842EB9">
          <w:rPr>
            <w:color w:val="00467F"/>
            <w:u w:val="single"/>
          </w:rPr>
          <w:t>Załącznik E – Promocje na Produkty</w:t>
        </w:r>
      </w:hyperlink>
      <w:r w:rsidR="00842EB9">
        <w:t xml:space="preserve"> zawiera listę promocji na Produkty niefigurujących w Cenniku.</w:t>
      </w:r>
    </w:p>
    <w:p w:rsidR="001D3D0E" w:rsidRDefault="004E7E9D" w:rsidP="00842EB9">
      <w:pPr>
        <w:pStyle w:val="ProductList-Bullet"/>
        <w:numPr>
          <w:ilvl w:val="0"/>
          <w:numId w:val="3"/>
        </w:numPr>
      </w:pPr>
      <w:hyperlink w:anchor="_Sec844">
        <w:r w:rsidR="00842EB9">
          <w:rPr>
            <w:color w:val="00467F"/>
            <w:u w:val="single"/>
          </w:rPr>
          <w:t>Indeks</w:t>
        </w:r>
      </w:hyperlink>
      <w:r w:rsidR="00842EB9">
        <w:t xml:space="preserve"> zawiera listę wszystkich Produktów, o których mowa w niniejszych Postanowieniach dotyczących Produktów, i wskazuje ich położenie.</w:t>
      </w:r>
    </w:p>
    <w:p w:rsidR="001D3D0E" w:rsidRDefault="00842EB9">
      <w:pPr>
        <w:pStyle w:val="ProductList-Offering1Heading"/>
        <w:outlineLvl w:val="1"/>
      </w:pPr>
      <w:bookmarkStart w:id="8" w:name="_Sec534"/>
      <w:r>
        <w:t>Struktura Zgłoszenia Produktu</w:t>
      </w:r>
      <w:bookmarkEnd w:id="8"/>
      <w:r>
        <w:fldChar w:fldCharType="begin"/>
      </w:r>
      <w:r>
        <w:instrText xml:space="preserve"> TC "</w:instrText>
      </w:r>
      <w:bookmarkStart w:id="9" w:name="_Toc441652912"/>
      <w:r>
        <w:instrText>Struktura Zgłoszenia Produktu</w:instrText>
      </w:r>
      <w:bookmarkEnd w:id="9"/>
      <w:r>
        <w:instrText>" \l 2</w:instrText>
      </w:r>
      <w:r>
        <w:fldChar w:fldCharType="end"/>
      </w:r>
    </w:p>
    <w:p w:rsidR="001D3D0E" w:rsidRDefault="00842EB9">
      <w:pPr>
        <w:pStyle w:val="ProductList-Body"/>
      </w:pPr>
      <w:r>
        <w:t>Każde Zgłoszenie Produktu będącego oprogramowaniem składa się z czterech punktów: Dostępność programu, Postanowienia dotyczące produktu, Prawa do używania i Software Assurance.</w:t>
      </w:r>
    </w:p>
    <w:p w:rsidR="001D3D0E" w:rsidRDefault="00842EB9">
      <w:pPr>
        <w:pStyle w:val="ProductList-Body"/>
      </w:pPr>
      <w:r>
        <w:t>Każde Zgłoszenie Produktu będącego Usługami Online składa się z dwóch punktów: Dostępność programu i Postanowienia dotyczące produktu.</w:t>
      </w:r>
    </w:p>
    <w:p w:rsidR="001D3D0E" w:rsidRDefault="001D3D0E">
      <w:pPr>
        <w:pStyle w:val="ProductList-Body"/>
      </w:pPr>
    </w:p>
    <w:p w:rsidR="001D3D0E" w:rsidRDefault="00842EB9">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1D3D0E" w:rsidRDefault="00842EB9">
      <w:pPr>
        <w:pStyle w:val="ProductList-Body"/>
      </w:pPr>
      <w:r>
        <w:rPr>
          <w:noProof/>
        </w:rPr>
        <w:drawing>
          <wp:inline distT="0" distB="0" distL="0" distR="0" wp14:anchorId="08C569AD" wp14:editId="1873CB18">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1D3D0E" w:rsidRDefault="001D3D0E">
      <w:pPr>
        <w:pStyle w:val="ProductList-Body"/>
      </w:pPr>
    </w:p>
    <w:p w:rsidR="001D3D0E" w:rsidRDefault="00842EB9">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1D3D0E" w:rsidRDefault="00842EB9">
      <w:pPr>
        <w:pStyle w:val="ProductList-Body"/>
      </w:pPr>
      <w:r>
        <w:rPr>
          <w:noProof/>
        </w:rPr>
        <w:lastRenderedPageBreak/>
        <w:drawing>
          <wp:inline distT="0" distB="0" distL="0" distR="0" wp14:anchorId="2D4328DE" wp14:editId="04839BA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1D3D0E" w:rsidRDefault="001D3D0E">
      <w:pPr>
        <w:pStyle w:val="ProductList-Body"/>
      </w:pPr>
    </w:p>
    <w:p w:rsidR="001D3D0E" w:rsidRDefault="00842EB9">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1D3D0E" w:rsidRDefault="00842EB9">
      <w:pPr>
        <w:pStyle w:val="ProductList-Body"/>
      </w:pPr>
      <w:r>
        <w:rPr>
          <w:noProof/>
        </w:rPr>
        <w:drawing>
          <wp:inline distT="0" distB="0" distL="0" distR="0" wp14:anchorId="47F60DD6" wp14:editId="457D93DF">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1D3D0E" w:rsidRDefault="001D3D0E">
      <w:pPr>
        <w:pStyle w:val="ProductList-Body"/>
      </w:pPr>
    </w:p>
    <w:p w:rsidR="001D3D0E" w:rsidRDefault="00842EB9">
      <w:pPr>
        <w:pStyle w:val="ProductList-Body"/>
      </w:pPr>
      <w:r>
        <w:rPr>
          <w:b/>
          <w:color w:val="00188F"/>
        </w:rPr>
        <w:t xml:space="preserve">4. Pakiet Software Assurance </w:t>
      </w:r>
      <w:r>
        <w:t>to pakiet określający postanowienia dotyczące okresu obowiązywania pakietu SA.</w:t>
      </w:r>
    </w:p>
    <w:p w:rsidR="001D3D0E" w:rsidRDefault="00842EB9">
      <w:pPr>
        <w:pStyle w:val="ProductList-Body"/>
      </w:pPr>
      <w:r>
        <w:rPr>
          <w:noProof/>
        </w:rPr>
        <w:drawing>
          <wp:inline distT="0" distB="0" distL="0" distR="0" wp14:anchorId="7D9EB6A3" wp14:editId="4CD1893E">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1D3D0E" w:rsidRDefault="00842EB9">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41652913"/>
      <w:r>
        <w:instrText>Objaśnienia i zestawienie zmian wprowadzonych w tym dokumencie</w:instrText>
      </w:r>
      <w:bookmarkEnd w:id="11"/>
      <w:r>
        <w:instrText>" \l 2</w:instrText>
      </w:r>
      <w:r>
        <w:fldChar w:fldCharType="end"/>
      </w:r>
    </w:p>
    <w:p w:rsidR="001D3D0E" w:rsidRDefault="00842EB9">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18"/>
        <w:gridCol w:w="5372"/>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Usunięcia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w ramach programu Enterprise na oprogramowanie Microsoft Dynamics AX (LS na Użytkownika)</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Prawa najmu pakietu Office Standard</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Task na oprogramowanie Microsoft Dynamics AX (LS na Użytkownika)</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Prawa najmu pakietu Office Professional Plus</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Self Serve na oprogramowanie Microsoft Dynamics AX (LS na Użytkownika)</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Licencje Rental Rights do systemu Windows</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na Urządzenie na oprogramowanie Microsoft Dynamics AX (LS na Urządzenie)</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Dodatkowe miejsce na dysku na oprogramowanie Microsoft Dynamics AX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Środowisko nieprodukcyjne oprogramowania Microsoft Dynamics AX poziomu 1: wystąpienia deweloperskie i testowe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Środowisko nieprodukcyjne oprogramowania Microsoft Dynamics AX poziomu 2: standardowa ocena przydatności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t>Środowisko nieprodukcyjne oprogramowania Microsoft Dynamics AX poziomu 3: ocena przydatności Premier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Środowisko nieprodukcyjne oprogramowania Microsoft Dynamics AX poziomu 4: standardowe testy wydajności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Środowisko nieprodukcyjne oprogramowania Microsoft Dynamics AX poziomu 5: testy wydajności Premier (LS na Dodatek)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Profesjonalne wsparcie bezpośrednie Microsoft Dynamics AX</w:t>
            </w:r>
          </w:p>
        </w:tc>
        <w:tc>
          <w:tcPr>
            <w:tcW w:w="612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2"/>
      </w:pPr>
      <w:r>
        <w:t>Uprawnienie do przeniesienia</w:t>
      </w:r>
    </w:p>
    <w:p w:rsidR="001D3D0E" w:rsidRDefault="00842EB9">
      <w:pPr>
        <w:pStyle w:val="ProductList-Body"/>
      </w:pPr>
      <w:r>
        <w:t xml:space="preserve">Usunięto tabele dotyczące uprawnień do przeniesienia ze Zgłoszeń Produktów </w:t>
      </w:r>
      <w:hyperlink w:anchor="_Sec597">
        <w:r>
          <w:rPr>
            <w:color w:val="00467F"/>
            <w:u w:val="single"/>
          </w:rPr>
          <w:t>Pakietów CAL</w:t>
        </w:r>
      </w:hyperlink>
      <w:r>
        <w:t xml:space="preserve">, </w:t>
      </w:r>
      <w:hyperlink w:anchor="_Sec611">
        <w:r>
          <w:rPr>
            <w:color w:val="00467F"/>
            <w:u w:val="single"/>
          </w:rPr>
          <w:t>Aplikacji Komputerowych Pakietu Office</w:t>
        </w:r>
      </w:hyperlink>
      <w:r>
        <w:t xml:space="preserve">, </w:t>
      </w:r>
      <w:hyperlink w:anchor="_Sec618">
        <w:r>
          <w:rPr>
            <w:color w:val="00467F"/>
            <w:u w:val="single"/>
          </w:rPr>
          <w:t>Komputerowego Systemu Operacyjnego Windows</w:t>
        </w:r>
      </w:hyperlink>
      <w:r>
        <w:t xml:space="preserve">, </w:t>
      </w:r>
      <w:hyperlink w:anchor="_Sec657">
        <w:r>
          <w:rPr>
            <w:color w:val="00467F"/>
            <w:u w:val="single"/>
          </w:rPr>
          <w:t>Pakietu Enterprise Mobility</w:t>
        </w:r>
      </w:hyperlink>
      <w:r>
        <w:t xml:space="preserve">, </w:t>
      </w:r>
      <w:hyperlink w:anchor="_Sec629">
        <w:r>
          <w:rPr>
            <w:color w:val="00467F"/>
            <w:u w:val="single"/>
          </w:rPr>
          <w:t>Pakietu Enterprise Cloud</w:t>
        </w:r>
      </w:hyperlink>
      <w:r>
        <w:t xml:space="preserve">, </w:t>
      </w:r>
      <w:hyperlink w:anchor="_Sec633">
        <w:r>
          <w:rPr>
            <w:color w:val="00467F"/>
            <w:u w:val="single"/>
          </w:rPr>
          <w:t>Aplikacji Office 365</w:t>
        </w:r>
      </w:hyperlink>
      <w:r>
        <w:t xml:space="preserve"> oraz </w:t>
      </w:r>
      <w:hyperlink w:anchor="_Sec634">
        <w:r>
          <w:rPr>
            <w:color w:val="00467F"/>
            <w:u w:val="single"/>
          </w:rPr>
          <w:t xml:space="preserve">Pakietów Office 365 </w:t>
        </w:r>
      </w:hyperlink>
      <w:r>
        <w:t>.</w:t>
      </w:r>
    </w:p>
    <w:p w:rsidR="001D3D0E" w:rsidRDefault="00842EB9">
      <w:pPr>
        <w:pStyle w:val="ProductList-Body"/>
      </w:pPr>
      <w:r>
        <w:t xml:space="preserve">Usunięto ze </w:t>
      </w:r>
      <w:hyperlink w:anchor="_Sec549">
        <w:r>
          <w:rPr>
            <w:color w:val="00467F"/>
            <w:u w:val="single"/>
          </w:rPr>
          <w:t>Słowniczka</w:t>
        </w:r>
      </w:hyperlink>
      <w:r>
        <w:t xml:space="preserve"> definicję atrybutu Uprawnienie do Przeniesienia oraz odpowiadające jej pozycje w tabelach atrybutów Postanowień dotyczących Produktu.</w:t>
      </w:r>
    </w:p>
    <w:p w:rsidR="001D3D0E" w:rsidRDefault="001D3D0E">
      <w:pPr>
        <w:pStyle w:val="ProductList-Body"/>
      </w:pPr>
    </w:p>
    <w:p w:rsidR="001D3D0E" w:rsidRDefault="00842EB9">
      <w:pPr>
        <w:pStyle w:val="ProductList-ClauseHeading"/>
        <w:outlineLvl w:val="2"/>
      </w:pPr>
      <w:r>
        <w:t>Oprogramowanie</w:t>
      </w:r>
    </w:p>
    <w:p w:rsidR="001D3D0E" w:rsidRDefault="004E7E9D">
      <w:pPr>
        <w:pStyle w:val="ProductList-Body"/>
      </w:pPr>
      <w:hyperlink w:anchor="_Sec891">
        <w:r w:rsidR="00842EB9">
          <w:rPr>
            <w:color w:val="00467F"/>
            <w:u w:val="single"/>
          </w:rPr>
          <w:t>System Center Endpoint Protection</w:t>
        </w:r>
      </w:hyperlink>
      <w:r w:rsidR="00842EB9">
        <w:t>: produkt został ponownie sklasyfikowany jako Produkt będący Oprogramowaniem. Warunki dotyczące jego wdrożenia i używania znajdują się w części Oprogramowanie.</w:t>
      </w:r>
    </w:p>
    <w:p w:rsidR="001D3D0E" w:rsidRDefault="004E7E9D">
      <w:pPr>
        <w:pStyle w:val="ProductList-Body"/>
      </w:pPr>
      <w:hyperlink w:anchor="_Sec618">
        <w:r w:rsidR="00842EB9">
          <w:rPr>
            <w:color w:val="00467F"/>
            <w:u w:val="single"/>
          </w:rPr>
          <w:t>Komputerowy System Operacyjny Windows</w:t>
        </w:r>
      </w:hyperlink>
      <w:r w:rsidR="00842EB9">
        <w:t>: Następuje wycofanie Praw do Używania w Ramach Roamingu dotyczących oprogramowania Windows Enterprise i Windows VDA z dniem 31 stycznia 2017 r. bądź z chwilą wygaśnięcia okresu obowiązywania dotychczasowej Rejestracji lub Umowy, w zależności od tego, która z tych dat będzie późniejsza.</w:t>
      </w:r>
    </w:p>
    <w:p w:rsidR="001D3D0E" w:rsidRDefault="001D3D0E">
      <w:pPr>
        <w:pStyle w:val="ProductList-Body"/>
      </w:pPr>
    </w:p>
    <w:p w:rsidR="001D3D0E" w:rsidRDefault="00842EB9">
      <w:pPr>
        <w:pStyle w:val="ProductList-ClauseHeading"/>
        <w:outlineLvl w:val="2"/>
      </w:pPr>
      <w:r>
        <w:t>Usługi Online</w:t>
      </w:r>
    </w:p>
    <w:p w:rsidR="001D3D0E" w:rsidRDefault="004E7E9D">
      <w:pPr>
        <w:pStyle w:val="ProductList-Body"/>
      </w:pPr>
      <w:hyperlink w:anchor="_Sec625">
        <w:r w:rsidR="00842EB9">
          <w:rPr>
            <w:color w:val="00467F"/>
            <w:u w:val="single"/>
          </w:rPr>
          <w:t>Usługi Microsoft Azure</w:t>
        </w:r>
      </w:hyperlink>
      <w:r w:rsidR="00842EB9">
        <w:t>: Dodano Korzyść Związaną z Korzystaniem z Systemu Microsoft Azure w Środowisku Hybrydowym w celu zapewnienia klientom dysponującym Licencjami na oprogramowanie Windows Server z pakietem SA możliwości przekazywania i używania własnego obrazu systemu Windows Server na platformie Microsoft Azure.</w:t>
      </w:r>
    </w:p>
    <w:p w:rsidR="001D3D0E" w:rsidRDefault="001D3D0E">
      <w:pPr>
        <w:pStyle w:val="ProductList-Body"/>
      </w:pPr>
    </w:p>
    <w:p w:rsidR="001D3D0E" w:rsidRDefault="00842EB9">
      <w:pPr>
        <w:pStyle w:val="ProductList-ClauseHeading"/>
        <w:outlineLvl w:val="2"/>
      </w:pPr>
      <w:r>
        <w:t>Załącznik B – Pakiet Software Assurance (SA)</w:t>
      </w:r>
    </w:p>
    <w:p w:rsidR="001D3D0E" w:rsidRDefault="004E7E9D">
      <w:pPr>
        <w:pStyle w:val="ProductList-Body"/>
      </w:pPr>
      <w:hyperlink w:anchor="_Sec573">
        <w:r w:rsidR="00842EB9">
          <w:rPr>
            <w:color w:val="00467F"/>
            <w:u w:val="single"/>
          </w:rPr>
          <w:t>Zakup pakietu Software Assurance</w:t>
        </w:r>
      </w:hyperlink>
      <w:r w:rsidR="00842EB9">
        <w:t>: Dodano opcje umożliwiające ponowne powiązanie pakietu SA klientowi, który przeszedł na Usługę Online lub nabył subskrypcję From SA.</w:t>
      </w:r>
    </w:p>
    <w:p w:rsidR="001D3D0E" w:rsidRDefault="004E7E9D">
      <w:pPr>
        <w:pStyle w:val="ProductList-Body"/>
      </w:pPr>
      <w:hyperlink w:anchor="_Sec576">
        <w:r w:rsidR="00842EB9">
          <w:rPr>
            <w:color w:val="00467F"/>
            <w:u w:val="single"/>
          </w:rPr>
          <w:t>Korzyści z pakietu Software Assurance</w:t>
        </w:r>
      </w:hyperlink>
      <w:r w:rsidR="00842EB9">
        <w:t>: Zaktualizowano części Przenoszenie licencji oraz Serwery — Aplikacje obsługiwane w ramach oddzielnych procesów w celu uwzględnienia opcji dostawy Zintegrowanego Rozwiązania na serwerach udostępnianych.</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1D3D0E">
      <w:pPr>
        <w:sectPr w:rsidR="001D3D0E">
          <w:headerReference w:type="default" r:id="rId29"/>
          <w:footerReference w:type="default" r:id="rId30"/>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41652914"/>
      <w:r>
        <w:instrText>postanowienia licencyjne</w:instrText>
      </w:r>
      <w:bookmarkEnd w:id="13"/>
      <w:r>
        <w:instrText>" \l 1</w:instrText>
      </w:r>
      <w:r>
        <w:fldChar w:fldCharType="end"/>
      </w:r>
    </w:p>
    <w:p w:rsidR="001D3D0E" w:rsidRDefault="00842EB9">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1D3D0E" w:rsidRDefault="001D3D0E">
      <w:pPr>
        <w:pStyle w:val="ProductList-Body"/>
      </w:pPr>
    </w:p>
    <w:p w:rsidR="001D3D0E" w:rsidRDefault="00842EB9">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1D3D0E" w:rsidRDefault="00842EB9">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41652915"/>
      <w:r>
        <w:instrText>Powszechne postanowienia licencyjne</w:instrText>
      </w:r>
      <w:bookmarkEnd w:id="15"/>
      <w:r>
        <w:instrText>" \l 2</w:instrText>
      </w:r>
      <w:r>
        <w:fldChar w:fldCharType="end"/>
      </w:r>
    </w:p>
    <w:p w:rsidR="001D3D0E" w:rsidRDefault="00842EB9">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1D3D0E" w:rsidRDefault="001D3D0E">
      <w:pPr>
        <w:pStyle w:val="ProductList-Body"/>
      </w:pPr>
    </w:p>
    <w:p w:rsidR="001D3D0E" w:rsidRDefault="00842EB9">
      <w:pPr>
        <w:pStyle w:val="ProductList-ClauseHeading"/>
        <w:outlineLvl w:val="2"/>
      </w:pPr>
      <w:r>
        <w:t>1. Definicje</w:t>
      </w:r>
    </w:p>
    <w:p w:rsidR="001D3D0E" w:rsidRDefault="00842EB9">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1D3D0E" w:rsidRDefault="001D3D0E">
      <w:pPr>
        <w:pStyle w:val="ProductList-Body"/>
      </w:pPr>
    </w:p>
    <w:p w:rsidR="001D3D0E" w:rsidRDefault="00842EB9">
      <w:pPr>
        <w:pStyle w:val="ProductList-ClauseHeading"/>
        <w:outlineLvl w:val="2"/>
      </w:pPr>
      <w:r>
        <w:t>2. Prawa do używania produktów przysługujące Klientowi</w:t>
      </w:r>
    </w:p>
    <w:p w:rsidR="001D3D0E" w:rsidRDefault="00842EB9">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D3D0E" w:rsidRDefault="001D3D0E">
      <w:pPr>
        <w:pStyle w:val="ProductList-Body"/>
      </w:pPr>
    </w:p>
    <w:p w:rsidR="001D3D0E" w:rsidRDefault="00842EB9">
      <w:pPr>
        <w:pStyle w:val="ProductList-ClauseHeading"/>
        <w:outlineLvl w:val="2"/>
      </w:pPr>
      <w:r>
        <w:t>3. Prawa do używania innych wersji i edycji niższych</w:t>
      </w:r>
    </w:p>
    <w:p w:rsidR="001D3D0E" w:rsidRDefault="00842EB9">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1D3D0E" w:rsidRDefault="001D3D0E">
      <w:pPr>
        <w:pStyle w:val="ProductList-Body"/>
      </w:pPr>
    </w:p>
    <w:p w:rsidR="001D3D0E" w:rsidRDefault="00842EB9">
      <w:pPr>
        <w:pStyle w:val="ProductList-ClauseHeading"/>
        <w:outlineLvl w:val="2"/>
      </w:pPr>
      <w:r>
        <w:t>4. Oprogramowanie osób trzecich</w:t>
      </w:r>
    </w:p>
    <w:p w:rsidR="001D3D0E" w:rsidRDefault="00842EB9">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1D3D0E" w:rsidRDefault="001D3D0E">
      <w:pPr>
        <w:pStyle w:val="ProductList-Body"/>
      </w:pPr>
    </w:p>
    <w:p w:rsidR="001D3D0E" w:rsidRDefault="00842EB9">
      <w:pPr>
        <w:pStyle w:val="ProductList-ClauseHeading"/>
        <w:outlineLvl w:val="2"/>
      </w:pPr>
      <w:r>
        <w:t>5. Kod w wersji wstępnej, aktualizacje lub uzupełnienia, funkcje dodatkowe</w:t>
      </w:r>
    </w:p>
    <w:p w:rsidR="001D3D0E" w:rsidRDefault="00842EB9">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1D3D0E" w:rsidRDefault="001D3D0E">
      <w:pPr>
        <w:pStyle w:val="ProductList-Body"/>
      </w:pPr>
    </w:p>
    <w:p w:rsidR="001D3D0E" w:rsidRDefault="00842EB9">
      <w:pPr>
        <w:pStyle w:val="ProductList-ClauseHeading"/>
        <w:outlineLvl w:val="2"/>
      </w:pPr>
      <w:r>
        <w:t>6. Ograniczenia</w:t>
      </w:r>
    </w:p>
    <w:p w:rsidR="001D3D0E" w:rsidRDefault="00842EB9">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1D3D0E" w:rsidRDefault="001D3D0E">
      <w:pPr>
        <w:pStyle w:val="ProductList-Body"/>
      </w:pPr>
    </w:p>
    <w:p w:rsidR="001D3D0E" w:rsidRDefault="00842EB9">
      <w:pPr>
        <w:pStyle w:val="ProductList-ClauseHeading"/>
        <w:outlineLvl w:val="2"/>
      </w:pPr>
      <w:r>
        <w:t>7. Pakiet Software Assurance</w:t>
      </w:r>
    </w:p>
    <w:p w:rsidR="001D3D0E" w:rsidRDefault="00842EB9">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1D3D0E" w:rsidRDefault="001D3D0E">
      <w:pPr>
        <w:pStyle w:val="ProductList-Body"/>
      </w:pPr>
    </w:p>
    <w:p w:rsidR="001D3D0E" w:rsidRDefault="00842EB9">
      <w:pPr>
        <w:pStyle w:val="ProductList-ClauseHeading"/>
        <w:outlineLvl w:val="2"/>
      </w:pPr>
      <w:r>
        <w:t>8. Outsourcing zarządzania oprogramowaniem</w:t>
      </w:r>
    </w:p>
    <w:p w:rsidR="001D3D0E" w:rsidRDefault="00842EB9">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1D3D0E" w:rsidRDefault="001D3D0E">
      <w:pPr>
        <w:pStyle w:val="ProductList-Body"/>
      </w:pPr>
    </w:p>
    <w:p w:rsidR="001D3D0E" w:rsidRDefault="00842EB9">
      <w:pPr>
        <w:pStyle w:val="ProductList-ClauseHeading"/>
        <w:outlineLvl w:val="2"/>
      </w:pPr>
      <w:r>
        <w:t>9. Przypisywanie licencji i zmiana przypisania Licencji</w:t>
      </w:r>
    </w:p>
    <w:p w:rsidR="001D3D0E" w:rsidRDefault="00842EB9">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1D3D0E" w:rsidRDefault="001D3D0E">
      <w:pPr>
        <w:pStyle w:val="ProductList-Body"/>
      </w:pPr>
    </w:p>
    <w:p w:rsidR="001D3D0E" w:rsidRDefault="00842EB9">
      <w:pPr>
        <w:pStyle w:val="ProductList-ClauseHeading"/>
        <w:outlineLvl w:val="2"/>
      </w:pPr>
      <w:r>
        <w:t>10. Środki o charakterze technicznym</w:t>
      </w:r>
    </w:p>
    <w:p w:rsidR="001D3D0E" w:rsidRDefault="00842EB9">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1D3D0E" w:rsidRDefault="001D3D0E">
      <w:pPr>
        <w:pStyle w:val="ProductList-Body"/>
      </w:pPr>
    </w:p>
    <w:p w:rsidR="001D3D0E" w:rsidRDefault="00842EB9">
      <w:pPr>
        <w:pStyle w:val="ProductList-SubClauseHeading"/>
        <w:outlineLvl w:val="3"/>
      </w:pPr>
      <w:r>
        <w:t>10.1 Aktywacja i sprawdzanie oryginalności</w:t>
      </w:r>
    </w:p>
    <w:p w:rsidR="001D3D0E" w:rsidRDefault="00842EB9">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1D3D0E" w:rsidRDefault="001D3D0E">
      <w:pPr>
        <w:pStyle w:val="ProductList-BodyIndented"/>
      </w:pPr>
    </w:p>
    <w:p w:rsidR="001D3D0E" w:rsidRDefault="00842EB9">
      <w:pPr>
        <w:pStyle w:val="ProductList-SubClauseHeading"/>
        <w:outlineLvl w:val="3"/>
      </w:pPr>
      <w:r>
        <w:t>10.2 Klucze Produktów</w:t>
      </w:r>
    </w:p>
    <w:p w:rsidR="001D3D0E" w:rsidRDefault="00842EB9">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1D3D0E" w:rsidRDefault="001D3D0E">
      <w:pPr>
        <w:pStyle w:val="ProductList-BodyIndented"/>
      </w:pPr>
    </w:p>
    <w:p w:rsidR="001D3D0E" w:rsidRDefault="00842EB9">
      <w:pPr>
        <w:pStyle w:val="ProductList-ClauseHeading"/>
        <w:outlineLvl w:val="2"/>
      </w:pPr>
      <w:r>
        <w:t>11. Uwagi</w:t>
      </w:r>
    </w:p>
    <w:p w:rsidR="001D3D0E" w:rsidRDefault="00842EB9">
      <w:pPr>
        <w:pStyle w:val="ProductList-Body"/>
      </w:pPr>
      <w:r>
        <w:t>Tam, gdzie wskazano w części pt. Prawa do używania produktów w każdym Zgłoszeniu Produktu, obowiązują następujące zastrzeżenia:</w:t>
      </w:r>
    </w:p>
    <w:p w:rsidR="001D3D0E" w:rsidRDefault="001D3D0E">
      <w:pPr>
        <w:pStyle w:val="ProductList-Body"/>
      </w:pPr>
    </w:p>
    <w:p w:rsidR="001D3D0E" w:rsidRDefault="00842EB9">
      <w:pPr>
        <w:pStyle w:val="ProductList-SubClauseHeading"/>
        <w:outlineLvl w:val="3"/>
      </w:pPr>
      <w:r>
        <w:t>11. 1 Funkcje korzystające z Internetu</w:t>
      </w:r>
    </w:p>
    <w:p w:rsidR="001D3D0E" w:rsidRDefault="00842EB9">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1D3D0E" w:rsidRDefault="001D3D0E">
      <w:pPr>
        <w:pStyle w:val="ProductList-BodyIndented"/>
      </w:pPr>
    </w:p>
    <w:p w:rsidR="001D3D0E" w:rsidRDefault="00842EB9">
      <w:pPr>
        <w:pStyle w:val="ProductList-SubClauseHeading"/>
        <w:outlineLvl w:val="3"/>
      </w:pPr>
      <w:r>
        <w:t>11.2 Bing Maps</w:t>
      </w:r>
    </w:p>
    <w:p w:rsidR="001D3D0E" w:rsidRDefault="00842EB9">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1D3D0E" w:rsidRDefault="001D3D0E">
      <w:pPr>
        <w:pStyle w:val="ProductList-BodyIndented"/>
      </w:pPr>
    </w:p>
    <w:p w:rsidR="001D3D0E" w:rsidRDefault="00842EB9">
      <w:pPr>
        <w:pStyle w:val="ProductList-SubClauseHeading"/>
        <w:outlineLvl w:val="3"/>
      </w:pPr>
      <w:r>
        <w:t>Standard wizyjny 11.3 H.264/AVC, standard wideo VC-1 i standard wizyjny MPEG-4 Part 2</w:t>
      </w:r>
    </w:p>
    <w:p w:rsidR="001D3D0E" w:rsidRDefault="00842EB9">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1D3D0E" w:rsidRDefault="001D3D0E">
      <w:pPr>
        <w:pStyle w:val="ProductList-BodyIndented"/>
      </w:pPr>
    </w:p>
    <w:p w:rsidR="001D3D0E" w:rsidRDefault="00842EB9">
      <w:pPr>
        <w:pStyle w:val="ProductList-ClauseHeading"/>
        <w:outlineLvl w:val="2"/>
      </w:pPr>
      <w:r>
        <w:t>12. Komponenty czcionek, obrazy i dźwięki</w:t>
      </w:r>
    </w:p>
    <w:p w:rsidR="001D3D0E" w:rsidRDefault="00842EB9">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1D3D0E" w:rsidRDefault="001D3D0E">
      <w:pPr>
        <w:pStyle w:val="ProductList-Body"/>
      </w:pPr>
    </w:p>
    <w:p w:rsidR="001D3D0E" w:rsidRDefault="00842EB9">
      <w:pPr>
        <w:pStyle w:val="ProductList-ClauseHeading"/>
        <w:outlineLvl w:val="2"/>
      </w:pPr>
      <w:r>
        <w:t>13. Uwzględnione technologie</w:t>
      </w:r>
    </w:p>
    <w:p w:rsidR="001D3D0E" w:rsidRDefault="00842EB9">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1D3D0E" w:rsidRDefault="001D3D0E">
      <w:pPr>
        <w:pStyle w:val="ProductList-Body"/>
      </w:pPr>
    </w:p>
    <w:p w:rsidR="001D3D0E" w:rsidRDefault="00842EB9">
      <w:pPr>
        <w:pStyle w:val="ProductList-ClauseHeading"/>
        <w:outlineLvl w:val="2"/>
      </w:pPr>
      <w:r>
        <w:t>14. Testowanie porównawcze</w:t>
      </w:r>
    </w:p>
    <w:p w:rsidR="001D3D0E" w:rsidRDefault="00842EB9">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1D3D0E" w:rsidRDefault="001D3D0E">
      <w:pPr>
        <w:pStyle w:val="ProductList-Body"/>
      </w:pPr>
    </w:p>
    <w:p w:rsidR="001D3D0E" w:rsidRDefault="00842EB9">
      <w:pPr>
        <w:pStyle w:val="ProductList-ClauseHeading"/>
        <w:outlineLvl w:val="2"/>
      </w:pPr>
      <w:r>
        <w:t>15. Multipleksowanie</w:t>
      </w:r>
    </w:p>
    <w:p w:rsidR="001D3D0E" w:rsidRDefault="00842EB9">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D3D0E" w:rsidRDefault="001D3D0E">
      <w:pPr>
        <w:pStyle w:val="ProductList-Body"/>
      </w:pPr>
    </w:p>
    <w:p w:rsidR="001D3D0E" w:rsidRDefault="00842EB9">
      <w:pPr>
        <w:pStyle w:val="ProductList-ClauseHeading"/>
        <w:outlineLvl w:val="2"/>
      </w:pPr>
      <w:r>
        <w:t>16. Prawa administracyjne i pomocy technicznej</w:t>
      </w:r>
    </w:p>
    <w:p w:rsidR="001D3D0E" w:rsidRDefault="00842EB9">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1D3D0E" w:rsidRDefault="001D3D0E">
      <w:pPr>
        <w:pStyle w:val="ProductList-Body"/>
      </w:pPr>
    </w:p>
    <w:p w:rsidR="001D3D0E" w:rsidRDefault="00842EB9">
      <w:pPr>
        <w:pStyle w:val="ProductList-ClauseHeading"/>
        <w:outlineLvl w:val="2"/>
      </w:pPr>
      <w:r>
        <w:t>17. Kod Dystrybucyjny</w:t>
      </w:r>
    </w:p>
    <w:p w:rsidR="001D3D0E" w:rsidRDefault="00842EB9">
      <w:pPr>
        <w:pStyle w:val="ProductList-Body"/>
      </w:pPr>
      <w:r>
        <w:t xml:space="preserve">Klient jest uprawniony do rozpowszechniania w swoich programach kodu, który może być zawarty w oprogramowaniu lub usługach online, o ile Klient będzie przestrzegać poniższych postanowień. </w:t>
      </w:r>
    </w:p>
    <w:p w:rsidR="001D3D0E" w:rsidRDefault="001D3D0E">
      <w:pPr>
        <w:pStyle w:val="ProductList-Body"/>
      </w:pPr>
    </w:p>
    <w:p w:rsidR="001D3D0E" w:rsidRDefault="00842EB9">
      <w:pPr>
        <w:pStyle w:val="ProductList-SubClauseHeading"/>
        <w:outlineLvl w:val="3"/>
      </w:pPr>
      <w:r>
        <w:t>17.1 Prawa do używania i rozpowszechniania</w:t>
      </w:r>
    </w:p>
    <w:p w:rsidR="001D3D0E" w:rsidRDefault="00842EB9">
      <w:pPr>
        <w:pStyle w:val="ProductList-BodyIndented"/>
      </w:pPr>
      <w:r>
        <w:t xml:space="preserve">Kod i pliki tekstowe wymienione poniżej są „Kodem dystrybucyjnym”. </w:t>
      </w:r>
    </w:p>
    <w:p w:rsidR="001D3D0E" w:rsidRDefault="00842EB9" w:rsidP="00842EB9">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1D3D0E" w:rsidRDefault="00842EB9" w:rsidP="00842EB9">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1D3D0E" w:rsidRDefault="00842EB9" w:rsidP="00842EB9">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1D3D0E" w:rsidRDefault="00842EB9" w:rsidP="00842EB9">
      <w:pPr>
        <w:pStyle w:val="ProductList-Bullet"/>
        <w:numPr>
          <w:ilvl w:val="1"/>
          <w:numId w:val="4"/>
        </w:numPr>
      </w:pPr>
      <w:r>
        <w:t>Biblioteka obrazów: Klient może kopiować i rozpowszechniać obrazy, grafikę i animacje z Biblioteki Obrazów (Image Library), jak opisano w dokumentacji oprogramowania.</w:t>
      </w:r>
    </w:p>
    <w:p w:rsidR="001D3D0E" w:rsidRDefault="001D3D0E">
      <w:pPr>
        <w:pStyle w:val="ProductList-BodyIndented"/>
      </w:pPr>
    </w:p>
    <w:p w:rsidR="001D3D0E" w:rsidRDefault="00842EB9">
      <w:pPr>
        <w:pStyle w:val="ProductList-SubClauseHeading"/>
        <w:outlineLvl w:val="3"/>
      </w:pPr>
      <w:r>
        <w:t>17.2 Wymagania dotyczące rozpowszechniania</w:t>
      </w:r>
    </w:p>
    <w:p w:rsidR="001D3D0E" w:rsidRDefault="00842EB9">
      <w:pPr>
        <w:pStyle w:val="ProductList-BodyIndented"/>
      </w:pPr>
      <w:r>
        <w:t>W przypadku rozpowszechniania przez Klienta Kodu Dystrybucyjnego, Klient jest zobowiązany:</w:t>
      </w:r>
    </w:p>
    <w:p w:rsidR="001D3D0E" w:rsidRDefault="00842EB9" w:rsidP="00842EB9">
      <w:pPr>
        <w:pStyle w:val="ProductList-Bullet"/>
        <w:numPr>
          <w:ilvl w:val="1"/>
          <w:numId w:val="5"/>
        </w:numPr>
      </w:pPr>
      <w:r>
        <w:t>dystrybuować go wyłącznie z programami Klienta, przy czym programy Klienta muszą zapewniać istotne, główne funkcje Kodu Dystrybucyjnego;</w:t>
      </w:r>
    </w:p>
    <w:p w:rsidR="001D3D0E" w:rsidRDefault="00842EB9" w:rsidP="00842EB9">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1D3D0E" w:rsidRDefault="00842EB9" w:rsidP="00842EB9">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1D3D0E" w:rsidRDefault="001D3D0E">
      <w:pPr>
        <w:pStyle w:val="ProductList-BodyIndented"/>
      </w:pPr>
    </w:p>
    <w:p w:rsidR="001D3D0E" w:rsidRDefault="00842EB9">
      <w:pPr>
        <w:pStyle w:val="ProductList-SubClauseHeading"/>
        <w:outlineLvl w:val="3"/>
      </w:pPr>
      <w:r>
        <w:t>17.3 Ograniczenia dotyczące rozpowszechniania</w:t>
      </w:r>
    </w:p>
    <w:p w:rsidR="001D3D0E" w:rsidRDefault="00842EB9">
      <w:pPr>
        <w:pStyle w:val="ProductList-BodyIndented"/>
      </w:pPr>
      <w:r>
        <w:t>Klient nie może:</w:t>
      </w:r>
    </w:p>
    <w:p w:rsidR="001D3D0E" w:rsidRDefault="00842EB9" w:rsidP="00842EB9">
      <w:pPr>
        <w:pStyle w:val="ProductList-Bullet"/>
        <w:numPr>
          <w:ilvl w:val="1"/>
          <w:numId w:val="6"/>
        </w:numPr>
      </w:pPr>
      <w:r>
        <w:t xml:space="preserve">zmieniać w Kodzie Dystrybucyjnym żadnych informacji o prawach autorskich, znakach towarowych lub patentach; </w:t>
      </w:r>
    </w:p>
    <w:p w:rsidR="001D3D0E" w:rsidRDefault="00842EB9" w:rsidP="00842EB9">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1D3D0E" w:rsidRDefault="00842EB9" w:rsidP="00842EB9">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1D3D0E" w:rsidRDefault="00842EB9" w:rsidP="00842EB9">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1D3D0E" w:rsidRDefault="001D3D0E">
      <w:pPr>
        <w:pStyle w:val="ProductList-BodyIndented"/>
      </w:pPr>
    </w:p>
    <w:p w:rsidR="001D3D0E" w:rsidRDefault="00842EB9">
      <w:pPr>
        <w:pStyle w:val="ProductList-ClauseHeading"/>
        <w:outlineLvl w:val="2"/>
      </w:pPr>
      <w:r>
        <w:t>18. Software Plus Services</w:t>
      </w:r>
    </w:p>
    <w:p w:rsidR="001D3D0E" w:rsidRDefault="00842EB9">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41652916"/>
      <w:r>
        <w:instrText>Postanowienia licencyjne dot. modelu licencjonowania</w:instrText>
      </w:r>
      <w:bookmarkEnd w:id="17"/>
      <w:r>
        <w:instrText>" \l 2</w:instrText>
      </w:r>
      <w:r>
        <w:fldChar w:fldCharType="end"/>
      </w:r>
    </w:p>
    <w:p w:rsidR="001D3D0E" w:rsidRDefault="00842EB9">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1D3D0E" w:rsidRDefault="00842EB9">
      <w:pPr>
        <w:pStyle w:val="ProductList-Offering2Heading"/>
        <w:outlineLvl w:val="2"/>
      </w:pPr>
      <w:bookmarkStart w:id="18" w:name="_Sec539"/>
      <w:r>
        <w:t>Aplikacje komputerowe;</w:t>
      </w:r>
      <w:bookmarkEnd w:id="18"/>
      <w:r>
        <w:fldChar w:fldCharType="begin"/>
      </w:r>
      <w:r>
        <w:instrText xml:space="preserve"> TC "</w:instrText>
      </w:r>
      <w:bookmarkStart w:id="19" w:name="_Toc441652917"/>
      <w:r>
        <w:instrText>Aplikacje komputerowe;</w:instrText>
      </w:r>
      <w:bookmarkEnd w:id="19"/>
      <w:r>
        <w:instrText>" \l 3</w:instrText>
      </w:r>
      <w:r>
        <w:fldChar w:fldCharType="end"/>
      </w:r>
    </w:p>
    <w:p w:rsidR="001D3D0E" w:rsidRDefault="00842EB9">
      <w:pPr>
        <w:pStyle w:val="ProductList-ClauseHeading"/>
        <w:outlineLvl w:val="3"/>
      </w:pPr>
      <w:r>
        <w:t>Licencja na Urządzenie</w:t>
      </w:r>
    </w:p>
    <w:p w:rsidR="001D3D0E" w:rsidRDefault="00842EB9" w:rsidP="00842EB9">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1D3D0E" w:rsidRDefault="00842EB9" w:rsidP="00842EB9">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1D3D0E" w:rsidRDefault="00842EB9" w:rsidP="00842EB9">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1D3D0E" w:rsidRDefault="00842EB9" w:rsidP="00842EB9">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1D3D0E" w:rsidRDefault="00842EB9" w:rsidP="00842EB9">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1D3D0E" w:rsidRDefault="001D3D0E">
      <w:pPr>
        <w:pStyle w:val="ProductList-Body"/>
      </w:pPr>
    </w:p>
    <w:p w:rsidR="001D3D0E" w:rsidRDefault="00842EB9">
      <w:pPr>
        <w:pStyle w:val="ProductList-ClauseHeading"/>
        <w:outlineLvl w:val="3"/>
      </w:pPr>
      <w:r>
        <w:t>Elementy multimedialne i szablony</w:t>
      </w:r>
    </w:p>
    <w:p w:rsidR="001D3D0E" w:rsidRDefault="00842EB9">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1D3D0E" w:rsidRDefault="00842EB9">
      <w:pPr>
        <w:pStyle w:val="ProductList-Offering2Heading"/>
        <w:outlineLvl w:val="2"/>
      </w:pPr>
      <w:bookmarkStart w:id="20" w:name="_Sec540"/>
      <w:r>
        <w:t>Komputerowe systemy operacyjne</w:t>
      </w:r>
      <w:bookmarkEnd w:id="20"/>
      <w:r>
        <w:fldChar w:fldCharType="begin"/>
      </w:r>
      <w:r>
        <w:instrText xml:space="preserve"> TC "</w:instrText>
      </w:r>
      <w:bookmarkStart w:id="21" w:name="_Toc441652918"/>
      <w:r>
        <w:instrText>Komputerowe systemy operacyjne</w:instrText>
      </w:r>
      <w:bookmarkEnd w:id="21"/>
      <w:r>
        <w:instrText>" \l 3</w:instrText>
      </w:r>
      <w:r>
        <w:fldChar w:fldCharType="end"/>
      </w:r>
    </w:p>
    <w:p w:rsidR="001D3D0E" w:rsidRDefault="00842EB9">
      <w:pPr>
        <w:pStyle w:val="ProductList-ClauseHeading"/>
        <w:outlineLvl w:val="3"/>
      </w:pPr>
      <w:r>
        <w:t>Licencja na Urządzenie</w:t>
      </w:r>
    </w:p>
    <w:p w:rsidR="001D3D0E" w:rsidRDefault="00842EB9" w:rsidP="00842EB9">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D3D0E" w:rsidRDefault="00842EB9" w:rsidP="00842EB9">
      <w:pPr>
        <w:pStyle w:val="ProductList-Bullet"/>
        <w:numPr>
          <w:ilvl w:val="0"/>
          <w:numId w:val="8"/>
        </w:numPr>
      </w:pPr>
      <w:r>
        <w:t>Klientowi wolno korzystać z oprogramowania na maksymalnie dwóch procesorach.</w:t>
      </w:r>
    </w:p>
    <w:p w:rsidR="001D3D0E" w:rsidRDefault="00842EB9" w:rsidP="00842EB9">
      <w:pPr>
        <w:pStyle w:val="ProductList-Bullet"/>
        <w:numPr>
          <w:ilvl w:val="0"/>
          <w:numId w:val="8"/>
        </w:numPr>
      </w:pPr>
      <w:r>
        <w:t>Lokalne użycie jest możliwe w przypadku każdego użytkownika.</w:t>
      </w:r>
    </w:p>
    <w:p w:rsidR="001D3D0E" w:rsidRDefault="00842EB9" w:rsidP="00842EB9">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1D3D0E" w:rsidRDefault="00842EB9" w:rsidP="00842EB9">
      <w:pPr>
        <w:pStyle w:val="ProductList-Bullet"/>
        <w:numPr>
          <w:ilvl w:val="0"/>
          <w:numId w:val="8"/>
        </w:numPr>
      </w:pPr>
      <w:r>
        <w:t>Jednocześnie dostęp do oprogramowania może uzyskiwać tylko jeden użytkownik.</w:t>
      </w:r>
    </w:p>
    <w:p w:rsidR="001D3D0E" w:rsidRDefault="00842EB9" w:rsidP="00842EB9">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1D3D0E" w:rsidRDefault="00842EB9" w:rsidP="00842EB9">
      <w:pPr>
        <w:pStyle w:val="ProductList-Bullet"/>
        <w:numPr>
          <w:ilvl w:val="0"/>
          <w:numId w:val="8"/>
        </w:numPr>
      </w:pPr>
      <w:r>
        <w:t>Na potrzeby aktywacji oprogramowania za pomocą usług zarządzania kluczami (KMS) lub podobnej technologii dozwolona jest nieograniczona liczba połączeń.</w:t>
      </w:r>
    </w:p>
    <w:p w:rsidR="001D3D0E" w:rsidRDefault="001D3D0E">
      <w:pPr>
        <w:pStyle w:val="ProductList-Body"/>
      </w:pPr>
    </w:p>
    <w:p w:rsidR="001D3D0E" w:rsidRDefault="00842EB9">
      <w:pPr>
        <w:pStyle w:val="ProductList-ClauseHeading"/>
        <w:outlineLvl w:val="3"/>
      </w:pPr>
      <w:r>
        <w:lastRenderedPageBreak/>
        <w:t>Adobe Flash Player</w:t>
      </w:r>
    </w:p>
    <w:p w:rsidR="001D3D0E" w:rsidRDefault="00842EB9">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1D3D0E" w:rsidRDefault="00842EB9">
      <w:pPr>
        <w:pStyle w:val="ProductList-Offering2Heading"/>
        <w:outlineLvl w:val="2"/>
      </w:pPr>
      <w:bookmarkStart w:id="22" w:name="_Sec541"/>
      <w:r>
        <w:t>licencja na procesor/Licencja CAL</w:t>
      </w:r>
      <w:bookmarkEnd w:id="22"/>
      <w:r>
        <w:fldChar w:fldCharType="begin"/>
      </w:r>
      <w:r>
        <w:instrText xml:space="preserve"> TC "</w:instrText>
      </w:r>
      <w:bookmarkStart w:id="23" w:name="_Toc441652919"/>
      <w:r>
        <w:instrText>licencja na procesor/Licencja CAL</w:instrText>
      </w:r>
      <w:bookmarkEnd w:id="23"/>
      <w:r>
        <w:instrText>" \l 3</w:instrText>
      </w:r>
      <w:r>
        <w:fldChar w:fldCharType="end"/>
      </w:r>
    </w:p>
    <w:p w:rsidR="001D3D0E" w:rsidRDefault="00842EB9">
      <w:pPr>
        <w:pStyle w:val="ProductList-ClauseHeading"/>
        <w:outlineLvl w:val="3"/>
      </w:pPr>
      <w:r>
        <w:t>Licencja na serwer (na procesor)</w:t>
      </w:r>
    </w:p>
    <w:p w:rsidR="001D3D0E" w:rsidRDefault="00842EB9" w:rsidP="00842EB9">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1D3D0E" w:rsidRDefault="00842EB9" w:rsidP="00842EB9">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D3D0E" w:rsidRDefault="00842EB9" w:rsidP="00842EB9">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1D3D0E" w:rsidRDefault="00842EB9" w:rsidP="00842EB9">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1D3D0E" w:rsidRDefault="00842EB9" w:rsidP="00842EB9">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1D3D0E" w:rsidRDefault="00842EB9" w:rsidP="00842EB9">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1D3D0E" w:rsidRDefault="00842EB9" w:rsidP="00842EB9">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1D3D0E" w:rsidRDefault="00842EB9" w:rsidP="00842EB9">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1D3D0E" w:rsidRDefault="001D3D0E">
      <w:pPr>
        <w:pStyle w:val="ProductList-Body"/>
      </w:pPr>
    </w:p>
    <w:p w:rsidR="001D3D0E" w:rsidRDefault="00842EB9">
      <w:pPr>
        <w:pStyle w:val="ProductList-ClauseHeading"/>
        <w:outlineLvl w:val="3"/>
      </w:pPr>
      <w:r>
        <w:t>Licencje dostępu</w:t>
      </w:r>
    </w:p>
    <w:p w:rsidR="001D3D0E" w:rsidRDefault="00842EB9" w:rsidP="00842EB9">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1D3D0E" w:rsidRDefault="00842EB9" w:rsidP="00842EB9">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1D3D0E" w:rsidRDefault="00842EB9" w:rsidP="00842EB9">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1D3D0E" w:rsidRDefault="00842EB9" w:rsidP="00842EB9">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D3D0E" w:rsidRDefault="00842EB9">
      <w:pPr>
        <w:pStyle w:val="ProductList-Offering2Heading"/>
        <w:outlineLvl w:val="2"/>
      </w:pPr>
      <w:bookmarkStart w:id="24" w:name="_Sec542"/>
      <w:r>
        <w:t>licencja na serwer/Licencja CAL</w:t>
      </w:r>
      <w:bookmarkEnd w:id="24"/>
      <w:r>
        <w:fldChar w:fldCharType="begin"/>
      </w:r>
      <w:r>
        <w:instrText xml:space="preserve"> TC "</w:instrText>
      </w:r>
      <w:bookmarkStart w:id="25" w:name="_Toc441652920"/>
      <w:r>
        <w:instrText>licencja na serwer/Licencja CAL</w:instrText>
      </w:r>
      <w:bookmarkEnd w:id="25"/>
      <w:r>
        <w:instrText>" \l 3</w:instrText>
      </w:r>
      <w:r>
        <w:fldChar w:fldCharType="end"/>
      </w:r>
    </w:p>
    <w:p w:rsidR="001D3D0E" w:rsidRDefault="00842EB9">
      <w:pPr>
        <w:pStyle w:val="ProductList-ClauseHeading"/>
        <w:outlineLvl w:val="3"/>
      </w:pPr>
      <w:r>
        <w:t>Licencje na serwer (na Wystąpienie)</w:t>
      </w:r>
    </w:p>
    <w:p w:rsidR="001D3D0E" w:rsidRDefault="00842EB9">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D3D0E" w:rsidRDefault="001D3D0E">
      <w:pPr>
        <w:pStyle w:val="ProductList-Body"/>
      </w:pPr>
    </w:p>
    <w:p w:rsidR="001D3D0E" w:rsidRDefault="00842EB9">
      <w:pPr>
        <w:pStyle w:val="ProductList-ClauseHeading"/>
        <w:outlineLvl w:val="3"/>
      </w:pPr>
      <w:r>
        <w:t>Licencje dostępu</w:t>
      </w:r>
    </w:p>
    <w:p w:rsidR="001D3D0E" w:rsidRDefault="00842EB9" w:rsidP="00842EB9">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1D3D0E" w:rsidRDefault="00842EB9" w:rsidP="00842EB9">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
        <w:outlineLvl w:val="2"/>
      </w:pPr>
      <w:bookmarkStart w:id="26" w:name="_Sec543"/>
      <w:r>
        <w:t>licencja na rdzeń</w:t>
      </w:r>
      <w:bookmarkEnd w:id="26"/>
      <w:r>
        <w:fldChar w:fldCharType="begin"/>
      </w:r>
      <w:r>
        <w:instrText xml:space="preserve"> TC "</w:instrText>
      </w:r>
      <w:bookmarkStart w:id="27" w:name="_Toc441652921"/>
      <w:r>
        <w:instrText>licencja na rdzeń</w:instrText>
      </w:r>
      <w:bookmarkEnd w:id="27"/>
      <w:r>
        <w:instrText>" \l 3</w:instrText>
      </w:r>
      <w:r>
        <w:fldChar w:fldCharType="end"/>
      </w:r>
    </w:p>
    <w:p w:rsidR="001D3D0E" w:rsidRDefault="00842EB9">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1D3D0E" w:rsidRDefault="001D3D0E">
      <w:pPr>
        <w:pStyle w:val="ProductList-Body"/>
      </w:pPr>
    </w:p>
    <w:p w:rsidR="001D3D0E" w:rsidRDefault="00842EB9">
      <w:pPr>
        <w:pStyle w:val="ProductList-ClauseHeading"/>
        <w:outlineLvl w:val="3"/>
      </w:pPr>
      <w:r>
        <w:t>Licencje na serwer (na rdzeń) – Udzielanie licencji na podstawie Rdzeni Fizycznych na Serwerze</w:t>
      </w:r>
    </w:p>
    <w:p w:rsidR="001D3D0E" w:rsidRDefault="00842EB9" w:rsidP="00842EB9">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1D3D0E" w:rsidRDefault="00842EB9" w:rsidP="00842EB9">
      <w:pPr>
        <w:pStyle w:val="ProductList-Bullet"/>
        <w:numPr>
          <w:ilvl w:val="0"/>
          <w:numId w:val="12"/>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5">
        <w:r>
          <w:rPr>
            <w:color w:val="00467F"/>
            <w:u w:val="single"/>
          </w:rPr>
          <w:t>http://go.microsoft.com/fwlink/?LinkID=229882</w:t>
        </w:r>
      </w:hyperlink>
      <w:r>
        <w:t>.</w:t>
      </w:r>
    </w:p>
    <w:p w:rsidR="001D3D0E" w:rsidRDefault="00842EB9" w:rsidP="00842EB9">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1D3D0E" w:rsidRDefault="00842EB9" w:rsidP="00842EB9">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D3D0E" w:rsidRDefault="00842EB9" w:rsidP="00842EB9">
      <w:pPr>
        <w:pStyle w:val="ProductList-Bullet"/>
        <w:numPr>
          <w:ilvl w:val="0"/>
          <w:numId w:val="12"/>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D3D0E" w:rsidRDefault="001D3D0E">
      <w:pPr>
        <w:pStyle w:val="ProductList-Body"/>
      </w:pPr>
    </w:p>
    <w:p w:rsidR="001D3D0E" w:rsidRDefault="00842EB9">
      <w:pPr>
        <w:pStyle w:val="ProductList-ClauseHeading"/>
        <w:outlineLvl w:val="3"/>
      </w:pPr>
      <w:r>
        <w:lastRenderedPageBreak/>
        <w:t>Licencje na serwer (na rdzeń) – Udzielanie licencji na Indywidualne Wirtualne Środowisko Systemu Operacyjnego</w:t>
      </w:r>
    </w:p>
    <w:p w:rsidR="001D3D0E" w:rsidRDefault="00842EB9" w:rsidP="00842EB9">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1D3D0E" w:rsidRDefault="00842EB9" w:rsidP="00842EB9">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1D3D0E" w:rsidRDefault="00842EB9" w:rsidP="00842EB9">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1D3D0E" w:rsidRDefault="00842EB9">
      <w:pPr>
        <w:pStyle w:val="ProductList-Offering2Heading"/>
        <w:outlineLvl w:val="2"/>
      </w:pPr>
      <w:bookmarkStart w:id="28" w:name="_Sec544"/>
      <w:r>
        <w:t>Serwery zarządzające</w:t>
      </w:r>
      <w:bookmarkEnd w:id="28"/>
      <w:r>
        <w:fldChar w:fldCharType="begin"/>
      </w:r>
      <w:r>
        <w:instrText xml:space="preserve"> TC "</w:instrText>
      </w:r>
      <w:bookmarkStart w:id="29" w:name="_Toc441652922"/>
      <w:r>
        <w:instrText>Serwery zarządzające</w:instrText>
      </w:r>
      <w:bookmarkEnd w:id="29"/>
      <w:r>
        <w:instrText>" \l 3</w:instrText>
      </w:r>
      <w:r>
        <w:fldChar w:fldCharType="end"/>
      </w:r>
    </w:p>
    <w:p w:rsidR="001D3D0E" w:rsidRDefault="00842EB9">
      <w:pPr>
        <w:pStyle w:val="ProductList-ClauseHeading"/>
        <w:outlineLvl w:val="3"/>
      </w:pPr>
      <w:r>
        <w:t>Licencje na zarządzanie</w:t>
      </w:r>
    </w:p>
    <w:p w:rsidR="001D3D0E" w:rsidRDefault="00842EB9">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1D3D0E" w:rsidRDefault="001D3D0E">
      <w:pPr>
        <w:pStyle w:val="ProductList-Body"/>
      </w:pPr>
    </w:p>
    <w:p w:rsidR="001D3D0E" w:rsidRDefault="00842EB9">
      <w:pPr>
        <w:pStyle w:val="ProductList-ClauseHeading"/>
        <w:outlineLvl w:val="3"/>
      </w:pPr>
      <w:r>
        <w:t>Licencje na Zarządzanie dla Serwera (na procesor)</w:t>
      </w:r>
    </w:p>
    <w:p w:rsidR="001D3D0E" w:rsidRDefault="00842EB9" w:rsidP="00842EB9">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1D3D0E" w:rsidRDefault="00842EB9" w:rsidP="00842EB9">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w:t>
      </w:r>
    </w:p>
    <w:p w:rsidR="001D3D0E" w:rsidRDefault="00842EB9" w:rsidP="00842EB9">
      <w:pPr>
        <w:pStyle w:val="ProductList-Bullet"/>
        <w:numPr>
          <w:ilvl w:val="0"/>
          <w:numId w:val="14"/>
        </w:numPr>
      </w:pPr>
      <w:r>
        <w:t>Na każde dwa procesory w Licencjonowanym Serwerze wymagana jest jedna Licencja.</w:t>
      </w:r>
    </w:p>
    <w:p w:rsidR="001D3D0E" w:rsidRDefault="00842EB9" w:rsidP="00842EB9">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D3D0E" w:rsidRDefault="00842EB9" w:rsidP="00842EB9">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D3D0E" w:rsidRDefault="00842EB9" w:rsidP="00842EB9">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w:t>
      </w:r>
    </w:p>
    <w:p w:rsidR="001D3D0E" w:rsidRDefault="00842EB9" w:rsidP="00842EB9">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D3D0E" w:rsidRDefault="001D3D0E">
      <w:pPr>
        <w:pStyle w:val="ProductList-Body"/>
      </w:pPr>
    </w:p>
    <w:p w:rsidR="001D3D0E" w:rsidRDefault="00842EB9">
      <w:pPr>
        <w:pStyle w:val="ProductList-ClauseHeading"/>
        <w:outlineLvl w:val="3"/>
      </w:pPr>
      <w:r>
        <w:t>Licencje na Zarządzanie dla Klienta (na Środowisko Systemu Operacyjnego lub na Użytkownika):</w:t>
      </w:r>
    </w:p>
    <w:p w:rsidR="001D3D0E" w:rsidRDefault="00842EB9" w:rsidP="00842EB9">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1D3D0E" w:rsidRDefault="00842EB9" w:rsidP="00842EB9">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1D3D0E" w:rsidRDefault="00842EB9" w:rsidP="00842EB9">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1D3D0E" w:rsidRDefault="00842EB9" w:rsidP="00842EB9">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1D3D0E" w:rsidRDefault="001D3D0E">
      <w:pPr>
        <w:pStyle w:val="ProductList-Body"/>
      </w:pPr>
    </w:p>
    <w:p w:rsidR="001D3D0E" w:rsidRDefault="00842EB9">
      <w:pPr>
        <w:pStyle w:val="ProductList-ClauseHeading"/>
        <w:outlineLvl w:val="3"/>
      </w:pPr>
      <w:r>
        <w:t>Licencje na Zarządzanie nie są wymagane w przypadku:</w:t>
      </w:r>
    </w:p>
    <w:p w:rsidR="001D3D0E" w:rsidRDefault="00842EB9" w:rsidP="00842EB9">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1D3D0E" w:rsidRDefault="00842EB9" w:rsidP="00842EB9">
      <w:pPr>
        <w:pStyle w:val="ProductList-Bullet"/>
        <w:numPr>
          <w:ilvl w:val="0"/>
          <w:numId w:val="16"/>
        </w:numPr>
      </w:pPr>
      <w:r>
        <w:t>wszelkich urządzeń infrastruktury sieciowej Klienta służących wyłącznie do przesyłania danych sieci, na których nie jest uruchomione oprogramowanie Windows Server;</w:t>
      </w:r>
    </w:p>
    <w:p w:rsidR="001D3D0E" w:rsidRDefault="00842EB9" w:rsidP="00842EB9">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1D3D0E" w:rsidRDefault="00842EB9" w:rsidP="00842EB9">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1D3D0E" w:rsidRDefault="001D3D0E">
      <w:pPr>
        <w:pStyle w:val="ProductList-Body"/>
      </w:pPr>
    </w:p>
    <w:p w:rsidR="001D3D0E" w:rsidRDefault="00842EB9">
      <w:pPr>
        <w:pStyle w:val="ProductList-ClauseHeading"/>
        <w:outlineLvl w:val="3"/>
      </w:pPr>
      <w:r>
        <w:t>Zestawy danych</w:t>
      </w:r>
    </w:p>
    <w:p w:rsidR="001D3D0E" w:rsidRDefault="00842EB9">
      <w:pPr>
        <w:pStyle w:val="ProductList-Body"/>
      </w:pPr>
      <w:r>
        <w:t>Klientowi nie wolno kopiować ani rozpowszechniać żadnych zawartych w oprogramowaniu zestawów danych (ani jakiejkolwiek ich części).</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
        <w:outlineLvl w:val="2"/>
      </w:pPr>
      <w:bookmarkStart w:id="30" w:name="_Sec545"/>
      <w:r>
        <w:t>Serwery wyspecjalizowane</w:t>
      </w:r>
      <w:bookmarkEnd w:id="30"/>
      <w:r>
        <w:fldChar w:fldCharType="begin"/>
      </w:r>
      <w:r>
        <w:instrText xml:space="preserve"> TC "</w:instrText>
      </w:r>
      <w:bookmarkStart w:id="31" w:name="_Toc441652923"/>
      <w:r>
        <w:instrText>Serwery wyspecjalizowane</w:instrText>
      </w:r>
      <w:bookmarkEnd w:id="31"/>
      <w:r>
        <w:instrText>" \l 3</w:instrText>
      </w:r>
      <w:r>
        <w:fldChar w:fldCharType="end"/>
      </w:r>
    </w:p>
    <w:p w:rsidR="001D3D0E" w:rsidRDefault="00842EB9">
      <w:pPr>
        <w:pStyle w:val="ProductList-ClauseHeading"/>
        <w:outlineLvl w:val="3"/>
      </w:pPr>
      <w:r>
        <w:t>Licencje na serwer (na Wystąpienie)</w:t>
      </w:r>
    </w:p>
    <w:p w:rsidR="001D3D0E" w:rsidRDefault="00842EB9">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1D3D0E" w:rsidRDefault="00842EB9">
      <w:pPr>
        <w:pStyle w:val="ProductList-Offering2Heading"/>
        <w:outlineLvl w:val="2"/>
      </w:pPr>
      <w:bookmarkStart w:id="32" w:name="_Sec546"/>
      <w:r>
        <w:lastRenderedPageBreak/>
        <w:t>Narzędzia deweloperskie</w:t>
      </w:r>
      <w:bookmarkEnd w:id="32"/>
      <w:r>
        <w:fldChar w:fldCharType="begin"/>
      </w:r>
      <w:r>
        <w:instrText xml:space="preserve"> TC "</w:instrText>
      </w:r>
      <w:bookmarkStart w:id="33" w:name="_Toc441652924"/>
      <w:r>
        <w:instrText>Narzędzia deweloperskie</w:instrText>
      </w:r>
      <w:bookmarkEnd w:id="33"/>
      <w:r>
        <w:instrText>" \l 3</w:instrText>
      </w:r>
      <w:r>
        <w:fldChar w:fldCharType="end"/>
      </w:r>
    </w:p>
    <w:p w:rsidR="001D3D0E" w:rsidRDefault="00842EB9">
      <w:pPr>
        <w:pStyle w:val="ProductList-ClauseHeading"/>
        <w:outlineLvl w:val="3"/>
      </w:pPr>
      <w:r>
        <w:t>Licencje na Użytkownika</w:t>
      </w:r>
    </w:p>
    <w:p w:rsidR="001D3D0E" w:rsidRDefault="00842EB9" w:rsidP="00842EB9">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1D3D0E" w:rsidRDefault="00842EB9" w:rsidP="00842EB9">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1D3D0E" w:rsidRDefault="00842EB9" w:rsidP="00842EB9">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1D3D0E" w:rsidRDefault="001D3D0E">
      <w:pPr>
        <w:pStyle w:val="ProductList-Body"/>
      </w:pPr>
    </w:p>
    <w:p w:rsidR="001D3D0E" w:rsidRDefault="00842EB9">
      <w:pPr>
        <w:pStyle w:val="ProductList-ClauseHeading"/>
        <w:outlineLvl w:val="3"/>
      </w:pPr>
      <w:r>
        <w:t>Dodatkowe postanowienia licencyjne dotyczące subskrypcji MSDN</w:t>
      </w:r>
    </w:p>
    <w:p w:rsidR="001D3D0E" w:rsidRDefault="00842EB9">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1D3D0E" w:rsidRDefault="001D3D0E">
      <w:pPr>
        <w:pStyle w:val="ProductList-Body"/>
      </w:pPr>
    </w:p>
    <w:p w:rsidR="001D3D0E" w:rsidRDefault="00842EB9">
      <w:pPr>
        <w:pStyle w:val="ProductList-SubClauseHeading"/>
        <w:outlineLvl w:val="4"/>
      </w:pPr>
      <w:r>
        <w:t>Uruchomienie oprogramowania w ramach Usług Platformy Microsoft Azure</w:t>
      </w:r>
    </w:p>
    <w:p w:rsidR="001D3D0E" w:rsidRDefault="00842EB9" w:rsidP="00842EB9">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1D3D0E" w:rsidRDefault="00842EB9" w:rsidP="00842EB9">
      <w:pPr>
        <w:pStyle w:val="ProductList-Bullet"/>
        <w:numPr>
          <w:ilvl w:val="1"/>
          <w:numId w:val="18"/>
        </w:numPr>
      </w:pPr>
      <w:r>
        <w:t>Korzystanie z Oprogramowania podlega postanowieniom zawartej przez Klienta umowie licencjonowania zbiorowego i wszelkim postanowieniom załączonym do Oprogramowania.</w:t>
      </w:r>
    </w:p>
    <w:p w:rsidR="001D3D0E" w:rsidRDefault="00842EB9" w:rsidP="00842EB9">
      <w:pPr>
        <w:pStyle w:val="ProductList-Bullet"/>
        <w:numPr>
          <w:ilvl w:val="1"/>
          <w:numId w:val="18"/>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1D3D0E" w:rsidRDefault="001D3D0E">
      <w:pPr>
        <w:pStyle w:val="ProductList-BodyIndented"/>
      </w:pPr>
    </w:p>
    <w:p w:rsidR="001D3D0E" w:rsidRDefault="00842EB9">
      <w:pPr>
        <w:pStyle w:val="ProductList-SubClauseHeading"/>
        <w:outlineLvl w:val="4"/>
      </w:pPr>
      <w:r>
        <w:t>Dodatkowe wymogi</w:t>
      </w:r>
    </w:p>
    <w:p w:rsidR="001D3D0E" w:rsidRDefault="00842EB9">
      <w:pPr>
        <w:pStyle w:val="ProductList-BodyIndented"/>
      </w:pPr>
      <w:r>
        <w:t>Aby uruchomić Oprogramowanie w ramach Usług Microsoft Azure Platform Klient musi aktywować subskrypcję MSDN, łącząc z nią swoje konto Microsoft.</w:t>
      </w:r>
    </w:p>
    <w:p w:rsidR="001D3D0E" w:rsidRDefault="001D3D0E">
      <w:pPr>
        <w:pStyle w:val="ProductList-BodyIndented"/>
      </w:pPr>
    </w:p>
    <w:p w:rsidR="001D3D0E" w:rsidRDefault="00842EB9">
      <w:pPr>
        <w:pStyle w:val="ProductList-SubClauseHeading"/>
        <w:outlineLvl w:val="4"/>
      </w:pPr>
      <w:r>
        <w:t>Ocena przydatności oraz uwagi na temat produktów i usług</w:t>
      </w:r>
    </w:p>
    <w:p w:rsidR="001D3D0E" w:rsidRDefault="00842EB9">
      <w:pPr>
        <w:pStyle w:val="ProductList-BodyIndented"/>
      </w:pPr>
      <w:r>
        <w:t>Użytkownicy końcowi Klienta mogą uzyskiwać dostęp do Oprogramowania, aby przeprowadzić testy akceptacyjne lub przekazać mu uwagi na temat jego programów.</w:t>
      </w:r>
    </w:p>
    <w:p w:rsidR="001D3D0E" w:rsidRDefault="001D3D0E">
      <w:pPr>
        <w:pStyle w:val="ProductList-BodyIndented"/>
      </w:pPr>
    </w:p>
    <w:p w:rsidR="001D3D0E" w:rsidRDefault="00842EB9">
      <w:pPr>
        <w:pStyle w:val="ProductList-SubClauseHeading"/>
        <w:outlineLvl w:val="4"/>
      </w:pPr>
      <w:r>
        <w:t>Usługi pulpitu zdalnego systemu Windows Server 2012 R2</w:t>
      </w:r>
    </w:p>
    <w:p w:rsidR="001D3D0E" w:rsidRDefault="00842EB9">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1D3D0E" w:rsidRDefault="001D3D0E">
      <w:pPr>
        <w:pStyle w:val="ProductList-BodyIndented"/>
      </w:pPr>
    </w:p>
    <w:p w:rsidR="001D3D0E" w:rsidRDefault="00842EB9">
      <w:pPr>
        <w:pStyle w:val="ProductList-SubClauseHeading"/>
        <w:outlineLvl w:val="4"/>
      </w:pPr>
      <w:r>
        <w:t>Produkt osadzony w systemie Windows</w:t>
      </w:r>
    </w:p>
    <w:p w:rsidR="001D3D0E" w:rsidRDefault="00842EB9">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1D3D0E" w:rsidRDefault="001D3D0E">
      <w:pPr>
        <w:pStyle w:val="ProductList-BodyIndented"/>
        <w:jc w:val="right"/>
      </w:pPr>
    </w:p>
    <w:tbl>
      <w:tblPr>
        <w:tblStyle w:val="PURTable0"/>
        <w:tblW w:w="0" w:type="dxa"/>
        <w:tblLook w:val="04A0" w:firstRow="1" w:lastRow="0" w:firstColumn="1" w:lastColumn="0" w:noHBand="0" w:noVBand="1"/>
      </w:tblPr>
      <w:tblGrid>
        <w:gridCol w:w="1044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Indented"/>
      </w:pPr>
    </w:p>
    <w:p w:rsidR="001D3D0E" w:rsidRDefault="001D3D0E">
      <w:pPr>
        <w:sectPr w:rsidR="001D3D0E">
          <w:headerReference w:type="default" r:id="rId36"/>
          <w:footerReference w:type="default" r:id="rId37"/>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41652925"/>
      <w:r>
        <w:instrText>Oprogramowanie</w:instrText>
      </w:r>
      <w:bookmarkEnd w:id="35"/>
      <w:r>
        <w:instrText>" \l 1</w:instrText>
      </w:r>
      <w:r>
        <w:fldChar w:fldCharType="end"/>
      </w:r>
    </w:p>
    <w:p w:rsidR="001D3D0E" w:rsidRDefault="00842EB9">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2926"/>
      <w:r>
        <w:instrText>Advanced Threat Analytics</w:instrText>
      </w:r>
      <w:bookmarkEnd w:id="37"/>
      <w:r>
        <w:instrText>" \l 2</w:instrText>
      </w:r>
      <w:r>
        <w:fldChar w:fldCharType="end"/>
      </w:r>
    </w:p>
    <w:p w:rsidR="001D3D0E" w:rsidRDefault="00842EB9">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2.1 Ograniczenia dotyczące krajów</w:t>
      </w:r>
    </w:p>
    <w:p w:rsidR="001D3D0E" w:rsidRDefault="00842EB9">
      <w:pPr>
        <w:pStyle w:val="ProductList-Body"/>
      </w:pPr>
      <w:r>
        <w:t>Klientowi nie wolno pobierać oprogramowania Advanced Threat Analytics 2016 do wykorzystania lub dystrybucji w Chińskiej Republice Ludowej.</w:t>
      </w:r>
    </w:p>
    <w:p w:rsidR="001D3D0E" w:rsidRDefault="00842EB9">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8">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 xml:space="preserve">Licencja równoważna licencji na zarządzanie (zob. </w:t>
            </w:r>
            <w:hyperlink w:anchor="_Sec591">
              <w:r>
                <w:rPr>
                  <w:color w:val="00467F"/>
                  <w:u w:val="single"/>
                </w:rPr>
                <w:t>Załącznik A</w:t>
              </w:r>
            </w:hyperlink>
            <w:r>
              <w:t>)</w:t>
            </w:r>
          </w:p>
        </w:tc>
      </w:tr>
    </w:tbl>
    <w:p w:rsidR="001D3D0E" w:rsidRDefault="001D3D0E">
      <w:pPr>
        <w:pStyle w:val="ProductList-Body"/>
      </w:pPr>
    </w:p>
    <w:p w:rsidR="001D3D0E" w:rsidRDefault="00842EB9">
      <w:pPr>
        <w:pStyle w:val="ProductList-ClauseHeading"/>
        <w:outlineLvl w:val="3"/>
      </w:pPr>
      <w:r>
        <w:t>3.2 Przypadki używania wymagającego licencji na zarządzanie</w:t>
      </w:r>
    </w:p>
    <w:p w:rsidR="001D3D0E" w:rsidRDefault="00842EB9">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1D3D0E" w:rsidRDefault="001D3D0E">
      <w:pPr>
        <w:pStyle w:val="ProductList-Body"/>
      </w:pPr>
    </w:p>
    <w:p w:rsidR="001D3D0E" w:rsidRDefault="00842EB9">
      <w:pPr>
        <w:pStyle w:val="ProductList-ClauseHeading"/>
        <w:outlineLvl w:val="3"/>
      </w:pPr>
      <w:r>
        <w:t>3.3 Biblioteki licencjonowane na zasadach słabszej powszechnej licencji publicznej GNU</w:t>
      </w:r>
    </w:p>
    <w:p w:rsidR="001D3D0E" w:rsidRDefault="00842EB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1D3D0E" w:rsidRDefault="00842EB9">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41652927"/>
      <w:r>
        <w:instrText>BizTalk</w:instrText>
      </w:r>
      <w:bookmarkEnd w:id="43"/>
      <w:r>
        <w:instrText>" \l 2</w:instrText>
      </w:r>
      <w:r>
        <w:fldChar w:fldCharType="end"/>
      </w:r>
    </w:p>
    <w:p w:rsidR="001D3D0E" w:rsidRDefault="00842EB9">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3D0E" w:rsidRDefault="00842E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3D0E" w:rsidRDefault="00842E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3D0E" w:rsidRDefault="00842E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6E6E6E"/>
              <w:right w:val="none" w:sz="4" w:space="0" w:color="6E6E6E"/>
            </w:tcBorders>
          </w:tcPr>
          <w:p w:rsidR="001D3D0E" w:rsidRDefault="00842EB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3D0E" w:rsidRDefault="00842EB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3D0E" w:rsidRDefault="001D3D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BizTalk Server 2013 R2, edycje Branch i Standard</w:t>
      </w:r>
    </w:p>
    <w:p w:rsidR="001D3D0E" w:rsidRDefault="00842EB9">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1D3D0E" w:rsidRDefault="001D3D0E">
      <w:pPr>
        <w:pStyle w:val="ProductList-Body"/>
      </w:pPr>
    </w:p>
    <w:p w:rsidR="001D3D0E" w:rsidRDefault="00842EB9">
      <w:pPr>
        <w:pStyle w:val="ProductList-ClauseHeading"/>
        <w:outlineLvl w:val="3"/>
      </w:pPr>
      <w:r>
        <w:t>3.2 BizTalk Server 2013 R2 Branch Edition</w:t>
      </w:r>
    </w:p>
    <w:p w:rsidR="001D3D0E" w:rsidRDefault="00842EB9">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1D3D0E" w:rsidRDefault="00842EB9" w:rsidP="00842EB9">
      <w:pPr>
        <w:pStyle w:val="ProductList-Bullet"/>
        <w:numPr>
          <w:ilvl w:val="0"/>
          <w:numId w:val="19"/>
        </w:numPr>
      </w:pPr>
      <w:r>
        <w:t xml:space="preserve">być węzłami centralnymi w sieciach zbudowanych przy wykorzystaniu systemu koncentratorów, </w:t>
      </w:r>
    </w:p>
    <w:p w:rsidR="001D3D0E" w:rsidRDefault="00842EB9" w:rsidP="00842EB9">
      <w:pPr>
        <w:pStyle w:val="ProductList-Bullet"/>
        <w:numPr>
          <w:ilvl w:val="0"/>
          <w:numId w:val="19"/>
        </w:numPr>
      </w:pPr>
      <w:r>
        <w:t xml:space="preserve">centralizować komunikacji wewnątrz całego przedsiębiorstwa z innymi Serwerami lub urządzeniami lub </w:t>
      </w:r>
    </w:p>
    <w:p w:rsidR="001D3D0E" w:rsidRDefault="00842EB9" w:rsidP="00842EB9">
      <w:pPr>
        <w:pStyle w:val="ProductList-Bullet"/>
        <w:numPr>
          <w:ilvl w:val="0"/>
          <w:numId w:val="19"/>
        </w:numPr>
      </w:pPr>
      <w:r>
        <w:t>automatyzować procesów biznesowych wewnątrz pionów, jednostek biznesowych lub oddziałów przedsiębiorstwa.</w:t>
      </w:r>
    </w:p>
    <w:p w:rsidR="001D3D0E" w:rsidRDefault="001D3D0E">
      <w:pPr>
        <w:pStyle w:val="ProductList-Body"/>
      </w:pPr>
    </w:p>
    <w:p w:rsidR="001D3D0E" w:rsidRDefault="00842EB9">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schematy i szablony związane z oprogramowaniem BizTalk Server</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Narzędzia administracyjne, interceptory i interfejsy API zdarzeń BAM</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narzędzia do programowania</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MQHelper.dll</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adapter SOAP</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UDDI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2"/>
      </w:pPr>
      <w:bookmarkStart w:id="47" w:name="_Sec596"/>
      <w:r>
        <w:t>4. Pakiet Software Assurance</w:t>
      </w:r>
      <w:bookmarkEnd w:id="47"/>
    </w:p>
    <w:p w:rsidR="001D3D0E" w:rsidRDefault="001D3D0E">
      <w:pPr>
        <w:pStyle w:val="ProductList-Body"/>
      </w:pPr>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4.1 Biz Talk Server 2013 R2 Enterprise – Wirtualizacja bez ograniczeń</w:t>
      </w:r>
    </w:p>
    <w:p w:rsidR="001D3D0E" w:rsidRDefault="00842EB9">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48" w:name="_Sec597"/>
      <w:r>
        <w:t>Pakiety CAL</w:t>
      </w:r>
      <w:bookmarkEnd w:id="48"/>
      <w:r>
        <w:fldChar w:fldCharType="begin"/>
      </w:r>
      <w:r>
        <w:instrText xml:space="preserve"> TC "</w:instrText>
      </w:r>
      <w:bookmarkStart w:id="49" w:name="_Toc441652928"/>
      <w:r>
        <w:instrText>Pakiety CAL</w:instrText>
      </w:r>
      <w:bookmarkEnd w:id="49"/>
      <w:r>
        <w:instrText>" \l 2</w:instrText>
      </w:r>
      <w:r>
        <w:fldChar w:fldCharType="end"/>
      </w:r>
    </w:p>
    <w:p w:rsidR="001D3D0E" w:rsidRDefault="00842EB9">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1D3D0E">
      <w:pPr>
        <w:pStyle w:val="ProductList-Body"/>
      </w:pPr>
    </w:p>
    <w:p w:rsidR="001D3D0E" w:rsidRDefault="00842EB9">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lastRenderedPageBreak/>
        <w:t>2.1 Procedura określania właściwych praw do używania dla licencji CAL Suite</w:t>
      </w:r>
    </w:p>
    <w:p w:rsidR="001D3D0E" w:rsidRDefault="00842EB9">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1D3D0E" w:rsidRDefault="001D3D0E">
      <w:pPr>
        <w:pStyle w:val="ProductList-Body"/>
      </w:pPr>
    </w:p>
    <w:p w:rsidR="001D3D0E" w:rsidRDefault="00842EB9">
      <w:pPr>
        <w:pStyle w:val="ProductList-ClauseHeading"/>
        <w:outlineLvl w:val="3"/>
      </w:pPr>
      <w:r>
        <w:t>2.2 Komponenty pakietu licencji dostępowych (CAL Suite)</w:t>
      </w:r>
    </w:p>
    <w:p w:rsidR="001D3D0E" w:rsidRDefault="00842EB9">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1D3D0E" w:rsidRDefault="001D3D0E">
      <w:pPr>
        <w:pStyle w:val="ProductList-Body"/>
      </w:pPr>
    </w:p>
    <w:p w:rsidR="001D3D0E" w:rsidRDefault="00842EB9">
      <w:pPr>
        <w:pStyle w:val="ProductList-ClauseHeading"/>
        <w:outlineLvl w:val="3"/>
      </w:pPr>
      <w:r>
        <w:t>2.3 Usługi Online objęte licencją Enterprise CAL Suite</w:t>
      </w:r>
    </w:p>
    <w:p w:rsidR="001D3D0E" w:rsidRDefault="00842EB9">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1D3D0E" w:rsidRDefault="001D3D0E">
      <w:pPr>
        <w:pStyle w:val="ProductList-Body"/>
      </w:pPr>
    </w:p>
    <w:p w:rsidR="001D3D0E" w:rsidRDefault="00842EB9">
      <w:pPr>
        <w:pStyle w:val="ProductList-ClauseHeading"/>
        <w:outlineLvl w:val="3"/>
      </w:pPr>
      <w:r>
        <w:t>2.4 Pakiet licencji dostępowych (CAL) Bridge na O365, O365 &amp; Intune oraz Intune</w:t>
      </w:r>
    </w:p>
    <w:p w:rsidR="001D3D0E" w:rsidRDefault="00842EB9">
      <w:pPr>
        <w:pStyle w:val="ProductList-SubClauseHeading"/>
        <w:outlineLvl w:val="4"/>
      </w:pPr>
      <w:r>
        <w:t>2.4.1 Wymagania Licencji CAL Suite Bridge</w:t>
      </w:r>
    </w:p>
    <w:p w:rsidR="001D3D0E" w:rsidRDefault="00842EB9">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1D3D0E" w:rsidRDefault="001D3D0E">
      <w:pPr>
        <w:pStyle w:val="ProductList-BodyIndented"/>
      </w:pPr>
    </w:p>
    <w:p w:rsidR="001D3D0E" w:rsidRDefault="00842EB9">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Uprawniające Usługi Online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1D3D0E" w:rsidRDefault="00842EB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1D3D0E" w:rsidRDefault="00842EB9">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Intune</w:t>
            </w:r>
            <w:r>
              <w:fldChar w:fldCharType="begin"/>
            </w:r>
            <w:r>
              <w:instrText xml:space="preserve"> XE "Microsoft Intune"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Enterprise Mobility</w:t>
            </w:r>
            <w:r>
              <w:fldChar w:fldCharType="begin"/>
            </w:r>
            <w:r>
              <w:instrText xml:space="preserve"> XE "Pakiet Enterprise Mobility"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E3</w:t>
            </w:r>
            <w:r>
              <w:fldChar w:fldCharType="begin"/>
            </w:r>
            <w:r>
              <w:instrText xml:space="preserve"> XE "Office 365 Enterprise E3" </w:instrText>
            </w:r>
            <w:r>
              <w:fldChar w:fldCharType="end"/>
            </w:r>
            <w:r>
              <w:t xml:space="preserve"> lub</w:t>
            </w:r>
          </w:p>
          <w:p w:rsidR="001D3D0E" w:rsidRDefault="00842EB9">
            <w:pPr>
              <w:pStyle w:val="ProductList-TableBody"/>
            </w:pPr>
            <w:r>
              <w:t>Office 365 Enterprise E4</w:t>
            </w:r>
            <w:r>
              <w:fldChar w:fldCharType="begin"/>
            </w:r>
            <w:r>
              <w:instrText xml:space="preserve"> XE "Office 365 Enterprise E4"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1D3D0E" w:rsidRDefault="00842EB9">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Intune</w:t>
            </w:r>
            <w:r>
              <w:fldChar w:fldCharType="begin"/>
            </w:r>
            <w:r>
              <w:instrText xml:space="preserve"> XE "Microsoft Intune" </w:instrText>
            </w:r>
            <w:r>
              <w:fldChar w:fldCharType="end"/>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Enterprise Mobility</w:t>
            </w:r>
            <w:r>
              <w:fldChar w:fldCharType="begin"/>
            </w:r>
            <w:r>
              <w:instrText xml:space="preserve"> XE "Pakiet Enterprise Mobility" </w:instrText>
            </w:r>
            <w:r>
              <w:fldChar w:fldCharType="end"/>
            </w:r>
          </w:p>
        </w:tc>
      </w:tr>
    </w:tbl>
    <w:p w:rsidR="001D3D0E" w:rsidRDefault="00842EB9">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1D3D0E" w:rsidRDefault="001D3D0E">
      <w:pPr>
        <w:pStyle w:val="ProductList-BodyIndented"/>
      </w:pPr>
    </w:p>
    <w:p w:rsidR="001D3D0E" w:rsidRDefault="00842EB9">
      <w:pPr>
        <w:pStyle w:val="ProductList-SubClauseHeading"/>
        <w:outlineLvl w:val="4"/>
      </w:pPr>
      <w:r>
        <w:t>2.4.2 Licencje CAL tylko dla Studentów (Academic Open i Academic Select)</w:t>
      </w:r>
    </w:p>
    <w:p w:rsidR="001D3D0E" w:rsidRDefault="00842EB9">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1D3D0E" w:rsidRDefault="00842EB9">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p w:rsidR="001D3D0E" w:rsidRDefault="00842EB9">
      <w:pPr>
        <w:pStyle w:val="ProductList-ClauseHeading"/>
        <w:outlineLvl w:val="3"/>
      </w:pPr>
      <w:r>
        <w:t>4.1 Przedłużone prawa do używania dla posiadaczy licencji Enterprise Cloud Suite</w:t>
      </w:r>
    </w:p>
    <w:p w:rsidR="001D3D0E" w:rsidRDefault="00842EB9">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1D3D0E" w:rsidRDefault="001D3D0E">
      <w:pPr>
        <w:pStyle w:val="ProductList-Body"/>
      </w:pPr>
    </w:p>
    <w:p w:rsidR="001D3D0E" w:rsidRDefault="00842EB9">
      <w:pPr>
        <w:pStyle w:val="ProductList-Body"/>
      </w:pPr>
      <w:r>
        <w:t>Uprawnieni Klienci dysponujący licencjami na pakiet Enterprise Cloud Suite lub połączenie usługi Office 365 i pakietu Enterprise Mobility Suite mają taki sam dostęp do usługi Exchange Online Archiving for Exchange Server, jaki zapewniał pakiet licencji dostępowych (CAL) dostępnych w ramach programu Enterprise.</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41652929"/>
      <w:r>
        <w:instrText>Pakiet Core Infrastructure Server (CIS)</w:instrText>
      </w:r>
      <w:bookmarkEnd w:id="55"/>
      <w:r>
        <w:instrText>" \l 2</w:instrText>
      </w:r>
      <w:r>
        <w:fldChar w:fldCharType="end"/>
      </w:r>
    </w:p>
    <w:p w:rsidR="001D3D0E" w:rsidRDefault="00842EB9">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Obowiązujące prawa do używania</w:t>
      </w:r>
    </w:p>
    <w:p w:rsidR="001D3D0E" w:rsidRDefault="00842EB9">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1D3D0E" w:rsidRDefault="001D3D0E">
      <w:pPr>
        <w:pStyle w:val="ProductList-Body"/>
      </w:pPr>
    </w:p>
    <w:p w:rsidR="001D3D0E" w:rsidRDefault="00842EB9">
      <w:pPr>
        <w:pStyle w:val="ProductList-ClauseHeading"/>
        <w:outlineLvl w:val="3"/>
      </w:pPr>
      <w:r>
        <w:t>3.2 Oprogramowanie zawarte w Pakiecie CIS w wersji Standard</w:t>
      </w:r>
    </w:p>
    <w:p w:rsidR="001D3D0E" w:rsidRDefault="00842EB9">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1D3D0E" w:rsidRDefault="00842EB9" w:rsidP="00842EB9">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1D3D0E" w:rsidRDefault="00842EB9" w:rsidP="00842EB9">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1D3D0E" w:rsidRDefault="00842EB9">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D3D0E" w:rsidRDefault="001D3D0E">
      <w:pPr>
        <w:pStyle w:val="ProductList-Body"/>
      </w:pPr>
    </w:p>
    <w:p w:rsidR="001D3D0E" w:rsidRDefault="00842EB9">
      <w:pPr>
        <w:pStyle w:val="ProductList-ClauseHeading"/>
        <w:outlineLvl w:val="3"/>
      </w:pPr>
      <w:r>
        <w:t>3.3 Oprogramowanie zawarte w Pakiecie CIS w wersji Datacenter</w:t>
      </w:r>
    </w:p>
    <w:p w:rsidR="001D3D0E" w:rsidRDefault="00842EB9">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1D3D0E" w:rsidRDefault="001D3D0E">
      <w:pPr>
        <w:pStyle w:val="ProductList-Body"/>
      </w:pPr>
    </w:p>
    <w:p w:rsidR="001D3D0E" w:rsidRDefault="00842EB9">
      <w:pPr>
        <w:pStyle w:val="ProductList-ClauseHeading"/>
        <w:outlineLvl w:val="3"/>
      </w:pPr>
      <w:r>
        <w:t>3.4 Licencja na zarządzanie</w:t>
      </w:r>
    </w:p>
    <w:p w:rsidR="001D3D0E" w:rsidRDefault="00842EB9">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1D3D0E" w:rsidRDefault="001D3D0E">
      <w:pPr>
        <w:pStyle w:val="ProductList-Body"/>
      </w:pPr>
    </w:p>
    <w:p w:rsidR="001D3D0E" w:rsidRDefault="00842EB9">
      <w:pPr>
        <w:pStyle w:val="ProductList-ClauseHeading"/>
        <w:outlineLvl w:val="3"/>
      </w:pPr>
      <w:r>
        <w:t>3.5 Postanowienia dodatkowe</w:t>
      </w:r>
    </w:p>
    <w:p w:rsidR="001D3D0E" w:rsidRDefault="00842EB9">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1D3D0E" w:rsidRDefault="001D3D0E">
      <w:pPr>
        <w:pStyle w:val="ProductList-Body"/>
      </w:pPr>
    </w:p>
    <w:p w:rsidR="001D3D0E" w:rsidRDefault="00842EB9">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1D3D0E" w:rsidRDefault="001D3D0E">
      <w:pPr>
        <w:pStyle w:val="ProductList-Body"/>
      </w:pPr>
    </w:p>
    <w:p w:rsidR="001D3D0E" w:rsidRDefault="00842EB9">
      <w:pPr>
        <w:pStyle w:val="ProductList-ClauseHeading"/>
        <w:outlineLvl w:val="3"/>
      </w:pPr>
      <w:r>
        <w:t>3.6 Prawo do zamiany na starszą lub mniej zaawansowaną wersję – pakiet Core Infrastructure Server w wersji Standard</w:t>
      </w:r>
    </w:p>
    <w:p w:rsidR="001D3D0E" w:rsidRDefault="00842EB9">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1D3D0E" w:rsidRDefault="00842EB9">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4.1 Oferta odnowienia pakietu Software Assurance (SA) dla Windows Server i System Center</w:t>
      </w:r>
    </w:p>
    <w:p w:rsidR="001D3D0E" w:rsidRDefault="00842EB9">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Kolumna B</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Windows Server Standard </w:t>
            </w:r>
            <w:r>
              <w:fldChar w:fldCharType="begin"/>
            </w:r>
            <w:r>
              <w:instrText xml:space="preserve"> XE "Windows Server Standard " </w:instrText>
            </w:r>
            <w:r>
              <w:fldChar w:fldCharType="end"/>
            </w:r>
          </w:p>
          <w:p w:rsidR="001D3D0E" w:rsidRDefault="00842E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w wersji Standard</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Server Datacenter</w:t>
            </w:r>
            <w:r>
              <w:fldChar w:fldCharType="begin"/>
            </w:r>
            <w:r>
              <w:instrText xml:space="preserve"> XE "Windows Server Datacenter" </w:instrText>
            </w:r>
            <w:r>
              <w:fldChar w:fldCharType="end"/>
            </w:r>
          </w:p>
          <w:p w:rsidR="001D3D0E" w:rsidRDefault="00842EB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w wersji Datacenter</w:t>
            </w:r>
          </w:p>
        </w:tc>
      </w:tr>
    </w:tbl>
    <w:p w:rsidR="001D3D0E" w:rsidRDefault="00842EB9">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1D3D0E" w:rsidRDefault="001D3D0E">
      <w:pPr>
        <w:pStyle w:val="ProductList-Body"/>
      </w:pPr>
    </w:p>
    <w:p w:rsidR="001D3D0E" w:rsidRDefault="00842EB9">
      <w:pPr>
        <w:pStyle w:val="ProductList-ClauseHeading"/>
        <w:outlineLvl w:val="3"/>
      </w:pPr>
      <w:r>
        <w:t>4.2 Prawa i korzyści z Pakietu Software Assurance dotyczące licencji subskrypcyjnych</w:t>
      </w:r>
    </w:p>
    <w:p w:rsidR="001D3D0E" w:rsidRDefault="00842EB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60" w:name="_Sec862"/>
      <w:r>
        <w:t>Forefront</w:t>
      </w:r>
      <w:bookmarkEnd w:id="60"/>
      <w:r>
        <w:fldChar w:fldCharType="begin"/>
      </w:r>
      <w:r>
        <w:instrText xml:space="preserve"> TC "</w:instrText>
      </w:r>
      <w:bookmarkStart w:id="61" w:name="_Toc441652930"/>
      <w:r>
        <w:instrText>Forefront</w:instrText>
      </w:r>
      <w:bookmarkEnd w:id="61"/>
      <w:r>
        <w:instrText>" \l 2</w:instrText>
      </w:r>
      <w:r>
        <w:fldChar w:fldCharType="end"/>
      </w:r>
    </w:p>
    <w:p w:rsidR="001D3D0E" w:rsidRDefault="00842EB9">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BFBFBF"/>
              <w:bottom w:val="none" w:sz="4" w:space="0" w:color="BFBFBF"/>
              <w:right w:val="none" w:sz="4" w:space="0" w:color="6E6E6E"/>
            </w:tcBorders>
          </w:tcPr>
          <w:p w:rsidR="001D3D0E" w:rsidRDefault="00842E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2.1 Forefront Identity Manager 2010 – Windows Live Edition</w:t>
      </w:r>
    </w:p>
    <w:p w:rsidR="001D3D0E" w:rsidRDefault="00842EB9">
      <w:pPr>
        <w:pStyle w:val="ProductList-Body"/>
      </w:pPr>
      <w:r>
        <w:t>Forefront Identity Manager 2010 – Windows Live Edition jest następną wersją oprogramowania Identity Lifecycle Manager 2007 – Windows Live Edition.</w:t>
      </w:r>
    </w:p>
    <w:p w:rsidR="001D3D0E" w:rsidRDefault="00842EB9">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Importowanie danych dotyczących tożsamości: Forefront Identity Manager 2010 R2 Windows Live Edition</w:t>
      </w:r>
    </w:p>
    <w:p w:rsidR="001D3D0E" w:rsidRDefault="00842EB9">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1D3D0E" w:rsidRDefault="001D3D0E">
      <w:pPr>
        <w:pStyle w:val="ProductList-Body"/>
      </w:pPr>
    </w:p>
    <w:p w:rsidR="001D3D0E" w:rsidRDefault="00842EB9">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66" w:name="_Sec608"/>
      <w:r>
        <w:t>Microsoft Dynamics</w:t>
      </w:r>
      <w:bookmarkEnd w:id="66"/>
      <w:r>
        <w:fldChar w:fldCharType="begin"/>
      </w:r>
      <w:r>
        <w:instrText xml:space="preserve"> TC "</w:instrText>
      </w:r>
      <w:bookmarkStart w:id="67" w:name="_Toc441652931"/>
      <w:r>
        <w:instrText>Microsoft Dynamics</w:instrText>
      </w:r>
      <w:bookmarkEnd w:id="67"/>
      <w:r>
        <w:instrText>" \l 2</w:instrText>
      </w:r>
      <w:r>
        <w:fldChar w:fldCharType="end"/>
      </w:r>
    </w:p>
    <w:p w:rsidR="001D3D0E" w:rsidRDefault="00842EB9">
      <w:pPr>
        <w:pStyle w:val="ProductList-Offering2HeadingNoBorder"/>
        <w:outlineLvl w:val="2"/>
      </w:pPr>
      <w:bookmarkStart w:id="68" w:name="_Sec609"/>
      <w:r>
        <w:t>Microsoft Dynamics AX</w:t>
      </w:r>
      <w:bookmarkEnd w:id="68"/>
      <w:r>
        <w:fldChar w:fldCharType="begin"/>
      </w:r>
      <w:r>
        <w:instrText xml:space="preserve"> TC "</w:instrText>
      </w:r>
      <w:bookmarkStart w:id="69" w:name="_Toc441652932"/>
      <w:r>
        <w:instrText>Microsoft Dynamics AX</w:instrText>
      </w:r>
      <w:bookmarkEnd w:id="69"/>
      <w:r>
        <w:instrText>" \l 3</w:instrText>
      </w:r>
      <w:r>
        <w:fldChar w:fldCharType="end"/>
      </w:r>
    </w:p>
    <w:p w:rsidR="001D3D0E" w:rsidRDefault="00842EB9">
      <w:pPr>
        <w:pStyle w:val="ProductList-Offering1SubSection"/>
        <w:outlineLvl w:val="3"/>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lastRenderedPageBreak/>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p w:rsidR="001D3D0E" w:rsidRDefault="00842EB9">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68"/>
        <w:gridCol w:w="3611"/>
        <w:gridCol w:w="361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Licencja Self Serve na oprogramowanie Microsoft Dynamics AX (LS na Użytkownika)</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1D3D0E" w:rsidRDefault="00842EB9">
            <w:pPr>
              <w:pStyle w:val="ProductList-TableBody"/>
            </w:pPr>
            <w:r>
              <w:t>Licencja w ramach programu Enterprise na oprogramowanie Microsoft Dynamics AX (LS na Użytkownika)</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SubClauseHeading"/>
        <w:outlineLvl w:val="5"/>
      </w:pPr>
      <w:r>
        <w:t>3.1.1 Dodatkowe funkcje związane z licencją CAL typu Task na Microsoft Dynamics AX 2012 R3</w:t>
      </w:r>
    </w:p>
    <w:p w:rsidR="001D3D0E" w:rsidRDefault="00842EB9">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Licencja dostępowa (CAL) typu Task Additive na oprogramowanie Microsoft Dynamics AX 2012 R3</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Task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1D3D0E" w:rsidRDefault="00842EB9">
            <w:pPr>
              <w:pStyle w:val="ProductList-TableBody"/>
            </w:pPr>
            <w:r>
              <w:t>Licencja w ramach programu Enterprise na oprogramowanie Microsoft Dynamics AX (LS na Użytkownika)</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na Urządzenie na oprogramowanie Microsoft Dynamics AX (LS na Urządzenie)</w:t>
            </w:r>
          </w:p>
        </w:tc>
        <w:tc>
          <w:tcPr>
            <w:tcW w:w="40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3.1.2 Dodatkowe funkcje związane z licencją CAL typu Functional na Microsoft Dynamics AX 2012 R3</w:t>
      </w:r>
    </w:p>
    <w:p w:rsidR="001D3D0E" w:rsidRDefault="00842EB9">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Licencja dostępowa (CAL) typu Functional Additive na oprogramowanie Microsoft Dynamics AX 2012 R3</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3.1.3 Dodatkowe funkcje związane z licencją dostępową (CAL) dostępną w ramach programu Enterprise na Microsoft Dynamics AX 2012 R3</w:t>
      </w:r>
    </w:p>
    <w:p w:rsidR="001D3D0E" w:rsidRDefault="00842EB9">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Licencja dostępowa (CAL) typu Additive dostępna w ramach programu Enterprise na oprogramowanie Microsoft Dynamics AX 2012 R3</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t>Licencja w ramach programu Enterprise na oprogramowanie Microsoft Dynamics AX (LS na Użytkownika)</w:t>
            </w:r>
          </w:p>
        </w:tc>
        <w:tc>
          <w:tcPr>
            <w:tcW w:w="40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ClauseHeading"/>
        <w:outlineLvl w:val="4"/>
      </w:pPr>
      <w:r>
        <w:t>3.2 Prawo do modyfikacji</w:t>
      </w:r>
    </w:p>
    <w:p w:rsidR="001D3D0E" w:rsidRDefault="00842EB9">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1D3D0E" w:rsidRDefault="001D3D0E">
      <w:pPr>
        <w:pStyle w:val="ProductList-Body"/>
      </w:pPr>
    </w:p>
    <w:p w:rsidR="001D3D0E" w:rsidRDefault="00842EB9">
      <w:pPr>
        <w:pStyle w:val="ProductList-ClauseHeading"/>
        <w:outlineLvl w:val="4"/>
      </w:pPr>
      <w:r>
        <w:t>3.3 Dodatkowe oprogramowanie</w:t>
      </w:r>
    </w:p>
    <w:tbl>
      <w:tblPr>
        <w:tblStyle w:val="PURTable"/>
        <w:tblW w:w="0" w:type="dxa"/>
        <w:tblLook w:val="04A0" w:firstRow="1" w:lastRow="0" w:firstColumn="1" w:lastColumn="0" w:noHBand="0" w:noVBand="1"/>
      </w:tblPr>
      <w:tblGrid>
        <w:gridCol w:w="3668"/>
        <w:gridCol w:w="3602"/>
        <w:gridCol w:w="352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Lokalizacja i aktualizacje</w:t>
      </w:r>
    </w:p>
    <w:p w:rsidR="001D3D0E" w:rsidRDefault="00842EB9">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74" w:name="_Sec610"/>
      <w:r>
        <w:t>Microsoft Dynamics CRM</w:t>
      </w:r>
      <w:bookmarkEnd w:id="74"/>
      <w:r>
        <w:fldChar w:fldCharType="begin"/>
      </w:r>
      <w:r>
        <w:instrText xml:space="preserve"> TC "</w:instrText>
      </w:r>
      <w:bookmarkStart w:id="75" w:name="_Toc441652933"/>
      <w:r>
        <w:instrText>Microsoft Dynamics CRM</w:instrText>
      </w:r>
      <w:bookmarkEnd w:id="75"/>
      <w:r>
        <w:instrText>" \l 3</w:instrText>
      </w:r>
      <w:r>
        <w:fldChar w:fldCharType="end"/>
      </w:r>
    </w:p>
    <w:p w:rsidR="001D3D0E" w:rsidRDefault="00842EB9">
      <w:pPr>
        <w:pStyle w:val="ProductList-Offering1SubSection"/>
        <w:outlineLvl w:val="3"/>
      </w:pPr>
      <w:bookmarkStart w:id="76" w:name="_Sec679"/>
      <w:r>
        <w:t>1. Dostępność programów</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Dodatkowa licencja dostępowa (CAL) na oprogramowanie Microsoft Dynamics CRM 2016 Basic</w:t>
            </w:r>
            <w:r>
              <w:fldChar w:fldCharType="begin"/>
            </w:r>
            <w:r>
              <w:instrText xml:space="preserve"> XE "Dodatkowa licencja dostępowa (CAL) na oprogramowanie Microsoft Dynamics CRM 2016 Basic"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78" w:name="_Sec790"/>
      <w:r>
        <w:lastRenderedPageBreak/>
        <w:t>3. Prawa do używania</w:t>
      </w:r>
      <w:bookmarkEnd w:id="78"/>
    </w:p>
    <w:tbl>
      <w:tblPr>
        <w:tblStyle w:val="PURTable"/>
        <w:tblW w:w="0" w:type="dxa"/>
        <w:tblLook w:val="04A0" w:firstRow="1" w:lastRow="0" w:firstColumn="1" w:lastColumn="0" w:noHBand="0" w:noVBand="1"/>
      </w:tblPr>
      <w:tblGrid>
        <w:gridCol w:w="3597"/>
        <w:gridCol w:w="3596"/>
        <w:gridCol w:w="359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p w:rsidR="001D3D0E" w:rsidRDefault="00842EB9">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Microsoft Dynamics CRM Online Essential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Microsoft Dynamics CRM Online Professional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SubClauseHeading"/>
        <w:outlineLvl w:val="5"/>
      </w:pPr>
      <w:r>
        <w:t>3.1.1 Dodatkowe funkcje związane z dodatkową licencją dostępową (CAL) Microsoft Dynamics CRM 2016 Basic Use</w:t>
      </w:r>
    </w:p>
    <w:p w:rsidR="001D3D0E" w:rsidRDefault="00842EB9">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Microsoft Dynamics CRM Online Basic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Microsoft Dynamics CRM Online Professional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3.1.2 Dodatkowe funkcje związane z dodatkową licencją dostępową (CAL) Microsoft Dynamics CRM 2016 Professional Use</w:t>
      </w:r>
    </w:p>
    <w:p w:rsidR="001D3D0E" w:rsidRDefault="00842EB9">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Microsoft Dynamics CRM Online Professional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Dynamics CRM Online Enterprise (LS na Użytkownika)</w:t>
            </w:r>
          </w:p>
        </w:tc>
      </w:tr>
    </w:tbl>
    <w:p w:rsidR="001D3D0E" w:rsidRDefault="001D3D0E">
      <w:pPr>
        <w:pStyle w:val="ProductList-BodyIndented"/>
      </w:pPr>
    </w:p>
    <w:p w:rsidR="001D3D0E" w:rsidRDefault="00842EB9">
      <w:pPr>
        <w:pStyle w:val="ProductList-ClauseHeading"/>
        <w:outlineLvl w:val="4"/>
      </w:pPr>
      <w:r>
        <w:t>3.2 Yammer</w:t>
      </w:r>
    </w:p>
    <w:p w:rsidR="001D3D0E" w:rsidRDefault="00842EB9">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1D3D0E" w:rsidRDefault="001D3D0E">
      <w:pPr>
        <w:pStyle w:val="ProductList-Body"/>
      </w:pPr>
    </w:p>
    <w:p w:rsidR="001D3D0E" w:rsidRDefault="00842EB9">
      <w:pPr>
        <w:pStyle w:val="ProductList-ClauseHeading"/>
        <w:outlineLvl w:val="4"/>
      </w:pPr>
      <w:r>
        <w:t>3.3 Uprawnienia na wypadek awarii</w:t>
      </w:r>
    </w:p>
    <w:p w:rsidR="001D3D0E" w:rsidRDefault="00842EB9">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1D3D0E" w:rsidRDefault="001D3D0E">
      <w:pPr>
        <w:pStyle w:val="ProductList-Body"/>
      </w:pPr>
    </w:p>
    <w:p w:rsidR="001D3D0E" w:rsidRDefault="00842EB9">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Microsoft Dynamics CRM 2016 Microsoft Office Outlook</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rozszerzenia funkcji raportowania w systemie Microsoft Dynamics CRM 2016</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Dynamics Marketing Connector dla Microsoft Dynamics CRM (nie Workgroup Server)</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79" w:name="_Sec818"/>
      <w:r>
        <w:lastRenderedPageBreak/>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Dodatkowa licencja dostępowa (CAL) Microsoft Dynamics CRM 2016 — zunifikowany punkt obsługowy (Unified Service Desk)</w:t>
      </w:r>
    </w:p>
    <w:p w:rsidR="001D3D0E" w:rsidRDefault="00842EB9">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1D3D0E" w:rsidRDefault="001D3D0E">
      <w:pPr>
        <w:pStyle w:val="ProductList-Body"/>
      </w:pPr>
    </w:p>
    <w:p w:rsidR="001D3D0E" w:rsidRDefault="00842EB9">
      <w:pPr>
        <w:pStyle w:val="ProductList-ClauseHeading"/>
        <w:outlineLvl w:val="4"/>
      </w:pPr>
      <w:r>
        <w:t>4.2 Microsoft Dynamics CustomerSource</w:t>
      </w:r>
    </w:p>
    <w:p w:rsidR="001D3D0E" w:rsidRDefault="00842EB9">
      <w:pPr>
        <w:pStyle w:val="ProductList-Body"/>
      </w:pPr>
      <w:r>
        <w:t xml:space="preserve">Klienci korzystający z Microsoft Dynamics i posiadający aktywny pakiet SA lub Subskrypcję Online otrzymają dostęp do CustomerSource. </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2934"/>
      <w:r>
        <w:instrText>Microsoft Identity Manager</w:instrText>
      </w:r>
      <w:bookmarkEnd w:id="81"/>
      <w:r>
        <w:instrText>" \l 2</w:instrText>
      </w:r>
      <w:r>
        <w:fldChar w:fldCharType="end"/>
      </w:r>
    </w:p>
    <w:p w:rsidR="001D3D0E" w:rsidRDefault="00842EB9">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BFBFBF"/>
              <w:bottom w:val="dashed" w:sz="4" w:space="0" w:color="BFBFBF"/>
              <w:right w:val="none" w:sz="4" w:space="0" w:color="6E6E6E"/>
            </w:tcBorders>
          </w:tcPr>
          <w:p w:rsidR="001D3D0E" w:rsidRDefault="00842EB9">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BFBFBF"/>
              <w:bottom w:val="none" w:sz="4" w:space="0" w:color="BFBFBF"/>
              <w:right w:val="none" w:sz="4" w:space="0" w:color="6E6E6E"/>
            </w:tcBorders>
          </w:tcPr>
          <w:p w:rsidR="001D3D0E" w:rsidRDefault="00842EB9">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3D0E" w:rsidRDefault="001D3D0E">
            <w:pPr>
              <w:pStyle w:val="ProductList-TableBody"/>
            </w:pPr>
          </w:p>
        </w:tc>
      </w:tr>
    </w:tbl>
    <w:p w:rsidR="001D3D0E" w:rsidRDefault="00842EB9">
      <w:pPr>
        <w:pStyle w:val="ProductList-Offering1SubSection"/>
        <w:outlineLvl w:val="2"/>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86" w:name="_Sec611"/>
      <w:r>
        <w:lastRenderedPageBreak/>
        <w:t>Aplikacje Office</w:t>
      </w:r>
      <w:bookmarkEnd w:id="86"/>
      <w:r>
        <w:fldChar w:fldCharType="begin"/>
      </w:r>
      <w:r>
        <w:instrText xml:space="preserve"> TC "</w:instrText>
      </w:r>
      <w:bookmarkStart w:id="87" w:name="_Toc441652935"/>
      <w:r>
        <w:instrText>Aplikacje Office</w:instrText>
      </w:r>
      <w:bookmarkEnd w:id="87"/>
      <w:r>
        <w:instrText>" \l 2</w:instrText>
      </w:r>
      <w:r>
        <w:fldChar w:fldCharType="end"/>
      </w:r>
    </w:p>
    <w:p w:rsidR="001D3D0E" w:rsidRDefault="00842EB9">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41652936"/>
      <w:r>
        <w:instrText>Aplikacje komputerowe pakietu Office</w:instrText>
      </w:r>
      <w:bookmarkEnd w:id="89"/>
      <w:r>
        <w:instrText>" \l 3</w:instrText>
      </w:r>
      <w:r>
        <w:fldChar w:fldCharType="end"/>
      </w:r>
    </w:p>
    <w:p w:rsidR="001D3D0E" w:rsidRDefault="00842EB9">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000000"/>
              <w:bottom w:val="dashed" w:sz="4" w:space="0" w:color="BFBFBF"/>
              <w:right w:val="single" w:sz="6" w:space="0" w:color="FFFFFF"/>
            </w:tcBorders>
          </w:tcPr>
          <w:p w:rsidR="001D3D0E" w:rsidRDefault="00842EB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dashed" w:sz="4" w:space="0" w:color="BFBFBF"/>
              <w:right w:val="single" w:sz="6" w:space="0" w:color="FFFFFF"/>
            </w:tcBorders>
          </w:tcPr>
          <w:p w:rsidR="001D3D0E" w:rsidRDefault="00842EB9">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3D0E" w:rsidRDefault="001D3D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000000"/>
              <w:bottom w:val="none" w:sz="4" w:space="0" w:color="BFBFBF"/>
              <w:right w:val="single" w:sz="6" w:space="0" w:color="FFFFFF"/>
            </w:tcBorders>
          </w:tcPr>
          <w:p w:rsidR="001D3D0E" w:rsidRDefault="00842EB9">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3D0E" w:rsidRDefault="00842EB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3D0E" w:rsidRDefault="001D3D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Project Professional 2016</w:t>
      </w:r>
    </w:p>
    <w:p w:rsidR="001D3D0E" w:rsidRDefault="00842EB9">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1D3D0E" w:rsidRDefault="001D3D0E">
      <w:pPr>
        <w:pStyle w:val="ProductList-Body"/>
      </w:pPr>
    </w:p>
    <w:p w:rsidR="001D3D0E" w:rsidRDefault="00842EB9">
      <w:pPr>
        <w:pStyle w:val="ProductList-ClauseHeading"/>
        <w:outlineLvl w:val="4"/>
      </w:pPr>
      <w:r>
        <w:t>2.2 Work at Home</w:t>
      </w:r>
    </w:p>
    <w:p w:rsidR="001D3D0E" w:rsidRDefault="00842EB9">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1D3D0E" w:rsidRDefault="001D3D0E">
      <w:pPr>
        <w:pStyle w:val="ProductList-Body"/>
      </w:pPr>
    </w:p>
    <w:p w:rsidR="001D3D0E" w:rsidRDefault="00842EB9">
      <w:pPr>
        <w:pStyle w:val="ProductList-ClauseHeading"/>
        <w:outlineLvl w:val="4"/>
      </w:pPr>
      <w:r>
        <w:t>2.3 Platform Independent, czyli licencja niezależna od platformy</w:t>
      </w:r>
    </w:p>
    <w:p w:rsidR="001D3D0E" w:rsidRDefault="00842EB9">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1D3D0E" w:rsidRDefault="001D3D0E">
      <w:pPr>
        <w:pStyle w:val="ProductList-Body"/>
      </w:pPr>
    </w:p>
    <w:p w:rsidR="001D3D0E" w:rsidRDefault="00842EB9">
      <w:pPr>
        <w:pStyle w:val="ProductList-ClauseHeading"/>
        <w:outlineLvl w:val="4"/>
      </w:pPr>
      <w:r>
        <w:t>2.4 Wersje zastępujące</w:t>
      </w:r>
    </w:p>
    <w:p w:rsidR="001D3D0E" w:rsidRDefault="00842EB9">
      <w:pPr>
        <w:pStyle w:val="ProductList-Body"/>
      </w:pPr>
      <w:r>
        <w:t>Skype for Business 2016 to wersja zastępująca Lync 2013.</w:t>
      </w:r>
    </w:p>
    <w:p w:rsidR="001D3D0E" w:rsidRDefault="00842EB9">
      <w:pPr>
        <w:pStyle w:val="ProductList-Offering1SubSection"/>
        <w:outlineLvl w:val="3"/>
      </w:pPr>
      <w:bookmarkStart w:id="92" w:name="_Sec791"/>
      <w:r>
        <w:lastRenderedPageBreak/>
        <w:t>3. Prawa do używania</w:t>
      </w:r>
      <w:bookmarkEnd w:id="92"/>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Prawa do komercyjnego używania pakietu Office 2013 RT dla Użytkowników Domowych i Uczniów</w:t>
      </w:r>
    </w:p>
    <w:p w:rsidR="001D3D0E" w:rsidRDefault="00842EB9">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1D3D0E" w:rsidRDefault="001D3D0E">
      <w:pPr>
        <w:pStyle w:val="ProductList-Body"/>
      </w:pPr>
    </w:p>
    <w:p w:rsidR="001D3D0E" w:rsidRDefault="00842EB9">
      <w:pPr>
        <w:pStyle w:val="ProductList-ClauseHeading"/>
        <w:outlineLvl w:val="4"/>
      </w:pPr>
      <w:r>
        <w:t>3.2 Office Professional Plus 2016 i Office Standard 2016 – Używanie komercyjne pakietu Office 2013 RT dla Użytkowników Domowych i Uczniów</w:t>
      </w:r>
    </w:p>
    <w:p w:rsidR="001D3D0E" w:rsidRDefault="00842EB9">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1D3D0E" w:rsidRDefault="00842EB9">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Project Professional 2016</w:t>
      </w:r>
    </w:p>
    <w:p w:rsidR="001D3D0E" w:rsidRDefault="00842EB9">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94" w:name="_Sec680"/>
      <w:r>
        <w:t>Office for Mac</w:t>
      </w:r>
      <w:bookmarkEnd w:id="94"/>
      <w:r>
        <w:fldChar w:fldCharType="begin"/>
      </w:r>
      <w:r>
        <w:instrText xml:space="preserve"> TC "</w:instrText>
      </w:r>
      <w:bookmarkStart w:id="95" w:name="_Toc441652937"/>
      <w:r>
        <w:instrText>Office for Mac</w:instrText>
      </w:r>
      <w:bookmarkEnd w:id="95"/>
      <w:r>
        <w:instrText>" \l 3</w:instrText>
      </w:r>
      <w:r>
        <w:fldChar w:fldCharType="end"/>
      </w:r>
    </w:p>
    <w:p w:rsidR="001D3D0E" w:rsidRDefault="00842EB9">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lastRenderedPageBreak/>
        <w:t>2.1 Wersje zastępujące</w:t>
      </w:r>
    </w:p>
    <w:p w:rsidR="001D3D0E" w:rsidRDefault="00842EB9">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1D3D0E" w:rsidRDefault="001D3D0E">
      <w:pPr>
        <w:pStyle w:val="ProductList-Body"/>
      </w:pPr>
    </w:p>
    <w:p w:rsidR="001D3D0E" w:rsidRDefault="00842EB9">
      <w:pPr>
        <w:pStyle w:val="ProductList-ClauseHeading"/>
        <w:outlineLvl w:val="4"/>
      </w:pPr>
      <w:r>
        <w:t>2.2 Work at Home</w:t>
      </w:r>
    </w:p>
    <w:p w:rsidR="001D3D0E" w:rsidRDefault="00842EB9">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1D3D0E" w:rsidRDefault="001D3D0E">
      <w:pPr>
        <w:pStyle w:val="ProductList-Body"/>
      </w:pPr>
    </w:p>
    <w:p w:rsidR="001D3D0E" w:rsidRDefault="00842EB9">
      <w:pPr>
        <w:pStyle w:val="ProductList-ClauseHeading"/>
        <w:outlineLvl w:val="4"/>
      </w:pPr>
      <w:r>
        <w:t>2.3 Platform Independent, czyli licencja niezależna od platformy</w:t>
      </w:r>
    </w:p>
    <w:p w:rsidR="001D3D0E" w:rsidRDefault="00842EB9">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1D3D0E" w:rsidRDefault="00842EB9">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Korzystanie z usługi Office 2013 RT dla Użytkowników Domowych i Uczniów w celach komercyjnych</w:t>
      </w:r>
    </w:p>
    <w:p w:rsidR="001D3D0E" w:rsidRDefault="00842EB9">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1D3D0E" w:rsidRDefault="00842EB9">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100" w:name="_Sec612"/>
      <w:r>
        <w:t>Serwery Office</w:t>
      </w:r>
      <w:bookmarkEnd w:id="100"/>
      <w:r>
        <w:fldChar w:fldCharType="begin"/>
      </w:r>
      <w:r>
        <w:instrText xml:space="preserve"> TC "</w:instrText>
      </w:r>
      <w:bookmarkStart w:id="101" w:name="_Toc441652938"/>
      <w:r>
        <w:instrText>Serwery Office</w:instrText>
      </w:r>
      <w:bookmarkEnd w:id="101"/>
      <w:r>
        <w:instrText>" \l 2</w:instrText>
      </w:r>
      <w:r>
        <w:fldChar w:fldCharType="end"/>
      </w:r>
    </w:p>
    <w:p w:rsidR="001D3D0E" w:rsidRDefault="00842EB9">
      <w:pPr>
        <w:pStyle w:val="ProductList-Offering2HeadingNoBorder"/>
        <w:outlineLvl w:val="2"/>
      </w:pPr>
      <w:bookmarkStart w:id="102" w:name="_Sec638"/>
      <w:r>
        <w:t>Exchange Server</w:t>
      </w:r>
      <w:bookmarkEnd w:id="102"/>
      <w:r>
        <w:fldChar w:fldCharType="begin"/>
      </w:r>
      <w:r>
        <w:instrText xml:space="preserve"> TC "</w:instrText>
      </w:r>
      <w:bookmarkStart w:id="103" w:name="_Toc441652939"/>
      <w:r>
        <w:instrText>Exchange Server</w:instrText>
      </w:r>
      <w:bookmarkEnd w:id="103"/>
      <w:r>
        <w:instrText>" \l 3</w:instrText>
      </w:r>
      <w:r>
        <w:fldChar w:fldCharType="end"/>
      </w:r>
    </w:p>
    <w:p w:rsidR="001D3D0E" w:rsidRDefault="00842EB9">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Exchange Online Plan 1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Exchange Online Plan 2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Exchange Online Plan 2G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SubClauseHeading"/>
        <w:outlineLvl w:val="5"/>
      </w:pPr>
      <w:r>
        <w:t>3.1.1 Licencja dostępowa (CAL) dostępna w ramach programu Enterprise na funkcje dodatkowe związane z programem Exchange</w:t>
      </w:r>
    </w:p>
    <w:p w:rsidR="001D3D0E" w:rsidRDefault="00842EB9">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Exchange Online Plan 2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Exchange Online Plan 2G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Postanowienia uzupełniające dotyczące licencji CAL Exchange Enterprise z usługami Services 2016</w:t>
      </w:r>
    </w:p>
    <w:p w:rsidR="001D3D0E" w:rsidRDefault="00842EB9">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08" w:name="_Sec639"/>
      <w:r>
        <w:t>Project Server</w:t>
      </w:r>
      <w:bookmarkEnd w:id="108"/>
      <w:r>
        <w:fldChar w:fldCharType="begin"/>
      </w:r>
      <w:r>
        <w:instrText xml:space="preserve"> TC "</w:instrText>
      </w:r>
      <w:bookmarkStart w:id="109" w:name="_Toc441652940"/>
      <w:r>
        <w:instrText>Project Server</w:instrText>
      </w:r>
      <w:bookmarkEnd w:id="109"/>
      <w:r>
        <w:instrText>" \l 3</w:instrText>
      </w:r>
      <w:r>
        <w:fldChar w:fldCharType="end"/>
      </w:r>
    </w:p>
    <w:p w:rsidR="001D3D0E" w:rsidRDefault="00842EB9">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111" w:name="_Sec739"/>
      <w:r>
        <w:lastRenderedPageBreak/>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Project Lite</w:t>
            </w:r>
            <w:r>
              <w:fldChar w:fldCharType="begin"/>
            </w:r>
            <w:r>
              <w:instrText xml:space="preserve"> XE "Project Lite" </w:instrText>
            </w:r>
            <w:r>
              <w:fldChar w:fldCharType="end"/>
            </w:r>
            <w:r>
              <w:t xml:space="preserve">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842EB9">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1D3D0E" w:rsidRDefault="001D3D0E">
      <w:pPr>
        <w:pStyle w:val="ProductList-Body"/>
      </w:pPr>
    </w:p>
    <w:p w:rsidR="001D3D0E" w:rsidRDefault="00842EB9">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14" w:name="_Sec640"/>
      <w:r>
        <w:t>SharePoint Server</w:t>
      </w:r>
      <w:bookmarkEnd w:id="114"/>
      <w:r>
        <w:fldChar w:fldCharType="begin"/>
      </w:r>
      <w:r>
        <w:instrText xml:space="preserve"> TC "</w:instrText>
      </w:r>
      <w:bookmarkStart w:id="115" w:name="_Toc441652941"/>
      <w:r>
        <w:instrText>SharePoint Server</w:instrText>
      </w:r>
      <w:bookmarkEnd w:id="115"/>
      <w:r>
        <w:instrText>" \l 3</w:instrText>
      </w:r>
      <w:r>
        <w:fldChar w:fldCharType="end"/>
      </w:r>
    </w:p>
    <w:p w:rsidR="001D3D0E" w:rsidRDefault="00842EB9">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4"/>
        <w:gridCol w:w="614"/>
        <w:gridCol w:w="606"/>
        <w:gridCol w:w="611"/>
        <w:gridCol w:w="606"/>
        <w:gridCol w:w="606"/>
        <w:gridCol w:w="611"/>
        <w:gridCol w:w="615"/>
        <w:gridCol w:w="634"/>
        <w:gridCol w:w="620"/>
        <w:gridCol w:w="612"/>
        <w:gridCol w:w="61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18" w:name="_Sec798"/>
      <w:r>
        <w:lastRenderedPageBreak/>
        <w:t>3. Prawa do używania</w:t>
      </w:r>
      <w:bookmarkEnd w:id="118"/>
    </w:p>
    <w:tbl>
      <w:tblPr>
        <w:tblStyle w:val="PURTable"/>
        <w:tblW w:w="0" w:type="dxa"/>
        <w:tblLook w:val="04A0" w:firstRow="1" w:lastRow="0" w:firstColumn="1" w:lastColumn="0" w:noHBand="0" w:noVBand="1"/>
      </w:tblPr>
      <w:tblGrid>
        <w:gridCol w:w="3591"/>
        <w:gridCol w:w="3591"/>
        <w:gridCol w:w="360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r:id="rId50">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842EB9">
            <w:pPr>
              <w:pStyle w:val="ProductList-TableBody"/>
            </w:pPr>
            <w:r>
              <w:t>SharePoint Online Plan 2 (LS na Użytkownika)</w:t>
            </w:r>
          </w:p>
        </w:tc>
      </w:tr>
    </w:tbl>
    <w:p w:rsidR="001D3D0E" w:rsidRDefault="001D3D0E">
      <w:pPr>
        <w:pStyle w:val="ProductList-Body"/>
      </w:pPr>
    </w:p>
    <w:p w:rsidR="001D3D0E" w:rsidRDefault="00842EB9">
      <w:pPr>
        <w:pStyle w:val="ProductList-SubClauseHeading"/>
        <w:outlineLvl w:val="5"/>
      </w:pPr>
      <w:r>
        <w:t>3.2.1 Funkcje dodatkowe produktu SharePoint Server związane z licencją dostępową (CAL) dostępną w ramach programu Enterprise aplikacji SharePoint</w:t>
      </w:r>
    </w:p>
    <w:p w:rsidR="001D3D0E" w:rsidRDefault="00842EB9">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SharePoint Online Plan 2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ClauseHeading"/>
        <w:outlineLvl w:val="4"/>
      </w:pPr>
      <w:r>
        <w:t>3.3 Zwolnienie z obowiązku posiadania Licencji CAL dla użytkowników uzyskujących dostęp do opublikowanych treści</w:t>
      </w:r>
    </w:p>
    <w:p w:rsidR="001D3D0E" w:rsidRDefault="00842EB9">
      <w:pPr>
        <w:pStyle w:val="ProductList-Body"/>
      </w:pPr>
      <w:r>
        <w:t xml:space="preserve">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1D3D0E" w:rsidRDefault="001D3D0E">
      <w:pPr>
        <w:pStyle w:val="ProductList-Body"/>
      </w:pPr>
    </w:p>
    <w:p w:rsidR="001D3D0E" w:rsidRDefault="00842EB9">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52942"/>
      <w:r>
        <w:instrText>Skype for Business Server</w:instrText>
      </w:r>
      <w:bookmarkEnd w:id="121"/>
      <w:r>
        <w:instrText>" \l 3</w:instrText>
      </w:r>
      <w:r>
        <w:fldChar w:fldCharType="end"/>
      </w:r>
    </w:p>
    <w:p w:rsidR="001D3D0E" w:rsidRDefault="00842EB9">
      <w:pPr>
        <w:pStyle w:val="ProductList-Offering1SubSection"/>
        <w:outlineLvl w:val="3"/>
      </w:pPr>
      <w:bookmarkStart w:id="122" w:name="_Sec686"/>
      <w:r>
        <w:t>1. Dostępność programów</w:t>
      </w:r>
      <w:bookmarkEnd w:id="122"/>
    </w:p>
    <w:p w:rsidR="001D3D0E" w:rsidRDefault="001D3D0E">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lastRenderedPageBreak/>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Skype for Business Online Plan 1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Skype for Business Online Plan 2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Skype for Business Online Plan 2G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SubClauseHeading"/>
        <w:outlineLvl w:val="5"/>
      </w:pPr>
      <w:r>
        <w:t>3.1.1 Dodatkowe funkcje związane z licencją dostępową (CAL) dostępną w ramach programu Enterprise na Skype for Business Server</w:t>
      </w:r>
    </w:p>
    <w:p w:rsidR="001D3D0E" w:rsidRDefault="00842EB9">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Skype for Business Online Plan 2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Skype for Business Online Plan 2G (LS na Użytkownika)</w:t>
            </w:r>
          </w:p>
        </w:tc>
      </w:tr>
      <w:tr w:rsidR="001D3D0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3D0E" w:rsidRDefault="00842EB9">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1D3D0E" w:rsidRDefault="00842EB9">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3.1.2 Licencja CAL na dodatkowe funkcje związane z oprogramowaniem Skype for Business Server Plus</w:t>
      </w:r>
    </w:p>
    <w:p w:rsidR="001D3D0E" w:rsidRDefault="00842EB9">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3"/>
        <w:gridCol w:w="3487"/>
        <w:gridCol w:w="348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842EB9">
            <w:pPr>
              <w:pStyle w:val="ProductList-TableBody"/>
            </w:pPr>
            <w:r>
              <w:t>Licencja CAL USL na usługę Skype dla firm Plus</w:t>
            </w:r>
          </w:p>
        </w:tc>
      </w:tr>
    </w:tbl>
    <w:p w:rsidR="001D3D0E" w:rsidRDefault="001D3D0E">
      <w:pPr>
        <w:pStyle w:val="ProductList-BodyIndented"/>
      </w:pPr>
    </w:p>
    <w:p w:rsidR="001D3D0E" w:rsidRDefault="00842EB9">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rola serwera audio lub wideokonferencji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zarządzającego</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pośredniczącego</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narzędzie do administrowania rozmowami grupowymi oprogramowania Microsoft Lync Server 2013</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Przystawka PowerShell</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aplikacji SBA (Survivable Branch Appliance)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interoperacyjności wideo</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126" w:name="_Sec883"/>
      <w:r>
        <w:t>R Server</w:t>
      </w:r>
      <w:bookmarkEnd w:id="126"/>
      <w:r>
        <w:fldChar w:fldCharType="begin"/>
      </w:r>
      <w:r>
        <w:instrText xml:space="preserve"> TC "</w:instrText>
      </w:r>
      <w:bookmarkStart w:id="127" w:name="_Toc441652943"/>
      <w:r>
        <w:instrText>R Server</w:instrText>
      </w:r>
      <w:bookmarkEnd w:id="127"/>
      <w:r>
        <w:instrText xml:space="preserve"> " \l 2</w:instrText>
      </w:r>
      <w:r>
        <w:fldChar w:fldCharType="end"/>
      </w:r>
    </w:p>
    <w:p w:rsidR="001D3D0E" w:rsidRDefault="00842EB9">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none" w:sz="4" w:space="0" w:color="FFFFFF"/>
              <w:left w:val="none" w:sz="4" w:space="0" w:color="FFFFFF"/>
              <w:bottom w:val="dashed" w:sz="4" w:space="0" w:color="BFBFBF"/>
              <w:right w:val="none" w:sz="4" w:space="0" w:color="FFFFFF"/>
            </w:tcBorders>
          </w:tcPr>
          <w:p w:rsidR="001D3D0E" w:rsidRDefault="00842EB9">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2"/>
      </w:pPr>
      <w:bookmarkStart w:id="129" w:name="_Sec885"/>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2"/>
      </w:pPr>
      <w:bookmarkStart w:id="130" w:name="_Sec886"/>
      <w:r>
        <w:t>3. Prawa do używania</w:t>
      </w:r>
      <w:bookmarkEnd w:id="130"/>
    </w:p>
    <w:tbl>
      <w:tblPr>
        <w:tblStyle w:val="PURTable"/>
        <w:tblW w:w="0" w:type="dxa"/>
        <w:tblLook w:val="04A0" w:firstRow="1" w:lastRow="0" w:firstColumn="1" w:lastColumn="0" w:noHBand="0" w:noVBand="1"/>
      </w:tblPr>
      <w:tblGrid>
        <w:gridCol w:w="3597"/>
        <w:gridCol w:w="3597"/>
        <w:gridCol w:w="359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3">
              <w:r>
                <w:rPr>
                  <w:color w:val="00467F"/>
                  <w:u w:val="single"/>
                </w:rPr>
                <w:t>Powszechne</w:t>
              </w:r>
            </w:hyperlink>
            <w:r>
              <w:t xml:space="preserve">; </w:t>
            </w:r>
            <w:hyperlink w:anchor="_Sec543">
              <w:r>
                <w:rPr>
                  <w:color w:val="00467F"/>
                  <w:u w:val="single"/>
                </w:rPr>
                <w:t xml:space="preserve">Na Rdzeń </w:t>
              </w:r>
            </w:hyperlink>
            <w:r>
              <w:t xml:space="preserve">— edycje Red Hat Linux i SUSE Linux, </w:t>
            </w:r>
            <w:hyperlink w:anchor="_Sec545">
              <w:r>
                <w:rPr>
                  <w:color w:val="00467F"/>
                  <w:u w:val="single"/>
                </w:rPr>
                <w:t xml:space="preserve">Serwery wyspecjalizowane </w:t>
              </w:r>
            </w:hyperlink>
            <w:r>
              <w:t>— edycje Hadoop on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R Server 2016 for Hadoop on Red Hat oraz R Server for Teradata DB</w:t>
      </w:r>
    </w:p>
    <w:p w:rsidR="001D3D0E" w:rsidRDefault="00842EB9">
      <w:pPr>
        <w:pStyle w:val="ProductList-Body"/>
      </w:pPr>
      <w:r>
        <w:t xml:space="preserve">Każda Licencja Serwerowa na R Server 2016 for Hadoop on Red Hat oraz R Server 2016 for Teradata DB obejmuje do 16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1D3D0E" w:rsidRDefault="00842EB9">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132" w:name="_Sec614"/>
      <w:r>
        <w:t>SQL Server</w:t>
      </w:r>
      <w:bookmarkEnd w:id="132"/>
      <w:r>
        <w:fldChar w:fldCharType="begin"/>
      </w:r>
      <w:r>
        <w:instrText xml:space="preserve"> TC "</w:instrText>
      </w:r>
      <w:bookmarkStart w:id="133" w:name="_Toc441652944"/>
      <w:r>
        <w:instrText>SQL Server</w:instrText>
      </w:r>
      <w:bookmarkEnd w:id="133"/>
      <w:r>
        <w:instrText>" \l 2</w:instrText>
      </w:r>
      <w:r>
        <w:fldChar w:fldCharType="end"/>
      </w:r>
    </w:p>
    <w:p w:rsidR="001D3D0E" w:rsidRDefault="00842EB9">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lastRenderedPageBreak/>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2.1 SQL Server 2014 Enterprise</w:t>
      </w:r>
    </w:p>
    <w:p w:rsidR="001D3D0E" w:rsidRDefault="00842EB9">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4">
        <w:r>
          <w:rPr>
            <w:color w:val="00467F"/>
            <w:u w:val="single"/>
          </w:rPr>
          <w:t>http://go.microsoft.com/?linkid=9839206</w:t>
        </w:r>
      </w:hyperlink>
      <w:r>
        <w:t>.</w:t>
      </w:r>
    </w:p>
    <w:p w:rsidR="001D3D0E" w:rsidRDefault="001D3D0E">
      <w:pPr>
        <w:pStyle w:val="ProductList-Body"/>
      </w:pPr>
    </w:p>
    <w:p w:rsidR="001D3D0E" w:rsidRDefault="00842EB9">
      <w:pPr>
        <w:pStyle w:val="ProductList-ClauseHeading"/>
        <w:outlineLvl w:val="3"/>
      </w:pPr>
      <w:r>
        <w:t>2.2 SQL Server Parallel Data Warehouse opcjonalna kompilacja oprogramowania bez Oracle Java</w:t>
      </w:r>
    </w:p>
    <w:p w:rsidR="001D3D0E" w:rsidRDefault="00842EB9">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rsidR="001D3D0E" w:rsidRDefault="001D3D0E">
      <w:pPr>
        <w:pStyle w:val="ProductList-Body"/>
      </w:pPr>
    </w:p>
    <w:p w:rsidR="001D3D0E" w:rsidRDefault="00842EB9">
      <w:pPr>
        <w:pStyle w:val="ProductList-ClauseHeading"/>
        <w:outlineLvl w:val="3"/>
      </w:pPr>
      <w:r>
        <w:t>2.3 SQL Server Parallel Data Warehouse</w:t>
      </w:r>
    </w:p>
    <w:p w:rsidR="001D3D0E" w:rsidRDefault="00842EB9">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1D3D0E" w:rsidRDefault="00842EB9">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6">
              <w:r>
                <w:rPr>
                  <w:color w:val="00467F"/>
                  <w:u w:val="single"/>
                </w:rPr>
                <w:t>Powszechna</w:t>
              </w:r>
            </w:hyperlink>
            <w:r>
              <w:t xml:space="preserve">; </w:t>
            </w:r>
            <w:hyperlink r:id="rId57">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3.2 Uwaga dotycząca automatycznych aktualizacji poprzednich wersji oprogramowania SQL Server</w:t>
      </w:r>
    </w:p>
    <w:p w:rsidR="001D3D0E" w:rsidRDefault="00842EB9">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1D3D0E" w:rsidRDefault="001D3D0E">
      <w:pPr>
        <w:pStyle w:val="ProductList-Body"/>
      </w:pPr>
    </w:p>
    <w:p w:rsidR="001D3D0E" w:rsidRDefault="00842EB9">
      <w:pPr>
        <w:pStyle w:val="ProductList-ClauseHeading"/>
        <w:outlineLvl w:val="3"/>
      </w:pPr>
      <w:r>
        <w:lastRenderedPageBreak/>
        <w:t>3.3 Uruchamianie Wystąpień edycji Business Intelligence i Standard</w:t>
      </w:r>
    </w:p>
    <w:p w:rsidR="001D3D0E" w:rsidRDefault="00842EB9">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1D3D0E" w:rsidRDefault="001D3D0E">
      <w:pPr>
        <w:pStyle w:val="ProductList-Body"/>
      </w:pPr>
    </w:p>
    <w:p w:rsidR="001D3D0E" w:rsidRDefault="00842EB9">
      <w:pPr>
        <w:pStyle w:val="ProductList-ClauseHeading"/>
        <w:outlineLvl w:val="3"/>
      </w:pPr>
      <w:r>
        <w:t>3.4 SQL Server Business Intelligence (2012 i 2014): Zwolnienie z obowiązku posiadania Licencji CAL dla zadań wsadowych</w:t>
      </w:r>
    </w:p>
    <w:p w:rsidR="001D3D0E" w:rsidRDefault="00842EB9">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1D3D0E" w:rsidRDefault="001D3D0E">
      <w:pPr>
        <w:pStyle w:val="ProductList-Body"/>
      </w:pPr>
    </w:p>
    <w:p w:rsidR="001D3D0E" w:rsidRDefault="00842EB9">
      <w:pPr>
        <w:pStyle w:val="ProductList-ClauseHeading"/>
        <w:outlineLvl w:val="3"/>
      </w:pPr>
      <w:r>
        <w:t>3.5 Serwery awaryjne dla Parallel Data Warehouse (PDW)</w:t>
      </w:r>
    </w:p>
    <w:p w:rsidR="001D3D0E" w:rsidRDefault="00842EB9">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1D3D0E" w:rsidRDefault="001D3D0E">
      <w:pPr>
        <w:pStyle w:val="ProductList-Body"/>
      </w:pPr>
    </w:p>
    <w:p w:rsidR="001D3D0E" w:rsidRDefault="00842EB9">
      <w:pPr>
        <w:pStyle w:val="ProductList-ClauseHeading"/>
        <w:outlineLvl w:val="3"/>
      </w:pPr>
      <w:r>
        <w:t>3.6 SQL Server 2014 Developer Edition: Użycie do celów Demonstracji</w:t>
      </w:r>
    </w:p>
    <w:p w:rsidR="001D3D0E" w:rsidRDefault="00842EB9">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1D3D0E" w:rsidRDefault="001D3D0E">
      <w:pPr>
        <w:pStyle w:val="ProductList-Body"/>
      </w:pPr>
    </w:p>
    <w:p w:rsidR="001D3D0E" w:rsidRDefault="00842EB9">
      <w:pPr>
        <w:pStyle w:val="ProductList-ClauseHeading"/>
        <w:outlineLvl w:val="3"/>
      </w:pPr>
      <w:r>
        <w:t>3.7 Oprogramowanie dodatkowe – Wszystkie (za wyjątkiem edycji Developer)</w:t>
      </w:r>
    </w:p>
    <w:p w:rsidR="001D3D0E" w:rsidRDefault="00842EB9">
      <w:pPr>
        <w:pStyle w:val="ProductList-SubClauseHeading"/>
        <w:outlineLvl w:val="4"/>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funkcje podłączania klienta</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Distributed Replay Client</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pełen zestaw narzędzi do zarządzania</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4"/>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URBreadcrumb"/>
      </w:pPr>
    </w:p>
    <w:p w:rsidR="001D3D0E" w:rsidRDefault="00842EB9">
      <w:pPr>
        <w:pStyle w:val="ProductList-ClauseHeading"/>
        <w:outlineLvl w:val="3"/>
      </w:pPr>
      <w:r>
        <w:t>4.1 SQL Server 2014 Enterprise Core — Wirtualizacja bez ograniczeń</w:t>
      </w:r>
    </w:p>
    <w:p w:rsidR="001D3D0E" w:rsidRDefault="00842EB9">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1D3D0E" w:rsidRDefault="001D3D0E">
      <w:pPr>
        <w:pStyle w:val="ProductList-Body"/>
      </w:pPr>
    </w:p>
    <w:p w:rsidR="001D3D0E" w:rsidRDefault="00842EB9">
      <w:pPr>
        <w:pStyle w:val="ProductList-ClauseHeading"/>
        <w:outlineLvl w:val="3"/>
      </w:pPr>
      <w:r>
        <w:t>4.2 RRE for Windows — SQL Server Enterprise Core i SQL Server Enterprise</w:t>
      </w:r>
    </w:p>
    <w:p w:rsidR="001D3D0E" w:rsidRDefault="00842EB9">
      <w:pPr>
        <w:pStyle w:val="ProductList-Body"/>
      </w:pPr>
      <w:r>
        <w:t>Klienci dysponujący serwerami objętymi licencją SQL Enterprise Core z Pakietem SA lub SQL Enterprise z Pakietem SA mogą na Licencjonowanych Serwerach korzystać z oprogramowania RRE for Windows z zastrzeżeniem praw do używania odpowiednio SQL Server Enterprise Core i SQL Server Enterprise. Aby skorzystać z tej możliwości, Klienci korzystający z licencji SQL Server Enterprise w ramach Modelu Licencji na Serwer lub Licencji Dostępowej (CAL) muszą także mieć Pakiet SA na odpowiednich licencjach CAL. Prawo Klienta do używania oprogramowania RRE for Windows wygasa z chwilą wygaśnięcia jego Pakietu SA.</w:t>
      </w:r>
    </w:p>
    <w:p w:rsidR="001D3D0E" w:rsidRDefault="001D3D0E">
      <w:pPr>
        <w:pStyle w:val="ProductList-ClauseHeading"/>
        <w:outlineLvl w:val="3"/>
      </w:pPr>
    </w:p>
    <w:p w:rsidR="001D3D0E" w:rsidRDefault="00842EB9">
      <w:pPr>
        <w:pStyle w:val="ProductList-ClauseHeading"/>
        <w:outlineLvl w:val="3"/>
      </w:pPr>
      <w:r>
        <w:t>4.3 SQL Server 2012 Parallel Data Warehouse — aktualizacje funkcji</w:t>
      </w:r>
    </w:p>
    <w:p w:rsidR="001D3D0E" w:rsidRDefault="00842EB9">
      <w:pPr>
        <w:pStyle w:val="ProductList-Body"/>
      </w:pPr>
      <w:r>
        <w:t>Klienci z pakietem SA są uprawnieni do przyszłych funkcji (np. aktualizacji urządzeń), dostępnych między głównymi premierami produktów.</w:t>
      </w:r>
    </w:p>
    <w:p w:rsidR="001D3D0E" w:rsidRDefault="001D3D0E">
      <w:pPr>
        <w:pStyle w:val="ProductList-Body"/>
      </w:pPr>
    </w:p>
    <w:p w:rsidR="001D3D0E" w:rsidRDefault="00842EB9">
      <w:pPr>
        <w:pStyle w:val="ProductList-ClauseHeading"/>
        <w:outlineLvl w:val="3"/>
      </w:pPr>
      <w:r>
        <w:t>4.4 Opcja wykupu oprogramowania SQL Server w ramach Rejestracji Dotyczącej Platformy Aplikacji</w:t>
      </w:r>
    </w:p>
    <w:p w:rsidR="001D3D0E" w:rsidRDefault="00842EB9">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1D3D0E" w:rsidRDefault="001D3D0E">
      <w:pPr>
        <w:pStyle w:val="ProductList-Body"/>
      </w:pPr>
    </w:p>
    <w:p w:rsidR="001D3D0E" w:rsidRDefault="00842EB9">
      <w:pPr>
        <w:pStyle w:val="ProductList-ClauseHeading"/>
        <w:outlineLvl w:val="3"/>
      </w:pPr>
      <w:r>
        <w:lastRenderedPageBreak/>
        <w:t>4.5 Wdrażanie SQL Server Parallel Data Warehouse na podstawie licencji podstawowych SQL Server Enterprise (Zob. Inne wersje)</w:t>
      </w:r>
    </w:p>
    <w:p w:rsidR="001D3D0E" w:rsidRDefault="00842EB9">
      <w:pPr>
        <w:pStyle w:val="ProductList-Body"/>
      </w:pPr>
      <w:r>
        <w:t>Dostęp do uaktualnień funkcji SQL Server Parallel Data Warehouse wymaga pakietu SA na wszystkich wdrożonych w ten sposób licencjach SQL Enterprise Per Core.</w:t>
      </w:r>
    </w:p>
    <w:p w:rsidR="001D3D0E" w:rsidRDefault="001D3D0E">
      <w:pPr>
        <w:pStyle w:val="ProductList-Body"/>
      </w:pPr>
    </w:p>
    <w:p w:rsidR="001D3D0E" w:rsidRDefault="00842EB9">
      <w:pPr>
        <w:pStyle w:val="ProductList-ClauseHeading"/>
        <w:outlineLvl w:val="3"/>
      </w:pPr>
      <w:r>
        <w:t>4.6 Opcjonalna kompilacja oprogramowania SQL Server 2012 Parallel Data Warehouse (PDW) bez Oracle Java</w:t>
      </w:r>
    </w:p>
    <w:p w:rsidR="001D3D0E" w:rsidRDefault="00842EB9">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1D3D0E" w:rsidRDefault="001D3D0E">
      <w:pPr>
        <w:pStyle w:val="ProductList-Body"/>
      </w:pPr>
    </w:p>
    <w:p w:rsidR="001D3D0E" w:rsidRDefault="00842EB9">
      <w:pPr>
        <w:pStyle w:val="ProductList-ClauseHeading"/>
        <w:outlineLvl w:val="3"/>
      </w:pPr>
      <w:r>
        <w:t>4.7 Prawa i korzyści z Pakietu Software Assurance dotyczące licencji subskrypcyjnych</w:t>
      </w:r>
    </w:p>
    <w:p w:rsidR="001D3D0E" w:rsidRDefault="00842EB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138" w:name="_Sec615"/>
      <w:r>
        <w:t>System Center</w:t>
      </w:r>
      <w:bookmarkEnd w:id="138"/>
      <w:r>
        <w:fldChar w:fldCharType="begin"/>
      </w:r>
      <w:r>
        <w:instrText xml:space="preserve"> TC "</w:instrText>
      </w:r>
      <w:bookmarkStart w:id="139" w:name="_Toc441652945"/>
      <w:r>
        <w:instrText>System Center</w:instrText>
      </w:r>
      <w:bookmarkEnd w:id="139"/>
      <w:r>
        <w:instrText>" \l 2</w:instrText>
      </w:r>
      <w:r>
        <w:fldChar w:fldCharType="end"/>
      </w:r>
    </w:p>
    <w:p w:rsidR="001D3D0E" w:rsidRDefault="00842EB9">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2946"/>
      <w:r>
        <w:instrText>System Center Server</w:instrText>
      </w:r>
      <w:bookmarkEnd w:id="141"/>
      <w:r>
        <w:instrText>" \l 3</w:instrText>
      </w:r>
      <w:r>
        <w:fldChar w:fldCharType="end"/>
      </w:r>
    </w:p>
    <w:p w:rsidR="001D3D0E" w:rsidRDefault="00842EB9">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Server and Cloud Enrollment (SCE) – Prawo do zarządzania środowiskami systemu operacyjnego w ramach Microsoft Azure na podstawie Licencji CIS</w:t>
      </w:r>
    </w:p>
    <w:p w:rsidR="001D3D0E" w:rsidRDefault="00842EB9">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1D3D0E" w:rsidRDefault="00842EB9" w:rsidP="00842EB9">
      <w:pPr>
        <w:pStyle w:val="ProductList-Bullet"/>
        <w:numPr>
          <w:ilvl w:val="0"/>
          <w:numId w:val="21"/>
        </w:numPr>
      </w:pPr>
      <w:r>
        <w:t>wystąpienia maszyn wirtualnych Windows</w:t>
      </w:r>
    </w:p>
    <w:p w:rsidR="001D3D0E" w:rsidRDefault="00842EB9" w:rsidP="00842EB9">
      <w:pPr>
        <w:pStyle w:val="ProductList-Bullet"/>
        <w:numPr>
          <w:ilvl w:val="0"/>
          <w:numId w:val="21"/>
        </w:numPr>
      </w:pPr>
      <w:r>
        <w:t>wystąpienia Usług chmurowych (role web i worker)</w:t>
      </w:r>
    </w:p>
    <w:p w:rsidR="001D3D0E" w:rsidRDefault="00842EB9" w:rsidP="00842EB9">
      <w:pPr>
        <w:pStyle w:val="ProductList-Bullet"/>
        <w:numPr>
          <w:ilvl w:val="0"/>
          <w:numId w:val="21"/>
        </w:numPr>
      </w:pPr>
      <w:r>
        <w:t>Konta usługi magazynu</w:t>
      </w:r>
    </w:p>
    <w:p w:rsidR="001D3D0E" w:rsidRDefault="00842EB9" w:rsidP="00842EB9">
      <w:pPr>
        <w:pStyle w:val="ProductList-Bullet"/>
        <w:numPr>
          <w:ilvl w:val="0"/>
          <w:numId w:val="21"/>
        </w:numPr>
      </w:pPr>
      <w:r>
        <w:t>Bazy danych SQL</w:t>
      </w:r>
    </w:p>
    <w:p w:rsidR="001D3D0E" w:rsidRDefault="00842EB9" w:rsidP="00842EB9">
      <w:pPr>
        <w:pStyle w:val="ProductList-Bullet"/>
        <w:numPr>
          <w:ilvl w:val="0"/>
          <w:numId w:val="21"/>
        </w:numPr>
      </w:pPr>
      <w:r>
        <w:t>Wystąpienia witryn</w:t>
      </w:r>
    </w:p>
    <w:p w:rsidR="001D3D0E" w:rsidRDefault="00842EB9">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lastRenderedPageBreak/>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3.3 Technologia SQL Server</w:t>
      </w:r>
    </w:p>
    <w:p w:rsidR="001D3D0E" w:rsidRDefault="00842EB9">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1D3D0E" w:rsidRDefault="00842EB9">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Usługa System Center Global Service Monitor</w:t>
      </w:r>
    </w:p>
    <w:p w:rsidR="001D3D0E" w:rsidRDefault="00842EB9">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2947"/>
      <w:r>
        <w:instrText>System Center Client Management Suite</w:instrText>
      </w:r>
      <w:bookmarkEnd w:id="147"/>
      <w:r>
        <w:instrText>" \l 3</w:instrText>
      </w:r>
      <w:r>
        <w:fldChar w:fldCharType="end"/>
      </w:r>
    </w:p>
    <w:p w:rsidR="001D3D0E" w:rsidRDefault="00842EB9">
      <w:pPr>
        <w:pStyle w:val="ProductList-Offering1SubSection"/>
        <w:outlineLvl w:val="3"/>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lastRenderedPageBreak/>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3.2 Technologia SQL Server</w:t>
      </w:r>
    </w:p>
    <w:p w:rsidR="001D3D0E" w:rsidRDefault="00842EB9">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1D3D0E" w:rsidRDefault="00842EB9">
      <w:pPr>
        <w:pStyle w:val="ProductList-Offering1SubSection"/>
        <w:outlineLvl w:val="3"/>
      </w:pPr>
      <w:bookmarkStart w:id="151" w:name="_Sec816"/>
      <w:r>
        <w:t>4. Pakiet Software Assurance</w:t>
      </w:r>
      <w:bookmarkEnd w:id="151"/>
    </w:p>
    <w:p w:rsidR="001D3D0E" w:rsidRDefault="001D3D0E">
      <w:pPr>
        <w:pStyle w:val="ProductList-ClauseHeading"/>
        <w:outlineLvl w:val="4"/>
      </w:pPr>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2948"/>
      <w:r>
        <w:instrText>System Center Configuration Manager</w:instrText>
      </w:r>
      <w:bookmarkEnd w:id="153"/>
      <w:r>
        <w:instrText>" \l 3</w:instrText>
      </w:r>
      <w:r>
        <w:fldChar w:fldCharType="end"/>
      </w:r>
    </w:p>
    <w:p w:rsidR="001D3D0E" w:rsidRDefault="00842EB9">
      <w:pPr>
        <w:pStyle w:val="ProductList-Offering1SubSection"/>
        <w:outlineLvl w:val="3"/>
      </w:pPr>
      <w:bookmarkStart w:id="154" w:name="_Sec691"/>
      <w:r>
        <w:t>1. Dostępność programów</w:t>
      </w:r>
      <w:bookmarkEnd w:id="154"/>
    </w:p>
    <w:p w:rsidR="001D3D0E" w:rsidRDefault="001D3D0E">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 xml:space="preserve">Licencja równoważna licencji na zarządzanie (zob. </w:t>
            </w:r>
            <w:hyperlink w:anchor="_Sec591">
              <w:r>
                <w:rPr>
                  <w:color w:val="00467F"/>
                  <w:u w:val="single"/>
                </w:rPr>
                <w:t>Załącznik A</w:t>
              </w:r>
            </w:hyperlink>
            <w:r>
              <w:t>)</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3.2 Technologia SQL Server</w:t>
      </w:r>
    </w:p>
    <w:p w:rsidR="001D3D0E" w:rsidRDefault="00842EB9">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1D3D0E" w:rsidRDefault="00842EB9">
      <w:pPr>
        <w:pStyle w:val="ProductList-Offering1SubSection"/>
        <w:outlineLvl w:val="3"/>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System Center Configuration Manager — Prawa dotyczące infrastruktury VDI</w:t>
      </w:r>
    </w:p>
    <w:p w:rsidR="001D3D0E" w:rsidRDefault="00842EB9">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1D3D0E" w:rsidRDefault="001D3D0E">
      <w:pPr>
        <w:pStyle w:val="ProductList-Body"/>
      </w:pPr>
    </w:p>
    <w:p w:rsidR="001D3D0E" w:rsidRDefault="00842EB9">
      <w:pPr>
        <w:pStyle w:val="ProductList-ClauseHeading"/>
        <w:outlineLvl w:val="4"/>
      </w:pPr>
      <w:r>
        <w:t>4.2 Prawa dotyczące oprogramowania System Center Configuration Manager (aktualna wersja)</w:t>
      </w:r>
    </w:p>
    <w:p w:rsidR="001D3D0E" w:rsidRDefault="00842EB9">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2949"/>
      <w:r>
        <w:instrText>System Center Data Protection Manager</w:instrText>
      </w:r>
      <w:bookmarkEnd w:id="159"/>
      <w:r>
        <w:instrText>" \l 3</w:instrText>
      </w:r>
      <w:r>
        <w:fldChar w:fldCharType="end"/>
      </w:r>
    </w:p>
    <w:p w:rsidR="001D3D0E" w:rsidRDefault="00842EB9">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2950"/>
      <w:r>
        <w:instrText>System Center Endpoint Protection</w:instrText>
      </w:r>
      <w:bookmarkEnd w:id="161"/>
      <w:r>
        <w:instrText>" \l 3</w:instrText>
      </w:r>
      <w:r>
        <w:fldChar w:fldCharType="end"/>
      </w:r>
    </w:p>
    <w:p w:rsidR="001D3D0E" w:rsidRDefault="00842EB9">
      <w:pPr>
        <w:pStyle w:val="ProductList-Offering1SubSection"/>
        <w:outlineLvl w:val="3"/>
      </w:pPr>
      <w:bookmarkStart w:id="162" w:name="_Sec892"/>
      <w:r>
        <w:t>1. Dostępność programów</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163" w:name="_Sec893"/>
      <w:r>
        <w:t>2. Postanowienia dotyczące produktu</w:t>
      </w:r>
      <w:bookmarkEnd w:id="163"/>
    </w:p>
    <w:tbl>
      <w:tblPr>
        <w:tblStyle w:val="PURTable"/>
        <w:tblW w:w="0" w:type="dxa"/>
        <w:tblLook w:val="04A0" w:firstRow="1" w:lastRow="0" w:firstColumn="1" w:lastColumn="0" w:noHBand="0" w:noVBand="1"/>
      </w:tblPr>
      <w:tblGrid>
        <w:gridCol w:w="3562"/>
        <w:gridCol w:w="3635"/>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(SA):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64" w:name="_Sec894"/>
      <w:r>
        <w:t>3. Prawa do używania</w:t>
      </w:r>
      <w:bookmarkEnd w:id="164"/>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LS na Urządzenie i Użytkownika</w:t>
      </w:r>
    </w:p>
    <w:p w:rsidR="001D3D0E" w:rsidRDefault="00842EB9">
      <w:pPr>
        <w:pStyle w:val="ProductList-Body"/>
      </w:pPr>
      <w:r>
        <w:t>Klient może zakupić LS na Urządzenia lub Użytkownika, aby spełnić wymóg Licencji na Zarządzanie dla Klienta w ramach Modelu Licencjonowania Serwerów Zarządzających.</w:t>
      </w:r>
    </w:p>
    <w:p w:rsidR="001D3D0E" w:rsidRDefault="001D3D0E">
      <w:pPr>
        <w:pStyle w:val="ProductList-Body"/>
      </w:pPr>
    </w:p>
    <w:p w:rsidR="001D3D0E" w:rsidRDefault="00842EB9">
      <w:pPr>
        <w:pStyle w:val="ProductList-ClauseHeading"/>
        <w:outlineLvl w:val="4"/>
      </w:pPr>
      <w:r>
        <w:t>3.2 LS na Zarządzanie dla Serwera</w:t>
      </w:r>
    </w:p>
    <w:p w:rsidR="001D3D0E" w:rsidRDefault="00842EB9">
      <w:pPr>
        <w:pStyle w:val="ProductList-Body"/>
      </w:pPr>
      <w:r>
        <w:t>Oprócz wymogów określonych w LS na Użytkownika, dla każdego Serwera wymagane są Licencje na Zarządzanie dla Serwera w liczbie określonej w postanowieniach licencji na oprogramowanie System Center 2012 R2 Datacenter i postanowieniach Licencji Standardowej.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1D3D0E" w:rsidRDefault="001D3D0E">
      <w:pPr>
        <w:pStyle w:val="ProductList-Body"/>
      </w:pPr>
    </w:p>
    <w:p w:rsidR="001D3D0E" w:rsidRDefault="00842EB9">
      <w:pPr>
        <w:pStyle w:val="ProductList-ClauseHeading"/>
        <w:outlineLvl w:val="4"/>
      </w:pPr>
      <w:r>
        <w:t>3.3 Wymiana aparatów skanowania</w:t>
      </w:r>
    </w:p>
    <w:p w:rsidR="001D3D0E" w:rsidRDefault="00842EB9">
      <w:pPr>
        <w:pStyle w:val="ProductList-Body"/>
      </w:pPr>
      <w:r>
        <w:t>Microsoft może wymienić następujące oprogramowanie oraz pliki związane z Usługami Online na porównywalne. Dotyczy to:</w:t>
      </w:r>
    </w:p>
    <w:p w:rsidR="001D3D0E" w:rsidRDefault="00842EB9" w:rsidP="00842EB9">
      <w:pPr>
        <w:pStyle w:val="ProductList-Bullet"/>
        <w:numPr>
          <w:ilvl w:val="0"/>
          <w:numId w:val="22"/>
        </w:numPr>
      </w:pPr>
      <w:r>
        <w:t>oprogramowania antywirusowego i antyspamowego oraz</w:t>
      </w:r>
    </w:p>
    <w:p w:rsidR="001D3D0E" w:rsidRDefault="00842EB9" w:rsidP="00842EB9">
      <w:pPr>
        <w:pStyle w:val="ProductList-Bullet"/>
        <w:numPr>
          <w:ilvl w:val="0"/>
          <w:numId w:val="22"/>
        </w:numPr>
      </w:pPr>
      <w:r>
        <w:t>plików podpisów i plików danych filtrujących zawartość.</w:t>
      </w:r>
    </w:p>
    <w:p w:rsidR="001D3D0E" w:rsidRDefault="00842EB9">
      <w:pPr>
        <w:pStyle w:val="ProductList-Offering1SubSection"/>
        <w:outlineLvl w:val="3"/>
      </w:pPr>
      <w:bookmarkStart w:id="165" w:name="_Sec895"/>
      <w:r>
        <w:t>4. Pakiet Software Assurance</w:t>
      </w:r>
      <w:bookmarkEnd w:id="16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2951"/>
      <w:r>
        <w:instrText>System Center Operation Manager</w:instrText>
      </w:r>
      <w:bookmarkEnd w:id="167"/>
      <w:r>
        <w:instrText>" \l 3</w:instrText>
      </w:r>
      <w:r>
        <w:fldChar w:fldCharType="end"/>
      </w:r>
    </w:p>
    <w:p w:rsidR="001D3D0E" w:rsidRDefault="00842EB9">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
        <w:outlineLvl w:val="2"/>
      </w:pPr>
      <w:bookmarkStart w:id="168" w:name="_Sec647"/>
      <w:r>
        <w:t>Pakiet licencji na zarządzanie dla serwera do oprogramowania System Center</w:t>
      </w:r>
      <w:bookmarkEnd w:id="168"/>
      <w:r>
        <w:fldChar w:fldCharType="begin"/>
      </w:r>
      <w:r>
        <w:instrText xml:space="preserve"> TC "</w:instrText>
      </w:r>
      <w:bookmarkStart w:id="169" w:name="_Toc441652952"/>
      <w:r>
        <w:instrText>Pakiet licencji na zarządzanie dla serwera do oprogramowania System Center</w:instrText>
      </w:r>
      <w:bookmarkEnd w:id="169"/>
      <w:r>
        <w:instrText>" \l 3</w:instrText>
      </w:r>
      <w:r>
        <w:fldChar w:fldCharType="end"/>
      </w:r>
    </w:p>
    <w:p w:rsidR="001D3D0E" w:rsidRDefault="00842EB9">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2953"/>
      <w:r>
        <w:instrText>System Center Service Manager</w:instrText>
      </w:r>
      <w:bookmarkEnd w:id="171"/>
      <w:r>
        <w:instrText>" \l 3</w:instrText>
      </w:r>
      <w:r>
        <w:fldChar w:fldCharType="end"/>
      </w:r>
    </w:p>
    <w:p w:rsidR="001D3D0E" w:rsidRDefault="00842EB9">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72">
        <w:r>
          <w:rPr>
            <w:color w:val="00467F"/>
            <w:u w:val="single"/>
          </w:rPr>
          <w:t>http://go.microsoft.com/?linkid=9839206</w:t>
        </w:r>
      </w:hyperlink>
      <w:r>
        <w:t xml:space="preserve"> i Listą Produktów z czerwca 2015 r. </w:t>
      </w:r>
      <w:hyperlink r:id="rId73">
        <w:r>
          <w:rPr>
            <w:color w:val="00467F"/>
            <w:u w:val="single"/>
          </w:rPr>
          <w:t>http://go.microsoft.com/?linkid=9839207</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
        <w:outlineLvl w:val="1"/>
      </w:pPr>
      <w:bookmarkStart w:id="172" w:name="_Sec616"/>
      <w:r>
        <w:t>Pakiet Virtual Desktop Infrastructure (VDI)</w:t>
      </w:r>
      <w:bookmarkEnd w:id="172"/>
      <w:r>
        <w:fldChar w:fldCharType="begin"/>
      </w:r>
      <w:r>
        <w:instrText xml:space="preserve"> TC "</w:instrText>
      </w:r>
      <w:bookmarkStart w:id="173" w:name="_Toc441652954"/>
      <w:r>
        <w:instrText>Pakiet Virtual Desktop Infrastructure (VDI)</w:instrText>
      </w:r>
      <w:bookmarkEnd w:id="173"/>
      <w:r>
        <w:instrText>" \l 2</w:instrText>
      </w:r>
      <w:r>
        <w:fldChar w:fldCharType="end"/>
      </w:r>
    </w:p>
    <w:p w:rsidR="001D3D0E" w:rsidRDefault="00842EB9">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4">
        <w:r>
          <w:rPr>
            <w:color w:val="00467F"/>
            <w:u w:val="single"/>
          </w:rPr>
          <w:t>http://go.microsoft.com/?linkid=9839206</w:t>
        </w:r>
      </w:hyperlink>
      <w:r>
        <w:t xml:space="preserve"> i Listą Produktów z czerwca 2015 r. </w:t>
      </w:r>
      <w:hyperlink r:id="rId75">
        <w:r>
          <w:rPr>
            <w:color w:val="00467F"/>
            <w:u w:val="single"/>
          </w:rPr>
          <w:t>http://go.microsoft.com/?linkid=9839207</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1652955"/>
      <w:r>
        <w:instrText>Visual Studio</w:instrText>
      </w:r>
      <w:bookmarkEnd w:id="175"/>
      <w:r>
        <w:instrText>" \l 2</w:instrText>
      </w:r>
      <w:r>
        <w:fldChar w:fldCharType="end"/>
      </w:r>
    </w:p>
    <w:p w:rsidR="001D3D0E" w:rsidRDefault="00842EB9">
      <w:pPr>
        <w:pStyle w:val="ProductList-Offering2HeadingNoBorder"/>
        <w:outlineLvl w:val="2"/>
      </w:pPr>
      <w:bookmarkStart w:id="176" w:name="_Sec649"/>
      <w:r>
        <w:t>Visual Studio</w:t>
      </w:r>
      <w:bookmarkEnd w:id="176"/>
      <w:r>
        <w:fldChar w:fldCharType="begin"/>
      </w:r>
      <w:r>
        <w:instrText xml:space="preserve"> TC "</w:instrText>
      </w:r>
      <w:bookmarkStart w:id="177" w:name="_Toc441652956"/>
      <w:r>
        <w:instrText>Visual Studio</w:instrText>
      </w:r>
      <w:bookmarkEnd w:id="177"/>
      <w:r>
        <w:instrText>" \l 3</w:instrText>
      </w:r>
      <w:r>
        <w:fldChar w:fldCharType="end"/>
      </w:r>
    </w:p>
    <w:p w:rsidR="001D3D0E" w:rsidRDefault="00842EB9">
      <w:pPr>
        <w:pStyle w:val="ProductList-Offering1SubSection"/>
        <w:outlineLvl w:val="3"/>
      </w:pPr>
      <w:bookmarkStart w:id="178" w:name="_Sec697"/>
      <w:r>
        <w:t>1. Dostępność programów</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179" w:name="_Sec75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Visual Studio Premium 2013 z subskrypcją MSDN oraz Visual Studio Ultimate 2013 z subskrypcją MSDN.</w:t>
      </w:r>
    </w:p>
    <w:p w:rsidR="001D3D0E" w:rsidRDefault="00842EB9">
      <w:pPr>
        <w:pStyle w:val="ProductList-Body"/>
      </w:pPr>
      <w:r>
        <w:t>Visual Studio Enterprise 2015 z subskrypcją MSDN jest wersją zastępującą Visual Studio Premium 2013 z subskrypcją MSDN oraz Visual Studio Ultimate 2013 z subskrypcją MSDN.</w:t>
      </w:r>
    </w:p>
    <w:p w:rsidR="001D3D0E" w:rsidRDefault="001D3D0E">
      <w:pPr>
        <w:pStyle w:val="ProductList-Body"/>
      </w:pPr>
    </w:p>
    <w:p w:rsidR="001D3D0E" w:rsidRDefault="00842EB9">
      <w:pPr>
        <w:pStyle w:val="ProductList-ClauseHeading"/>
        <w:outlineLvl w:val="4"/>
      </w:pPr>
      <w:r>
        <w:t>2.2 Udzielenie licencji na SQL Server Parallel Data Warehouse Developer</w:t>
      </w:r>
    </w:p>
    <w:p w:rsidR="001D3D0E" w:rsidRDefault="00842EB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1D3D0E" w:rsidRDefault="001D3D0E">
      <w:pPr>
        <w:pStyle w:val="ProductList-Body"/>
      </w:pPr>
    </w:p>
    <w:p w:rsidR="001D3D0E" w:rsidRDefault="00842EB9">
      <w:pPr>
        <w:pStyle w:val="ProductList-ClauseHeading"/>
        <w:outlineLvl w:val="4"/>
      </w:pPr>
      <w:r>
        <w:t>2.3 Udzielenie licencji na oprogramowanie Visual Studio Team Foundation Server 2015</w:t>
      </w:r>
    </w:p>
    <w:p w:rsidR="001D3D0E" w:rsidRDefault="00842EB9">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1D3D0E" w:rsidRDefault="001D3D0E">
      <w:pPr>
        <w:pStyle w:val="ProductList-Body"/>
      </w:pPr>
    </w:p>
    <w:p w:rsidR="001D3D0E" w:rsidRDefault="00842EB9">
      <w:pPr>
        <w:pStyle w:val="ProductList-ClauseHeading"/>
        <w:outlineLvl w:val="4"/>
      </w:pPr>
      <w:r>
        <w:t>2.4 Usługi platformy Microsoft Azure</w:t>
      </w:r>
    </w:p>
    <w:p w:rsidR="001D3D0E" w:rsidRDefault="00842EB9">
      <w:pPr>
        <w:pStyle w:val="ProductList-Body"/>
      </w:pPr>
      <w:r>
        <w:t>Korzyści z pakietu Microsoft Azure nie można łączyć z wielu subskrypcji MSDN na pojedynczym koncie Microsoft Azure.</w:t>
      </w:r>
    </w:p>
    <w:p w:rsidR="001D3D0E" w:rsidRDefault="00842EB9">
      <w:pPr>
        <w:pStyle w:val="ProductList-Offering1SubSection"/>
        <w:outlineLvl w:val="3"/>
      </w:pPr>
      <w:bookmarkStart w:id="180" w:name="_Sec810"/>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Plik BUILDSERVER.TXT</w:t>
      </w:r>
    </w:p>
    <w:p w:rsidR="001D3D0E" w:rsidRDefault="00842EB9">
      <w:pPr>
        <w:pStyle w:val="ProductList-Body"/>
      </w:pPr>
      <w:r>
        <w:t xml:space="preserve">Klientowi wolno instalować kopie plików wymienionych na listach BuildServer, opublikowanych na stronie </w:t>
      </w:r>
      <w:hyperlink r:id="rId76">
        <w:r>
          <w:rPr>
            <w:color w:val="00467F"/>
            <w:u w:val="single"/>
          </w:rPr>
          <w:t>http://go.microsoft.com/fwlink/?LinkId=286955</w:t>
        </w:r>
      </w:hyperlink>
      <w:r>
        <w:t xml:space="preserve"> na swoich maszynach zawierających kompilacje wyłącznie w celu kompilowania, weryfikowania i </w:t>
      </w:r>
      <w:r>
        <w:lastRenderedPageBreak/>
        <w:t>archiwizowania swoich programów lub testowania jakości lub wydajności swoich maszyn zawierających kompilacje w ramach procesu tworzenia kompilacji.</w:t>
      </w:r>
    </w:p>
    <w:p w:rsidR="001D3D0E" w:rsidRDefault="001D3D0E">
      <w:pPr>
        <w:pStyle w:val="ProductList-Body"/>
      </w:pPr>
    </w:p>
    <w:p w:rsidR="001D3D0E" w:rsidRDefault="00842EB9">
      <w:pPr>
        <w:pStyle w:val="ProductList-ClauseHeading"/>
        <w:outlineLvl w:val="4"/>
      </w:pPr>
      <w:r>
        <w:t>3.2 Narzędzia</w:t>
      </w:r>
    </w:p>
    <w:p w:rsidR="001D3D0E" w:rsidRDefault="00842EB9">
      <w:pPr>
        <w:pStyle w:val="ProductList-Body"/>
      </w:pPr>
      <w:r>
        <w:t xml:space="preserve">Klientowi wolno kopiować i instalować Narzędzia wymienione na stronie </w:t>
      </w:r>
      <w:hyperlink r:id="rId77">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1D3D0E" w:rsidRDefault="001D3D0E">
      <w:pPr>
        <w:pStyle w:val="ProductList-Body"/>
      </w:pPr>
    </w:p>
    <w:p w:rsidR="001D3D0E" w:rsidRDefault="00842EB9">
      <w:pPr>
        <w:pStyle w:val="ProductList-ClauseHeading"/>
        <w:outlineLvl w:val="4"/>
      </w:pPr>
      <w:r>
        <w:t>3.3 System Center — Virtual Machine Manager (SCVMM) — Visual Studio Enterprise z subskrypcją MSDN i Visual Studio Test Professional z subskrypcją MSDN</w:t>
      </w:r>
    </w:p>
    <w:p w:rsidR="001D3D0E" w:rsidRDefault="00842EB9">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1D3D0E" w:rsidRDefault="001D3D0E">
      <w:pPr>
        <w:pStyle w:val="ProductList-Body"/>
      </w:pPr>
    </w:p>
    <w:p w:rsidR="001D3D0E" w:rsidRDefault="00842EB9">
      <w:pPr>
        <w:pStyle w:val="ProductList-ClauseHeading"/>
        <w:outlineLvl w:val="4"/>
      </w:pPr>
      <w:r>
        <w:t>3.4 Office Professional Plus 2016 — Visual Studio Enterprise z subskrypcją MSDN</w:t>
      </w:r>
    </w:p>
    <w:p w:rsidR="001D3D0E" w:rsidRDefault="00842EB9">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1D3D0E" w:rsidRDefault="001D3D0E">
      <w:pPr>
        <w:pStyle w:val="ProductList-Body"/>
      </w:pPr>
    </w:p>
    <w:p w:rsidR="001D3D0E" w:rsidRDefault="00842EB9">
      <w:pPr>
        <w:pStyle w:val="ProductList-ClauseHeading"/>
        <w:outlineLvl w:val="4"/>
      </w:pPr>
      <w:r>
        <w:t>3.5 Biblioteki licencjonowane na zasadach słabszej powszechnej licencji publicznej GNU</w:t>
      </w:r>
    </w:p>
    <w:p w:rsidR="001D3D0E" w:rsidRDefault="00842EB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1D3D0E" w:rsidRDefault="00842EB9">
      <w:pPr>
        <w:pStyle w:val="ProductList-Offering1SubSection"/>
        <w:outlineLvl w:val="3"/>
      </w:pPr>
      <w:bookmarkStart w:id="181" w:name="_Sec834"/>
      <w:r>
        <w:t>4.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8">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Dostępność pakietu Software Assurance</w:t>
      </w:r>
    </w:p>
    <w:p w:rsidR="001D3D0E" w:rsidRDefault="00842EB9">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1D3D0E" w:rsidRDefault="001D3D0E">
      <w:pPr>
        <w:pStyle w:val="ProductList-Body"/>
      </w:pPr>
    </w:p>
    <w:p w:rsidR="001D3D0E" w:rsidRDefault="00842EB9">
      <w:pPr>
        <w:pStyle w:val="ProductList-ClauseHeading"/>
        <w:outlineLvl w:val="4"/>
      </w:pPr>
      <w:r>
        <w:t>4.2 Prawa bezterminowe MSDN</w:t>
      </w:r>
    </w:p>
    <w:p w:rsidR="001D3D0E" w:rsidRDefault="00842EB9">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1D3D0E" w:rsidRDefault="001D3D0E">
      <w:pPr>
        <w:pStyle w:val="ProductList-Body"/>
      </w:pPr>
    </w:p>
    <w:p w:rsidR="001D3D0E" w:rsidRDefault="00842EB9">
      <w:pPr>
        <w:pStyle w:val="ProductList-ClauseHeading"/>
        <w:outlineLvl w:val="4"/>
      </w:pPr>
      <w:r>
        <w:t>4.3 Prawa i korzyści z Pakietu Software Assurance dotyczące licencji subskrypcyjnych</w:t>
      </w:r>
    </w:p>
    <w:p w:rsidR="001D3D0E" w:rsidRDefault="00842EB9">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2957"/>
      <w:r>
        <w:instrText>Visual Studio Team Foundation Server</w:instrText>
      </w:r>
      <w:bookmarkEnd w:id="183"/>
      <w:r>
        <w:instrText>" \l 3</w:instrText>
      </w:r>
      <w:r>
        <w:fldChar w:fldCharType="end"/>
      </w:r>
    </w:p>
    <w:p w:rsidR="001D3D0E" w:rsidRDefault="00842EB9">
      <w:pPr>
        <w:pStyle w:val="ProductList-Offering1SubSection"/>
        <w:outlineLvl w:val="3"/>
      </w:pPr>
      <w:bookmarkStart w:id="184" w:name="_Sec698"/>
      <w:r>
        <w:t>1. Dostępność programów</w:t>
      </w:r>
      <w:bookmarkEnd w:id="184"/>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3D0E" w:rsidRDefault="001D3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lastRenderedPageBreak/>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D3D0E" w:rsidRDefault="001D3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185" w:name="_Sec753"/>
      <w:r>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186" w:name="_Sec811"/>
      <w:r>
        <w:t>3. Prawa do używania</w:t>
      </w:r>
      <w:bookmarkEnd w:id="186"/>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Visual Studio Team Services (płatne konto użytkownika)</w:t>
            </w:r>
          </w:p>
        </w:tc>
      </w:tr>
    </w:tbl>
    <w:p w:rsidR="001D3D0E" w:rsidRDefault="001D3D0E">
      <w:pPr>
        <w:pStyle w:val="ProductList-Body"/>
      </w:pPr>
    </w:p>
    <w:p w:rsidR="001D3D0E" w:rsidRDefault="00842EB9">
      <w:pPr>
        <w:pStyle w:val="ProductList-SubClauseHeading"/>
        <w:outlineLvl w:val="5"/>
      </w:pPr>
      <w:r>
        <w:t>3.1.1 Funkcje dodatkowe</w:t>
      </w:r>
    </w:p>
    <w:p w:rsidR="001D3D0E" w:rsidRDefault="00842EB9">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Visual Studio Enterprise 2015 z subskrypcją MSDN</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3.1.2 Funkcje dodatkowe</w:t>
      </w:r>
    </w:p>
    <w:p w:rsidR="001D3D0E" w:rsidRDefault="00842EB9">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Visual Studio Enterprise 2015 z subskrypcją MSDN</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1D3D0E" w:rsidRDefault="00842EB9">
            <w:pPr>
              <w:pStyle w:val="ProductList-TableBody"/>
            </w:pPr>
            <w:r>
              <w:t>Visual Studio Team Services Test Manager Extension</w:t>
            </w:r>
          </w:p>
        </w:tc>
      </w:tr>
    </w:tbl>
    <w:p w:rsidR="001D3D0E" w:rsidRDefault="001D3D0E">
      <w:pPr>
        <w:pStyle w:val="ProductList-BodyIndented"/>
      </w:pPr>
    </w:p>
    <w:p w:rsidR="001D3D0E" w:rsidRDefault="00842EB9">
      <w:pPr>
        <w:pStyle w:val="ProductList-ClauseHeading"/>
        <w:outlineLvl w:val="4"/>
      </w:pPr>
      <w:r>
        <w:t>3.2 Przypadki używania niewymagającego licencji CAL</w:t>
      </w:r>
    </w:p>
    <w:p w:rsidR="001D3D0E" w:rsidRDefault="00842EB9">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1D3D0E" w:rsidRDefault="001D3D0E">
      <w:pPr>
        <w:pStyle w:val="ProductList-Body"/>
      </w:pPr>
    </w:p>
    <w:p w:rsidR="001D3D0E" w:rsidRDefault="00842EB9">
      <w:pPr>
        <w:pStyle w:val="ProductList-ClauseHeading"/>
        <w:outlineLvl w:val="4"/>
      </w:pPr>
      <w:r>
        <w:t>3.3 Technologia SQL Server</w:t>
      </w:r>
    </w:p>
    <w:p w:rsidR="001D3D0E" w:rsidRDefault="00842EB9">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1D3D0E" w:rsidRDefault="001D3D0E">
      <w:pPr>
        <w:pStyle w:val="ProductList-Body"/>
      </w:pPr>
    </w:p>
    <w:p w:rsidR="001D3D0E" w:rsidRDefault="00842EB9">
      <w:pPr>
        <w:pStyle w:val="ProductList-ClauseHeading"/>
        <w:outlineLvl w:val="4"/>
      </w:pPr>
      <w:r>
        <w:t>3.4 Biblioteki licencjonowane na zasadach słabszej powszechnej licencji publicznej GNU</w:t>
      </w:r>
    </w:p>
    <w:p w:rsidR="001D3D0E" w:rsidRDefault="00842EB9">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1D3D0E" w:rsidRDefault="001D3D0E">
      <w:pPr>
        <w:pStyle w:val="ProductList-Body"/>
      </w:pPr>
    </w:p>
    <w:p w:rsidR="001D3D0E" w:rsidRDefault="00842EB9">
      <w:pPr>
        <w:pStyle w:val="ProductList-ClauseHeading"/>
        <w:outlineLvl w:val="4"/>
      </w:pPr>
      <w:r>
        <w:t>3.5 Usługi Visual Studio Team Foundation Server Build Services</w:t>
      </w:r>
    </w:p>
    <w:p w:rsidR="001D3D0E" w:rsidRDefault="00842EB9">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1D3D0E" w:rsidRDefault="001D3D0E">
      <w:pPr>
        <w:pStyle w:val="ProductList-Body"/>
      </w:pPr>
    </w:p>
    <w:p w:rsidR="001D3D0E" w:rsidRDefault="00842EB9">
      <w:pPr>
        <w:pStyle w:val="ProductList-ClauseHeading"/>
        <w:outlineLvl w:val="4"/>
      </w:pPr>
      <w:r>
        <w:t>3.6 Dodatkowe oprogramowanie</w:t>
      </w:r>
    </w:p>
    <w:tbl>
      <w:tblPr>
        <w:tblStyle w:val="PURTable"/>
        <w:tblW w:w="0" w:type="dxa"/>
        <w:tblLook w:val="04A0" w:firstRow="1" w:lastRow="0" w:firstColumn="1" w:lastColumn="0" w:noHBand="0" w:noVBand="1"/>
      </w:tblPr>
      <w:tblGrid>
        <w:gridCol w:w="3596"/>
        <w:gridCol w:w="3597"/>
        <w:gridCol w:w="359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Visual Studio Team Foundation Server SharePoint Extensions</w:t>
            </w:r>
          </w:p>
        </w:tc>
      </w:tr>
    </w:tbl>
    <w:p w:rsidR="001D3D0E" w:rsidRDefault="00842EB9">
      <w:pPr>
        <w:pStyle w:val="ProductList-Offering1SubSection"/>
        <w:outlineLvl w:val="3"/>
      </w:pPr>
      <w:bookmarkStart w:id="187" w:name="_Sec837"/>
      <w:r>
        <w:lastRenderedPageBreak/>
        <w:t>4. Pakiet Software Assurance</w:t>
      </w:r>
      <w:bookmarkEnd w:id="187"/>
    </w:p>
    <w:tbl>
      <w:tblPr>
        <w:tblStyle w:val="PURTable"/>
        <w:tblW w:w="0" w:type="dxa"/>
        <w:tblLook w:val="04A0" w:firstRow="1" w:lastRow="0" w:firstColumn="1" w:lastColumn="0" w:noHBand="0" w:noVBand="1"/>
      </w:tblPr>
      <w:tblGrid>
        <w:gridCol w:w="3587"/>
        <w:gridCol w:w="3577"/>
        <w:gridCol w:w="3538"/>
        <w:gridCol w:w="88"/>
      </w:tblGrid>
      <w:tr w:rsidR="001D3D0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r w:rsidR="001D3D0E">
        <w:tc>
          <w:tcPr>
            <w:tcW w:w="12240" w:type="dxa"/>
            <w:gridSpan w:val="4"/>
            <w:tcBorders>
              <w:top w:val="none" w:sz="4" w:space="0" w:color="6E6E6E"/>
              <w:left w:val="none" w:sz="4" w:space="0" w:color="6E6E6E"/>
              <w:bottom w:val="none" w:sz="4" w:space="0" w:color="6E6E6E"/>
              <w:right w:val="none" w:sz="4" w:space="0" w:color="6E6E6E"/>
            </w:tcBorders>
          </w:tcPr>
          <w:p w:rsidR="001D3D0E" w:rsidRDefault="001D3D0E">
            <w:pPr>
              <w:pStyle w:val="PURBreadcrumb"/>
            </w:pPr>
          </w:p>
          <w:tbl>
            <w:tblPr>
              <w:tblW w:w="0" w:type="dxa"/>
              <w:tblLook w:val="04A0" w:firstRow="1" w:lastRow="0" w:firstColumn="1" w:lastColumn="0" w:noHBand="0" w:noVBand="1"/>
            </w:tblPr>
            <w:tblGrid>
              <w:gridCol w:w="10674"/>
            </w:tblGrid>
            <w:tr w:rsidR="001D3D0E">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TableBody"/>
            </w:pPr>
          </w:p>
        </w:tc>
      </w:tr>
    </w:tbl>
    <w:p w:rsidR="001D3D0E" w:rsidRDefault="001D3D0E">
      <w:pPr>
        <w:pStyle w:val="ProductList-Body"/>
      </w:pPr>
    </w:p>
    <w:p w:rsidR="001D3D0E" w:rsidRDefault="00842EB9">
      <w:pPr>
        <w:pStyle w:val="ProductList-OfferingGroupHeading"/>
        <w:outlineLvl w:val="1"/>
      </w:pPr>
      <w:bookmarkStart w:id="188" w:name="_Sec618"/>
      <w:r>
        <w:t>Klient N systemu</w:t>
      </w:r>
      <w:bookmarkEnd w:id="188"/>
      <w:r>
        <w:fldChar w:fldCharType="begin"/>
      </w:r>
      <w:r>
        <w:instrText xml:space="preserve"> TC "</w:instrText>
      </w:r>
      <w:bookmarkStart w:id="189" w:name="_Toc441652958"/>
      <w:r>
        <w:instrText>Klient N systemu</w:instrText>
      </w:r>
      <w:bookmarkEnd w:id="189"/>
      <w:r>
        <w:instrText>" \l 2</w:instrText>
      </w:r>
      <w:r>
        <w:fldChar w:fldCharType="end"/>
      </w:r>
    </w:p>
    <w:p w:rsidR="001D3D0E" w:rsidRDefault="00842EB9">
      <w:pPr>
        <w:pStyle w:val="ProductList-Offering2HeadingNoBorder"/>
        <w:outlineLvl w:val="2"/>
      </w:pPr>
      <w:bookmarkStart w:id="190" w:name="_Sec652"/>
      <w:r>
        <w:t>Komputerowy System Operacyjny Windows</w:t>
      </w:r>
      <w:bookmarkEnd w:id="190"/>
      <w:r>
        <w:fldChar w:fldCharType="begin"/>
      </w:r>
      <w:r>
        <w:instrText xml:space="preserve"> TC "</w:instrText>
      </w:r>
      <w:bookmarkStart w:id="191" w:name="_Toc441652959"/>
      <w:r>
        <w:instrText>Komputerowy System Operacyjny Windows</w:instrText>
      </w:r>
      <w:bookmarkEnd w:id="191"/>
      <w:r>
        <w:instrText>" \l 3</w:instrText>
      </w:r>
      <w:r>
        <w:fldChar w:fldCharType="end"/>
      </w:r>
    </w:p>
    <w:p w:rsidR="001D3D0E" w:rsidRDefault="00842EB9">
      <w:pPr>
        <w:pStyle w:val="ProductList-Offering1SubSection"/>
        <w:outlineLvl w:val="3"/>
      </w:pPr>
      <w:bookmarkStart w:id="192" w:name="_Sec700"/>
      <w:r>
        <w:t>1. Dostępność programów</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single" w:sz="9" w:space="0" w:color="FFFFFF"/>
              <w:bottom w:val="none" w:sz="4" w:space="0" w:color="BFBFBF"/>
              <w:right w:val="single" w:sz="9" w:space="0" w:color="FFFFFF"/>
            </w:tcBorders>
          </w:tcPr>
          <w:p w:rsidR="001D3D0E" w:rsidRDefault="00842EB9">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D3D0E" w:rsidRDefault="00842EB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D3D0E" w:rsidRDefault="001D3D0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193" w:name="_Sec755"/>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Uprawnione systemy operacyjne (OS)</w:t>
      </w:r>
    </w:p>
    <w:p w:rsidR="001D3D0E" w:rsidRDefault="00842EB9">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1D3D0E" w:rsidRDefault="001D3D0E">
      <w:pPr>
        <w:pStyle w:val="ProductList-Body"/>
      </w:pPr>
    </w:p>
    <w:p w:rsidR="001D3D0E" w:rsidRDefault="00842EB9">
      <w:pPr>
        <w:pStyle w:val="ProductList-SubClauseHeading"/>
        <w:outlineLvl w:val="5"/>
      </w:pPr>
      <w:r>
        <w:t>2.1.1 Tabela Uprawnionych Systemów Operacyjnych</w:t>
      </w:r>
    </w:p>
    <w:p w:rsidR="001D3D0E" w:rsidRDefault="00842EB9">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1D3D0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Uczelnie wyższe i instytucje charytatywne</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lastRenderedPageBreak/>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none" w:sz="4" w:space="0" w:color="000000"/>
            </w:tcBorders>
          </w:tcPr>
          <w:p w:rsidR="001D3D0E" w:rsidRDefault="00842EB9">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3D0E" w:rsidRDefault="001D3D0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3D0E" w:rsidRDefault="001D3D0E">
            <w:pPr>
              <w:pStyle w:val="ProductList-TableBody"/>
              <w:jc w:val="center"/>
            </w:pP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bl>
    <w:p w:rsidR="001D3D0E" w:rsidRDefault="00842EB9">
      <w:pPr>
        <w:pStyle w:val="ProductList-BodyIndented"/>
      </w:pPr>
      <w:r>
        <w:rPr>
          <w:i/>
          <w:vertAlign w:val="superscript"/>
        </w:rPr>
        <w:t>1</w:t>
      </w:r>
      <w:r>
        <w:rPr>
          <w:i/>
        </w:rPr>
        <w:t xml:space="preserve">Obejmuje 32- i 64-bitowe systemy operacyjne. </w:t>
      </w:r>
    </w:p>
    <w:p w:rsidR="001D3D0E" w:rsidRDefault="00842EB9">
      <w:pPr>
        <w:pStyle w:val="ProductList-BodyIndented"/>
      </w:pPr>
      <w:r>
        <w:rPr>
          <w:i/>
          <w:vertAlign w:val="superscript"/>
        </w:rPr>
        <w:t>2</w:t>
      </w:r>
      <w:r>
        <w:rPr>
          <w:i/>
        </w:rPr>
        <w:t xml:space="preserve">Dotyczy także Uprawnionych Urządzeń nabytych w drodze fuzji lub przejęcia </w:t>
      </w:r>
    </w:p>
    <w:p w:rsidR="001D3D0E" w:rsidRDefault="00842EB9">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1D3D0E" w:rsidRDefault="00842EB9">
      <w:pPr>
        <w:pStyle w:val="ProductList-BodyIndented"/>
      </w:pPr>
      <w:r>
        <w:rPr>
          <w:i/>
          <w:vertAlign w:val="superscript"/>
        </w:rPr>
        <w:t>4</w:t>
      </w:r>
      <w:r>
        <w:rPr>
          <w:i/>
        </w:rPr>
        <w:t>Nie ma zastosowania w przypadku Instytucji Edukacyjnych, Organizacji Charytatywnych ani OV-CW.</w:t>
      </w:r>
    </w:p>
    <w:p w:rsidR="001D3D0E" w:rsidRDefault="00842EB9">
      <w:pPr>
        <w:pStyle w:val="ProductList-BodyIndented"/>
      </w:pPr>
      <w:r>
        <w:rPr>
          <w:i/>
          <w:vertAlign w:val="superscript"/>
        </w:rPr>
        <w:t>5</w:t>
      </w:r>
      <w:r>
        <w:rPr>
          <w:i/>
        </w:rPr>
        <w:t>Edycje N, K i KN to specjalistyczne edycje dostępne tylko na niektórych rynkach.</w:t>
      </w:r>
    </w:p>
    <w:p w:rsidR="001D3D0E" w:rsidRDefault="001D3D0E">
      <w:pPr>
        <w:pStyle w:val="ProductList-BodyIndented"/>
      </w:pPr>
    </w:p>
    <w:p w:rsidR="001D3D0E" w:rsidRDefault="00842EB9">
      <w:pPr>
        <w:pStyle w:val="ProductList-SubClauseHeading"/>
        <w:outlineLvl w:val="5"/>
      </w:pPr>
      <w:r>
        <w:t>2.1.2 Tabela Uprawnionych Systemów Operacyjnych z ograniczeniami dotyczącymi używania</w:t>
      </w:r>
    </w:p>
    <w:p w:rsidR="001D3D0E" w:rsidRDefault="00842EB9">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1D3D0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Uczelnie wyższe i instytucje charytatywne</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6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bl>
    <w:p w:rsidR="001D3D0E" w:rsidRDefault="00842EB9">
      <w:pPr>
        <w:pStyle w:val="ProductList-BodyIndented"/>
      </w:pPr>
      <w:r>
        <w:rPr>
          <w:i/>
          <w:vertAlign w:val="superscript"/>
        </w:rPr>
        <w:t>1</w:t>
      </w:r>
      <w:r>
        <w:rPr>
          <w:i/>
        </w:rPr>
        <w:t xml:space="preserve">Obejmuje 32- i 64-bitowe systemy operacyjne. </w:t>
      </w:r>
    </w:p>
    <w:p w:rsidR="001D3D0E" w:rsidRDefault="00842EB9">
      <w:pPr>
        <w:pStyle w:val="ProductList-BodyIndented"/>
      </w:pPr>
      <w:r>
        <w:rPr>
          <w:i/>
          <w:vertAlign w:val="superscript"/>
        </w:rPr>
        <w:t>2</w:t>
      </w:r>
      <w:r>
        <w:rPr>
          <w:i/>
        </w:rPr>
        <w:t xml:space="preserve">Dotyczy także Uprawnionych Urządzeń nabytych w drodze fuzji lub przejęcia </w:t>
      </w:r>
    </w:p>
    <w:p w:rsidR="001D3D0E" w:rsidRDefault="00842EB9">
      <w:pPr>
        <w:pStyle w:val="ProductList-BodyIndented"/>
      </w:pPr>
      <w:r>
        <w:rPr>
          <w:i/>
          <w:vertAlign w:val="superscript"/>
        </w:rPr>
        <w:t>3</w:t>
      </w:r>
      <w:r>
        <w:rPr>
          <w:i/>
        </w:rPr>
        <w:t>Nie ma zastosowania w przypadku Instytucji Edukacyjnych, Organizacji Charytatywnych ani OV-CW.</w:t>
      </w:r>
    </w:p>
    <w:p w:rsidR="001D3D0E" w:rsidRDefault="001D3D0E">
      <w:pPr>
        <w:pStyle w:val="ProductList-BodyIndented"/>
      </w:pPr>
    </w:p>
    <w:p w:rsidR="001D3D0E" w:rsidRDefault="00842EB9">
      <w:pPr>
        <w:pStyle w:val="ProductList-BodyIndented"/>
      </w:pPr>
      <w:r>
        <w:rPr>
          <w:b/>
        </w:rPr>
        <w:t>2.1.2.1 Ograniczenia dotyczące używania Uprawnionych Systemów Operacyjnych Windows Embedded</w:t>
      </w:r>
    </w:p>
    <w:p w:rsidR="001D3D0E" w:rsidRDefault="00842EB9" w:rsidP="00842EB9">
      <w:pPr>
        <w:pStyle w:val="ProductList-Bullet"/>
        <w:numPr>
          <w:ilvl w:val="1"/>
          <w:numId w:val="23"/>
        </w:numPr>
      </w:pPr>
      <w:r>
        <w:lastRenderedPageBreak/>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1D3D0E" w:rsidRDefault="00842EB9" w:rsidP="00842EB9">
      <w:pPr>
        <w:pStyle w:val="ProductList-Bullet"/>
        <w:numPr>
          <w:ilvl w:val="2"/>
          <w:numId w:val="23"/>
        </w:numPr>
      </w:pPr>
      <w:r>
        <w:t xml:space="preserve">Określone użycie. Licencjonowane Urządzenie Klienta jest przeznaczone do określonego użycia. Klient może korzystać z tego oprogramowania wyłącznie w tym celu. </w:t>
      </w:r>
    </w:p>
    <w:p w:rsidR="001D3D0E" w:rsidRDefault="00842EB9" w:rsidP="00842EB9">
      <w:pPr>
        <w:pStyle w:val="ProductList-Bullet"/>
        <w:numPr>
          <w:ilvl w:val="2"/>
          <w:numId w:val="23"/>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1D3D0E" w:rsidRDefault="00842EB9" w:rsidP="00842EB9">
      <w:pPr>
        <w:pStyle w:val="ProductList-Bullet"/>
        <w:numPr>
          <w:ilvl w:val="1"/>
          <w:numId w:val="23"/>
        </w:numPr>
      </w:pPr>
      <w:r>
        <w:t xml:space="preserve">Ponadto Klient może korzystać z oprogramowania lokalnie wyłącznie na urządzeniach uaktualnionych do systemu Windows 10 IoT Enterprise do sprzedaży detalicznej lub dla klientów zubożonych: </w:t>
      </w:r>
    </w:p>
    <w:p w:rsidR="001D3D0E" w:rsidRDefault="00842EB9" w:rsidP="00842EB9">
      <w:pPr>
        <w:pStyle w:val="ProductList-Bullet"/>
        <w:numPr>
          <w:ilvl w:val="2"/>
          <w:numId w:val="23"/>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1D3D0E" w:rsidRDefault="001D3D0E">
      <w:pPr>
        <w:pStyle w:val="ProductList-BodyIndented"/>
      </w:pPr>
    </w:p>
    <w:p w:rsidR="001D3D0E" w:rsidRDefault="00842EB9">
      <w:pPr>
        <w:pStyle w:val="ProductList-SubClauseHeading"/>
        <w:outlineLvl w:val="5"/>
      </w:pPr>
      <w:r>
        <w:t>2.1.3 Zasady korzystania z uprawnionych systemów operacyjnych przy zakupie Licencji na Uaktualnienia Windows w ramach umów Licencjonowania Zbiorowego</w:t>
      </w:r>
    </w:p>
    <w:p w:rsidR="001D3D0E" w:rsidRDefault="00842EB9" w:rsidP="00842EB9">
      <w:pPr>
        <w:pStyle w:val="ProductList-Bullet"/>
        <w:numPr>
          <w:ilvl w:val="1"/>
          <w:numId w:val="24"/>
        </w:numPr>
      </w:pPr>
      <w:r>
        <w:t xml:space="preserve">Uprawniony system operacyjny musi być zainstalowany na urządzeniu, do którego ma być przypisana Licencja na Uaktualnienia wykupiona w ramach umowy licencjonowania zbiorowego. </w:t>
      </w:r>
    </w:p>
    <w:p w:rsidR="001D3D0E" w:rsidRDefault="00842EB9" w:rsidP="00842EB9">
      <w:pPr>
        <w:pStyle w:val="ProductList-Bullet"/>
        <w:numPr>
          <w:ilvl w:val="1"/>
          <w:numId w:val="24"/>
        </w:numPr>
      </w:pPr>
      <w:r>
        <w:t xml:space="preserve">Apple Macintosh jest traktowany jako uprawniony system operacyjny jedynie wtedy, gdy został on preinstalowany przez autoryzowanego wytwórcę przed pierwszym zakupem urządzenia. </w:t>
      </w:r>
    </w:p>
    <w:p w:rsidR="001D3D0E" w:rsidRDefault="00842EB9" w:rsidP="00842EB9">
      <w:pPr>
        <w:pStyle w:val="ProductList-Bullet"/>
        <w:numPr>
          <w:ilvl w:val="1"/>
          <w:numId w:val="24"/>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1D3D0E" w:rsidRDefault="00842EB9" w:rsidP="00842EB9">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1D3D0E" w:rsidRDefault="001D3D0E">
      <w:pPr>
        <w:pStyle w:val="ProductList-BodyIndented"/>
      </w:pPr>
    </w:p>
    <w:p w:rsidR="001D3D0E" w:rsidRDefault="00842EB9">
      <w:pPr>
        <w:pStyle w:val="ProductList-ClauseHeading"/>
        <w:outlineLvl w:val="4"/>
      </w:pPr>
      <w:r>
        <w:t>2.2 Uaktualnienie systemu Windows Enterprise (bezwersyjnego) i Windows Professional (bezwersyjnego)</w:t>
      </w:r>
    </w:p>
    <w:p w:rsidR="001D3D0E" w:rsidRDefault="00842EB9">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1D3D0E" w:rsidRDefault="001D3D0E">
      <w:pPr>
        <w:pStyle w:val="ProductList-Body"/>
      </w:pPr>
    </w:p>
    <w:p w:rsidR="001D3D0E" w:rsidRDefault="00842EB9">
      <w:pPr>
        <w:pStyle w:val="ProductList-ClauseHeading"/>
        <w:outlineLvl w:val="4"/>
      </w:pPr>
      <w:r>
        <w:t>2.3 Tworzenie kopii zamiennych w przypadku systemu Windows 10</w:t>
      </w:r>
    </w:p>
    <w:p w:rsidR="001D3D0E" w:rsidRDefault="00842EB9">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1D3D0E" w:rsidRDefault="001D3D0E">
      <w:pPr>
        <w:pStyle w:val="ProductList-Body"/>
      </w:pPr>
    </w:p>
    <w:p w:rsidR="001D3D0E" w:rsidRDefault="00842EB9">
      <w:pPr>
        <w:pStyle w:val="ProductList-ClauseHeading"/>
        <w:outlineLvl w:val="4"/>
      </w:pPr>
      <w:r>
        <w:t>2.4 Regionalne opcje dostarczania</w:t>
      </w:r>
    </w:p>
    <w:p w:rsidR="001D3D0E" w:rsidRDefault="00842EB9">
      <w:pPr>
        <w:pStyle w:val="ProductList-SubClauseHeading"/>
        <w:outlineLvl w:val="5"/>
      </w:pPr>
      <w:r>
        <w:t>2.4.1 Wersje N systemów Microsoft Windows XP Professional, Vista Business i 7 Professional (bez funkcji Windows Media Player)</w:t>
      </w:r>
    </w:p>
    <w:p w:rsidR="001D3D0E" w:rsidRDefault="00842EB9">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9">
        <w:r>
          <w:rPr>
            <w:color w:val="00467F"/>
            <w:u w:val="single"/>
          </w:rPr>
          <w:t>http://go.microsoft.com/?linkid=9839207</w:t>
        </w:r>
      </w:hyperlink>
      <w:r>
        <w:t>.</w:t>
      </w:r>
    </w:p>
    <w:p w:rsidR="001D3D0E" w:rsidRDefault="001D3D0E">
      <w:pPr>
        <w:pStyle w:val="ProductList-BodyIndented"/>
      </w:pPr>
    </w:p>
    <w:p w:rsidR="001D3D0E" w:rsidRDefault="00842EB9">
      <w:pPr>
        <w:pStyle w:val="ProductList-SubClauseHeading"/>
        <w:outlineLvl w:val="5"/>
      </w:pPr>
      <w:r>
        <w:t>2.4.2 Wersje K i KN systemów Windows XP Professional, Vista Business i 7 Professional</w:t>
      </w:r>
    </w:p>
    <w:p w:rsidR="001D3D0E" w:rsidRDefault="00842EB9">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80">
        <w:r>
          <w:rPr>
            <w:color w:val="00467F"/>
            <w:u w:val="single"/>
          </w:rPr>
          <w:t>http://go.microsoft.com/?linkid=9839207</w:t>
        </w:r>
      </w:hyperlink>
      <w:r>
        <w:t>.</w:t>
      </w:r>
    </w:p>
    <w:p w:rsidR="001D3D0E" w:rsidRDefault="001D3D0E">
      <w:pPr>
        <w:pStyle w:val="ProductList-BodyIndented"/>
      </w:pPr>
    </w:p>
    <w:p w:rsidR="001D3D0E" w:rsidRDefault="00842EB9">
      <w:pPr>
        <w:pStyle w:val="ProductList-SubClauseHeading"/>
        <w:outlineLvl w:val="5"/>
      </w:pPr>
      <w:r>
        <w:t>2.4.3 Windows 8/8.1 Pro KN i Windows 10 Pro KN</w:t>
      </w:r>
    </w:p>
    <w:p w:rsidR="001D3D0E" w:rsidRDefault="00842EB9">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1D3D0E" w:rsidRDefault="001D3D0E">
      <w:pPr>
        <w:pStyle w:val="ProductList-BodyIndented"/>
      </w:pPr>
    </w:p>
    <w:p w:rsidR="001D3D0E" w:rsidRDefault="00842EB9">
      <w:pPr>
        <w:pStyle w:val="ProductList-SubClauseHeading"/>
        <w:outlineLvl w:val="5"/>
      </w:pPr>
      <w:r>
        <w:t>2.4.4 Windows 8/8.1 Pro N i Windows 10 Pro N (bez programu Windows Media Player)</w:t>
      </w:r>
    </w:p>
    <w:p w:rsidR="001D3D0E" w:rsidRDefault="00842EB9">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1D3D0E" w:rsidRDefault="001D3D0E">
      <w:pPr>
        <w:pStyle w:val="ProductList-BodyIndented"/>
      </w:pPr>
    </w:p>
    <w:p w:rsidR="001D3D0E" w:rsidRDefault="00842EB9">
      <w:pPr>
        <w:pStyle w:val="ProductList-ClauseHeading"/>
        <w:outlineLvl w:val="4"/>
      </w:pPr>
      <w:r>
        <w:t>2.5 Pakiet Windows Embedded 8 Standard Enterprise</w:t>
      </w:r>
    </w:p>
    <w:p w:rsidR="001D3D0E" w:rsidRDefault="00842EB9">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1D3D0E" w:rsidRDefault="00842EB9">
      <w:pPr>
        <w:pStyle w:val="ProductList-Offering1SubSection"/>
        <w:outlineLvl w:val="3"/>
      </w:pPr>
      <w:bookmarkStart w:id="194" w:name="_Sec813"/>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Przypisywanie licencji</w:t>
      </w:r>
    </w:p>
    <w:p w:rsidR="001D3D0E" w:rsidRDefault="00842EB9">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1D3D0E" w:rsidRDefault="001D3D0E">
      <w:pPr>
        <w:pStyle w:val="ProductList-Body"/>
      </w:pPr>
    </w:p>
    <w:p w:rsidR="001D3D0E" w:rsidRDefault="00842EB9">
      <w:pPr>
        <w:pStyle w:val="ProductList-ClauseHeading"/>
        <w:outlineLvl w:val="4"/>
      </w:pPr>
      <w:r>
        <w:t>3.2 Aplikacje Windows</w:t>
      </w:r>
    </w:p>
    <w:p w:rsidR="001D3D0E" w:rsidRDefault="00842EB9">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81">
        <w:r>
          <w:rPr>
            <w:color w:val="00467F"/>
            <w:u w:val="single"/>
          </w:rPr>
          <w:t>http://go.microsoft.com/fwlink/?linkid=246338</w:t>
        </w:r>
      </w:hyperlink>
      <w:r>
        <w:t xml:space="preserve">, a w przypadku aplikacji Windows, które uzyskują dostęp do usług Xbox — na stronie </w:t>
      </w:r>
      <w:hyperlink r:id="rId82">
        <w:r>
          <w:rPr>
            <w:color w:val="00467F"/>
            <w:u w:val="single"/>
          </w:rPr>
          <w:t>http://xbox.com/legal/livetou</w:t>
        </w:r>
      </w:hyperlink>
      <w:r>
        <w:t>.</w:t>
      </w:r>
    </w:p>
    <w:p w:rsidR="001D3D0E" w:rsidRDefault="00842EB9">
      <w:pPr>
        <w:pStyle w:val="ProductList-Offering1SubSection"/>
        <w:outlineLvl w:val="3"/>
      </w:pPr>
      <w:bookmarkStart w:id="195" w:name="_Sec841"/>
      <w:r>
        <w:t>4. Pakiet Software Assurance</w:t>
      </w:r>
      <w:bookmarkEnd w:id="19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Punkt 4.14</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4.1 Dodatkowe prawa do używania, nadane pakietem SA dla licencji Windows Software Assurance (na Użytkownika i na Urządzenie) oraz Windows Virtual Desktop Access (VDA) (na Użytkownika i na Urządzenie)</w:t>
      </w:r>
    </w:p>
    <w:p w:rsidR="001D3D0E" w:rsidRDefault="00842EB9">
      <w:pPr>
        <w:pStyle w:val="ProductList-Body"/>
      </w:pPr>
      <w:r>
        <w:t>„</w:t>
      </w:r>
      <w:r>
        <w:rPr>
          <w:b/>
          <w:color w:val="00188F"/>
        </w:rPr>
        <w:t>Oprogramowanie</w:t>
      </w:r>
      <w:r>
        <w:t xml:space="preserve">” oznacza system Windows 10 Enterprise Current Branch lub Windows Enterprise LTSB. </w:t>
      </w:r>
    </w:p>
    <w:p w:rsidR="001D3D0E" w:rsidRDefault="00842EB9">
      <w:pPr>
        <w:pStyle w:val="ProductList-Body"/>
      </w:pPr>
      <w:r>
        <w:t>„</w:t>
      </w:r>
      <w:r>
        <w:rPr>
          <w:b/>
          <w:color w:val="00188F"/>
        </w:rPr>
        <w:t>Licencjonowane Urządzenie</w:t>
      </w:r>
      <w:r>
        <w:t>” oznacza urządzenie, które klient obejmuje aktywną licencją.</w:t>
      </w:r>
    </w:p>
    <w:p w:rsidR="001D3D0E" w:rsidRDefault="00842EB9">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1D3D0E" w:rsidRDefault="00842EB9" w:rsidP="00842EB9">
      <w:pPr>
        <w:pStyle w:val="ProductList-Bullet"/>
        <w:numPr>
          <w:ilvl w:val="0"/>
          <w:numId w:val="25"/>
        </w:numPr>
      </w:pPr>
      <w:r>
        <w:t xml:space="preserve">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 </w:t>
      </w:r>
    </w:p>
    <w:p w:rsidR="001D3D0E" w:rsidRDefault="00842EB9" w:rsidP="00842EB9">
      <w:pPr>
        <w:pStyle w:val="ProductList-Bullet"/>
        <w:numPr>
          <w:ilvl w:val="0"/>
          <w:numId w:val="25"/>
        </w:numPr>
      </w:pPr>
      <w:r>
        <w:t xml:space="preserve">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 </w:t>
      </w:r>
    </w:p>
    <w:p w:rsidR="001D3D0E" w:rsidRDefault="00842EB9" w:rsidP="00842EB9">
      <w:pPr>
        <w:pStyle w:val="ProductList-Bullet"/>
        <w:numPr>
          <w:ilvl w:val="0"/>
          <w:numId w:val="25"/>
        </w:numPr>
      </w:pPr>
      <w:r>
        <w:t xml:space="preserve">Zamiast dozwolonych wystąpień Klient może uruchamiać system Windows 10 Pro albo dowolną ze starszych wersji Oprogramowania wymienionych w niniejszym punkcie. </w:t>
      </w:r>
    </w:p>
    <w:p w:rsidR="001D3D0E" w:rsidRDefault="00842EB9" w:rsidP="00842EB9">
      <w:pPr>
        <w:pStyle w:val="ProductList-Bullet"/>
        <w:numPr>
          <w:ilvl w:val="0"/>
          <w:numId w:val="25"/>
        </w:numPr>
      </w:pPr>
      <w:r>
        <w:t>Klient nie potrzebuje Licencji, aby uzyskiwać dostęp do dozwolonych Wystąpień wyłącznie w celu administrowania Oprogramowaniem.</w:t>
      </w:r>
    </w:p>
    <w:p w:rsidR="001D3D0E" w:rsidRDefault="001D3D0E">
      <w:pPr>
        <w:pStyle w:val="ProductList-Body"/>
      </w:pPr>
    </w:p>
    <w:p w:rsidR="001D3D0E" w:rsidRDefault="00842EB9">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1D3D0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3D0E" w:rsidRDefault="001D3D0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3D0E" w:rsidRDefault="00842EB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3D0E" w:rsidRDefault="00842EB9">
            <w:pPr>
              <w:pStyle w:val="ProductList-TableBody"/>
              <w:jc w:val="center"/>
            </w:pPr>
            <w:r>
              <w:rPr>
                <w:color w:val="FFFFFF"/>
              </w:rPr>
              <w:t>Windows VDA</w:t>
            </w:r>
          </w:p>
        </w:tc>
      </w:tr>
      <w:tr w:rsidR="001D3D0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3D0E" w:rsidRDefault="001D3D0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na Użytkownika</w:t>
            </w:r>
          </w:p>
        </w:tc>
      </w:tr>
      <w:tr w:rsidR="001D3D0E">
        <w:tc>
          <w:tcPr>
            <w:tcW w:w="80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80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80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bl>
    <w:p w:rsidR="001D3D0E" w:rsidRDefault="001D3D0E">
      <w:pPr>
        <w:pStyle w:val="ProductList-Body"/>
      </w:pPr>
    </w:p>
    <w:p w:rsidR="001D3D0E" w:rsidRDefault="00842EB9">
      <w:pPr>
        <w:pStyle w:val="ProductList-SubClauseHeading"/>
        <w:outlineLvl w:val="5"/>
      </w:pPr>
      <w:r>
        <w:t>4.1.1 Prawa do systemu Windows 10 Enterprise Current Branch</w:t>
      </w:r>
    </w:p>
    <w:p w:rsidR="001D3D0E" w:rsidRDefault="00842EB9">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1D3D0E" w:rsidRDefault="001D3D0E">
      <w:pPr>
        <w:pStyle w:val="ProductList-BodyIndented"/>
      </w:pPr>
    </w:p>
    <w:p w:rsidR="001D3D0E" w:rsidRDefault="00842EB9">
      <w:pPr>
        <w:pStyle w:val="ProductList-ClauseHeading"/>
        <w:outlineLvl w:val="4"/>
      </w:pPr>
      <w:r>
        <w:t>4.2 Uprawnione systemy operacyjne (OS)</w:t>
      </w:r>
    </w:p>
    <w:p w:rsidR="001D3D0E" w:rsidRDefault="00842EB9">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1D3D0E" w:rsidRDefault="00842EB9" w:rsidP="00842EB9">
      <w:pPr>
        <w:pStyle w:val="ProductList-Bullet"/>
        <w:numPr>
          <w:ilvl w:val="0"/>
          <w:numId w:val="26"/>
        </w:numPr>
      </w:pPr>
      <w:r>
        <w:t xml:space="preserve">Klienci, którzy wcześniej kupili pakiet SA na system Windows Pro mogą odnowić pakiet SA na urządzeniach nim objętych bez konieczności kupowania licencji Windows Enterprise Upgrade. </w:t>
      </w:r>
    </w:p>
    <w:p w:rsidR="001D3D0E" w:rsidRDefault="00842EB9" w:rsidP="00842EB9">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1D3D0E" w:rsidRDefault="001D3D0E">
      <w:pPr>
        <w:pStyle w:val="ProductList-Body"/>
      </w:pPr>
    </w:p>
    <w:p w:rsidR="001D3D0E" w:rsidRDefault="00842EB9">
      <w:pPr>
        <w:pStyle w:val="ProductList-ClauseHeading"/>
        <w:outlineLvl w:val="4"/>
      </w:pPr>
      <w:r>
        <w:t>4.3 Zmiana przypisania pakietu Windows Software Assurance na Urządzenie</w:t>
      </w:r>
    </w:p>
    <w:p w:rsidR="001D3D0E" w:rsidRDefault="00842EB9">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1D3D0E" w:rsidRDefault="001D3D0E">
      <w:pPr>
        <w:pStyle w:val="ProductList-Body"/>
      </w:pPr>
    </w:p>
    <w:p w:rsidR="001D3D0E" w:rsidRDefault="00842EB9">
      <w:pPr>
        <w:pStyle w:val="ProductList-ClauseHeading"/>
        <w:outlineLvl w:val="4"/>
      </w:pPr>
      <w:r>
        <w:t>4.4 Zmiana przypisania Licencji na Użytkownika Pakietu Windows Software Assurance</w:t>
      </w:r>
    </w:p>
    <w:p w:rsidR="001D3D0E" w:rsidRDefault="00842EB9">
      <w:pPr>
        <w:pStyle w:val="ProductList-SubClauseHeading"/>
        <w:outlineLvl w:val="5"/>
      </w:pPr>
      <w:r>
        <w:t>4.4.1 LS na Użytkownika Windows Enterprise SA</w:t>
      </w:r>
    </w:p>
    <w:p w:rsidR="001D3D0E" w:rsidRDefault="00842EB9">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1D3D0E" w:rsidRDefault="001D3D0E">
      <w:pPr>
        <w:pStyle w:val="ProductList-BodyIndented"/>
      </w:pPr>
    </w:p>
    <w:p w:rsidR="001D3D0E" w:rsidRDefault="00842EB9">
      <w:pPr>
        <w:pStyle w:val="ProductList-SubClauseHeading"/>
        <w:outlineLvl w:val="5"/>
      </w:pPr>
      <w:r>
        <w:t>4.4.2 Dodatek na Użytkownika do pakietu SA dla systemu Windows Enterprise</w:t>
      </w:r>
    </w:p>
    <w:p w:rsidR="001D3D0E" w:rsidRDefault="00842EB9">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1D3D0E" w:rsidRDefault="001D3D0E">
      <w:pPr>
        <w:pStyle w:val="ProductList-BodyIndented"/>
      </w:pPr>
    </w:p>
    <w:p w:rsidR="001D3D0E" w:rsidRDefault="00842EB9">
      <w:pPr>
        <w:pStyle w:val="ProductList-ClauseHeading"/>
        <w:outlineLvl w:val="4"/>
      </w:pPr>
      <w:r>
        <w:t>4.5 Dodatek pakietu Software Assurance dla komputerowego systemu operacyjnego Windows na użytkownika</w:t>
      </w:r>
    </w:p>
    <w:p w:rsidR="001D3D0E" w:rsidRDefault="00842EB9">
      <w:pPr>
        <w:pStyle w:val="ProductList-Body"/>
      </w:pPr>
      <w:r>
        <w:t xml:space="preserve">Dodatek Software Assurance na Użytkownika do Komputerowego Systemu Operacyjnego Windows to Licencja Subskrypcyjna: </w:t>
      </w:r>
    </w:p>
    <w:p w:rsidR="001D3D0E" w:rsidRDefault="00842EB9" w:rsidP="00842EB9">
      <w:pPr>
        <w:pStyle w:val="ProductList-Bullet"/>
        <w:numPr>
          <w:ilvl w:val="0"/>
          <w:numId w:val="27"/>
        </w:numPr>
      </w:pPr>
      <w:r>
        <w:t>którą kupuje się wraz z Komputerowym Systemem Operacyjnym Windows z pakietem SA („Pakiet Uprawniony”) lub VDA („Licencja Uprawniona”) (i która jest powiązana z urządzeniem objętym licencją na nie);</w:t>
      </w:r>
    </w:p>
    <w:p w:rsidR="001D3D0E" w:rsidRDefault="00842EB9" w:rsidP="00842EB9">
      <w:pPr>
        <w:pStyle w:val="ProductList-Bullet"/>
        <w:numPr>
          <w:ilvl w:val="0"/>
          <w:numId w:val="27"/>
        </w:numPr>
      </w:pPr>
      <w:r>
        <w:t>przypisana do Użytkownika Głównego danego urządzenia (będącego jednocześnie jego podstawowym narzędziem pracy);</w:t>
      </w:r>
    </w:p>
    <w:p w:rsidR="001D3D0E" w:rsidRDefault="00842EB9" w:rsidP="00842EB9">
      <w:pPr>
        <w:pStyle w:val="ProductList-Bullet"/>
        <w:numPr>
          <w:ilvl w:val="0"/>
          <w:numId w:val="27"/>
        </w:numPr>
      </w:pPr>
      <w:r>
        <w:lastRenderedPageBreak/>
        <w:t>zezwalająca na używanie oprogramowania Windows Enterprise zgodnie z postanowieniami Licencji Windows Enterprise na Użytkownika lub postanowieniami Licencji VDA na Użytkownika, w powiązaniu odpowiednio z Uprawnionym Pakietem lub Uprawnioną Licencją.</w:t>
      </w:r>
    </w:p>
    <w:p w:rsidR="001D3D0E" w:rsidRDefault="00842EB9" w:rsidP="00842EB9">
      <w:pPr>
        <w:pStyle w:val="ProductList-Bullet"/>
        <w:numPr>
          <w:ilvl w:val="0"/>
          <w:numId w:val="27"/>
        </w:numPr>
      </w:pPr>
      <w:r>
        <w:t xml:space="preserve">która wygasa po upływie okresu Pakietu Uprawnionego lub Licencji Uprawnionej. </w:t>
      </w:r>
    </w:p>
    <w:p w:rsidR="001D3D0E" w:rsidRDefault="00842EB9">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1D3D0E" w:rsidRDefault="001D3D0E">
      <w:pPr>
        <w:pStyle w:val="ProductList-Body"/>
      </w:pPr>
    </w:p>
    <w:p w:rsidR="001D3D0E" w:rsidRDefault="00842EB9">
      <w:pPr>
        <w:pStyle w:val="ProductList-ClauseHeading"/>
        <w:outlineLvl w:val="4"/>
      </w:pPr>
      <w:r>
        <w:t>4.6 Rejestracje Enterprise z połączonymi wersjami pakietu Windows SA lub licencji Windows VDA na użytkownika i na urządzenie</w:t>
      </w:r>
    </w:p>
    <w:p w:rsidR="001D3D0E" w:rsidRDefault="00842EB9">
      <w:pPr>
        <w:pStyle w:val="ProductList-Body"/>
      </w:pPr>
      <w:r>
        <w:t>Klienci, którzy zechcą skorzystać z połączonych opcji Windows SA na urządzenie i Windows SA na użytkownika, mogą to zrobić, pod warunkiem, że:</w:t>
      </w:r>
    </w:p>
    <w:p w:rsidR="001D3D0E" w:rsidRDefault="00842EB9" w:rsidP="00842EB9">
      <w:pPr>
        <w:pStyle w:val="ProductList-Bullet"/>
        <w:numPr>
          <w:ilvl w:val="0"/>
          <w:numId w:val="28"/>
        </w:numPr>
      </w:pPr>
      <w:r>
        <w:t xml:space="preserve">Wszyscy użytkownicy korzystający dotychczas z nielicencjonowanych urządzeń otrzymają licencję w ramach pakietu Windows SA na użytkownika (SL użytkownika lub rozszerzenie SL użytkownika) oraz </w:t>
      </w:r>
    </w:p>
    <w:p w:rsidR="001D3D0E" w:rsidRDefault="00842EB9" w:rsidP="00842EB9">
      <w:pPr>
        <w:pStyle w:val="ProductList-Bullet"/>
        <w:numPr>
          <w:ilvl w:val="0"/>
          <w:numId w:val="28"/>
        </w:numPr>
      </w:pPr>
      <w:r>
        <w:t>wszystkie urządzenia, z których dotychczas korzystali nielicencjonowani użytkownicy, otrzymają licencję w ramach pakietu Windows SA na urządzenie.</w:t>
      </w:r>
    </w:p>
    <w:p w:rsidR="001D3D0E" w:rsidRDefault="001D3D0E">
      <w:pPr>
        <w:pStyle w:val="ProductList-Body"/>
      </w:pPr>
    </w:p>
    <w:p w:rsidR="001D3D0E" w:rsidRDefault="00842EB9">
      <w:pPr>
        <w:pStyle w:val="ProductList-ClauseHeading"/>
        <w:outlineLvl w:val="4"/>
      </w:pPr>
      <w:r>
        <w:t>4.7 Uprawnienia do zakupu pakietu Software Assurance dla komputerowego systemu operacyjnego Windows (na użytkownika) From SA SL użytkownika</w:t>
      </w:r>
    </w:p>
    <w:p w:rsidR="001D3D0E" w:rsidRDefault="00842EB9">
      <w:pPr>
        <w:pStyle w:val="ProductList-SubClauseHeading"/>
        <w:outlineLvl w:val="5"/>
      </w:pPr>
      <w:r>
        <w:t>4.7.1 Umowy Enterprise</w:t>
      </w:r>
    </w:p>
    <w:p w:rsidR="001D3D0E" w:rsidRDefault="00842EB9">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15"/>
        <w:gridCol w:w="5215"/>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Właściwa licencja LS From SA na Użytkownika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USL pakietu SA komputerowego systemu operacyjnego Windows Desktop (na Użytkownika)</w:t>
            </w:r>
            <w:r>
              <w:rPr>
                <w:vertAlign w:val="superscript"/>
              </w:rPr>
              <w:t>1</w:t>
            </w:r>
          </w:p>
        </w:tc>
      </w:tr>
    </w:tbl>
    <w:p w:rsidR="001D3D0E" w:rsidRDefault="00842EB9">
      <w:pPr>
        <w:pStyle w:val="ProductList-BodyIndented"/>
      </w:pPr>
      <w:r>
        <w:rPr>
          <w:i/>
          <w:vertAlign w:val="superscript"/>
        </w:rPr>
        <w:t>1</w:t>
      </w:r>
      <w:r>
        <w:rPr>
          <w:i/>
        </w:rPr>
        <w:t>Możliwość zakupu tylko w rocznicę rejestracji lub na początku nowego okresu rejestracji.</w:t>
      </w:r>
    </w:p>
    <w:p w:rsidR="001D3D0E" w:rsidRDefault="001D3D0E">
      <w:pPr>
        <w:pStyle w:val="ProductList-BodyIndented"/>
      </w:pPr>
    </w:p>
    <w:p w:rsidR="001D3D0E" w:rsidRDefault="00842EB9">
      <w:pPr>
        <w:pStyle w:val="ProductList-SubClauseHeading"/>
        <w:outlineLvl w:val="5"/>
      </w:pPr>
      <w:r>
        <w:t>4.7.2 Umowy Enterprise Subscription</w:t>
      </w:r>
    </w:p>
    <w:p w:rsidR="001D3D0E" w:rsidRDefault="00842EB9">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1D3D0E" w:rsidRDefault="001D3D0E">
      <w:pPr>
        <w:pStyle w:val="ProductList-BodyIndented"/>
      </w:pPr>
    </w:p>
    <w:p w:rsidR="001D3D0E" w:rsidRDefault="00842EB9">
      <w:pPr>
        <w:pStyle w:val="ProductList-ClauseHeading"/>
        <w:outlineLvl w:val="4"/>
      </w:pPr>
      <w:r>
        <w:t>4.8 Microsoft Desktop Optimization Pack (MDOP)</w:t>
      </w:r>
    </w:p>
    <w:p w:rsidR="001D3D0E" w:rsidRDefault="00842EB9">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1D3D0E" w:rsidRDefault="001D3D0E">
      <w:pPr>
        <w:pStyle w:val="ProductList-Body"/>
      </w:pPr>
    </w:p>
    <w:p w:rsidR="001D3D0E" w:rsidRDefault="00842EB9">
      <w:pPr>
        <w:pStyle w:val="ProductList-SubClauseHeading"/>
        <w:outlineLvl w:val="5"/>
      </w:pPr>
      <w:r>
        <w:t>4.8.1 Uprawnienia do MDOP</w:t>
      </w:r>
    </w:p>
    <w:p w:rsidR="001D3D0E" w:rsidRDefault="00842EB9">
      <w:pPr>
        <w:pStyle w:val="ProductList-BodyIndented"/>
      </w:pPr>
      <w:r>
        <w:t>Następującym Klientom przysługują prawa do używania MDOP nabywane wraz z pakietem Windows Software Assurance oraz Windows VDA i nie muszą oni kupować MDOP osobno.</w:t>
      </w:r>
    </w:p>
    <w:p w:rsidR="001D3D0E" w:rsidRDefault="00842EB9" w:rsidP="00842EB9">
      <w:pPr>
        <w:pStyle w:val="ProductList-Bullet"/>
        <w:numPr>
          <w:ilvl w:val="1"/>
          <w:numId w:val="29"/>
        </w:numPr>
      </w:pPr>
      <w:r>
        <w:t xml:space="preserve">Wszyscy Klienci posiadający LS na Użytkownika Windows Software Assurance lub LS na Użytkownika VDA. </w:t>
      </w:r>
    </w:p>
    <w:p w:rsidR="001D3D0E" w:rsidRDefault="00842EB9" w:rsidP="00842EB9">
      <w:pPr>
        <w:pStyle w:val="ProductList-Bullet"/>
        <w:numPr>
          <w:ilvl w:val="1"/>
          <w:numId w:val="29"/>
        </w:numPr>
      </w:pPr>
      <w:r>
        <w:t>Klienci, których umowy wchodzą w życie z dniem 1 sierpnia 2015 r. lub później, posiadający aktywną licencję na pakiet Windows Software Assurance na Urządzenie lub VDA na Urządzenie.</w:t>
      </w:r>
    </w:p>
    <w:p w:rsidR="001D3D0E" w:rsidRDefault="001D3D0E">
      <w:pPr>
        <w:pStyle w:val="ProductList-BodyIndented"/>
      </w:pPr>
    </w:p>
    <w:p w:rsidR="001D3D0E" w:rsidRDefault="00842EB9">
      <w:pPr>
        <w:pStyle w:val="ProductList-ClauseHeading"/>
        <w:outlineLvl w:val="4"/>
      </w:pPr>
      <w:r>
        <w:t>4.9 Programy Academic</w:t>
      </w:r>
    </w:p>
    <w:p w:rsidR="001D3D0E" w:rsidRDefault="00842EB9">
      <w:pPr>
        <w:pStyle w:val="ProductList-Body"/>
      </w:pPr>
      <w:r>
        <w:t>Poniższe warunki dotyczą klientów objętych programami licencjonowania zbiorowego Academic:</w:t>
      </w:r>
    </w:p>
    <w:p w:rsidR="001D3D0E" w:rsidRDefault="00842EB9">
      <w:pPr>
        <w:pStyle w:val="ProductList-SubClauseHeading"/>
        <w:outlineLvl w:val="5"/>
      </w:pPr>
      <w:r>
        <w:t>4.9.1 Prawa dotyczące Windows Enterprise LTSB</w:t>
      </w:r>
    </w:p>
    <w:p w:rsidR="001D3D0E" w:rsidRDefault="00842EB9">
      <w:pPr>
        <w:pStyle w:val="ProductList-BodyIndented"/>
      </w:pPr>
      <w:r>
        <w:t>Instytucje edukacyjne posiadające Windows Enterprise SA lub Windows Education SA mogą zainstalować Windows 10 Enterprise LTSB w miejsce dowolnego dozwolonego bezterminowego wystąpienia.</w:t>
      </w:r>
    </w:p>
    <w:p w:rsidR="001D3D0E" w:rsidRDefault="001D3D0E">
      <w:pPr>
        <w:pStyle w:val="ProductList-BodyIndented"/>
      </w:pPr>
    </w:p>
    <w:p w:rsidR="001D3D0E" w:rsidRDefault="00842EB9">
      <w:pPr>
        <w:pStyle w:val="ProductList-SubClauseHeading"/>
        <w:outlineLvl w:val="5"/>
      </w:pPr>
      <w:r>
        <w:t>4.9.2 Prawa dotyczące systemu Windows 10 Enterprise lub Windows 10 Education Edition</w:t>
      </w:r>
    </w:p>
    <w:p w:rsidR="001D3D0E" w:rsidRDefault="00842EB9">
      <w:pPr>
        <w:pStyle w:val="ProductList-BodyIndented"/>
      </w:pPr>
      <w:r>
        <w:t>Instytucje edukacyjne posiadające pakiet Software Assurance dla Windows Enterprise lub Windows Education mają prawo zainstalować i użytkować system Windows 10 Enterprise lub Windows 10 Education.</w:t>
      </w:r>
    </w:p>
    <w:p w:rsidR="001D3D0E" w:rsidRDefault="001D3D0E">
      <w:pPr>
        <w:pStyle w:val="ProductList-BodyIndented"/>
      </w:pPr>
    </w:p>
    <w:p w:rsidR="001D3D0E" w:rsidRDefault="00842EB9">
      <w:pPr>
        <w:pStyle w:val="ProductList-SubClauseHeading"/>
        <w:outlineLvl w:val="5"/>
      </w:pPr>
      <w:r>
        <w:t>4.9.3 Prawa do starszych wersji</w:t>
      </w:r>
    </w:p>
    <w:p w:rsidR="001D3D0E" w:rsidRDefault="00842EB9">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1D3D0E" w:rsidRDefault="001D3D0E">
      <w:pPr>
        <w:pStyle w:val="ProductList-BodyIndented"/>
      </w:pPr>
    </w:p>
    <w:p w:rsidR="001D3D0E" w:rsidRDefault="00842EB9">
      <w:pPr>
        <w:pStyle w:val="ProductList-SubClauseHeading"/>
        <w:outlineLvl w:val="5"/>
      </w:pPr>
      <w:r>
        <w:t>4.9.4 Uprawnienia do MDOP</w:t>
      </w:r>
    </w:p>
    <w:p w:rsidR="001D3D0E" w:rsidRDefault="00842EB9">
      <w:pPr>
        <w:pStyle w:val="ProductList-BodyIndented"/>
      </w:pPr>
      <w:r>
        <w:t>Instytucje edukacyjne posiadające pakiet Software Assurance dla Windows Enterprise lub Windows Education mają prawo zainstalować i użytkować pakiet MDOP.</w:t>
      </w:r>
    </w:p>
    <w:p w:rsidR="001D3D0E" w:rsidRDefault="001D3D0E">
      <w:pPr>
        <w:pStyle w:val="ProductList-BodyIndented"/>
      </w:pPr>
    </w:p>
    <w:p w:rsidR="001D3D0E" w:rsidRDefault="00842EB9">
      <w:pPr>
        <w:pStyle w:val="ProductList-SubClauseHeading"/>
        <w:outlineLvl w:val="5"/>
      </w:pPr>
      <w:r>
        <w:lastRenderedPageBreak/>
        <w:t>4.9.5 Opcja Windows To Go dla studentów</w:t>
      </w:r>
    </w:p>
    <w:p w:rsidR="001D3D0E" w:rsidRDefault="00842EB9">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1D3D0E" w:rsidRDefault="001D3D0E">
      <w:pPr>
        <w:pStyle w:val="ProductList-BodyIndented"/>
      </w:pPr>
    </w:p>
    <w:p w:rsidR="001D3D0E" w:rsidRDefault="00842EB9">
      <w:pPr>
        <w:pStyle w:val="ProductList-ClauseHeading"/>
        <w:outlineLvl w:val="4"/>
      </w:pPr>
      <w:r>
        <w:t>4.10 Windows 10 Mobile Enterprise</w:t>
      </w:r>
    </w:p>
    <w:p w:rsidR="001D3D0E" w:rsidRDefault="00842EB9">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1D3D0E" w:rsidRDefault="001D3D0E">
      <w:pPr>
        <w:pStyle w:val="ProductList-Body"/>
      </w:pPr>
    </w:p>
    <w:p w:rsidR="001D3D0E" w:rsidRDefault="00842EB9">
      <w:pPr>
        <w:pStyle w:val="ProductList-ClauseHeading"/>
        <w:outlineLvl w:val="4"/>
      </w:pPr>
      <w:r>
        <w:t>4.11 Komputerowy system operacyjny Windows — Prawa do uruchamiania „klastrowych aplikacji HPC”</w:t>
      </w:r>
    </w:p>
    <w:p w:rsidR="001D3D0E" w:rsidRDefault="001D3D0E">
      <w:pPr>
        <w:pStyle w:val="ProductList-Body"/>
      </w:pPr>
    </w:p>
    <w:p w:rsidR="001D3D0E" w:rsidRDefault="00842EB9">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1D3D0E" w:rsidRDefault="001D3D0E">
      <w:pPr>
        <w:pStyle w:val="ProductList-Body"/>
      </w:pPr>
    </w:p>
    <w:p w:rsidR="001D3D0E" w:rsidRDefault="00842EB9">
      <w:pPr>
        <w:pStyle w:val="ProductList-ClauseHeading"/>
        <w:outlineLvl w:val="4"/>
      </w:pPr>
      <w:r>
        <w:t>4.12 Komputerowy system operacyjny Windows — Windows Thin PC</w:t>
      </w:r>
    </w:p>
    <w:p w:rsidR="001D3D0E" w:rsidRDefault="00842EB9">
      <w:pPr>
        <w:pStyle w:val="ProductList-Body"/>
      </w:pPr>
      <w:r>
        <w:t>Klient ma prawo korzystać z oprogramowania Windows Thin PC zamiast z oprogramowania komputerowego systemu operacyjnego Windows, wyłącznie jednak w celu uruchamiania wymienionych niżej typów aplikacji.</w:t>
      </w:r>
    </w:p>
    <w:p w:rsidR="001D3D0E" w:rsidRDefault="00842EB9" w:rsidP="00842EB9">
      <w:pPr>
        <w:pStyle w:val="ProductList-Bullet"/>
        <w:numPr>
          <w:ilvl w:val="0"/>
          <w:numId w:val="30"/>
        </w:numPr>
      </w:pPr>
      <w:r>
        <w:t>zabezpieczeniami</w:t>
      </w:r>
    </w:p>
    <w:p w:rsidR="001D3D0E" w:rsidRDefault="00842EB9" w:rsidP="00842EB9">
      <w:pPr>
        <w:pStyle w:val="ProductList-Bullet"/>
        <w:numPr>
          <w:ilvl w:val="0"/>
          <w:numId w:val="30"/>
        </w:numPr>
      </w:pPr>
      <w:r>
        <w:t>zarządzaniem</w:t>
      </w:r>
    </w:p>
    <w:p w:rsidR="001D3D0E" w:rsidRDefault="00842EB9" w:rsidP="00842EB9">
      <w:pPr>
        <w:pStyle w:val="ProductList-Bullet"/>
        <w:numPr>
          <w:ilvl w:val="0"/>
          <w:numId w:val="30"/>
        </w:numPr>
      </w:pPr>
      <w:r>
        <w:t>emulacją końcową</w:t>
      </w:r>
    </w:p>
    <w:p w:rsidR="001D3D0E" w:rsidRDefault="00842EB9" w:rsidP="00842EB9">
      <w:pPr>
        <w:pStyle w:val="ProductList-Bullet"/>
        <w:numPr>
          <w:ilvl w:val="0"/>
          <w:numId w:val="30"/>
        </w:numPr>
      </w:pPr>
      <w:r>
        <w:t>usługami pulpitu zdalnego i podobnymi technologiami</w:t>
      </w:r>
    </w:p>
    <w:p w:rsidR="001D3D0E" w:rsidRDefault="00842EB9" w:rsidP="00842EB9">
      <w:pPr>
        <w:pStyle w:val="ProductList-Bullet"/>
        <w:numPr>
          <w:ilvl w:val="0"/>
          <w:numId w:val="30"/>
        </w:numPr>
      </w:pPr>
      <w:r>
        <w:t>przeglądarkami sieci web</w:t>
      </w:r>
    </w:p>
    <w:p w:rsidR="001D3D0E" w:rsidRDefault="00842EB9" w:rsidP="00842EB9">
      <w:pPr>
        <w:pStyle w:val="ProductList-Bullet"/>
        <w:numPr>
          <w:ilvl w:val="0"/>
          <w:numId w:val="30"/>
        </w:numPr>
      </w:pPr>
      <w:r>
        <w:t>odtwarzaczami multimedialnymi</w:t>
      </w:r>
    </w:p>
    <w:p w:rsidR="001D3D0E" w:rsidRDefault="00842EB9" w:rsidP="00842EB9">
      <w:pPr>
        <w:pStyle w:val="ProductList-Bullet"/>
        <w:numPr>
          <w:ilvl w:val="0"/>
          <w:numId w:val="30"/>
        </w:numPr>
      </w:pPr>
      <w:r>
        <w:t>klientami wiadomości błyskawicznych</w:t>
      </w:r>
    </w:p>
    <w:p w:rsidR="001D3D0E" w:rsidRDefault="00842EB9" w:rsidP="00842EB9">
      <w:pPr>
        <w:pStyle w:val="ProductList-Bullet"/>
        <w:numPr>
          <w:ilvl w:val="0"/>
          <w:numId w:val="30"/>
        </w:numPr>
      </w:pPr>
      <w:r>
        <w:t>przeglądarkami dokumentów</w:t>
      </w:r>
    </w:p>
    <w:p w:rsidR="001D3D0E" w:rsidRDefault="00842EB9" w:rsidP="00842EB9">
      <w:pPr>
        <w:pStyle w:val="ProductList-Bullet"/>
        <w:numPr>
          <w:ilvl w:val="0"/>
          <w:numId w:val="30"/>
        </w:numPr>
      </w:pPr>
      <w:r>
        <w:t>Platformą NET Framework i wirtualną maszyną Java</w:t>
      </w:r>
    </w:p>
    <w:p w:rsidR="001D3D0E" w:rsidRDefault="00842EB9">
      <w:pPr>
        <w:pStyle w:val="ProductList-Body"/>
      </w:pPr>
      <w:r>
        <w:t>Klient ma prawo korzystać z oprogramowania na urządzeniu innym niż to, na którym zostało ono zainstalowanie po raz pierwszy, jeśli przeniesie odpowiedni Pakiet Software Assurance na to inne urządzenie.</w:t>
      </w:r>
    </w:p>
    <w:p w:rsidR="001D3D0E" w:rsidRDefault="001D3D0E">
      <w:pPr>
        <w:pStyle w:val="ProductList-Body"/>
      </w:pPr>
    </w:p>
    <w:p w:rsidR="001D3D0E" w:rsidRDefault="00842EB9">
      <w:pPr>
        <w:pStyle w:val="ProductList-ClauseHeading"/>
        <w:outlineLvl w:val="4"/>
      </w:pPr>
      <w:r>
        <w:t>4.13 Pakiet Software Assurance dla Windows Embedded Industry Enterprise</w:t>
      </w:r>
    </w:p>
    <w:p w:rsidR="001D3D0E" w:rsidRDefault="00842EB9">
      <w:pPr>
        <w:pStyle w:val="ProductList-Body"/>
      </w:pPr>
      <w:r>
        <w:t xml:space="preserve">Klientów posiadających pakiet Software Assurance dla Windows Embedded Industry Enterprise obowiązują te same prawa i obowiązki, jak tych posiadających Windows Software Assurance. </w:t>
      </w:r>
    </w:p>
    <w:p w:rsidR="001D3D0E" w:rsidRDefault="001D3D0E">
      <w:pPr>
        <w:pStyle w:val="ProductList-Body"/>
      </w:pPr>
    </w:p>
    <w:p w:rsidR="001D3D0E" w:rsidRDefault="00842EB9">
      <w:pPr>
        <w:pStyle w:val="ProductList-ClauseHeading"/>
        <w:outlineLvl w:val="4"/>
      </w:pPr>
      <w:r>
        <w:t>4.14 Wycofanie Praw do Używania w Ramach Roamingu dotyczących oprogramowania Windows Enterprise i Windows VDA</w:t>
      </w:r>
    </w:p>
    <w:p w:rsidR="001D3D0E" w:rsidRDefault="00842EB9">
      <w:pPr>
        <w:pStyle w:val="ProductList-Body"/>
      </w:pPr>
      <w:r>
        <w:t>Klienci z aktywnym pakietem SA dla oprogramowania Windows Enterprise lub Windows VDA zachowują Prawa do Używania w Ramach Roamingu do dnia (w zależności od tego, która data jest późniejsza):</w:t>
      </w:r>
    </w:p>
    <w:p w:rsidR="001D3D0E" w:rsidRDefault="00842EB9" w:rsidP="00842EB9">
      <w:pPr>
        <w:pStyle w:val="ProductList-Bullet"/>
        <w:numPr>
          <w:ilvl w:val="0"/>
          <w:numId w:val="31"/>
        </w:numPr>
      </w:pPr>
      <w:r>
        <w:t>zakończenia aktualnego okresu obowiązywania Rejestracji bądź Umowy lub</w:t>
      </w:r>
    </w:p>
    <w:p w:rsidR="001D3D0E" w:rsidRDefault="00842EB9" w:rsidP="00842EB9">
      <w:pPr>
        <w:pStyle w:val="ProductList-Bullet"/>
        <w:numPr>
          <w:ilvl w:val="0"/>
          <w:numId w:val="31"/>
        </w:numPr>
      </w:pPr>
      <w:r>
        <w:t>31 stycznia 2017 r.</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196" w:name="_Sec619"/>
      <w:r>
        <w:t>Windows Server</w:t>
      </w:r>
      <w:bookmarkEnd w:id="196"/>
      <w:r>
        <w:fldChar w:fldCharType="begin"/>
      </w:r>
      <w:r>
        <w:instrText xml:space="preserve"> TC "</w:instrText>
      </w:r>
      <w:bookmarkStart w:id="197" w:name="_Toc441652960"/>
      <w:r>
        <w:instrText>Windows Server</w:instrText>
      </w:r>
      <w:bookmarkEnd w:id="197"/>
      <w:r>
        <w:instrText>" \l 2</w:instrText>
      </w:r>
      <w:r>
        <w:fldChar w:fldCharType="end"/>
      </w:r>
    </w:p>
    <w:p w:rsidR="001D3D0E" w:rsidRDefault="00842EB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2961"/>
      <w:r>
        <w:instrText>Windows MultiPoint Server</w:instrText>
      </w:r>
      <w:bookmarkEnd w:id="199"/>
      <w:r>
        <w:instrText>" \l 3</w:instrText>
      </w:r>
      <w:r>
        <w:fldChar w:fldCharType="end"/>
      </w:r>
    </w:p>
    <w:p w:rsidR="001D3D0E" w:rsidRDefault="00842EB9">
      <w:pPr>
        <w:pStyle w:val="ProductList-Offering1SubSection"/>
        <w:outlineLvl w:val="3"/>
      </w:pPr>
      <w:bookmarkStart w:id="200" w:name="_Sec702"/>
      <w:r>
        <w:t>1. Dostępność programów</w:t>
      </w:r>
      <w:bookmarkEnd w:id="200"/>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1D3D0E">
        <w:tc>
          <w:tcPr>
            <w:tcW w:w="416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pPr>
            <w:r>
              <w:lastRenderedPageBreak/>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01" w:name="_Sec757"/>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(SA):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202" w:name="_Sec800"/>
      <w:r>
        <w:t>3. Prawa do używania</w:t>
      </w:r>
      <w:bookmarkEnd w:id="202"/>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 xml:space="preserve">Licencja CAL na oprogramowanie Windows MultiPoint Server 2012 i </w:t>
            </w:r>
          </w:p>
          <w:p w:rsidR="001D3D0E" w:rsidRDefault="00842EB9">
            <w:pPr>
              <w:pStyle w:val="ProductList-TableBody"/>
            </w:pPr>
            <w:r>
              <w:t xml:space="preserve">Licencja równoważna licencji CAL (zob. </w:t>
            </w:r>
            <w:hyperlink w:anchor="_Sec591">
              <w:r>
                <w:rPr>
                  <w:color w:val="00467F"/>
                  <w:u w:val="single"/>
                </w:rPr>
                <w:t>Załącznik A</w:t>
              </w:r>
            </w:hyperlink>
            <w:r>
              <w:t>)</w:t>
            </w:r>
          </w:p>
        </w:tc>
      </w:tr>
    </w:tbl>
    <w:p w:rsidR="001D3D0E" w:rsidRDefault="001D3D0E">
      <w:pPr>
        <w:pStyle w:val="ProductList-Body"/>
      </w:pPr>
    </w:p>
    <w:p w:rsidR="001D3D0E" w:rsidRDefault="00842EB9">
      <w:pPr>
        <w:pStyle w:val="ProductList-SubClauseHeading"/>
        <w:outlineLvl w:val="5"/>
      </w:pPr>
      <w:r>
        <w:t>3.1.1 Licencja CAL na dodatkowe funkcje związane z usługami zarządzania prawami dostępu do usługi Active Directory w systemie Windows Server 2012</w:t>
      </w:r>
    </w:p>
    <w:p w:rsidR="001D3D0E" w:rsidRDefault="00842EB9">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 xml:space="preserve">Licencja równoważna licencji CAL (zob. </w:t>
            </w:r>
            <w:hyperlink w:anchor="_Sec591">
              <w:r>
                <w:rPr>
                  <w:color w:val="00467F"/>
                  <w:u w:val="single"/>
                </w:rPr>
                <w:t>Załącznik A</w:t>
              </w:r>
            </w:hyperlink>
            <w:r>
              <w:t>)</w:t>
            </w:r>
          </w:p>
        </w:tc>
      </w:tr>
    </w:tbl>
    <w:p w:rsidR="001D3D0E" w:rsidRDefault="001D3D0E">
      <w:pPr>
        <w:pStyle w:val="ProductList-BodyIndented"/>
      </w:pPr>
    </w:p>
    <w:p w:rsidR="001D3D0E" w:rsidRDefault="00842EB9">
      <w:pPr>
        <w:pStyle w:val="ProductList-ClauseHeading"/>
        <w:outlineLvl w:val="4"/>
      </w:pPr>
      <w:r>
        <w:t>3.2 Uruchamianie wystąpień Oprogramowania</w:t>
      </w:r>
    </w:p>
    <w:p w:rsidR="001D3D0E" w:rsidRDefault="00842EB9">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1D3D0E" w:rsidRDefault="001D3D0E">
      <w:pPr>
        <w:pStyle w:val="ProductList-Body"/>
      </w:pPr>
    </w:p>
    <w:p w:rsidR="001D3D0E" w:rsidRDefault="00842EB9">
      <w:pPr>
        <w:pStyle w:val="ProductList-ClauseHeading"/>
        <w:outlineLvl w:val="4"/>
      </w:pPr>
      <w:r>
        <w:t>3.3 Licencje dostępu</w:t>
      </w:r>
    </w:p>
    <w:p w:rsidR="001D3D0E" w:rsidRDefault="00842EB9">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1D3D0E" w:rsidRDefault="001D3D0E">
      <w:pPr>
        <w:pStyle w:val="ProductList-Body"/>
      </w:pPr>
    </w:p>
    <w:p w:rsidR="001D3D0E" w:rsidRDefault="00842EB9">
      <w:pPr>
        <w:pStyle w:val="ProductList-ClauseHeading"/>
        <w:outlineLvl w:val="4"/>
      </w:pPr>
      <w:r>
        <w:t>3.4 Windows MultiPoint Server 2012 Connector</w:t>
      </w:r>
    </w:p>
    <w:p w:rsidR="001D3D0E" w:rsidRDefault="00842EB9">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1D3D0E" w:rsidRDefault="001D3D0E">
      <w:pPr>
        <w:pStyle w:val="ProductList-Body"/>
      </w:pPr>
    </w:p>
    <w:p w:rsidR="001D3D0E" w:rsidRDefault="00842EB9">
      <w:pPr>
        <w:pStyle w:val="ProductList-ClauseHeading"/>
        <w:outlineLvl w:val="4"/>
      </w:pPr>
      <w:r>
        <w:t>3.5 Dodatkowe oprogramowanie</w:t>
      </w:r>
    </w:p>
    <w:p w:rsidR="001D3D0E" w:rsidRDefault="00842EB9">
      <w:pPr>
        <w:pStyle w:val="ProductList-Body"/>
      </w:pPr>
      <w:r>
        <w:t xml:space="preserve">Lista dodatkowego oprogramowania znajduje się pod adresem </w:t>
      </w:r>
      <w:hyperlink r:id="rId84">
        <w:r>
          <w:rPr>
            <w:color w:val="00467F"/>
            <w:u w:val="single"/>
          </w:rPr>
          <w:t>http://go.microsoft.com/fwlink/?LinkId=245856</w:t>
        </w:r>
      </w:hyperlink>
      <w:r>
        <w:t>.</w:t>
      </w:r>
    </w:p>
    <w:p w:rsidR="001D3D0E" w:rsidRDefault="00842EB9">
      <w:pPr>
        <w:pStyle w:val="ProductList-Offering1SubSection"/>
        <w:outlineLvl w:val="3"/>
      </w:pPr>
      <w:bookmarkStart w:id="203" w:name="_Sec832"/>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04" w:name="_Sec655"/>
      <w:r>
        <w:t>Windows Server</w:t>
      </w:r>
      <w:bookmarkEnd w:id="204"/>
      <w:r>
        <w:fldChar w:fldCharType="begin"/>
      </w:r>
      <w:r>
        <w:instrText xml:space="preserve"> TC "</w:instrText>
      </w:r>
      <w:bookmarkStart w:id="205" w:name="_Toc441652962"/>
      <w:r>
        <w:instrText>Windows Server</w:instrText>
      </w:r>
      <w:bookmarkEnd w:id="205"/>
      <w:r>
        <w:instrText>" \l 3</w:instrText>
      </w:r>
      <w:r>
        <w:fldChar w:fldCharType="end"/>
      </w:r>
    </w:p>
    <w:p w:rsidR="001D3D0E" w:rsidRDefault="00842EB9">
      <w:pPr>
        <w:pStyle w:val="ProductList-Offering1SubSection"/>
        <w:outlineLvl w:val="3"/>
      </w:pPr>
      <w:bookmarkStart w:id="206" w:name="_Sec703"/>
      <w:r>
        <w:t>1. Dostępność programów</w:t>
      </w:r>
      <w:bookmarkEnd w:id="206"/>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3D0E" w:rsidRDefault="00842E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416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D3D0E" w:rsidRDefault="00842E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07" w:name="_Sec758"/>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(SA):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208" w:name="_Sec807"/>
      <w:r>
        <w:t>3. Prawa do używania</w:t>
      </w:r>
      <w:bookmarkEnd w:id="208"/>
    </w:p>
    <w:tbl>
      <w:tblPr>
        <w:tblStyle w:val="PURTable"/>
        <w:tblW w:w="0" w:type="dxa"/>
        <w:tblLook w:val="04A0" w:firstRow="1" w:lastRow="0" w:firstColumn="1" w:lastColumn="0" w:noHBand="0" w:noVBand="1"/>
      </w:tblPr>
      <w:tblGrid>
        <w:gridCol w:w="3608"/>
        <w:gridCol w:w="3575"/>
        <w:gridCol w:w="360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 xml:space="preserve">Licencja równoważna licencji CAL (zob. </w:t>
            </w:r>
            <w:hyperlink r:id="rId85">
              <w:r>
                <w:rPr>
                  <w:color w:val="00467F"/>
                  <w:u w:val="single"/>
                </w:rPr>
                <w:t>Załącznik A</w:t>
              </w:r>
            </w:hyperlink>
            <w:r>
              <w:t>)</w:t>
            </w:r>
          </w:p>
        </w:tc>
      </w:tr>
    </w:tbl>
    <w:p w:rsidR="001D3D0E" w:rsidRDefault="001D3D0E">
      <w:pPr>
        <w:pStyle w:val="ProductList-Body"/>
      </w:pPr>
    </w:p>
    <w:p w:rsidR="001D3D0E" w:rsidRDefault="00842EB9">
      <w:pPr>
        <w:pStyle w:val="ProductList-SubClauseHeading"/>
        <w:outlineLvl w:val="5"/>
      </w:pPr>
      <w:r>
        <w:t>3.1.1 Licencja CAL na dodatkowe funkcje związane z usługami zdalnego pulpitu w systemie Windows Server 2012</w:t>
      </w:r>
    </w:p>
    <w:p w:rsidR="001D3D0E" w:rsidRDefault="00842EB9">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92"/>
        <w:gridCol w:w="3469"/>
        <w:gridCol w:w="346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D3D0E" w:rsidRDefault="00842EB9">
            <w:pPr>
              <w:pStyle w:val="ProductList-TableBody"/>
            </w:pPr>
            <w:r>
              <w:t>Licencja USL na usługi pulpitu zdalnego w systemie Windows Server 2012</w:t>
            </w:r>
          </w:p>
        </w:tc>
      </w:tr>
    </w:tbl>
    <w:p w:rsidR="001D3D0E" w:rsidRDefault="00842EB9">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1D3D0E" w:rsidRDefault="001D3D0E">
      <w:pPr>
        <w:pStyle w:val="ProductList-BodyIndented"/>
      </w:pPr>
    </w:p>
    <w:p w:rsidR="001D3D0E" w:rsidRDefault="00842EB9">
      <w:pPr>
        <w:pStyle w:val="ProductList-SubClauseHeading"/>
        <w:outlineLvl w:val="5"/>
      </w:pPr>
      <w:r>
        <w:t>3.1.2 Licencja CAL na dodatkowe funkcje związane z usługami zarządzania prawami w systemie Windows Server 2012</w:t>
      </w:r>
    </w:p>
    <w:p w:rsidR="001D3D0E" w:rsidRDefault="00842EB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Azure Rights Management (LS na Użytkownika)</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1D3D0E" w:rsidRDefault="00842EB9">
            <w:pPr>
              <w:pStyle w:val="ProductList-TableBody"/>
            </w:pPr>
            <w:r>
              <w:t xml:space="preserve">Licencja równoważna licencji CAL (zob. </w:t>
            </w:r>
            <w:hyperlink r:id="rId86">
              <w:r>
                <w:rPr>
                  <w:color w:val="00467F"/>
                  <w:u w:val="single"/>
                </w:rPr>
                <w:t>Załącznik A</w:t>
              </w:r>
            </w:hyperlink>
            <w:r>
              <w:t>)</w:t>
            </w:r>
          </w:p>
        </w:tc>
      </w:tr>
    </w:tbl>
    <w:p w:rsidR="001D3D0E" w:rsidRDefault="001D3D0E">
      <w:pPr>
        <w:pStyle w:val="ProductList-BodyIndented"/>
      </w:pPr>
    </w:p>
    <w:p w:rsidR="001D3D0E" w:rsidRDefault="00842EB9">
      <w:pPr>
        <w:pStyle w:val="ProductList-SubClauseHeading"/>
        <w:outlineLvl w:val="5"/>
      </w:pPr>
      <w:r>
        <w:t>3.1.3 Licencja dostępowa (CAL) na Użytkownika na dodatkowe funkcje związane z oprogramowaniem Microsoft Identity Manager</w:t>
      </w:r>
    </w:p>
    <w:p w:rsidR="001D3D0E" w:rsidRDefault="00842EB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61"/>
        <w:gridCol w:w="3528"/>
        <w:gridCol w:w="344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1D3D0E" w:rsidRDefault="00842EB9">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D3D0E" w:rsidRDefault="00842EB9">
            <w:pPr>
              <w:pStyle w:val="ProductList-TableBody"/>
            </w:pPr>
            <w:r>
              <w:t>Microsoft Azure Active Directory Premium</w:t>
            </w:r>
          </w:p>
        </w:tc>
      </w:tr>
      <w:tr w:rsidR="001D3D0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3D0E" w:rsidRDefault="001D3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3D0E" w:rsidRDefault="00842EB9">
            <w:pPr>
              <w:pStyle w:val="ProductList-TableBody"/>
            </w:pPr>
            <w:r>
              <w:t xml:space="preserve">Licencja równoważna licencji CAL (zob. </w:t>
            </w:r>
            <w:hyperlink r:id="rId87">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BodyIndented"/>
      </w:pPr>
      <w:r>
        <w:t xml:space="preserve">*Wymagana także dla każdej osoby, dla której oprogramowanie wystawia poświadczenia tożsamości lub nimi zarządza. </w:t>
      </w:r>
    </w:p>
    <w:p w:rsidR="001D3D0E" w:rsidRDefault="001D3D0E">
      <w:pPr>
        <w:pStyle w:val="ProductList-BodyIndented"/>
      </w:pPr>
    </w:p>
    <w:p w:rsidR="001D3D0E" w:rsidRDefault="00842EB9">
      <w:pPr>
        <w:pStyle w:val="ProductList-SubClauseHeading"/>
        <w:outlineLvl w:val="5"/>
      </w:pPr>
      <w:r>
        <w:t>3.1.4 Usługa synchronizacji</w:t>
      </w:r>
    </w:p>
    <w:p w:rsidR="001D3D0E" w:rsidRDefault="00842EB9">
      <w:pPr>
        <w:pStyle w:val="ProductList-BodyIndented"/>
      </w:pPr>
      <w:r>
        <w:t>Licencje CAL na oprogramowanie Microsoft Identity Manager 2016 nie są wymagane dla użytkowników korzystających wyłącznie z usługi synchronizacji oprogramowania Microsoft Identity Manager.</w:t>
      </w:r>
    </w:p>
    <w:p w:rsidR="001D3D0E" w:rsidRDefault="001D3D0E">
      <w:pPr>
        <w:pStyle w:val="ProductList-BodyIndented"/>
      </w:pPr>
    </w:p>
    <w:p w:rsidR="001D3D0E" w:rsidRDefault="00842EB9">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SubClauseHeading"/>
        <w:outlineLvl w:val="5"/>
      </w:pPr>
      <w:r>
        <w:t>3.2.1 Licencja External Connector na dodatkowe funkcje związane z usługami zdalnego pulpitu w systemie Windows Server 2012</w:t>
      </w:r>
    </w:p>
    <w:p w:rsidR="001D3D0E" w:rsidRDefault="00842EB9">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1D3D0E" w:rsidRDefault="001D3D0E">
      <w:pPr>
        <w:pStyle w:val="ProductList-BodyIndented"/>
      </w:pPr>
    </w:p>
    <w:p w:rsidR="001D3D0E" w:rsidRDefault="00842EB9">
      <w:pPr>
        <w:pStyle w:val="ProductList-SubClauseHeading"/>
        <w:outlineLvl w:val="5"/>
      </w:pPr>
      <w:r>
        <w:t>3.2.2 Licencja External Connector na dodatkowe funkcje związane z usługami zarządzania prawami w systemie Windows Server 2012</w:t>
      </w:r>
    </w:p>
    <w:p w:rsidR="001D3D0E" w:rsidRDefault="00842EB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Indented"/>
      </w:pPr>
    </w:p>
    <w:p w:rsidR="001D3D0E" w:rsidRDefault="00842EB9">
      <w:pPr>
        <w:pStyle w:val="ProductList-SubClauseHeading"/>
        <w:outlineLvl w:val="5"/>
      </w:pPr>
      <w:r>
        <w:t>3.2.3 Licencja typu External Connector na dodatkowe funkcje związane z oprogramowaniem Microsoft Identity Manager</w:t>
      </w:r>
    </w:p>
    <w:p w:rsidR="001D3D0E" w:rsidRDefault="00842EB9">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1D3D0E" w:rsidRDefault="00842EB9">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D3D0E" w:rsidRDefault="001D3D0E">
            <w:pPr>
              <w:pStyle w:val="ProductList-TableBody"/>
            </w:pPr>
          </w:p>
        </w:tc>
      </w:tr>
    </w:tbl>
    <w:p w:rsidR="001D3D0E" w:rsidRDefault="00842EB9">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1D3D0E" w:rsidRDefault="001D3D0E">
      <w:pPr>
        <w:pStyle w:val="ProductList-BodyIndented"/>
      </w:pPr>
    </w:p>
    <w:p w:rsidR="001D3D0E" w:rsidRDefault="00842EB9">
      <w:pPr>
        <w:pStyle w:val="ProductList-ClauseHeading"/>
        <w:outlineLvl w:val="4"/>
      </w:pPr>
      <w:r>
        <w:t>3.3 Dodatkowe postanowienia dotyczące oprogramowania Windows Server 2012 R2 Essentials</w:t>
      </w:r>
    </w:p>
    <w:p w:rsidR="001D3D0E" w:rsidRDefault="00842EB9">
      <w:pPr>
        <w:pStyle w:val="ProductList-SubClauseHeading"/>
        <w:outlineLvl w:val="5"/>
      </w:pPr>
      <w:r>
        <w:t>3.3.1 Ograniczenia dotyczące korzystania z oprogramowania</w:t>
      </w:r>
    </w:p>
    <w:p w:rsidR="001D3D0E" w:rsidRDefault="00842EB9" w:rsidP="00842EB9">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1D3D0E" w:rsidRDefault="00842EB9" w:rsidP="00842EB9">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1D3D0E" w:rsidRDefault="001D3D0E">
      <w:pPr>
        <w:pStyle w:val="ProductList-BodyIndented"/>
      </w:pPr>
    </w:p>
    <w:p w:rsidR="001D3D0E" w:rsidRDefault="00842EB9">
      <w:pPr>
        <w:pStyle w:val="ProductList-SubClauseHeading"/>
        <w:outlineLvl w:val="5"/>
      </w:pPr>
      <w:r>
        <w:t>3.3.2 Korzystanie z oprogramowania serwera</w:t>
      </w:r>
    </w:p>
    <w:p w:rsidR="001D3D0E" w:rsidRDefault="00842EB9">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1D3D0E" w:rsidRDefault="001D3D0E">
      <w:pPr>
        <w:pStyle w:val="ProductList-BodyIndented"/>
      </w:pPr>
    </w:p>
    <w:p w:rsidR="001D3D0E" w:rsidRDefault="00842EB9">
      <w:pPr>
        <w:pStyle w:val="ProductList-SubClauseHeading"/>
        <w:outlineLvl w:val="5"/>
      </w:pPr>
      <w:r>
        <w:t>3.3.3 Windows Server 2012 R2 Essentials Connector</w:t>
      </w:r>
    </w:p>
    <w:p w:rsidR="001D3D0E" w:rsidRDefault="00842EB9">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1D3D0E" w:rsidRDefault="001D3D0E">
      <w:pPr>
        <w:pStyle w:val="ProductList-BodyIndented"/>
      </w:pPr>
    </w:p>
    <w:p w:rsidR="001D3D0E" w:rsidRDefault="00842EB9">
      <w:pPr>
        <w:pStyle w:val="ProductList-SubClauseHeading"/>
        <w:outlineLvl w:val="5"/>
      </w:pPr>
      <w:r>
        <w:lastRenderedPageBreak/>
        <w:t>3.3.4 Dostęp do usług zarządzania prawami dostępu do usługi Active Directory w systemie Windows Server 2012 R2</w:t>
      </w:r>
    </w:p>
    <w:p w:rsidR="001D3D0E" w:rsidRDefault="00842EB9">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1D3D0E" w:rsidRDefault="001D3D0E">
      <w:pPr>
        <w:pStyle w:val="ProductList-BodyIndented"/>
      </w:pPr>
    </w:p>
    <w:p w:rsidR="001D3D0E" w:rsidRDefault="00842EB9">
      <w:pPr>
        <w:pStyle w:val="ProductList-ClauseHeading"/>
        <w:outlineLvl w:val="4"/>
      </w:pPr>
      <w:r>
        <w:t>3.4 Dodatkowe oprogramowanie dla Windows Server 2012</w:t>
      </w:r>
    </w:p>
    <w:tbl>
      <w:tblPr>
        <w:tblStyle w:val="PURTable"/>
        <w:tblW w:w="0" w:type="dxa"/>
        <w:tblLook w:val="04A0" w:firstRow="1" w:lastRow="0" w:firstColumn="1" w:lastColumn="0" w:noHBand="0" w:noVBand="1"/>
      </w:tblPr>
      <w:tblGrid>
        <w:gridCol w:w="3608"/>
        <w:gridCol w:w="3654"/>
        <w:gridCol w:w="352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Offering1SubSection"/>
        <w:outlineLvl w:val="3"/>
      </w:pPr>
      <w:bookmarkStart w:id="209" w:name="_Sec833"/>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8">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3D0E" w:rsidRDefault="001D3D0E">
            <w:pPr>
              <w:pStyle w:val="ProductList-TableBody"/>
            </w:pPr>
          </w:p>
        </w:tc>
      </w:tr>
    </w:tbl>
    <w:p w:rsidR="001D3D0E" w:rsidRDefault="00842EB9">
      <w:pPr>
        <w:pStyle w:val="ProductList-ClauseHeading"/>
        <w:outlineLvl w:val="4"/>
      </w:pPr>
      <w:r>
        <w:t>4.1 Prawa Rozszerzone – licencja CAL na Użytkownika na usługi pulpitu zdalnego („RDS”)</w:t>
      </w:r>
    </w:p>
    <w:p w:rsidR="001D3D0E" w:rsidRDefault="00842EB9">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1D3D0E" w:rsidRDefault="001D3D0E">
      <w:pPr>
        <w:pStyle w:val="ProductList-Body"/>
      </w:pPr>
    </w:p>
    <w:p w:rsidR="001D3D0E" w:rsidRDefault="00842EB9">
      <w:pPr>
        <w:pStyle w:val="ProductList-ClauseHeading"/>
        <w:outlineLvl w:val="4"/>
      </w:pPr>
      <w:r>
        <w:t>4.2 Korzyść Związana z Korzystaniem z Systemu Microsoft Azure w Środowisku Hybrydowym</w:t>
      </w:r>
    </w:p>
    <w:p w:rsidR="001D3D0E" w:rsidRDefault="00842EB9">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1D3D0E" w:rsidRDefault="001D3D0E">
      <w:pPr>
        <w:pStyle w:val="PURBreadcrumb"/>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2963"/>
      <w:r>
        <w:instrText>Windows Small Business Server</w:instrText>
      </w:r>
      <w:bookmarkEnd w:id="211"/>
      <w:r>
        <w:instrText>" \l 3</w:instrText>
      </w:r>
      <w:r>
        <w:fldChar w:fldCharType="end"/>
      </w:r>
    </w:p>
    <w:p w:rsidR="001D3D0E" w:rsidRDefault="00842EB9">
      <w:pPr>
        <w:pStyle w:val="ProductList-Offering1SubSection"/>
        <w:outlineLvl w:val="3"/>
      </w:pPr>
      <w:bookmarkStart w:id="212" w:name="_Sec704"/>
      <w:r>
        <w:t>1. Dostępność programów</w:t>
      </w:r>
      <w:bookmarkEnd w:id="212"/>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1D3D0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160" w:type="dxa"/>
            <w:tcBorders>
              <w:top w:val="none" w:sz="4" w:space="0" w:color="FFFFFF"/>
              <w:left w:val="none" w:sz="4" w:space="0" w:color="FFFFFF"/>
              <w:bottom w:val="dashed" w:sz="4" w:space="0" w:color="BFBFBF"/>
              <w:right w:val="none" w:sz="4" w:space="0" w:color="FFFFFF"/>
            </w:tcBorders>
          </w:tcPr>
          <w:p w:rsidR="001D3D0E" w:rsidRDefault="00842EB9">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D3D0E" w:rsidRDefault="00842EB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3D0E" w:rsidRDefault="00842EB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r w:rsidR="001D3D0E">
        <w:tc>
          <w:tcPr>
            <w:tcW w:w="4160" w:type="dxa"/>
            <w:tcBorders>
              <w:top w:val="dashed" w:sz="4" w:space="0" w:color="BFBFBF"/>
              <w:left w:val="none" w:sz="4" w:space="0" w:color="FFFFFF"/>
              <w:bottom w:val="none" w:sz="4" w:space="0" w:color="000000"/>
              <w:right w:val="none" w:sz="4" w:space="0" w:color="FFFFFF"/>
            </w:tcBorders>
          </w:tcPr>
          <w:p w:rsidR="001D3D0E" w:rsidRDefault="00842EB9">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1D3D0E" w:rsidRDefault="00842EB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D3D0E" w:rsidRDefault="00842EB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D3D0E" w:rsidRDefault="001D3D0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D3D0E" w:rsidRDefault="001D3D0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13" w:name="_Sec759"/>
      <w:r>
        <w:t>2. Postanowienia dotyczące produktu</w:t>
      </w:r>
      <w:bookmarkEnd w:id="213"/>
    </w:p>
    <w:tbl>
      <w:tblPr>
        <w:tblStyle w:val="PURTable"/>
        <w:tblW w:w="0" w:type="dxa"/>
        <w:tblLook w:val="04A0" w:firstRow="1" w:lastRow="0" w:firstColumn="1" w:lastColumn="0" w:noHBand="0" w:noVBand="1"/>
      </w:tblPr>
      <w:tblGrid>
        <w:gridCol w:w="3590"/>
        <w:gridCol w:w="3632"/>
        <w:gridCol w:w="3568"/>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Edycje niższe: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(SA):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214" w:name="_Sec808"/>
      <w:r>
        <w:t>3. Prawa do używania</w:t>
      </w:r>
      <w:bookmarkEnd w:id="214"/>
    </w:p>
    <w:tbl>
      <w:tblPr>
        <w:tblStyle w:val="PURTable"/>
        <w:tblW w:w="0" w:type="dxa"/>
        <w:tblLook w:val="04A0" w:firstRow="1" w:lastRow="0" w:firstColumn="1" w:lastColumn="0" w:noHBand="0" w:noVBand="1"/>
      </w:tblPr>
      <w:tblGrid>
        <w:gridCol w:w="3595"/>
        <w:gridCol w:w="3582"/>
        <w:gridCol w:w="361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Dodatkowe oprogramowanie: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Uwzględnione technologie: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SubSection"/>
        <w:outlineLvl w:val="3"/>
      </w:pPr>
      <w:bookmarkStart w:id="215" w:name="_Sec835"/>
      <w:r>
        <w:t>4. Pakiet Software Assurance</w:t>
      </w:r>
      <w:bookmarkEnd w:id="215"/>
    </w:p>
    <w:tbl>
      <w:tblPr>
        <w:tblStyle w:val="PURTable"/>
        <w:tblW w:w="0" w:type="dxa"/>
        <w:tblLook w:val="04A0" w:firstRow="1" w:lastRow="0" w:firstColumn="1" w:lastColumn="0" w:noHBand="0" w:noVBand="1"/>
      </w:tblPr>
      <w:tblGrid>
        <w:gridCol w:w="3596"/>
        <w:gridCol w:w="3601"/>
        <w:gridCol w:w="3593"/>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Uprawnienia na wypadek awarii: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używania w ramach Roamingu: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1D3D0E">
      <w:pPr>
        <w:sectPr w:rsidR="001D3D0E">
          <w:headerReference w:type="default" r:id="rId91"/>
          <w:footerReference w:type="default" r:id="rId92"/>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216" w:name="_Sec548"/>
      <w:bookmarkEnd w:id="34"/>
      <w:r>
        <w:lastRenderedPageBreak/>
        <w:t>Usługi Online</w:t>
      </w:r>
      <w:r>
        <w:fldChar w:fldCharType="begin"/>
      </w:r>
      <w:r>
        <w:instrText xml:space="preserve"> TC "</w:instrText>
      </w:r>
      <w:bookmarkStart w:id="217" w:name="_Toc441652964"/>
      <w:r>
        <w:instrText>Usługi Online</w:instrText>
      </w:r>
      <w:bookmarkEnd w:id="217"/>
      <w:r>
        <w:instrText>" \l 1</w:instrText>
      </w:r>
      <w:r>
        <w:fldChar w:fldCharType="end"/>
      </w:r>
    </w:p>
    <w:p w:rsidR="001D3D0E" w:rsidRDefault="00842EB9">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3">
        <w:r>
          <w:rPr>
            <w:color w:val="00467F"/>
            <w:u w:val="single"/>
          </w:rPr>
          <w:t>http://go.microsoft.com/?linkid=9840733</w:t>
        </w:r>
      </w:hyperlink>
      <w:r>
        <w:t xml:space="preserve"> i przez niniejsze odniesienie włączonych jako integralny element do niniejszego dokumentu.</w:t>
      </w:r>
    </w:p>
    <w:p w:rsidR="001D3D0E" w:rsidRDefault="00842EB9">
      <w:pPr>
        <w:pStyle w:val="ProductList-Offering1Heading"/>
        <w:outlineLvl w:val="1"/>
      </w:pPr>
      <w:bookmarkStart w:id="218" w:name="_Sec620"/>
      <w:r>
        <w:t>Dostępność Usług Online w zależności od regionu</w:t>
      </w:r>
      <w:bookmarkEnd w:id="218"/>
      <w:r>
        <w:fldChar w:fldCharType="begin"/>
      </w:r>
      <w:r>
        <w:instrText xml:space="preserve"> TC "</w:instrText>
      </w:r>
      <w:bookmarkStart w:id="219" w:name="_Toc441652965"/>
      <w:r>
        <w:instrText>Dostępność Usług Online w zależności od regionu</w:instrText>
      </w:r>
      <w:bookmarkEnd w:id="219"/>
      <w:r>
        <w:instrText>" \l 2</w:instrText>
      </w:r>
      <w:r>
        <w:fldChar w:fldCharType="end"/>
      </w:r>
    </w:p>
    <w:p w:rsidR="001D3D0E" w:rsidRDefault="00842EB9">
      <w:pPr>
        <w:pStyle w:val="ProductList-Body"/>
      </w:pPr>
      <w:r>
        <w:t xml:space="preserve">Listę krajów i regionów, w których dostępne są usługi Online można znaleźć na stronie </w:t>
      </w:r>
      <w:hyperlink r:id="rId94" w:anchor="international">
        <w:r>
          <w:rPr>
            <w:color w:val="00467F"/>
            <w:u w:val="single"/>
          </w:rPr>
          <w:t>http://www.microsoft.com/online/faq.aspx#international</w:t>
        </w:r>
      </w:hyperlink>
      <w:r>
        <w:t>.</w:t>
      </w:r>
    </w:p>
    <w:p w:rsidR="001D3D0E" w:rsidRDefault="00842EB9">
      <w:pPr>
        <w:pStyle w:val="ProductList-Offering1Heading"/>
        <w:outlineLvl w:val="1"/>
      </w:pPr>
      <w:bookmarkStart w:id="220" w:name="_Sec621"/>
      <w:r>
        <w:t>Warunki zakupu Usług Online</w:t>
      </w:r>
      <w:bookmarkEnd w:id="220"/>
      <w:r>
        <w:fldChar w:fldCharType="begin"/>
      </w:r>
      <w:r>
        <w:instrText xml:space="preserve"> TC "</w:instrText>
      </w:r>
      <w:bookmarkStart w:id="221" w:name="_Toc441652966"/>
      <w:r>
        <w:instrText>Warunki zakupu Usług Online</w:instrText>
      </w:r>
      <w:bookmarkEnd w:id="221"/>
      <w:r>
        <w:instrText>" \l 2</w:instrText>
      </w:r>
      <w:r>
        <w:fldChar w:fldCharType="end"/>
      </w:r>
    </w:p>
    <w:p w:rsidR="001D3D0E" w:rsidRDefault="00842EB9">
      <w:pPr>
        <w:pStyle w:val="ProductList-Body"/>
      </w:pPr>
      <w:r>
        <w:t>Przy zakupie Usług Online obowiązują następujące zasady:</w:t>
      </w:r>
    </w:p>
    <w:p w:rsidR="001D3D0E" w:rsidRDefault="00842EB9" w:rsidP="00842EB9">
      <w:pPr>
        <w:pStyle w:val="ProductList-Bullet"/>
        <w:numPr>
          <w:ilvl w:val="0"/>
          <w:numId w:val="33"/>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1D3D0E" w:rsidRDefault="00842EB9" w:rsidP="00842EB9">
      <w:pPr>
        <w:pStyle w:val="ProductList-Bullet"/>
        <w:numPr>
          <w:ilvl w:val="0"/>
          <w:numId w:val="33"/>
        </w:numPr>
      </w:pPr>
      <w:r>
        <w:t>Jeśli Klient dokonuje dodatkowego zakupu Usług Online, koniec okresu subskrypcji przy zakupie dodatkowym musi przypadać w dacie końca istniejącej już subskrypcji tych samych usług Online.</w:t>
      </w:r>
    </w:p>
    <w:p w:rsidR="001D3D0E" w:rsidRDefault="00842EB9" w:rsidP="00842EB9">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zbiorowego.</w:t>
      </w:r>
    </w:p>
    <w:p w:rsidR="001D3D0E" w:rsidRDefault="00842EB9" w:rsidP="00842EB9">
      <w:pPr>
        <w:pStyle w:val="ProductList-Bullet"/>
        <w:numPr>
          <w:ilvl w:val="0"/>
          <w:numId w:val="33"/>
        </w:numPr>
      </w:pPr>
      <w:r>
        <w:t>Warunki korzystania z platformy Microsoft Azure są wymienione w Zgłoszeniu Produktu Microsoft Azure.</w:t>
      </w:r>
    </w:p>
    <w:p w:rsidR="001D3D0E" w:rsidRDefault="00842EB9">
      <w:pPr>
        <w:pStyle w:val="ProductList-Offering1Heading"/>
        <w:outlineLvl w:val="1"/>
      </w:pPr>
      <w:bookmarkStart w:id="222" w:name="_Sec622"/>
      <w:r>
        <w:t>Dodatek do Licencji Subskrypcyjnej (LS) na Użytkownika</w:t>
      </w:r>
      <w:bookmarkEnd w:id="222"/>
      <w:r>
        <w:fldChar w:fldCharType="begin"/>
      </w:r>
      <w:r>
        <w:instrText xml:space="preserve"> TC "</w:instrText>
      </w:r>
      <w:bookmarkStart w:id="223" w:name="_Toc441652967"/>
      <w:r>
        <w:instrText>Dodatek do Licencji Subskrypcyjnej (LS) na Użytkownika</w:instrText>
      </w:r>
      <w:bookmarkEnd w:id="223"/>
      <w:r>
        <w:instrText>" \l 2</w:instrText>
      </w:r>
      <w:r>
        <w:fldChar w:fldCharType="end"/>
      </w:r>
    </w:p>
    <w:p w:rsidR="001D3D0E" w:rsidRDefault="00842EB9">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1D3D0E" w:rsidRDefault="001D3D0E">
      <w:pPr>
        <w:pStyle w:val="ProductList-Body"/>
      </w:pPr>
    </w:p>
    <w:p w:rsidR="001D3D0E" w:rsidRDefault="00842EB9">
      <w:pPr>
        <w:pStyle w:val="ProductList-Body"/>
      </w:pPr>
      <w:r>
        <w:rPr>
          <w:i/>
          <w:vertAlign w:val="superscript"/>
        </w:rPr>
        <w:t>1</w:t>
      </w:r>
      <w:r>
        <w:rPr>
          <w:i/>
        </w:rPr>
        <w:t>Licencja Uprawniona (lub Licencje Uprawnione) na Dodatki LS na Użytkownika jest wskazana w punkcie dotyczącym produktu, którego dotyczy.</w:t>
      </w:r>
    </w:p>
    <w:p w:rsidR="001D3D0E" w:rsidRDefault="00842EB9">
      <w:pPr>
        <w:pStyle w:val="ProductList-Offering1Heading"/>
        <w:outlineLvl w:val="1"/>
      </w:pPr>
      <w:bookmarkStart w:id="224" w:name="_Sec623"/>
      <w:r>
        <w:t>Odnowienie umowy na Usługi Online</w:t>
      </w:r>
      <w:bookmarkEnd w:id="224"/>
      <w:r>
        <w:fldChar w:fldCharType="begin"/>
      </w:r>
      <w:r>
        <w:instrText xml:space="preserve"> TC "</w:instrText>
      </w:r>
      <w:bookmarkStart w:id="225" w:name="_Toc441652968"/>
      <w:r>
        <w:instrText>Odnowienie umowy na Usługi Online</w:instrText>
      </w:r>
      <w:bookmarkEnd w:id="225"/>
      <w:r>
        <w:instrText>" \l 2</w:instrText>
      </w:r>
      <w:r>
        <w:fldChar w:fldCharType="end"/>
      </w:r>
    </w:p>
    <w:p w:rsidR="001D3D0E" w:rsidRDefault="00842EB9">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5">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226" w:name="_Sec624"/>
      <w:r>
        <w:t>Usługi Microsoft Azure</w:t>
      </w:r>
      <w:bookmarkEnd w:id="226"/>
      <w:r>
        <w:fldChar w:fldCharType="begin"/>
      </w:r>
      <w:r>
        <w:instrText xml:space="preserve"> TC "</w:instrText>
      </w:r>
      <w:bookmarkStart w:id="227" w:name="_Toc441652969"/>
      <w:r>
        <w:instrText>Usługi Microsoft Azure</w:instrText>
      </w:r>
      <w:bookmarkEnd w:id="227"/>
      <w:r>
        <w:instrText>" \l 2</w:instrText>
      </w:r>
      <w:r>
        <w:fldChar w:fldCharType="end"/>
      </w:r>
    </w:p>
    <w:p w:rsidR="001D3D0E" w:rsidRDefault="00842EB9">
      <w:pPr>
        <w:pStyle w:val="ProductList-ClauseHeading"/>
        <w:outlineLvl w:val="2"/>
      </w:pPr>
      <w:r>
        <w:t>1. Definicje</w:t>
      </w:r>
    </w:p>
    <w:p w:rsidR="001D3D0E" w:rsidRDefault="00842EB9">
      <w:pPr>
        <w:pStyle w:val="ProductList-Body"/>
      </w:pPr>
      <w:r>
        <w:rPr>
          <w:b/>
          <w:color w:val="00188F"/>
        </w:rPr>
        <w:t>Przydzielone Zobowiązanie Roczne</w:t>
      </w:r>
      <w:r>
        <w:t xml:space="preserve"> oznacza wysokość finansowego zaangażowania alokowanego corocznie w okresie obowiązywania rejestracji.</w:t>
      </w:r>
    </w:p>
    <w:p w:rsidR="001D3D0E" w:rsidRDefault="00842EB9">
      <w:pPr>
        <w:pStyle w:val="ProductList-Body"/>
      </w:pPr>
      <w:r>
        <w:rPr>
          <w:b/>
          <w:color w:val="00188F"/>
        </w:rPr>
        <w:t>Stawki Zobowiązań</w:t>
      </w:r>
      <w:r>
        <w:t xml:space="preserve"> to ceny za korzystanie ze wszystkich Usług Microsoft Azure, z wyjątkiem Planów Usług Microsoft Azure, aż po Przydzielone Zobowiązanie Roczne.</w:t>
      </w:r>
    </w:p>
    <w:p w:rsidR="001D3D0E" w:rsidRDefault="00842EB9">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1D3D0E" w:rsidRDefault="00842EB9">
      <w:pPr>
        <w:pStyle w:val="ProductList-Body"/>
      </w:pPr>
      <w:r>
        <w:rPr>
          <w:b/>
          <w:color w:val="00188F"/>
        </w:rPr>
        <w:t xml:space="preserve">Stawki Zużycia </w:t>
      </w:r>
      <w:r>
        <w:t>to cena za korzystanie z Usług Microsoft Azure, przekraczająca Przydzielone Zobowiązanie Roczne lub (w przypadku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1D3D0E" w:rsidRDefault="00842EB9">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Hosting Exception ani Managed Service Exception, zgodnie z Warunkami świadczenia Usług Online.</w:t>
      </w:r>
    </w:p>
    <w:p w:rsidR="001D3D0E" w:rsidRDefault="00842EB9">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1D3D0E" w:rsidRDefault="001D3D0E">
      <w:pPr>
        <w:pStyle w:val="ProductList-Body"/>
      </w:pPr>
    </w:p>
    <w:p w:rsidR="001D3D0E" w:rsidRDefault="001D3D0E">
      <w:pPr>
        <w:pStyle w:val="ProductList-Body"/>
      </w:pPr>
    </w:p>
    <w:p w:rsidR="001D3D0E" w:rsidRDefault="00842EB9">
      <w:pPr>
        <w:pStyle w:val="ProductList-ClauseHeading"/>
        <w:outlineLvl w:val="2"/>
      </w:pPr>
      <w:r>
        <w:t>2. Okres subskrypcji</w:t>
      </w:r>
    </w:p>
    <w:p w:rsidR="001D3D0E" w:rsidRDefault="00842EB9">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1D3D0E" w:rsidRDefault="001D3D0E">
      <w:pPr>
        <w:pStyle w:val="ProductList-Body"/>
      </w:pPr>
    </w:p>
    <w:p w:rsidR="001D3D0E" w:rsidRDefault="00842EB9">
      <w:pPr>
        <w:pStyle w:val="ProductList-ClauseHeading"/>
        <w:outlineLvl w:val="2"/>
      </w:pPr>
      <w:r>
        <w:t>3. Zakup usług</w:t>
      </w:r>
    </w:p>
    <w:p w:rsidR="001D3D0E" w:rsidRDefault="00842EB9">
      <w:pPr>
        <w:pStyle w:val="ProductList-Body"/>
      </w:pPr>
      <w:r>
        <w:t>Usługi Microsoft Azure mogą być zakupione w jeden ze sposobów wymienionych poniżej lub poprzez ich połączenie:</w:t>
      </w:r>
    </w:p>
    <w:p w:rsidR="001D3D0E" w:rsidRDefault="00842EB9" w:rsidP="00842EB9">
      <w:pPr>
        <w:pStyle w:val="ProductList-Bullet"/>
        <w:numPr>
          <w:ilvl w:val="0"/>
          <w:numId w:val="34"/>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 </w:t>
      </w:r>
    </w:p>
    <w:p w:rsidR="001D3D0E" w:rsidRDefault="00842EB9" w:rsidP="00842EB9">
      <w:pPr>
        <w:pStyle w:val="ProductList-Bullet"/>
        <w:numPr>
          <w:ilvl w:val="1"/>
          <w:numId w:val="34"/>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1D3D0E" w:rsidRDefault="00842EB9" w:rsidP="00842EB9">
      <w:pPr>
        <w:pStyle w:val="ProductList-Bullet"/>
        <w:numPr>
          <w:ilvl w:val="1"/>
          <w:numId w:val="34"/>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1D3D0E" w:rsidRDefault="00842EB9" w:rsidP="00842EB9">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1D3D0E" w:rsidRDefault="00842EB9" w:rsidP="00842EB9">
      <w:pPr>
        <w:pStyle w:val="ProductList-Bullet"/>
        <w:numPr>
          <w:ilvl w:val="0"/>
          <w:numId w:val="34"/>
        </w:numPr>
      </w:pPr>
      <w:r>
        <w:rPr>
          <w:b/>
          <w:color w:val="00188F"/>
        </w:rPr>
        <w:t>Plan Usług Microsoft Azure</w:t>
      </w:r>
      <w:r>
        <w:t xml:space="preserve">: Klienci mają możliwość subskrypcji usług Microsoft Azure jako Planu usług Microsoft Azure. </w:t>
      </w:r>
    </w:p>
    <w:p w:rsidR="001D3D0E" w:rsidRDefault="00842EB9" w:rsidP="00842EB9">
      <w:pPr>
        <w:pStyle w:val="ProductList-Bullet"/>
        <w:numPr>
          <w:ilvl w:val="0"/>
          <w:numId w:val="34"/>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1D3D0E" w:rsidRDefault="001D3D0E">
      <w:pPr>
        <w:pStyle w:val="ProductList-Body"/>
      </w:pPr>
    </w:p>
    <w:p w:rsidR="001D3D0E" w:rsidRDefault="00842EB9">
      <w:pPr>
        <w:pStyle w:val="ProductList-ClauseHeading"/>
        <w:outlineLvl w:val="2"/>
      </w:pPr>
      <w:r>
        <w:t>4. Ceny</w:t>
      </w:r>
    </w:p>
    <w:p w:rsidR="001D3D0E" w:rsidRDefault="00842EB9">
      <w:pPr>
        <w:pStyle w:val="ProductList-Body"/>
      </w:pPr>
      <w:r>
        <w:t>Jeśli klient nie posiada Rejestracji Enterprise bądź Enterprise Subscription, Umowy Select bądź Select Plus ani Rejestracji Server Cloud, obowiązuje poziom cenowy A.</w:t>
      </w:r>
    </w:p>
    <w:p w:rsidR="001D3D0E" w:rsidRDefault="001D3D0E">
      <w:pPr>
        <w:pStyle w:val="ProductList-Body"/>
      </w:pPr>
    </w:p>
    <w:p w:rsidR="001D3D0E" w:rsidRDefault="00842EB9">
      <w:pPr>
        <w:pStyle w:val="ProductList-Body"/>
      </w:pPr>
      <w:r>
        <w:t>Microsoft może zaoferować Klientowi lub jego sprzedawcy stałe lub tymczasowe (promocyjne) obniżenie cen na pojedyncze usługi Microsoft Azure w okresie rejestracji Klienta.</w:t>
      </w:r>
    </w:p>
    <w:p w:rsidR="001D3D0E" w:rsidRDefault="001D3D0E">
      <w:pPr>
        <w:pStyle w:val="ProductList-Body"/>
      </w:pPr>
    </w:p>
    <w:p w:rsidR="001D3D0E" w:rsidRDefault="00842EB9">
      <w:pPr>
        <w:pStyle w:val="ProductList-ClauseHeading"/>
        <w:outlineLvl w:val="2"/>
      </w:pPr>
      <w:r>
        <w:t>5. Płatności i opłaty</w:t>
      </w:r>
    </w:p>
    <w:p w:rsidR="001D3D0E" w:rsidRDefault="00842EB9">
      <w:pPr>
        <w:pStyle w:val="ProductList-Body"/>
      </w:pPr>
      <w:r>
        <w:t>Klienci, którym dostarczane są usługi Microsoft Azure bez Zobowiązań finansowych, będą otrzymywać faktury raz na kwartał, naliczane według Stawek zużycia.</w:t>
      </w:r>
    </w:p>
    <w:p w:rsidR="001D3D0E" w:rsidRDefault="001D3D0E">
      <w:pPr>
        <w:pStyle w:val="ProductList-Body"/>
      </w:pPr>
    </w:p>
    <w:p w:rsidR="001D3D0E" w:rsidRDefault="00842EB9">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1D3D0E" w:rsidRDefault="001D3D0E">
      <w:pPr>
        <w:pStyle w:val="ProductList-Body"/>
      </w:pPr>
    </w:p>
    <w:p w:rsidR="001D3D0E" w:rsidRDefault="00842EB9">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1D3D0E" w:rsidRDefault="001D3D0E">
      <w:pPr>
        <w:pStyle w:val="ProductList-Body"/>
      </w:pPr>
    </w:p>
    <w:p w:rsidR="001D3D0E" w:rsidRDefault="00842EB9">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1D3D0E" w:rsidRDefault="001D3D0E">
      <w:pPr>
        <w:pStyle w:val="ProductList-Body"/>
      </w:pPr>
    </w:p>
    <w:p w:rsidR="001D3D0E" w:rsidRDefault="00842EB9">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1D3D0E" w:rsidRDefault="001D3D0E">
      <w:pPr>
        <w:pStyle w:val="ProductList-Body"/>
      </w:pPr>
    </w:p>
    <w:p w:rsidR="001D3D0E" w:rsidRDefault="00842EB9">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1D3D0E" w:rsidRDefault="001D3D0E">
      <w:pPr>
        <w:pStyle w:val="ProductList-Body"/>
      </w:pPr>
    </w:p>
    <w:p w:rsidR="001D3D0E" w:rsidRDefault="00842EB9">
      <w:pPr>
        <w:pStyle w:val="ProductList-Body"/>
      </w:pPr>
      <w:r>
        <w:t xml:space="preserve">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w:t>
      </w:r>
      <w:r>
        <w:lastRenderedPageBreak/>
        <w:t>Quantity”), każde zużycie przekraczające wartość początkową zostanie obciążone opłatą zgodnie ze Stawkami zużycia. W takim przypadku może zostać zastosowana Roczna alokacja zobowiązań.</w:t>
      </w:r>
    </w:p>
    <w:p w:rsidR="001D3D0E" w:rsidRDefault="001D3D0E">
      <w:pPr>
        <w:pStyle w:val="ProductList-Body"/>
      </w:pPr>
    </w:p>
    <w:p w:rsidR="001D3D0E" w:rsidRDefault="00842EB9">
      <w:pPr>
        <w:pStyle w:val="ProductList-ClauseHeading"/>
        <w:outlineLvl w:val="2"/>
      </w:pPr>
      <w:r>
        <w:t>6. Programy Open License, Open Value oraz Open Value Subscription</w:t>
      </w:r>
    </w:p>
    <w:p w:rsidR="001D3D0E" w:rsidRDefault="00842EB9">
      <w:pPr>
        <w:pStyle w:val="ProductList-SubClauseHeading"/>
        <w:outlineLvl w:val="3"/>
      </w:pPr>
      <w:r>
        <w:t>6.1 Definicje</w:t>
      </w:r>
    </w:p>
    <w:p w:rsidR="001D3D0E" w:rsidRDefault="00842EB9">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1D3D0E" w:rsidRDefault="00842EB9">
      <w:pPr>
        <w:pStyle w:val="ProductList-BodyIndented"/>
      </w:pPr>
      <w:r>
        <w:rPr>
          <w:b/>
          <w:color w:val="00188F"/>
        </w:rPr>
        <w:t>Portal</w:t>
      </w:r>
      <w:r>
        <w:t xml:space="preserve"> oznacza portal internetowy, za pośrednictwem którego Klient administruje Subskrypcją.</w:t>
      </w:r>
    </w:p>
    <w:p w:rsidR="001D3D0E" w:rsidRDefault="00842EB9">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1D3D0E" w:rsidRDefault="001D3D0E">
      <w:pPr>
        <w:pStyle w:val="ProductList-BodyIndented"/>
      </w:pPr>
    </w:p>
    <w:p w:rsidR="001D3D0E" w:rsidRDefault="00842EB9">
      <w:pPr>
        <w:pStyle w:val="ProductList-SubClauseHeading"/>
        <w:outlineLvl w:val="3"/>
      </w:pPr>
      <w:r>
        <w:t>6.2 Okres subskrypcji</w:t>
      </w:r>
    </w:p>
    <w:p w:rsidR="001D3D0E" w:rsidRDefault="00842EB9">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1D3D0E" w:rsidRDefault="001D3D0E">
      <w:pPr>
        <w:pStyle w:val="ProductList-BodyIndented"/>
      </w:pPr>
    </w:p>
    <w:p w:rsidR="001D3D0E" w:rsidRDefault="00842EB9">
      <w:pPr>
        <w:pStyle w:val="ProductList-ClauseHeading"/>
        <w:outlineLvl w:val="2"/>
      </w:pPr>
      <w:r>
        <w:t>7. Korzyść Związana z Korzystaniem z Systemu Microsoft Azure w Środowisku Hybrydowym</w:t>
      </w:r>
    </w:p>
    <w:p w:rsidR="001D3D0E" w:rsidRDefault="00842EB9">
      <w:pPr>
        <w:pStyle w:val="ProductList-Body"/>
      </w:pPr>
      <w:r>
        <w:t>W ramach Korzyści Związanej z Korzystaniem z Systemu Microsoft Azure w Środowisku Hybrydowym klient posiadający licencje na oprogramowanie Windows Server z aktywnym pakietem Software Assurance (SA) ma możliwość przekazania i używania własnego obrazu systemu Windows Server na platformie Microsoft Azure.</w:t>
      </w:r>
    </w:p>
    <w:p w:rsidR="001D3D0E" w:rsidRDefault="001D3D0E">
      <w:pPr>
        <w:pStyle w:val="ProductList-Body"/>
      </w:pPr>
    </w:p>
    <w:p w:rsidR="001D3D0E" w:rsidRDefault="00842EB9">
      <w:pPr>
        <w:pStyle w:val="ProductList-Body"/>
      </w:pPr>
      <w:r>
        <w:t>Używanie oprogramowania Windows Server w ramach Korzyści Związanej z Korzystaniem z Systemu Microsoft Azure w Środowisku Hybrydowym odbywa się za pośrednictwem Maszyn Wirtualnych Systemu Azure, które nie obejmują systemu Windows Server („Wystąpienia Bazowe”). Jedna licencja oparta na procesorze na oprogramowanie Windows Server z pakietem SA uprawnia klienta do korzystania z systemu Windows Server na platformie Microsoft Azure na maksymalnie 16 Rdzeniach Wirtualnych, z zastrzeżeniem wymogu dysponowania co najmniej ośmioma Wystąpieniami Bazowymi systemu Azure. Koszt Wystąpienia Bazowego systemu Azure nie jest uwzględniony w ramach Korzyści Związanej z Korzystaniem z Systemu Microsoft Azure w Środowisku Hybrydowym.</w:t>
      </w:r>
    </w:p>
    <w:p w:rsidR="001D3D0E" w:rsidRDefault="001D3D0E">
      <w:pPr>
        <w:pStyle w:val="ProductList-Body"/>
      </w:pPr>
    </w:p>
    <w:p w:rsidR="001D3D0E" w:rsidRDefault="00842EB9">
      <w:pPr>
        <w:pStyle w:val="ProductList-Body"/>
      </w:pPr>
      <w:r>
        <w:t>Podczas konfigurowania przekazanych obrazów na platformie Azure Klient musi wskazać, że korzysta z oprogramowania Windows Server w ramach Korzyści Związanej z Korzystaniem z Systemu Microsoft Azure w Środowisku Hybrydowym. Klient może używać przekazanych obrazów zgodnie z postanowieniami dotyczącymi Usług Online.</w:t>
      </w:r>
    </w:p>
    <w:p w:rsidR="001D3D0E" w:rsidRDefault="001D3D0E">
      <w:pPr>
        <w:pStyle w:val="ProductList-Body"/>
      </w:pPr>
    </w:p>
    <w:p w:rsidR="001D3D0E" w:rsidRDefault="00842EB9">
      <w:pPr>
        <w:pStyle w:val="ProductList-Body"/>
      </w:pPr>
      <w:r>
        <w:t>W ramach Korzyści Związanej z Korzystaniem z Systemu Microsoft Azure w Środowisku Hybrydowym przyznawane są uprawnienia dodatkowe dotyczące wdrażania i używania oprogramowania w połączeniu z Licencjami Datacenter oraz uprawnienia alternatywne w połączeniu z Licencjami Standardowymi. W przypadku, gdy Klient używa oprogramowania Windows Server w ramach Korzyści Związanej z Korzystaniem z Systemu Microsoft Azure w Środowisku Hybrydowym, Licencje Standardowe są uznawane za „przypisane do usługi Azure” oraz podlegają ograniczeniom dotyczącym ponownego przypisywania Licencji, które określono w Powszechnych Postanowieniach Licencyjnych.</w:t>
      </w:r>
    </w:p>
    <w:p w:rsidR="001D3D0E" w:rsidRDefault="00842EB9">
      <w:pPr>
        <w:pStyle w:val="ProductList-Offering2HeadingNoBorder"/>
        <w:outlineLvl w:val="2"/>
      </w:pPr>
      <w:bookmarkStart w:id="228" w:name="_Sec625"/>
      <w:r>
        <w:t>Usługi Microsoft Azure</w:t>
      </w:r>
      <w:bookmarkEnd w:id="228"/>
      <w:r>
        <w:fldChar w:fldCharType="begin"/>
      </w:r>
      <w:r>
        <w:instrText xml:space="preserve"> TC "</w:instrText>
      </w:r>
      <w:bookmarkStart w:id="229" w:name="_Toc441652970"/>
      <w:r>
        <w:instrText>Usługi Microsoft Azure</w:instrText>
      </w:r>
      <w:bookmarkEnd w:id="229"/>
      <w:r>
        <w:instrText>" \l 3</w:instrText>
      </w:r>
      <w:r>
        <w:fldChar w:fldCharType="end"/>
      </w:r>
    </w:p>
    <w:p w:rsidR="001D3D0E" w:rsidRDefault="00842EB9">
      <w:pPr>
        <w:pStyle w:val="ProductList-Offering1SubSection"/>
        <w:outlineLvl w:val="3"/>
      </w:pPr>
      <w:bookmarkStart w:id="230" w:name="_Sec705"/>
      <w:r>
        <w:t>1. Dostępność programów</w:t>
      </w:r>
      <w:bookmarkEnd w:id="230"/>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31" w:name="_Sec760"/>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Plany usług Microsoft Azure:</w:t>
      </w:r>
    </w:p>
    <w:p w:rsidR="001D3D0E" w:rsidRDefault="00842EB9">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3D0E" w:rsidRDefault="001D3D0E">
            <w:pPr>
              <w:pStyle w:val="PURBreadcrumb"/>
            </w:pPr>
          </w:p>
          <w:tbl>
            <w:tblPr>
              <w:tblW w:w="0" w:type="dxa"/>
              <w:tblLook w:val="04A0" w:firstRow="1" w:lastRow="0" w:firstColumn="1" w:lastColumn="0" w:noHBand="0" w:noVBand="1"/>
            </w:tblPr>
            <w:tblGrid>
              <w:gridCol w:w="10684"/>
            </w:tblGrid>
            <w:tr w:rsidR="001D3D0E">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TableBody"/>
            </w:pPr>
          </w:p>
        </w:tc>
      </w:tr>
    </w:tbl>
    <w:p w:rsidR="001D3D0E" w:rsidRDefault="00842EB9">
      <w:pPr>
        <w:pStyle w:val="ProductList-Offering2HeadingNoBorder"/>
        <w:outlineLvl w:val="2"/>
      </w:pPr>
      <w:bookmarkStart w:id="232" w:name="_Sec626"/>
      <w:r>
        <w:t>Dodatkowe funkcje usługi Microsoft Azure (Plan)</w:t>
      </w:r>
      <w:bookmarkEnd w:id="232"/>
      <w:r>
        <w:fldChar w:fldCharType="begin"/>
      </w:r>
      <w:r>
        <w:instrText xml:space="preserve"> TC "</w:instrText>
      </w:r>
      <w:bookmarkStart w:id="233" w:name="_Toc441652971"/>
      <w:r>
        <w:instrText>Dodatkowe funkcje usługi Microsoft Azure (Plan)</w:instrText>
      </w:r>
      <w:bookmarkEnd w:id="233"/>
      <w:r>
        <w:instrText>" \l 3</w:instrText>
      </w:r>
      <w:r>
        <w:fldChar w:fldCharType="end"/>
      </w:r>
    </w:p>
    <w:p w:rsidR="001D3D0E" w:rsidRDefault="00842EB9">
      <w:pPr>
        <w:pStyle w:val="ProductList-Offering1SubSection"/>
        <w:outlineLvl w:val="3"/>
      </w:pPr>
      <w:bookmarkStart w:id="234" w:name="_Sec706"/>
      <w:r>
        <w:t>1. Dostępność programów</w:t>
      </w:r>
      <w:bookmarkEnd w:id="234"/>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35" w:name="_Sec761"/>
      <w:r>
        <w:t>2. Postanowienia dotyczące produktu</w:t>
      </w:r>
      <w:bookmarkEnd w:id="23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Oferty wsparcia usług Microsoft Azure</w:t>
      </w:r>
    </w:p>
    <w:p w:rsidR="001D3D0E" w:rsidRDefault="00842EB9">
      <w:pPr>
        <w:pStyle w:val="ProductList-Body"/>
      </w:pPr>
      <w:r>
        <w:t xml:space="preserve">Szczegóły dotyczące ofert wsparcia usług Microsoft Azure są dostępne na stronie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3D0E" w:rsidRDefault="001D3D0E">
            <w:pPr>
              <w:pStyle w:val="PURBreadcrumb"/>
            </w:pPr>
          </w:p>
          <w:tbl>
            <w:tblPr>
              <w:tblW w:w="0" w:type="dxa"/>
              <w:tblLook w:val="04A0" w:firstRow="1" w:lastRow="0" w:firstColumn="1" w:lastColumn="0" w:noHBand="0" w:noVBand="1"/>
            </w:tblPr>
            <w:tblGrid>
              <w:gridCol w:w="10684"/>
            </w:tblGrid>
            <w:tr w:rsidR="001D3D0E">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TableBody"/>
            </w:pPr>
          </w:p>
        </w:tc>
      </w:tr>
    </w:tbl>
    <w:p w:rsidR="001D3D0E" w:rsidRDefault="00842EB9">
      <w:pPr>
        <w:pStyle w:val="ProductList-Offering2HeadingNoBorder"/>
        <w:outlineLvl w:val="2"/>
      </w:pPr>
      <w:bookmarkStart w:id="236" w:name="_Sec628"/>
      <w:r>
        <w:t>Odzyskiwanie witryny Microsoft Azure (Plan)</w:t>
      </w:r>
      <w:bookmarkEnd w:id="236"/>
      <w:r>
        <w:fldChar w:fldCharType="begin"/>
      </w:r>
      <w:r>
        <w:instrText xml:space="preserve"> TC "</w:instrText>
      </w:r>
      <w:bookmarkStart w:id="237" w:name="_Toc441652972"/>
      <w:r>
        <w:instrText>Odzyskiwanie witryny Microsoft Azure (Plan)</w:instrText>
      </w:r>
      <w:bookmarkEnd w:id="237"/>
      <w:r>
        <w:instrText>" \l 3</w:instrText>
      </w:r>
      <w:r>
        <w:fldChar w:fldCharType="end"/>
      </w:r>
    </w:p>
    <w:p w:rsidR="001D3D0E" w:rsidRDefault="00842EB9">
      <w:pPr>
        <w:pStyle w:val="ProductList-Offering1SubSection"/>
        <w:outlineLvl w:val="3"/>
      </w:pPr>
      <w:bookmarkStart w:id="238" w:name="_Sec708"/>
      <w:r>
        <w:t>1. Dostępność programów</w:t>
      </w:r>
      <w:bookmarkEnd w:id="238"/>
    </w:p>
    <w:p w:rsidR="001D3D0E" w:rsidRDefault="001D3D0E">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Microsoft Azure Site Recovery</w:t>
            </w:r>
            <w:r>
              <w:fldChar w:fldCharType="begin"/>
            </w:r>
            <w:r>
              <w:instrText xml:space="preserve"> XE "Microsoft Azure Site Recovery" </w:instrText>
            </w:r>
            <w:r>
              <w:fldChar w:fldCharType="end"/>
            </w:r>
            <w:r>
              <w:t xml:space="preserve"> (dla lokacji należącej do Klienta)</w:t>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39" w:name="_Sec763"/>
      <w:r>
        <w:t>2. Postanowienia dotyczące produktu</w:t>
      </w:r>
      <w:bookmarkEnd w:id="23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Ilość początkowa</w:t>
      </w:r>
    </w:p>
    <w:p w:rsidR="001D3D0E" w:rsidRDefault="00842EB9">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40" w:name="_Sec657"/>
      <w:r>
        <w:t>Pakiet Enterprise Mobility (Plan)</w:t>
      </w:r>
      <w:bookmarkEnd w:id="240"/>
      <w:r>
        <w:fldChar w:fldCharType="begin"/>
      </w:r>
      <w:r>
        <w:instrText xml:space="preserve"> TC "</w:instrText>
      </w:r>
      <w:bookmarkStart w:id="241" w:name="_Toc441652973"/>
      <w:r>
        <w:instrText>Pakiet Enterprise Mobility (Plan)</w:instrText>
      </w:r>
      <w:bookmarkEnd w:id="241"/>
      <w:r>
        <w:instrText>" \l 3</w:instrText>
      </w:r>
      <w:r>
        <w:fldChar w:fldCharType="end"/>
      </w:r>
    </w:p>
    <w:p w:rsidR="001D3D0E" w:rsidRDefault="00842EB9">
      <w:pPr>
        <w:pStyle w:val="ProductList-Offering1SubSection"/>
        <w:outlineLvl w:val="3"/>
      </w:pPr>
      <w:bookmarkStart w:id="242" w:name="_Sec709"/>
      <w:r>
        <w:t>1. Dostępność programów</w:t>
      </w:r>
      <w:bookmarkEnd w:id="242"/>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Pakiet Enterprise Mobility</w:t>
            </w:r>
            <w:r>
              <w:fldChar w:fldCharType="begin"/>
            </w:r>
            <w:r>
              <w:instrText xml:space="preserve"> XE "Pakiet Enterprise Mobility"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43" w:name="_Sec764"/>
      <w:r>
        <w:lastRenderedPageBreak/>
        <w:t>2. Postanowienia dotyczące produktu</w:t>
      </w:r>
      <w:bookmarkEnd w:id="24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Uprawnienia do zakupu LS na Użytkownika na dodatek</w:t>
      </w:r>
    </w:p>
    <w:p w:rsidR="001D3D0E" w:rsidRDefault="00842EB9">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1D3D0E" w:rsidRDefault="001D3D0E">
      <w:pPr>
        <w:pStyle w:val="ProductList-Body"/>
      </w:pPr>
    </w:p>
    <w:p w:rsidR="001D3D0E" w:rsidRDefault="00842EB9">
      <w:pPr>
        <w:pStyle w:val="ProductList-ClauseHeading"/>
        <w:outlineLvl w:val="4"/>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LS na Użytkownika na dodatek</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3D0E" w:rsidRDefault="00842EB9">
            <w:pPr>
              <w:pStyle w:val="ProductList-TableBody"/>
            </w:pPr>
            <w:r>
              <w:t>Pakiet Enterprise Mobility</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3D0E" w:rsidRDefault="001D3D0E">
            <w:pPr>
              <w:pStyle w:val="ProductList-TableBody"/>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2.3 Ograniczenia dotyczące zakupu LS na Użytkownika na Dodatek</w:t>
      </w:r>
    </w:p>
    <w:p w:rsidR="001D3D0E" w:rsidRDefault="00842EB9">
      <w:pPr>
        <w:pStyle w:val="ProductList-Body"/>
      </w:pPr>
      <w:r>
        <w:t>Klient może nabyć tylko jedno rozszerzenie SL użytkownika na każdą dotychczasową licencję (lub zestaw dotychczasowych licencji).</w:t>
      </w:r>
    </w:p>
    <w:p w:rsidR="001D3D0E" w:rsidRDefault="001D3D0E">
      <w:pPr>
        <w:pStyle w:val="ProductList-Body"/>
      </w:pPr>
    </w:p>
    <w:p w:rsidR="001D3D0E" w:rsidRDefault="00842EB9">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1D3D0E" w:rsidRDefault="001D3D0E">
      <w:pPr>
        <w:pStyle w:val="ProductList-Body"/>
      </w:pPr>
    </w:p>
    <w:p w:rsidR="001D3D0E" w:rsidRDefault="00842EB9">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1D3D0E" w:rsidRDefault="001D3D0E">
      <w:pPr>
        <w:pStyle w:val="ProductList-Body"/>
      </w:pPr>
    </w:p>
    <w:p w:rsidR="001D3D0E" w:rsidRDefault="00842EB9">
      <w:pPr>
        <w:pStyle w:val="ProductList-ClauseHeading"/>
        <w:outlineLvl w:val="4"/>
      </w:pPr>
      <w:r>
        <w:t>2.4 Uprawnienia do zakupu LS na Użytkownika na pakiet Enterprise Mobility Suite From SA</w:t>
      </w:r>
    </w:p>
    <w:p w:rsidR="001D3D0E" w:rsidRDefault="00842EB9">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Wymagany pakiet licencji dostępowych (CAL) Bridge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Podstawowa licencja dostępowa (CAL) Bridge do pakietu Enterprise Mobility</w:t>
            </w:r>
            <w:r>
              <w:rPr>
                <w:vertAlign w:val="superscript"/>
              </w:rPr>
              <w:t>2,3</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Bridge do pakietu Enterprise Mobility</w:t>
            </w:r>
            <w:r>
              <w:rPr>
                <w:vertAlign w:val="superscript"/>
              </w:rPr>
              <w:t>2,4</w:t>
            </w:r>
          </w:p>
        </w:tc>
      </w:tr>
    </w:tbl>
    <w:p w:rsidR="001D3D0E" w:rsidRDefault="00842EB9">
      <w:pPr>
        <w:pStyle w:val="ProductList-Body"/>
      </w:pPr>
      <w:r>
        <w:rPr>
          <w:i/>
          <w:vertAlign w:val="superscript"/>
        </w:rPr>
        <w:t>1</w:t>
      </w:r>
      <w:r>
        <w:rPr>
          <w:i/>
        </w:rPr>
        <w:t>Możliwość zakupu tylko w rocznicę rejestracji lub na początku nowego okresu rejestracji.</w:t>
      </w:r>
    </w:p>
    <w:p w:rsidR="001D3D0E" w:rsidRDefault="00842EB9">
      <w:pPr>
        <w:pStyle w:val="ProductList-Body"/>
      </w:pPr>
      <w:r>
        <w:rPr>
          <w:i/>
          <w:vertAlign w:val="superscript"/>
        </w:rPr>
        <w:t>2</w:t>
      </w:r>
      <w:r>
        <w:rPr>
          <w:i/>
        </w:rPr>
        <w:t>Możliwość zakupu tylko w rocznicę rejestracji.</w:t>
      </w:r>
    </w:p>
    <w:p w:rsidR="001D3D0E" w:rsidRDefault="00842EB9">
      <w:pPr>
        <w:pStyle w:val="ProductList-Body"/>
      </w:pPr>
      <w:r>
        <w:rPr>
          <w:i/>
          <w:vertAlign w:val="superscript"/>
        </w:rPr>
        <w:t>3</w:t>
      </w:r>
      <w:r>
        <w:rPr>
          <w:i/>
        </w:rPr>
        <w:t>Zakup nie jest wymagany dla użytkowników posiadających także licencję na Office 365 (Enterprise i Government E1, E3, E4)</w:t>
      </w:r>
    </w:p>
    <w:p w:rsidR="001D3D0E" w:rsidRDefault="00842EB9">
      <w:pPr>
        <w:pStyle w:val="ProductList-Body"/>
      </w:pPr>
      <w:r>
        <w:rPr>
          <w:i/>
          <w:vertAlign w:val="superscript"/>
        </w:rPr>
        <w:t>4</w:t>
      </w:r>
      <w:r>
        <w:rPr>
          <w:i/>
        </w:rPr>
        <w:t>Zakup nie jest wymagany dla użytkowników posiadających także licencję na Office 365 (Enterprise i Government E3, E4)</w:t>
      </w:r>
    </w:p>
    <w:p w:rsidR="001D3D0E" w:rsidRDefault="001D3D0E">
      <w:pPr>
        <w:pStyle w:val="ProductList-Body"/>
      </w:pPr>
    </w:p>
    <w:p w:rsidR="001D3D0E" w:rsidRDefault="00842EB9">
      <w:pPr>
        <w:pStyle w:val="ProductList-ClauseHeading"/>
        <w:outlineLvl w:val="4"/>
      </w:pPr>
      <w:r>
        <w:t>2.5 Zakupy LS From SA na Użytkownika</w:t>
      </w:r>
    </w:p>
    <w:p w:rsidR="001D3D0E" w:rsidRDefault="00842EB9">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1D3D0E" w:rsidRDefault="001D3D0E">
      <w:pPr>
        <w:pStyle w:val="ProductList-Body"/>
      </w:pPr>
    </w:p>
    <w:p w:rsidR="001D3D0E" w:rsidRDefault="00842EB9">
      <w:pPr>
        <w:pStyle w:val="ProductList-ClauseHeading"/>
        <w:outlineLvl w:val="4"/>
      </w:pPr>
      <w:r>
        <w:t>2.6 Korzyści z Pakietu SA dla LS na Użytkownika na pakiet Enterprise Mobility Suite From SA</w:t>
      </w:r>
    </w:p>
    <w:p w:rsidR="001D3D0E" w:rsidRDefault="00842EB9">
      <w:pPr>
        <w:pStyle w:val="ProductList-Body"/>
      </w:pPr>
      <w:r>
        <w:t>LS From SA na Użytkownika na pakiet Enterprise Mobility Suite uprawniają Klienta do Korzyści z Pakietu SA na podstawie Licencji Uprawnionych, o których mowa w punkcie 2.4.</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44" w:name="_Sec658"/>
      <w:r>
        <w:t>Usługa Azure Active Directory (Plan)</w:t>
      </w:r>
      <w:bookmarkEnd w:id="244"/>
      <w:r>
        <w:fldChar w:fldCharType="begin"/>
      </w:r>
      <w:r>
        <w:instrText xml:space="preserve"> TC "</w:instrText>
      </w:r>
      <w:bookmarkStart w:id="245" w:name="_Toc441652974"/>
      <w:r>
        <w:instrText>Usługa Azure Active Directory (Plan)</w:instrText>
      </w:r>
      <w:bookmarkEnd w:id="245"/>
      <w:r>
        <w:instrText>" \l 3</w:instrText>
      </w:r>
      <w:r>
        <w:fldChar w:fldCharType="end"/>
      </w:r>
    </w:p>
    <w:p w:rsidR="001D3D0E" w:rsidRDefault="00842EB9">
      <w:pPr>
        <w:pStyle w:val="ProductList-Offering1SubSection"/>
        <w:outlineLvl w:val="3"/>
      </w:pPr>
      <w:bookmarkStart w:id="246" w:name="_Sec710"/>
      <w:r>
        <w:t>1. Dostępność programów</w:t>
      </w:r>
      <w:bookmarkEnd w:id="246"/>
    </w:p>
    <w:tbl>
      <w:tblPr>
        <w:tblStyle w:val="PURTable"/>
        <w:tblW w:w="0" w:type="dxa"/>
        <w:tblLook w:val="04A0" w:firstRow="1" w:lastRow="0" w:firstColumn="1" w:lastColumn="0" w:noHBand="0" w:noVBand="1"/>
      </w:tblPr>
      <w:tblGrid>
        <w:gridCol w:w="4377"/>
        <w:gridCol w:w="804"/>
        <w:gridCol w:w="775"/>
        <w:gridCol w:w="791"/>
        <w:gridCol w:w="805"/>
        <w:gridCol w:w="826"/>
        <w:gridCol w:w="819"/>
        <w:gridCol w:w="796"/>
        <w:gridCol w:w="791"/>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47" w:name="_Sec765"/>
      <w:r>
        <w:t>2. Postanowienia dotyczące produktu</w:t>
      </w:r>
      <w:bookmarkEnd w:id="24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Single Sign-On (SSO)</w:t>
      </w:r>
    </w:p>
    <w:p w:rsidR="001D3D0E" w:rsidRDefault="00842EB9">
      <w:pPr>
        <w:pStyle w:val="ProductList-Body"/>
      </w:pPr>
      <w:r>
        <w:t>Klienci korzystający usługi Microsoft Azure Active Directory Basic mają prawo korzystania z opcji pojedynczego logowania (SSO) w celu wstępnej integracji nawet 10 aplikacji SAAS/aplikacji własnych na użytkownika.</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52975"/>
      <w:r>
        <w:instrText>Azure Rights Management (Plan)</w:instrText>
      </w:r>
      <w:bookmarkEnd w:id="249"/>
      <w:r>
        <w:instrText>" \l 3</w:instrText>
      </w:r>
      <w:r>
        <w:fldChar w:fldCharType="end"/>
      </w:r>
    </w:p>
    <w:p w:rsidR="001D3D0E" w:rsidRDefault="00842EB9">
      <w:pPr>
        <w:pStyle w:val="ProductList-Offering1SubSection"/>
        <w:outlineLvl w:val="3"/>
      </w:pPr>
      <w:bookmarkStart w:id="250" w:name="_Sec711"/>
      <w:r>
        <w:t>1. Dostępność programów</w:t>
      </w:r>
      <w:bookmarkEnd w:id="250"/>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51" w:name="_Sec766"/>
      <w:r>
        <w:t>2. Postanowienia dotyczące produktu</w:t>
      </w:r>
      <w:bookmarkEnd w:id="25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52" w:name="_Sec660"/>
      <w:r>
        <w:t>Azure RemoteApp (Plan)</w:t>
      </w:r>
      <w:bookmarkEnd w:id="252"/>
      <w:r>
        <w:fldChar w:fldCharType="begin"/>
      </w:r>
      <w:r>
        <w:instrText xml:space="preserve"> TC "</w:instrText>
      </w:r>
      <w:bookmarkStart w:id="253" w:name="_Toc441652976"/>
      <w:r>
        <w:instrText>Azure RemoteApp (Plan)</w:instrText>
      </w:r>
      <w:bookmarkEnd w:id="253"/>
      <w:r>
        <w:instrText>" \l 3</w:instrText>
      </w:r>
      <w:r>
        <w:fldChar w:fldCharType="end"/>
      </w:r>
    </w:p>
    <w:p w:rsidR="001D3D0E" w:rsidRDefault="00842EB9">
      <w:pPr>
        <w:pStyle w:val="ProductList-Offering1SubSection"/>
        <w:outlineLvl w:val="3"/>
      </w:pPr>
      <w:bookmarkStart w:id="254" w:name="_Sec712"/>
      <w:r>
        <w:t>1. Dostępność programów</w:t>
      </w:r>
      <w:bookmarkEnd w:id="25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55" w:name="_Sec767"/>
      <w:r>
        <w:t>2. Postanowienia dotyczące produktu</w:t>
      </w:r>
      <w:bookmarkEnd w:id="25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lastRenderedPageBreak/>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52977"/>
      <w:r>
        <w:instrText>Operations Management Suite (Plan)</w:instrText>
      </w:r>
      <w:bookmarkEnd w:id="257"/>
      <w:r>
        <w:instrText>" \l 3</w:instrText>
      </w:r>
      <w:r>
        <w:fldChar w:fldCharType="end"/>
      </w:r>
    </w:p>
    <w:p w:rsidR="001D3D0E" w:rsidRDefault="00842EB9">
      <w:pPr>
        <w:pStyle w:val="ProductList-Offering1SubSection"/>
        <w:outlineLvl w:val="3"/>
      </w:pPr>
      <w:bookmarkStart w:id="258" w:name="_Sec855"/>
      <w:r>
        <w:t>1. Dostępność programów</w:t>
      </w:r>
      <w:bookmarkEnd w:id="25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259" w:name="_Sec856"/>
      <w:r>
        <w:t>2. Postanowienia dotyczące produktu</w:t>
      </w:r>
      <w:bookmarkEnd w:id="25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LS na dodatki</w:t>
      </w:r>
    </w:p>
    <w:tbl>
      <w:tblPr>
        <w:tblStyle w:val="PURTable"/>
        <w:tblW w:w="0" w:type="dxa"/>
        <w:tblLook w:val="04A0" w:firstRow="1" w:lastRow="0" w:firstColumn="1" w:lastColumn="0" w:noHBand="0" w:noVBand="1"/>
      </w:tblPr>
      <w:tblGrid>
        <w:gridCol w:w="5397"/>
        <w:gridCol w:w="5393"/>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LS na dodatki</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w wersji Standard</w:t>
            </w:r>
            <w:r>
              <w:rPr>
                <w:vertAlign w:val="superscript"/>
              </w:rPr>
              <w:t>1</w:t>
            </w:r>
          </w:p>
          <w:p w:rsidR="001D3D0E" w:rsidRDefault="00842EB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Dodatek Operations Management Suite Standard Edition</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Suite Datacenter</w:t>
            </w:r>
            <w:r>
              <w:rPr>
                <w:vertAlign w:val="superscript"/>
              </w:rPr>
              <w:t>1</w:t>
            </w:r>
          </w:p>
          <w:p w:rsidR="001D3D0E" w:rsidRDefault="00842EB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Dodatek Operations Management Suite Datacenter Edition</w:t>
            </w:r>
          </w:p>
        </w:tc>
      </w:tr>
    </w:tbl>
    <w:p w:rsidR="001D3D0E" w:rsidRDefault="00842EB9">
      <w:pPr>
        <w:pStyle w:val="ProductList-Body"/>
      </w:pPr>
      <w:r>
        <w:rPr>
          <w:i/>
          <w:vertAlign w:val="superscript"/>
        </w:rPr>
        <w:t>1</w:t>
      </w:r>
      <w:r>
        <w:rPr>
          <w:i/>
        </w:rPr>
        <w:t>Z aktywnym pakietem SA</w:t>
      </w:r>
    </w:p>
    <w:p w:rsidR="001D3D0E" w:rsidRDefault="001D3D0E">
      <w:pPr>
        <w:pStyle w:val="ProductList-Body"/>
      </w:pPr>
    </w:p>
    <w:p w:rsidR="001D3D0E" w:rsidRDefault="00842EB9">
      <w:pPr>
        <w:pStyle w:val="ProductList-ClauseHeading"/>
        <w:outlineLvl w:val="4"/>
      </w:pPr>
      <w:r>
        <w:t>2.2 Azure Site Recovery with Operations Management Suite</w:t>
      </w:r>
    </w:p>
    <w:p w:rsidR="001D3D0E" w:rsidRDefault="00842EB9">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60" w:name="_Sec888"/>
      <w:r>
        <w:t>Uwierzytelnianie wieloskładnikowe Microsoft (Plan)</w:t>
      </w:r>
      <w:bookmarkEnd w:id="260"/>
      <w:r>
        <w:fldChar w:fldCharType="begin"/>
      </w:r>
      <w:r>
        <w:instrText xml:space="preserve"> TC "</w:instrText>
      </w:r>
      <w:bookmarkStart w:id="261" w:name="_Toc441652978"/>
      <w:r>
        <w:instrText>Uwierzytelnianie wieloskładnikowe Microsoft (Plan)</w:instrText>
      </w:r>
      <w:bookmarkEnd w:id="261"/>
      <w:r>
        <w:instrText>" \l 3</w:instrText>
      </w:r>
      <w:r>
        <w:fldChar w:fldCharType="end"/>
      </w:r>
    </w:p>
    <w:p w:rsidR="001D3D0E" w:rsidRDefault="00842EB9">
      <w:pPr>
        <w:pStyle w:val="ProductList-ClauseHeading"/>
        <w:outlineLvl w:val="3"/>
      </w:pPr>
      <w:bookmarkStart w:id="262" w:name="_Sec889"/>
      <w:r>
        <w:t>1. Dostępność programów</w:t>
      </w:r>
      <w:bookmarkEnd w:id="262"/>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Uwierzytelnianie wieloskładnikowe</w:t>
            </w:r>
            <w:r>
              <w:fldChar w:fldCharType="begin"/>
            </w:r>
            <w:r>
              <w:instrText xml:space="preserve"> XE "Uwierzytelnianie wieloskładnikowe"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63" w:name="_Sec890"/>
      <w:r>
        <w:t>2. Postanowienia dotyczące produktu</w:t>
      </w:r>
      <w:bookmarkEnd w:id="26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842EB9">
      <w:pPr>
        <w:pStyle w:val="ProductList-Offering1HeadingNoBorder"/>
        <w:outlineLvl w:val="1"/>
      </w:pPr>
      <w:bookmarkStart w:id="264" w:name="_Sec629"/>
      <w:r>
        <w:t>Pakiet Enterprise Cloud</w:t>
      </w:r>
      <w:bookmarkEnd w:id="264"/>
      <w:r>
        <w:fldChar w:fldCharType="begin"/>
      </w:r>
      <w:r>
        <w:instrText xml:space="preserve"> TC "</w:instrText>
      </w:r>
      <w:bookmarkStart w:id="265" w:name="_Toc441652979"/>
      <w:r>
        <w:instrText>Pakiet Enterprise Cloud</w:instrText>
      </w:r>
      <w:bookmarkEnd w:id="265"/>
      <w:r>
        <w:instrText>" \l 2</w:instrText>
      </w:r>
      <w:r>
        <w:fldChar w:fldCharType="end"/>
      </w:r>
    </w:p>
    <w:p w:rsidR="001D3D0E" w:rsidRDefault="00842EB9">
      <w:pPr>
        <w:pStyle w:val="ProductList-Offering1SubSection"/>
        <w:outlineLvl w:val="2"/>
      </w:pPr>
      <w:bookmarkStart w:id="266" w:name="_Sec713"/>
      <w:r>
        <w:t>1. Dostępność programów</w:t>
      </w:r>
      <w:bookmarkEnd w:id="26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Pakiet Enterprise Cloud</w:t>
            </w:r>
            <w:r>
              <w:fldChar w:fldCharType="begin"/>
            </w:r>
            <w:r>
              <w:instrText xml:space="preserve"> XE "Pakiet Enterprise Cloud"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lastRenderedPageBreak/>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2"/>
      </w:pPr>
      <w:bookmarkStart w:id="267" w:name="_Sec768"/>
      <w:r>
        <w:t>2. Postanowienia dotyczące produktu</w:t>
      </w:r>
      <w:bookmarkEnd w:id="26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3"/>
      </w:pPr>
      <w:r>
        <w:t>2.1 Dodatek LS na Użytkownika oraz LS From SA na Użytkownika</w:t>
      </w:r>
    </w:p>
    <w:p w:rsidR="001D3D0E" w:rsidRDefault="00842EB9">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1D3D0E" w:rsidRDefault="001D3D0E">
      <w:pPr>
        <w:pStyle w:val="ProductList-Body"/>
      </w:pPr>
    </w:p>
    <w:p w:rsidR="001D3D0E" w:rsidRDefault="00842EB9">
      <w:pPr>
        <w:pStyle w:val="ProductList-ClauseHeading"/>
        <w:outlineLvl w:val="3"/>
      </w:pPr>
      <w:r>
        <w:t>2.2 Zakup LS From SA na Użytkownika</w:t>
      </w:r>
    </w:p>
    <w:p w:rsidR="001D3D0E" w:rsidRDefault="00842EB9">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1D3D0E" w:rsidRDefault="001D3D0E">
      <w:pPr>
        <w:pStyle w:val="ProductList-Body"/>
      </w:pPr>
    </w:p>
    <w:p w:rsidR="001D3D0E" w:rsidRDefault="00842EB9">
      <w:pPr>
        <w:pStyle w:val="ProductList-ClauseHeading"/>
        <w:outlineLvl w:val="3"/>
      </w:pPr>
      <w:r>
        <w:t>2.3 Korzyści z Pakietu Software Assurance w przypadku LS na Użytkownika na pakiet Enterprise Cloud Suite From SA</w:t>
      </w:r>
    </w:p>
    <w:p w:rsidR="001D3D0E" w:rsidRDefault="00842EB9">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1D3D0E" w:rsidRDefault="001D3D0E">
      <w:pPr>
        <w:pStyle w:val="ProductList-Body"/>
      </w:pPr>
    </w:p>
    <w:p w:rsidR="001D3D0E" w:rsidRDefault="00842EB9">
      <w:pPr>
        <w:pStyle w:val="ProductList-ClauseHeading"/>
        <w:outlineLvl w:val="3"/>
      </w:pPr>
      <w:r>
        <w:t>2.4 Chmura społecznościowa dla instytucji publicznych (dostępna tylko w USA) (United States Government Community Cloud Service)</w:t>
      </w:r>
    </w:p>
    <w:p w:rsidR="001D3D0E" w:rsidRDefault="00842EB9">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NoBorder"/>
        <w:outlineLvl w:val="1"/>
      </w:pPr>
      <w:bookmarkStart w:id="268" w:name="_Sec630"/>
      <w:r>
        <w:t>Microsoft Intune</w:t>
      </w:r>
      <w:bookmarkEnd w:id="268"/>
      <w:r>
        <w:fldChar w:fldCharType="begin"/>
      </w:r>
      <w:r>
        <w:instrText xml:space="preserve"> TC "</w:instrText>
      </w:r>
      <w:bookmarkStart w:id="269" w:name="_Toc441652980"/>
      <w:r>
        <w:instrText>Microsoft Intune</w:instrText>
      </w:r>
      <w:bookmarkEnd w:id="269"/>
      <w:r>
        <w:instrText>" \l 2</w:instrText>
      </w:r>
      <w:r>
        <w:fldChar w:fldCharType="end"/>
      </w:r>
    </w:p>
    <w:p w:rsidR="001D3D0E" w:rsidRDefault="00842EB9">
      <w:pPr>
        <w:pStyle w:val="ProductList-Offering1SubSection"/>
        <w:outlineLvl w:val="2"/>
      </w:pPr>
      <w:bookmarkStart w:id="270" w:name="_Sec714"/>
      <w:r>
        <w:t>1. Dostępność programów</w:t>
      </w:r>
      <w:bookmarkEnd w:id="270"/>
    </w:p>
    <w:tbl>
      <w:tblPr>
        <w:tblStyle w:val="PURTable"/>
        <w:tblW w:w="0" w:type="dxa"/>
        <w:tblLook w:val="04A0" w:firstRow="1" w:lastRow="0" w:firstColumn="1" w:lastColumn="0" w:noHBand="0" w:noVBand="1"/>
      </w:tblPr>
      <w:tblGrid>
        <w:gridCol w:w="4348"/>
        <w:gridCol w:w="911"/>
        <w:gridCol w:w="780"/>
        <w:gridCol w:w="795"/>
        <w:gridCol w:w="706"/>
        <w:gridCol w:w="828"/>
        <w:gridCol w:w="821"/>
        <w:gridCol w:w="800"/>
        <w:gridCol w:w="795"/>
      </w:tblGrid>
      <w:tr w:rsidR="001D3D0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D3D0E" w:rsidRDefault="00842EB9">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4900" w:type="dxa"/>
            <w:tcBorders>
              <w:top w:val="none" w:sz="4" w:space="0" w:color="BFBFBF"/>
              <w:left w:val="none" w:sz="4" w:space="0" w:color="000000"/>
              <w:bottom w:val="none" w:sz="4" w:space="0" w:color="BFBFBF"/>
              <w:right w:val="none" w:sz="4" w:space="0" w:color="000000"/>
            </w:tcBorders>
          </w:tcPr>
          <w:p w:rsidR="001D3D0E" w:rsidRDefault="00842EB9">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single" w:sz="4" w:space="0" w:color="FFFFF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900" w:type="dxa"/>
            <w:tcBorders>
              <w:top w:val="none" w:sz="4" w:space="0" w:color="BFBFBF"/>
              <w:left w:val="none" w:sz="4" w:space="0" w:color="6E6E6E"/>
              <w:bottom w:val="none" w:sz="4" w:space="0" w:color="BFBFBF"/>
              <w:right w:val="none" w:sz="4" w:space="0" w:color="6E6E6E"/>
            </w:tcBorders>
          </w:tcPr>
          <w:p w:rsidR="001D3D0E" w:rsidRDefault="00842EB9">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single" w:sz="4" w:space="0" w:color="FFFFFF"/>
              <w:left w:val="none" w:sz="4" w:space="0" w:color="6E6E6E"/>
              <w:bottom w:val="single" w:sz="4" w:space="0" w:color="FFFFF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4900" w:type="dxa"/>
            <w:tcBorders>
              <w:top w:val="none"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dodatek LS na Użytkownika Microsoft Intune Extra Storage 1 GB</w:t>
            </w:r>
            <w:r>
              <w:fldChar w:fldCharType="begin"/>
            </w:r>
            <w:r>
              <w:instrText xml:space="preserve"> XE "dodatek LS na Użytkownika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2"/>
      </w:pPr>
      <w:bookmarkStart w:id="271" w:name="_Sec769"/>
      <w:r>
        <w:t>2. Postanowienia dotyczące produktu</w:t>
      </w:r>
      <w:bookmarkEnd w:id="27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272" w:name="_Sec631"/>
      <w:r>
        <w:lastRenderedPageBreak/>
        <w:t>Usługi Microsoft Dynamics Online.</w:t>
      </w:r>
      <w:bookmarkEnd w:id="272"/>
      <w:r>
        <w:fldChar w:fldCharType="begin"/>
      </w:r>
      <w:r>
        <w:instrText xml:space="preserve"> TC "</w:instrText>
      </w:r>
      <w:bookmarkStart w:id="273" w:name="_Toc441652981"/>
      <w:r>
        <w:instrText>Usługi Microsoft Dynamics Online.</w:instrText>
      </w:r>
      <w:bookmarkEnd w:id="273"/>
      <w:r>
        <w:instrText>" \l 2</w:instrText>
      </w:r>
      <w:r>
        <w:fldChar w:fldCharType="end"/>
      </w:r>
    </w:p>
    <w:p w:rsidR="001D3D0E" w:rsidRDefault="00842EB9">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2982"/>
      <w:r>
        <w:instrText>Microsoft Dynamics AX</w:instrText>
      </w:r>
      <w:bookmarkEnd w:id="275"/>
      <w:r>
        <w:instrText>" \l 3</w:instrText>
      </w:r>
      <w:r>
        <w:fldChar w:fldCharType="end"/>
      </w:r>
    </w:p>
    <w:p w:rsidR="001D3D0E" w:rsidRDefault="00842EB9">
      <w:pPr>
        <w:pStyle w:val="ProductList-Offering1SubSection"/>
        <w:outlineLvl w:val="3"/>
      </w:pPr>
      <w:bookmarkStart w:id="276" w:name="_Sec897"/>
      <w:r>
        <w:t>1. Dostępność programów</w:t>
      </w:r>
      <w:bookmarkEnd w:id="276"/>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Licencja w ramach programu Enterprise na oprogramowanie Microsoft Dynamics AX</w:t>
            </w:r>
            <w:r>
              <w:fldChar w:fldCharType="begin"/>
            </w:r>
            <w:r>
              <w:instrText xml:space="preserve"> XE "Licencja w ramach programu Enterprise na oprogramowanie Microsoft Dynamics AX"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Task na oprogramowanie Microsoft Dynamics AX</w:t>
            </w:r>
            <w:r>
              <w:fldChar w:fldCharType="begin"/>
            </w:r>
            <w:r>
              <w:instrText xml:space="preserve"> XE "Licencja Task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Self Serve na oprogramowanie Microsoft Dynamics AX</w:t>
            </w:r>
            <w:r>
              <w:fldChar w:fldCharType="begin"/>
            </w:r>
            <w:r>
              <w:instrText xml:space="preserve"> XE "Licencja Self Serve na oprogramowanie Microsoft Dynamics AX"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Licencja na Urządzenie na oprogramowanie Microsoft Dynamics AX</w:t>
            </w:r>
            <w:r>
              <w:fldChar w:fldCharType="begin"/>
            </w:r>
            <w:r>
              <w:instrText xml:space="preserve"> XE "Licencja na Urządzenie na oprogramowanie Microsoft Dynamics AX"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miejsce na dysku na oprogramowanie Microsoft Dynamics AX</w:t>
            </w:r>
            <w:r>
              <w:fldChar w:fldCharType="begin"/>
            </w:r>
            <w:r>
              <w:instrText xml:space="preserve"> XE "Dodatkowe miejsce na dysku na oprogramowanie Microsoft Dynamics AX"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Środowisko nieprodukcyjne oprogramowania Microsoft Dynamics AX poziomu 1: wystąpienia deweloperskie i testowe</w:t>
            </w:r>
            <w:r>
              <w:fldChar w:fldCharType="begin"/>
            </w:r>
            <w:r>
              <w:instrText xml:space="preserve"> XE "Środowisko nieprodukcyjne oprogramowania Microsoft Dynamics AX poziomu 1: wystąpienia deweloperskie i testowe"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Środowisko nieprodukcyjne oprogramowania Microsoft Dynamics AX poziomu 2: standardowa ocena przydatności</w:t>
            </w:r>
            <w:r>
              <w:fldChar w:fldCharType="begin"/>
            </w:r>
            <w:r>
              <w:instrText xml:space="preserve"> XE "Środowisko nieprodukcyjne oprogramowania Microsoft Dynamics AX poziomu 2: standardowa ocena przydatności"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Środowisko nieprodukcyjne oprogramowania Microsoft Dynamics AX poziomu 3: ocena przydatności Premier</w:t>
            </w:r>
            <w:r>
              <w:fldChar w:fldCharType="begin"/>
            </w:r>
            <w:r>
              <w:instrText xml:space="preserve"> XE "Środowisko nieprodukcyjne oprogramowania Microsoft Dynamics AX poziomu 3: ocena przydatności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Środowisko nieprodukcyjne oprogramowania Microsoft Dynamics AX poziomu 4: standardowe testy wydajności (LS na Dodatek)</w:t>
            </w:r>
            <w:r>
              <w:fldChar w:fldCharType="begin"/>
            </w:r>
            <w:r>
              <w:instrText xml:space="preserve"> XE "Środowisko nieprodukcyjne oprogramowania Microsoft Dynamics AX poziomu 4: standardowe testy wydajności (LS na Dodatek)"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Środowisko nieprodukcyjne oprogramowania Microsoft Dynamics AX poziomu 5: testy wydajności Premier</w:t>
            </w:r>
            <w:r>
              <w:fldChar w:fldCharType="begin"/>
            </w:r>
            <w:r>
              <w:instrText xml:space="preserve"> XE "Środowisko nieprodukcyjne oprogramowania Microsoft Dynamics AX poziomu 5: testy wydajności Premier"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Profesjonalne wsparcie bezpośrednie Microsoft Dynamics AX</w:t>
            </w:r>
            <w:r>
              <w:fldChar w:fldCharType="begin"/>
            </w:r>
            <w:r>
              <w:instrText xml:space="preserve"> XE "Profesjonalne wsparcie bezpośrednie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77" w:name="_Sec898"/>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w:t>
            </w:r>
            <w:r>
              <w:rPr>
                <w:color w:val="404040"/>
              </w:rPr>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Dodatkowe funkcje oprogramowania Microsoft Dynamics AX</w:t>
      </w:r>
    </w:p>
    <w:p w:rsidR="001D3D0E" w:rsidRDefault="00842EB9">
      <w:pPr>
        <w:pStyle w:val="ProductList-Body"/>
      </w:pPr>
      <w:r>
        <w:t xml:space="preserve">Szczegółowe informacje na temat dodatkowych funkcji oprogramowania Microsoft Dynamics AX można znaleźć na stronie </w:t>
      </w:r>
      <w:hyperlink r:id="rId109">
        <w:r>
          <w:rPr>
            <w:color w:val="00467F"/>
            <w:u w:val="single"/>
          </w:rPr>
          <w:t>http://www.microsoft.com/en-us/dynamics/dynamics-online-support.aspx</w:t>
        </w:r>
      </w:hyperlink>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2983"/>
      <w:r>
        <w:instrText>Microsoft Dynamics CRM Online</w:instrText>
      </w:r>
      <w:bookmarkEnd w:id="279"/>
      <w:r>
        <w:instrText>" \l 3</w:instrText>
      </w:r>
      <w:r>
        <w:fldChar w:fldCharType="end"/>
      </w:r>
    </w:p>
    <w:p w:rsidR="001D3D0E" w:rsidRDefault="00842EB9">
      <w:pPr>
        <w:pStyle w:val="ProductList-Offering1SubSection"/>
        <w:outlineLvl w:val="3"/>
      </w:pPr>
      <w:bookmarkStart w:id="280" w:name="_Sec715"/>
      <w:r>
        <w:t>1. Dostępność programów</w:t>
      </w:r>
      <w:bookmarkEnd w:id="280"/>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lastRenderedPageBreak/>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81" w:name="_Sec770"/>
      <w:r>
        <w:t>2. Postanowienia dotyczące produktu</w:t>
      </w:r>
      <w:bookmarkEnd w:id="28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LS na Użytkownika na dodatek</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LS na Użytkownika na Dynamics CRM Online Essentials for SA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1D3D0E" w:rsidRDefault="00842EB9">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LS na Użytkownika na Microsoft Dynamics CRM Online Basic for SA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1D3D0E" w:rsidRDefault="00842EB9">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LS na Użytkownika na Dynamics CRM Online Professional for SA</w:t>
            </w:r>
          </w:p>
          <w:p w:rsidR="001D3D0E" w:rsidRDefault="00842EB9">
            <w:pPr>
              <w:pStyle w:val="ProductList-TableBody"/>
            </w:pPr>
            <w:r>
              <w:t>LS na Użytkownika na Microsoft Dynamics CRM Online Enterprise for SA</w:t>
            </w:r>
          </w:p>
        </w:tc>
      </w:tr>
    </w:tbl>
    <w:p w:rsidR="001D3D0E" w:rsidRDefault="00842EB9">
      <w:pPr>
        <w:pStyle w:val="ProductList-Body"/>
      </w:pPr>
      <w:r>
        <w:rPr>
          <w:i/>
          <w:vertAlign w:val="superscript"/>
        </w:rPr>
        <w:t>1</w:t>
      </w:r>
      <w:r>
        <w:rPr>
          <w:i/>
        </w:rPr>
        <w:t>Z aktywnym pakietem SA</w:t>
      </w:r>
    </w:p>
    <w:p w:rsidR="001D3D0E" w:rsidRDefault="001D3D0E">
      <w:pPr>
        <w:pStyle w:val="ProductList-Body"/>
      </w:pPr>
    </w:p>
    <w:p w:rsidR="001D3D0E" w:rsidRDefault="00842EB9">
      <w:pPr>
        <w:pStyle w:val="ProductList-ClauseHeading"/>
        <w:outlineLvl w:val="4"/>
      </w:pPr>
      <w:r>
        <w:t>2.2 LS na Użytkownika na Microsoft Dynamics CRM Online Professional for Government</w:t>
      </w:r>
    </w:p>
    <w:p w:rsidR="001D3D0E" w:rsidRDefault="00842EB9">
      <w:pPr>
        <w:pStyle w:val="ProductList-Body"/>
      </w:pPr>
      <w:r>
        <w:t>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1D3D0E" w:rsidRDefault="001D3D0E">
      <w:pPr>
        <w:pStyle w:val="ProductList-Body"/>
      </w:pPr>
    </w:p>
    <w:p w:rsidR="001D3D0E" w:rsidRDefault="00842EB9">
      <w:pPr>
        <w:pStyle w:val="ProductList-ClauseHeading"/>
        <w:outlineLvl w:val="4"/>
      </w:pPr>
      <w:r>
        <w:t>2.3 Dodatkowe funkcje Microsoft Dynamics CRM Online</w:t>
      </w:r>
    </w:p>
    <w:p w:rsidR="001D3D0E" w:rsidRDefault="00842EB9">
      <w:pPr>
        <w:pStyle w:val="ProductList-Body"/>
      </w:pPr>
      <w:r>
        <w:t xml:space="preserve">Szczegóły dotyczące dodatkowych funkcji Microsoft Dynamics CRM Online są dostępne na stronie </w:t>
      </w:r>
      <w:hyperlink r:id="rId111">
        <w:r>
          <w:rPr>
            <w:color w:val="00467F"/>
            <w:u w:val="single"/>
          </w:rPr>
          <w:t>http://www.microsoft.com/en-us/dynamics/dynamics-online-support.aspx</w:t>
        </w:r>
      </w:hyperlink>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2984"/>
      <w:r>
        <w:instrText>Microsoft Dynamics Marketing</w:instrText>
      </w:r>
      <w:bookmarkEnd w:id="283"/>
      <w:r>
        <w:instrText>" \l 3</w:instrText>
      </w:r>
      <w:r>
        <w:fldChar w:fldCharType="end"/>
      </w:r>
    </w:p>
    <w:p w:rsidR="001D3D0E" w:rsidRDefault="00842EB9">
      <w:pPr>
        <w:pStyle w:val="ProductList-Offering1SubSection"/>
        <w:outlineLvl w:val="3"/>
      </w:pPr>
      <w:bookmarkStart w:id="284" w:name="_Sec716"/>
      <w:r>
        <w:t>1. Dostępność programów</w:t>
      </w:r>
      <w:bookmarkEnd w:id="284"/>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none"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85" w:name="_Sec771"/>
      <w:r>
        <w:lastRenderedPageBreak/>
        <w:t>2. Postanowienia dotyczące produktu</w:t>
      </w:r>
      <w:bookmarkEnd w:id="28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Korzyści dotyczące korzystania przez uczniów/studentów: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Dodatkowe funkcje usługi Microsoft Dynamics Marketing</w:t>
      </w:r>
    </w:p>
    <w:p w:rsidR="001D3D0E" w:rsidRDefault="00842EB9">
      <w:pPr>
        <w:pStyle w:val="ProductList-Body"/>
      </w:pPr>
      <w:r>
        <w:t xml:space="preserve">Szczegóły dotyczące dodatkowych funkcji usługi Microsoft Dynamics Marketing są dostępne na stronie </w:t>
      </w:r>
      <w:hyperlink r:id="rId113">
        <w:r>
          <w:rPr>
            <w:color w:val="00467F"/>
            <w:u w:val="single"/>
          </w:rPr>
          <w:t>http://www.microsoft.com/en-us/dynamics/dynamics-online-support.aspx</w:t>
        </w:r>
      </w:hyperlink>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2985"/>
      <w:r>
        <w:instrText>Microsoft Social Engagement</w:instrText>
      </w:r>
      <w:bookmarkEnd w:id="287"/>
      <w:r>
        <w:instrText>" \l 3</w:instrText>
      </w:r>
      <w:r>
        <w:fldChar w:fldCharType="end"/>
      </w:r>
    </w:p>
    <w:p w:rsidR="001D3D0E" w:rsidRDefault="00842EB9">
      <w:pPr>
        <w:pStyle w:val="ProductList-Offering1SubSection"/>
        <w:outlineLvl w:val="3"/>
      </w:pPr>
      <w:bookmarkStart w:id="288" w:name="_Sec717"/>
      <w:r>
        <w:t>1. Dostępność programów</w:t>
      </w:r>
      <w:bookmarkEnd w:id="288"/>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89" w:name="_Sec772"/>
      <w:r>
        <w:t>2. Postanowienia dotyczące produktu</w:t>
      </w:r>
      <w:bookmarkEnd w:id="28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LS na Użytkownika na dodatek</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Dodatek Microsoft Social Engagement Professional</w:t>
            </w:r>
          </w:p>
          <w:p w:rsidR="001D3D0E" w:rsidRDefault="00842EB9">
            <w:pPr>
              <w:pStyle w:val="ProductList-TableBody"/>
            </w:pPr>
            <w:r>
              <w:t>Dodatkowe publikacje Microsoft Social Engagement Professional</w:t>
            </w:r>
          </w:p>
          <w:p w:rsidR="001D3D0E" w:rsidRDefault="00842EB9">
            <w:pPr>
              <w:pStyle w:val="ProductList-TableBody"/>
            </w:pPr>
            <w:r>
              <w:t>Dodatkowe publikacje Microsoft Social Engagement Professional Education</w:t>
            </w:r>
          </w:p>
        </w:tc>
      </w:tr>
    </w:tbl>
    <w:p w:rsidR="001D3D0E" w:rsidRDefault="00842EB9">
      <w:pPr>
        <w:pStyle w:val="ProductList-Body"/>
      </w:pPr>
      <w:r>
        <w:rPr>
          <w:i/>
          <w:vertAlign w:val="superscript"/>
        </w:rPr>
        <w:t>1</w:t>
      </w:r>
      <w:r>
        <w:rPr>
          <w:i/>
        </w:rPr>
        <w:t>Każda Uprawniona Licencja musi mieć aktywny pakiet SA</w:t>
      </w:r>
    </w:p>
    <w:p w:rsidR="001D3D0E" w:rsidRDefault="001D3D0E">
      <w:pPr>
        <w:pStyle w:val="ProductList-Body"/>
      </w:pPr>
    </w:p>
    <w:p w:rsidR="001D3D0E" w:rsidRDefault="00842EB9">
      <w:pPr>
        <w:pStyle w:val="ProductList-ClauseHeading"/>
        <w:outlineLvl w:val="4"/>
      </w:pPr>
      <w:r>
        <w:t>2.2 Dodatkowe oferty Microsoft Social Engagement</w:t>
      </w:r>
    </w:p>
    <w:p w:rsidR="001D3D0E" w:rsidRDefault="00842EB9">
      <w:pPr>
        <w:pStyle w:val="ProductList-Body"/>
      </w:pPr>
      <w:r>
        <w:t xml:space="preserve">Szczegóły dotyczące dodatkowych ofert Microsoft Social Engagement są dostępne na stronie </w:t>
      </w:r>
      <w:hyperlink r:id="rId115">
        <w:r>
          <w:rPr>
            <w:color w:val="00467F"/>
            <w:u w:val="single"/>
          </w:rPr>
          <w:t>http://www.microsoft.com/en-us/dynamics/dynamics-online-support.aspx</w:t>
        </w:r>
      </w:hyperlink>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52986"/>
      <w:r>
        <w:instrText>Parature, from Microsoft</w:instrText>
      </w:r>
      <w:bookmarkEnd w:id="291"/>
      <w:r>
        <w:instrText>" \l 3</w:instrText>
      </w:r>
      <w:r>
        <w:fldChar w:fldCharType="end"/>
      </w:r>
    </w:p>
    <w:p w:rsidR="001D3D0E" w:rsidRDefault="00842EB9">
      <w:pPr>
        <w:pStyle w:val="ProductList-Offering1SubSection"/>
        <w:outlineLvl w:val="3"/>
      </w:pPr>
      <w:bookmarkStart w:id="292" w:name="_Sec718"/>
      <w:r>
        <w:t>1. Dostępność programów</w:t>
      </w:r>
      <w:bookmarkEnd w:id="292"/>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lastRenderedPageBreak/>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293" w:name="_Sec773"/>
      <w:r>
        <w:t>2. Postanowienia dotyczące produktu</w:t>
      </w:r>
      <w:bookmarkEnd w:id="29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Oferty pomocy technicznej Parature</w:t>
      </w:r>
    </w:p>
    <w:p w:rsidR="001D3D0E" w:rsidRDefault="00842EB9">
      <w:pPr>
        <w:pStyle w:val="ProductList-Body"/>
      </w:pPr>
      <w:r>
        <w:t xml:space="preserve">Szczegóły dotyczące dodatkowych ofert pomocy technicznej Parature są dostępne na stronie </w:t>
      </w:r>
      <w:hyperlink r:id="rId117">
        <w:r>
          <w:rPr>
            <w:color w:val="00467F"/>
            <w:u w:val="single"/>
          </w:rPr>
          <w:t>http://www.microsoft.com/en-us/dynamics/dynamics-online-support.aspx</w:t>
        </w:r>
      </w:hyperlink>
      <w:r>
        <w:t xml:space="preserve">.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294" w:name="_Sec632"/>
      <w:r>
        <w:t>Usługi Office 365</w:t>
      </w:r>
      <w:bookmarkEnd w:id="294"/>
      <w:r>
        <w:fldChar w:fldCharType="begin"/>
      </w:r>
      <w:r>
        <w:instrText xml:space="preserve"> TC "</w:instrText>
      </w:r>
      <w:bookmarkStart w:id="295" w:name="_Toc441652987"/>
      <w:r>
        <w:instrText>Usługi Office 365</w:instrText>
      </w:r>
      <w:bookmarkEnd w:id="295"/>
      <w:r>
        <w:instrText>" \l 2</w:instrText>
      </w:r>
      <w:r>
        <w:fldChar w:fldCharType="end"/>
      </w:r>
    </w:p>
    <w:p w:rsidR="001D3D0E" w:rsidRDefault="00842EB9">
      <w:pPr>
        <w:pStyle w:val="ProductList-Offering2HeadingNoBorder"/>
        <w:outlineLvl w:val="2"/>
      </w:pPr>
      <w:bookmarkStart w:id="296" w:name="_Sec633"/>
      <w:r>
        <w:t>Aplikacje Office 365</w:t>
      </w:r>
      <w:bookmarkEnd w:id="296"/>
      <w:r>
        <w:fldChar w:fldCharType="begin"/>
      </w:r>
      <w:r>
        <w:instrText xml:space="preserve"> TC "</w:instrText>
      </w:r>
      <w:bookmarkStart w:id="297" w:name="_Toc441652988"/>
      <w:r>
        <w:instrText>Aplikacje Office 365</w:instrText>
      </w:r>
      <w:bookmarkEnd w:id="297"/>
      <w:r>
        <w:instrText>" \l 3</w:instrText>
      </w:r>
      <w:r>
        <w:fldChar w:fldCharType="end"/>
      </w:r>
    </w:p>
    <w:p w:rsidR="001D3D0E" w:rsidRDefault="00842EB9">
      <w:pPr>
        <w:pStyle w:val="ProductList-Offering1SubSection"/>
        <w:outlineLvl w:val="3"/>
      </w:pPr>
      <w:bookmarkStart w:id="298" w:name="_Sec719"/>
      <w:r>
        <w:t>1. Dostępność programów</w:t>
      </w:r>
      <w:bookmarkEnd w:id="298"/>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299" w:name="_Sec774"/>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Uprawnienia do zakupu LS na Użytkownika na aplikacje Office 365 From SA</w:t>
      </w:r>
    </w:p>
    <w:p w:rsidR="001D3D0E" w:rsidRDefault="00842EB9">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Właściwa licencja LS From SA na Użytkownika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ProPlus From SA</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Pro dla Office 365</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Visio Pro dla Office 365</w:t>
            </w:r>
          </w:p>
        </w:tc>
      </w:tr>
    </w:tbl>
    <w:p w:rsidR="001D3D0E" w:rsidRDefault="001D3D0E">
      <w:pPr>
        <w:pStyle w:val="ProductList-Body"/>
      </w:pPr>
    </w:p>
    <w:p w:rsidR="001D3D0E" w:rsidRDefault="00842EB9">
      <w:pPr>
        <w:pStyle w:val="ProductList-ClauseHeading"/>
        <w:outlineLvl w:val="4"/>
      </w:pPr>
      <w:r>
        <w:lastRenderedPageBreak/>
        <w:t>2.2 Klienci, którzy wcześniej wykorzystali prawo do Media Eligibility with Remote Desktop Services (RDS) względem Office 365 Pro Plus, Visio Pro dla Office 365 lub Project Pro dla Office 365</w:t>
      </w:r>
    </w:p>
    <w:p w:rsidR="001D3D0E" w:rsidRDefault="00842EB9">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1D3D0E" w:rsidRDefault="001D3D0E">
      <w:pPr>
        <w:pStyle w:val="ProductList-Body"/>
      </w:pPr>
    </w:p>
    <w:p w:rsidR="001D3D0E" w:rsidRDefault="00842EB9">
      <w:pPr>
        <w:pStyle w:val="ProductList-ClauseHeading"/>
        <w:outlineLvl w:val="4"/>
      </w:pPr>
      <w:r>
        <w:t>2.3 Media Eligibility for Office 365 Pro Plus with Windows To Go Rights</w:t>
      </w:r>
    </w:p>
    <w:p w:rsidR="001D3D0E" w:rsidRDefault="00842EB9">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1D3D0E" w:rsidRDefault="001D3D0E">
      <w:pPr>
        <w:pStyle w:val="ProductList-Body"/>
      </w:pPr>
    </w:p>
    <w:p w:rsidR="001D3D0E" w:rsidRDefault="00842EB9">
      <w:pPr>
        <w:pStyle w:val="ProductList-ClauseHeading"/>
        <w:outlineLvl w:val="4"/>
      </w:pPr>
      <w:r>
        <w:t>2.4 Umowy Campus and School Agreement, Enrollment for Education Solutions i subskrypcje Open Value – rozwiązania dla edukacji</w:t>
      </w:r>
    </w:p>
    <w:p w:rsidR="001D3D0E" w:rsidRDefault="00842EB9">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1D3D0E" w:rsidRDefault="001D3D0E">
      <w:pPr>
        <w:pStyle w:val="ProductList-Body"/>
      </w:pPr>
    </w:p>
    <w:p w:rsidR="001D3D0E" w:rsidRDefault="00842EB9">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1D3D0E" w:rsidRDefault="001D3D0E">
      <w:pPr>
        <w:pStyle w:val="ProductList-Body"/>
      </w:pPr>
    </w:p>
    <w:p w:rsidR="001D3D0E" w:rsidRDefault="00842EB9">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1D3D0E" w:rsidRDefault="001D3D0E">
      <w:pPr>
        <w:pStyle w:val="ProductList-Body"/>
      </w:pPr>
    </w:p>
    <w:p w:rsidR="001D3D0E" w:rsidRDefault="00842EB9">
      <w:pPr>
        <w:pStyle w:val="ProductList-ClauseHeading"/>
        <w:outlineLvl w:val="4"/>
      </w:pPr>
      <w:r>
        <w:t>2.5 Office Multi Language Pack</w:t>
      </w:r>
    </w:p>
    <w:p w:rsidR="001D3D0E" w:rsidRDefault="00842EB9">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1D3D0E" w:rsidRDefault="001D3D0E">
      <w:pPr>
        <w:pStyle w:val="ProductList-Body"/>
      </w:pPr>
    </w:p>
    <w:p w:rsidR="001D3D0E" w:rsidRDefault="00842EB9">
      <w:pPr>
        <w:pStyle w:val="ProductList-ClauseHeading"/>
        <w:outlineLvl w:val="4"/>
      </w:pPr>
      <w:r>
        <w:t>2.6 E-Learning</w:t>
      </w:r>
    </w:p>
    <w:p w:rsidR="001D3D0E" w:rsidRDefault="00842EB9">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1D3D0E" w:rsidRDefault="001D3D0E">
      <w:pPr>
        <w:pStyle w:val="ProductList-Body"/>
      </w:pPr>
    </w:p>
    <w:p w:rsidR="001D3D0E" w:rsidRDefault="00842EB9">
      <w:pPr>
        <w:pStyle w:val="ProductList-ClauseHeading"/>
        <w:outlineLvl w:val="4"/>
      </w:pPr>
      <w:r>
        <w:t>2.7 Office Online</w:t>
      </w:r>
    </w:p>
    <w:p w:rsidR="001D3D0E" w:rsidRDefault="00842EB9">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1D3D0E" w:rsidRDefault="001D3D0E">
      <w:pPr>
        <w:pStyle w:val="ProductList-Body"/>
      </w:pPr>
    </w:p>
    <w:p w:rsidR="001D3D0E" w:rsidRDefault="00842EB9">
      <w:pPr>
        <w:pStyle w:val="ProductList-ClauseHeading"/>
        <w:outlineLvl w:val="4"/>
      </w:pPr>
      <w:r>
        <w:t>2.8 Okres Migracji subskrypcji Open Value</w:t>
      </w:r>
    </w:p>
    <w:p w:rsidR="001D3D0E" w:rsidRDefault="00842EB9">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00" w:name="_Sec634"/>
      <w:r>
        <w:t>Pakiety Office 365 Suites</w:t>
      </w:r>
      <w:bookmarkEnd w:id="300"/>
      <w:r>
        <w:fldChar w:fldCharType="begin"/>
      </w:r>
      <w:r>
        <w:instrText xml:space="preserve"> TC "</w:instrText>
      </w:r>
      <w:bookmarkStart w:id="301" w:name="_Toc441652989"/>
      <w:r>
        <w:instrText>Pakiety Office 365 Suites</w:instrText>
      </w:r>
      <w:bookmarkEnd w:id="301"/>
      <w:r>
        <w:instrText>" \l 3</w:instrText>
      </w:r>
      <w:r>
        <w:fldChar w:fldCharType="end"/>
      </w:r>
    </w:p>
    <w:p w:rsidR="001D3D0E" w:rsidRDefault="00842EB9">
      <w:pPr>
        <w:pStyle w:val="ProductList-ClauseHeading"/>
        <w:outlineLvl w:val="3"/>
      </w:pPr>
      <w:bookmarkStart w:id="302" w:name="_Sec720"/>
      <w:r>
        <w:t>1. Dostępność programów</w:t>
      </w:r>
      <w:bookmarkEnd w:id="302"/>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lastRenderedPageBreak/>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03" w:name="_Sec775"/>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Chmura społecznościowa dla instytucji publicznych (dostępna tylko w USA) (United States Government Community Cloud Service)</w:t>
      </w:r>
    </w:p>
    <w:p w:rsidR="001D3D0E" w:rsidRDefault="00842EB9">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1D3D0E" w:rsidRDefault="001D3D0E">
      <w:pPr>
        <w:pStyle w:val="ProductList-Body"/>
      </w:pPr>
    </w:p>
    <w:p w:rsidR="001D3D0E" w:rsidRDefault="00842EB9">
      <w:pPr>
        <w:pStyle w:val="ProductList-ClauseHeading"/>
        <w:outlineLvl w:val="4"/>
      </w:pPr>
      <w:r>
        <w:t>2.2 Nabyte licencje Campus and School</w:t>
      </w:r>
    </w:p>
    <w:p w:rsidR="001D3D0E" w:rsidRDefault="00842EB9">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1D3D0E" w:rsidRDefault="001D3D0E">
      <w:pPr>
        <w:pStyle w:val="ProductList-Body"/>
      </w:pPr>
    </w:p>
    <w:p w:rsidR="001D3D0E" w:rsidRDefault="00842EB9">
      <w:pPr>
        <w:pStyle w:val="ProductList-ClauseHeading"/>
        <w:outlineLvl w:val="4"/>
      </w:pPr>
      <w:r>
        <w:t>2.3 Bezpłatne licencje na Office 365 ProPlus dla uczniów lub studentów przydzielane w oparciu o liczbę objętych wykładowców</w:t>
      </w:r>
    </w:p>
    <w:p w:rsidR="001D3D0E" w:rsidRDefault="00842EB9">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1D3D0E" w:rsidRDefault="001D3D0E">
      <w:pPr>
        <w:pStyle w:val="ProductList-Body"/>
      </w:pPr>
    </w:p>
    <w:p w:rsidR="001D3D0E" w:rsidRDefault="00842EB9">
      <w:pPr>
        <w:pStyle w:val="ProductList-ClauseHeading"/>
        <w:outlineLvl w:val="4"/>
      </w:pPr>
      <w:r>
        <w:t>2.4 używanie pracowni komputerowych lub bibliotek w szkołach i na uczelniach</w:t>
      </w:r>
    </w:p>
    <w:p w:rsidR="001D3D0E" w:rsidRDefault="004E7E9D">
      <w:pPr>
        <w:pStyle w:val="ProductList-Body"/>
      </w:pPr>
      <w:hyperlink w:anchor="_Sec633">
        <w:r w:rsidR="00842EB9">
          <w:rPr>
            <w:color w:val="00467F"/>
            <w:u w:val="single"/>
          </w:rPr>
          <w:t>Zgłoszenie Produktu Office 365 ProPlus</w:t>
        </w:r>
      </w:hyperlink>
      <w:r w:rsidR="00842EB9">
        <w:t xml:space="preserve"> zawiera więcej informacji na temat korzystania z oprogramowania Office Professional Plus 2013</w:t>
      </w:r>
      <w:r w:rsidR="00842EB9">
        <w:fldChar w:fldCharType="begin"/>
      </w:r>
      <w:r w:rsidR="00842EB9">
        <w:instrText xml:space="preserve"> XE "Office Professional Plus 2013" </w:instrText>
      </w:r>
      <w:r w:rsidR="00842EB9">
        <w:fldChar w:fldCharType="end"/>
      </w:r>
      <w:r w:rsidR="00842EB9">
        <w:t xml:space="preserve"> w ogólnodostępnych pracowniach komputerowych i bibliotekach należących do danej instytucji posiadającej LS na użytkownika na Office 365 ProPlus dla każdego wykładowcy i pracownika.</w:t>
      </w:r>
    </w:p>
    <w:p w:rsidR="001D3D0E" w:rsidRDefault="001D3D0E">
      <w:pPr>
        <w:pStyle w:val="ProductList-Body"/>
      </w:pPr>
    </w:p>
    <w:p w:rsidR="001D3D0E" w:rsidRDefault="00842EB9">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LS na Użytkownika na dodatek</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Dodatek E1 do Office 365 Enterprise</w:t>
            </w:r>
            <w:r>
              <w:rPr>
                <w:vertAlign w:val="superscript"/>
              </w:rPr>
              <w:t>2</w:t>
            </w:r>
          </w:p>
          <w:p w:rsidR="001D3D0E" w:rsidRDefault="00842EB9">
            <w:pPr>
              <w:pStyle w:val="ProductList-TableBody"/>
            </w:pPr>
            <w:r>
              <w:t>- Office 365 Enterprise E1 z dodatkiem Exchange Online Archiving</w:t>
            </w:r>
            <w:r>
              <w:rPr>
                <w:vertAlign w:val="superscript"/>
              </w:rPr>
              <w:t>2,3,4</w:t>
            </w:r>
          </w:p>
          <w:p w:rsidR="001D3D0E" w:rsidRDefault="00842EB9">
            <w:pPr>
              <w:pStyle w:val="ProductList-TableBody"/>
            </w:pPr>
            <w:r>
              <w:t>- Dodatek E1 do Office 365 Government</w:t>
            </w:r>
          </w:p>
          <w:p w:rsidR="001D3D0E" w:rsidRDefault="00842EB9">
            <w:pPr>
              <w:pStyle w:val="ProductList-TableBody"/>
            </w:pPr>
            <w:r>
              <w:t>- Office 365 Enterprise &amp; Government E3 bez dodatków ProPlus</w:t>
            </w:r>
          </w:p>
          <w:p w:rsidR="001D3D0E" w:rsidRDefault="00842EB9">
            <w:pPr>
              <w:pStyle w:val="ProductList-TableBody"/>
            </w:pPr>
            <w:r>
              <w:t>- Office 365 Enterprise &amp; Government E4 bez dodatków ProPlus</w:t>
            </w:r>
          </w:p>
          <w:p w:rsidR="001D3D0E" w:rsidRDefault="00842EB9">
            <w:pPr>
              <w:pStyle w:val="ProductList-TableBody"/>
            </w:pPr>
            <w:r>
              <w:t>- Dodatek Exchange Online Plan 1</w:t>
            </w:r>
            <w:r>
              <w:fldChar w:fldCharType="begin"/>
            </w:r>
            <w:r>
              <w:instrText xml:space="preserve"> XE "Dodatek Exchange Online Plan 1" </w:instrText>
            </w:r>
            <w:r>
              <w:fldChar w:fldCharType="end"/>
            </w:r>
          </w:p>
          <w:p w:rsidR="001D3D0E" w:rsidRDefault="00842EB9">
            <w:pPr>
              <w:pStyle w:val="ProductList-TableBody"/>
            </w:pPr>
            <w:r>
              <w:t>- Dodatek Skype for Business Online Plan 1</w:t>
            </w:r>
            <w:r>
              <w:fldChar w:fldCharType="begin"/>
            </w:r>
            <w:r>
              <w:instrText xml:space="preserve"> XE "Dodatek Skype for Business Online Plan 1" </w:instrText>
            </w:r>
            <w:r>
              <w:fldChar w:fldCharType="end"/>
            </w:r>
          </w:p>
          <w:p w:rsidR="001D3D0E" w:rsidRDefault="00842EB9">
            <w:pPr>
              <w:pStyle w:val="ProductList-TableBody"/>
            </w:pPr>
            <w:r>
              <w:t>- Dodatek SharePoint Online Plan 1</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Dodatki do Office 365 Enterprise E1 / Government E1</w:t>
            </w:r>
          </w:p>
          <w:p w:rsidR="001D3D0E" w:rsidRDefault="00842EB9">
            <w:pPr>
              <w:pStyle w:val="ProductList-TableBody"/>
            </w:pPr>
            <w:r>
              <w:lastRenderedPageBreak/>
              <w:t>- Dodatek E3 do Office 365 Enterprise</w:t>
            </w:r>
            <w:r>
              <w:rPr>
                <w:vertAlign w:val="superscript"/>
              </w:rPr>
              <w:t>2</w:t>
            </w:r>
          </w:p>
          <w:p w:rsidR="001D3D0E" w:rsidRDefault="00842EB9">
            <w:pPr>
              <w:pStyle w:val="ProductList-TableBody"/>
            </w:pPr>
            <w:r>
              <w:t>- Dodatek do Office 365 Government E3</w:t>
            </w:r>
            <w:r>
              <w:rPr>
                <w:vertAlign w:val="superscript"/>
              </w:rPr>
              <w:t>4</w:t>
            </w:r>
          </w:p>
          <w:p w:rsidR="001D3D0E" w:rsidRDefault="00842EB9">
            <w:pPr>
              <w:pStyle w:val="ProductList-TableBody"/>
            </w:pPr>
            <w:r>
              <w:t>- Dodatki do Office 365 Enterprise &amp; Government E4, E5</w:t>
            </w:r>
          </w:p>
          <w:p w:rsidR="001D3D0E" w:rsidRDefault="00842EB9">
            <w:pPr>
              <w:pStyle w:val="ProductList-TableBody"/>
            </w:pPr>
            <w:r>
              <w:t>- Office 365 Enterprise &amp; Government E3 bez dodatków ProPlus</w:t>
            </w:r>
          </w:p>
          <w:p w:rsidR="001D3D0E" w:rsidRDefault="00842EB9">
            <w:pPr>
              <w:pStyle w:val="ProductList-TableBody"/>
            </w:pPr>
            <w:r>
              <w:t>- Office 365 Enterprise &amp; Government E4 bez dodatków ProPlus</w:t>
            </w:r>
          </w:p>
          <w:p w:rsidR="001D3D0E" w:rsidRDefault="00842EB9">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1D3D0E" w:rsidRDefault="00842EB9">
            <w:pPr>
              <w:pStyle w:val="ProductList-TableBody"/>
            </w:pPr>
            <w:r>
              <w:t xml:space="preserve">- Dodatek Exchange Online Plan 1 </w:t>
            </w:r>
          </w:p>
          <w:p w:rsidR="001D3D0E" w:rsidRDefault="00842EB9">
            <w:pPr>
              <w:pStyle w:val="ProductList-TableBody"/>
            </w:pPr>
            <w:r>
              <w:t>- Dodatek Skype for Business Online Plan 1</w:t>
            </w:r>
          </w:p>
          <w:p w:rsidR="001D3D0E" w:rsidRDefault="00842EB9">
            <w:pPr>
              <w:pStyle w:val="ProductList-TableBody"/>
            </w:pPr>
            <w:r>
              <w:t>- Dodatek SharePoint Online Plan 1</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Office 365 Enterprise &amp; Government E3 bez dodatków ProPlus</w:t>
            </w:r>
          </w:p>
          <w:p w:rsidR="001D3D0E" w:rsidRDefault="00842EB9">
            <w:pPr>
              <w:pStyle w:val="ProductList-TableBody"/>
            </w:pPr>
            <w:r>
              <w:t>- Office 365 Enterprise &amp; Government E4 bez dodatków ProPlus</w:t>
            </w:r>
          </w:p>
          <w:p w:rsidR="001D3D0E" w:rsidRDefault="00842EB9">
            <w:pPr>
              <w:pStyle w:val="ProductList-TableBody"/>
            </w:pPr>
            <w:r>
              <w:t>- Dodatek Azure Rights Management</w:t>
            </w:r>
            <w:r>
              <w:fldChar w:fldCharType="begin"/>
            </w:r>
            <w:r>
              <w:instrText xml:space="preserve"> XE "Dodatek Azure Rights Management" </w:instrText>
            </w:r>
            <w:r>
              <w:fldChar w:fldCharType="end"/>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Dodatki do Office 365 Enterprise &amp; Government E3</w:t>
            </w:r>
            <w:r>
              <w:rPr>
                <w:vertAlign w:val="superscript"/>
              </w:rPr>
              <w:t>2</w:t>
            </w:r>
            <w:r>
              <w:t>, E4 lub E5</w:t>
            </w:r>
          </w:p>
          <w:p w:rsidR="001D3D0E" w:rsidRDefault="00842EB9">
            <w:pPr>
              <w:pStyle w:val="ProductList-TableBody"/>
            </w:pPr>
            <w:r>
              <w:t>- Dodatki E3</w:t>
            </w:r>
            <w:r>
              <w:rPr>
                <w:vertAlign w:val="superscript"/>
              </w:rPr>
              <w:t>2</w:t>
            </w:r>
            <w:r>
              <w:t xml:space="preserve"> lub E4 bez ProPlus do Office 365 Enterprise &amp; Government</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Dodatek Office 365 Midsize Business</w:t>
            </w:r>
            <w:r>
              <w:rPr>
                <w:vertAlign w:val="superscript"/>
              </w:rPr>
              <w:t>2,3</w:t>
            </w:r>
          </w:p>
          <w:p w:rsidR="001D3D0E" w:rsidRDefault="00842EB9">
            <w:pPr>
              <w:pStyle w:val="ProductList-TableBody"/>
            </w:pPr>
            <w:r>
              <w:t>- Dodatek E3 do Office 365 Enterprise</w:t>
            </w:r>
            <w:r>
              <w:rPr>
                <w:vertAlign w:val="superscript"/>
              </w:rPr>
              <w:t>2,3</w:t>
            </w:r>
          </w:p>
        </w:tc>
      </w:tr>
    </w:tbl>
    <w:p w:rsidR="001D3D0E" w:rsidRDefault="00842EB9">
      <w:pPr>
        <w:pStyle w:val="ProductList-Body"/>
      </w:pPr>
      <w:r>
        <w:rPr>
          <w:i/>
          <w:vertAlign w:val="superscript"/>
        </w:rPr>
        <w:t>1</w:t>
      </w:r>
      <w:r>
        <w:rPr>
          <w:i/>
        </w:rPr>
        <w:t>1Każda Uprawniona Licencja musi mieć aktywny pakiet SA</w:t>
      </w:r>
    </w:p>
    <w:p w:rsidR="001D3D0E" w:rsidRDefault="00842EB9">
      <w:pPr>
        <w:pStyle w:val="ProductList-Body"/>
      </w:pPr>
      <w:r>
        <w:rPr>
          <w:i/>
          <w:vertAlign w:val="superscript"/>
        </w:rPr>
        <w:t>2</w:t>
      </w:r>
      <w:r>
        <w:rPr>
          <w:i/>
        </w:rPr>
        <w:t>To jedyne oferty dostępne dla klientów, którzy zawarli umowy Open Value i Open Value Subscription.</w:t>
      </w:r>
    </w:p>
    <w:p w:rsidR="001D3D0E" w:rsidRDefault="00842EB9">
      <w:pPr>
        <w:pStyle w:val="ProductList-Body"/>
      </w:pPr>
      <w:r>
        <w:rPr>
          <w:i/>
          <w:vertAlign w:val="superscript"/>
        </w:rPr>
        <w:t>3</w:t>
      </w:r>
      <w:r>
        <w:rPr>
          <w:i/>
        </w:rPr>
        <w:t>Tę LS na Użytkownika na dodatek można zakupić wyłącznie w ramach umowy Open Value (dla całej organizacji) lub Open Value Subscription.</w:t>
      </w:r>
    </w:p>
    <w:p w:rsidR="001D3D0E" w:rsidRDefault="00842EB9">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1D3D0E" w:rsidRDefault="001D3D0E">
      <w:pPr>
        <w:pStyle w:val="ProductList-Body"/>
      </w:pPr>
    </w:p>
    <w:p w:rsidR="001D3D0E" w:rsidRDefault="00842EB9">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1D3D0E" w:rsidRDefault="001D3D0E">
      <w:pPr>
        <w:pStyle w:val="ProductList-Body"/>
      </w:pPr>
    </w:p>
    <w:p w:rsidR="001D3D0E" w:rsidRDefault="00842EB9">
      <w:pPr>
        <w:pStyle w:val="ProductList-ClauseHeading"/>
        <w:outlineLvl w:val="4"/>
      </w:pPr>
      <w:r>
        <w:t>2.6 Ograniczenia dotyczące zakupu</w:t>
      </w:r>
    </w:p>
    <w:p w:rsidR="001D3D0E" w:rsidRDefault="00842EB9">
      <w:pPr>
        <w:pStyle w:val="ProductList-Body"/>
      </w:pPr>
      <w:r>
        <w:t xml:space="preserve">Klient może nabyć tylko jedno rozszerzenie SL użytkownika na każdą dotychczasową licencję (lub zestaw dotychczasowych licencji). </w:t>
      </w:r>
    </w:p>
    <w:p w:rsidR="001D3D0E" w:rsidRDefault="001D3D0E">
      <w:pPr>
        <w:pStyle w:val="ProductList-Body"/>
      </w:pPr>
    </w:p>
    <w:p w:rsidR="001D3D0E" w:rsidRDefault="00842EB9">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1D3D0E" w:rsidRDefault="001D3D0E">
      <w:pPr>
        <w:pStyle w:val="ProductList-Body"/>
      </w:pPr>
    </w:p>
    <w:p w:rsidR="001D3D0E" w:rsidRDefault="00842EB9">
      <w:pPr>
        <w:pStyle w:val="ProductList-ClauseHeading"/>
        <w:outlineLvl w:val="4"/>
      </w:pPr>
      <w:r>
        <w:t>2.7 Postanowienia programu licencji zbiorowych</w:t>
      </w:r>
    </w:p>
    <w:p w:rsidR="001D3D0E" w:rsidRDefault="00842EB9">
      <w:pPr>
        <w:pStyle w:val="ProductList-Body"/>
      </w:pPr>
      <w:r>
        <w:t xml:space="preserve">Postanowienia dotyczące odpowiedniej LS na Użytkownika na Usługę Online dotyczą także LS na Użytkownika na Dodatek. </w:t>
      </w:r>
    </w:p>
    <w:p w:rsidR="001D3D0E" w:rsidRDefault="001D3D0E">
      <w:pPr>
        <w:pStyle w:val="ProductList-Body"/>
      </w:pPr>
    </w:p>
    <w:p w:rsidR="001D3D0E" w:rsidRDefault="00842EB9">
      <w:pPr>
        <w:pStyle w:val="ProductList-ClauseHeading"/>
        <w:outlineLvl w:val="4"/>
      </w:pPr>
      <w:r>
        <w:t>2.8 Uprawnienia do zakupu LS na Użytkownika na Office 365 From SA</w:t>
      </w:r>
    </w:p>
    <w:p w:rsidR="001D3D0E" w:rsidRDefault="00842EB9">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Wymagany pakiet licencji dostępowych (CAL) Bridge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Core CAL Bridge na usługę Office 365</w:t>
            </w:r>
            <w:r>
              <w:rPr>
                <w:vertAlign w:val="superscript"/>
              </w:rPr>
              <w:t>2,3</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1D3D0E" w:rsidRDefault="00842EB9">
      <w:pPr>
        <w:pStyle w:val="ProductList-Body"/>
      </w:pPr>
      <w:r>
        <w:rPr>
          <w:i/>
          <w:vertAlign w:val="superscript"/>
        </w:rPr>
        <w:t>1</w:t>
      </w:r>
      <w:r>
        <w:rPr>
          <w:i/>
        </w:rPr>
        <w:t>Możliwość zakupu tylko w rocznicę rejestracji lub na początku nowego okresu rejestracji.</w:t>
      </w:r>
    </w:p>
    <w:p w:rsidR="001D3D0E" w:rsidRDefault="00842EB9">
      <w:pPr>
        <w:pStyle w:val="ProductList-Body"/>
      </w:pPr>
      <w:r>
        <w:rPr>
          <w:i/>
          <w:vertAlign w:val="superscript"/>
        </w:rPr>
        <w:t>2</w:t>
      </w:r>
      <w:r>
        <w:rPr>
          <w:i/>
        </w:rPr>
        <w:t>Możliwość zakupu tylko w rocznicę rejestracji.</w:t>
      </w:r>
    </w:p>
    <w:p w:rsidR="001D3D0E" w:rsidRDefault="00842EB9">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1D3D0E" w:rsidRDefault="001D3D0E">
      <w:pPr>
        <w:pStyle w:val="ProductList-Body"/>
      </w:pPr>
    </w:p>
    <w:p w:rsidR="001D3D0E" w:rsidRDefault="00842EB9">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1D3D0E" w:rsidRDefault="001D3D0E">
      <w:pPr>
        <w:pStyle w:val="ProductList-Body"/>
      </w:pPr>
    </w:p>
    <w:p w:rsidR="001D3D0E" w:rsidRDefault="00842EB9">
      <w:pPr>
        <w:pStyle w:val="ProductList-ClauseHeading"/>
        <w:outlineLvl w:val="4"/>
      </w:pPr>
      <w:r>
        <w:t>2.9 Zakupy LS From SA na Użytkownika</w:t>
      </w:r>
    </w:p>
    <w:p w:rsidR="001D3D0E" w:rsidRDefault="00842EB9">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1D3D0E" w:rsidRDefault="001D3D0E">
      <w:pPr>
        <w:pStyle w:val="ProductList-Body"/>
      </w:pPr>
    </w:p>
    <w:p w:rsidR="001D3D0E" w:rsidRDefault="00842EB9">
      <w:pPr>
        <w:pStyle w:val="ProductList-ClauseHeading"/>
        <w:outlineLvl w:val="4"/>
      </w:pPr>
      <w:r>
        <w:lastRenderedPageBreak/>
        <w:t>2.10 Korzyści pakietu SA dla LS na Użytkownika typu From SA na Office 365</w:t>
      </w:r>
    </w:p>
    <w:p w:rsidR="001D3D0E" w:rsidRDefault="00842EB9">
      <w:pPr>
        <w:pStyle w:val="ProductList-Body"/>
      </w:pPr>
      <w:r>
        <w:t>LS From SA na Użytkownika na usługę Office 365 (Enterprise i Government E1, E3, E4) zapewniają te same Korzyści z pakietu SA, co Produkty Uprawnione wymienione w powyższym punkcie 2.8.</w:t>
      </w:r>
    </w:p>
    <w:p w:rsidR="001D3D0E" w:rsidRDefault="001D3D0E">
      <w:pPr>
        <w:pStyle w:val="ProductList-Body"/>
      </w:pPr>
    </w:p>
    <w:p w:rsidR="001D3D0E" w:rsidRDefault="00842EB9">
      <w:pPr>
        <w:pStyle w:val="ProductList-ClauseHeading"/>
        <w:outlineLvl w:val="4"/>
      </w:pPr>
      <w:r>
        <w:t>2.11 Office 365 Enterprise K1</w:t>
      </w:r>
    </w:p>
    <w:p w:rsidR="001D3D0E" w:rsidRDefault="00842EB9">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1D3D0E" w:rsidRDefault="001D3D0E">
      <w:pPr>
        <w:pStyle w:val="ProductList-Body"/>
      </w:pPr>
    </w:p>
    <w:p w:rsidR="001D3D0E" w:rsidRDefault="00842EB9">
      <w:pPr>
        <w:pStyle w:val="ProductList-ClauseHeading"/>
        <w:outlineLvl w:val="4"/>
      </w:pPr>
      <w:r>
        <w:t>2.12 Office Multi Language Pack</w:t>
      </w:r>
    </w:p>
    <w:p w:rsidR="001D3D0E" w:rsidRDefault="00842EB9">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1D3D0E" w:rsidRDefault="001D3D0E">
      <w:pPr>
        <w:pStyle w:val="ProductList-Body"/>
      </w:pPr>
    </w:p>
    <w:p w:rsidR="001D3D0E" w:rsidRDefault="00842EB9">
      <w:pPr>
        <w:pStyle w:val="ProductList-ClauseHeading"/>
        <w:outlineLvl w:val="4"/>
      </w:pPr>
      <w:r>
        <w:t>2.13 E-Learning</w:t>
      </w:r>
    </w:p>
    <w:p w:rsidR="001D3D0E" w:rsidRDefault="00842EB9">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1D3D0E" w:rsidRDefault="001D3D0E">
      <w:pPr>
        <w:pStyle w:val="ProductList-Body"/>
      </w:pPr>
    </w:p>
    <w:p w:rsidR="001D3D0E" w:rsidRDefault="00842EB9">
      <w:pPr>
        <w:pStyle w:val="ProductList-ClauseHeading"/>
        <w:outlineLvl w:val="4"/>
      </w:pPr>
      <w:r>
        <w:t>2.14 Wykorzystanie klucza produktu Office 365 Midsize Business</w:t>
      </w:r>
    </w:p>
    <w:p w:rsidR="001D3D0E" w:rsidRDefault="00842EB9">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04" w:name="_Sec874"/>
      <w:r>
        <w:t>Skrytka klienta Office 365</w:t>
      </w:r>
      <w:bookmarkEnd w:id="304"/>
      <w:r>
        <w:fldChar w:fldCharType="begin"/>
      </w:r>
      <w:r>
        <w:instrText xml:space="preserve"> TC "</w:instrText>
      </w:r>
      <w:bookmarkStart w:id="305" w:name="_Toc441652990"/>
      <w:r>
        <w:instrText>Skrytka klienta Office 365</w:instrText>
      </w:r>
      <w:bookmarkEnd w:id="305"/>
      <w:r>
        <w:instrText>" \l 3</w:instrText>
      </w:r>
      <w:r>
        <w:fldChar w:fldCharType="end"/>
      </w:r>
    </w:p>
    <w:p w:rsidR="001D3D0E" w:rsidRDefault="00842EB9">
      <w:pPr>
        <w:pStyle w:val="ProductList-Offering1SubSection"/>
        <w:outlineLvl w:val="3"/>
      </w:pPr>
      <w:bookmarkStart w:id="306" w:name="_Sec875"/>
      <w:r>
        <w:t>1. Dostępność programów</w:t>
      </w:r>
      <w:bookmarkEnd w:id="30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1D3D0E">
      <w:pPr>
        <w:pStyle w:val="ProductList-Body"/>
      </w:pPr>
    </w:p>
    <w:p w:rsidR="001D3D0E" w:rsidRDefault="00842EB9">
      <w:pPr>
        <w:pStyle w:val="ProductList-Offering1SubSection"/>
        <w:outlineLvl w:val="3"/>
      </w:pPr>
      <w:bookmarkStart w:id="307" w:name="_Sec876"/>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2991"/>
      <w:r>
        <w:instrText>Office 365 Delve Analytics</w:instrText>
      </w:r>
      <w:bookmarkEnd w:id="309"/>
      <w:r>
        <w:instrText>" \l 3</w:instrText>
      </w:r>
      <w:r>
        <w:fldChar w:fldCharType="end"/>
      </w:r>
    </w:p>
    <w:p w:rsidR="001D3D0E" w:rsidRDefault="00842EB9">
      <w:pPr>
        <w:pStyle w:val="ProductList-Offering1SubSection"/>
        <w:outlineLvl w:val="3"/>
      </w:pPr>
      <w:bookmarkStart w:id="310" w:name="_Sec878"/>
      <w:r>
        <w:t>1. Dostępność programów</w:t>
      </w:r>
      <w:bookmarkEnd w:id="310"/>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11" w:name="_Sec879"/>
      <w:r>
        <w:t>2. Postanowienia dotyczące produktu</w:t>
      </w:r>
      <w:bookmarkEnd w:id="31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2992"/>
      <w:r>
        <w:instrText>Office 365 Advanced eDiscovery</w:instrText>
      </w:r>
      <w:bookmarkEnd w:id="313"/>
      <w:r>
        <w:instrText>" \l 3</w:instrText>
      </w:r>
      <w:r>
        <w:fldChar w:fldCharType="end"/>
      </w:r>
    </w:p>
    <w:p w:rsidR="001D3D0E" w:rsidRDefault="00842EB9">
      <w:pPr>
        <w:pStyle w:val="ProductList-Offering1SubSection"/>
        <w:outlineLvl w:val="3"/>
      </w:pPr>
      <w:bookmarkStart w:id="314" w:name="_Sec881"/>
      <w:r>
        <w:t>1. Dostępność programów</w:t>
      </w:r>
      <w:bookmarkEnd w:id="31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15" w:name="_Sec882"/>
      <w:r>
        <w:t>2. Postanowienia dotyczące produktu</w:t>
      </w:r>
      <w:bookmarkEnd w:id="31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16" w:name="_Sec665"/>
      <w:r>
        <w:t>Exchange Online</w:t>
      </w:r>
      <w:bookmarkEnd w:id="316"/>
      <w:r>
        <w:fldChar w:fldCharType="begin"/>
      </w:r>
      <w:r>
        <w:instrText xml:space="preserve"> TC "</w:instrText>
      </w:r>
      <w:bookmarkStart w:id="317" w:name="_Toc441652993"/>
      <w:r>
        <w:instrText>Exchange Online</w:instrText>
      </w:r>
      <w:bookmarkEnd w:id="317"/>
      <w:r>
        <w:instrText>" \l 3</w:instrText>
      </w:r>
      <w:r>
        <w:fldChar w:fldCharType="end"/>
      </w:r>
    </w:p>
    <w:p w:rsidR="001D3D0E" w:rsidRDefault="00842EB9">
      <w:pPr>
        <w:pStyle w:val="ProductList-Offering1SubSection"/>
        <w:outlineLvl w:val="3"/>
      </w:pPr>
      <w:bookmarkStart w:id="318" w:name="_Sec721"/>
      <w:r>
        <w:t>1. Dostępność programów</w:t>
      </w:r>
      <w:bookmarkEnd w:id="31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19" w:name="_Sec776"/>
      <w:r>
        <w:t>2. Postanowienia dotyczące produktu</w:t>
      </w:r>
      <w:bookmarkEnd w:id="31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4">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Usługa Exchange Online Archiving for Exchange Server</w:t>
      </w:r>
    </w:p>
    <w:p w:rsidR="001D3D0E" w:rsidRDefault="00842EB9">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1D3D0E" w:rsidRDefault="001D3D0E">
      <w:pPr>
        <w:pStyle w:val="ProductList-Body"/>
      </w:pPr>
    </w:p>
    <w:p w:rsidR="001D3D0E" w:rsidRDefault="00842EB9">
      <w:pPr>
        <w:pStyle w:val="ProductList-ClauseHeading"/>
        <w:outlineLvl w:val="4"/>
      </w:pPr>
      <w:r>
        <w:t>2.2 Usługa Exchange Online Archiving for Exchange Server A</w:t>
      </w:r>
    </w:p>
    <w:p w:rsidR="001D3D0E" w:rsidRDefault="00842EB9">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1D3D0E" w:rsidRDefault="001D3D0E">
      <w:pPr>
        <w:pStyle w:val="ProductList-Body"/>
      </w:pPr>
    </w:p>
    <w:p w:rsidR="001D3D0E" w:rsidRDefault="00842EB9">
      <w:pPr>
        <w:pStyle w:val="ProductList-ClauseHeading"/>
        <w:outlineLvl w:val="4"/>
      </w:pPr>
      <w:r>
        <w:lastRenderedPageBreak/>
        <w:t>2.3 Exchange Online Protection</w:t>
      </w:r>
    </w:p>
    <w:p w:rsidR="001D3D0E" w:rsidRDefault="00842EB9">
      <w:pPr>
        <w:pStyle w:val="ProductList-Body"/>
      </w:pPr>
      <w:r>
        <w:t>Ponieważ ta Usługa Online jest świadczona wg domen, Klient musi przenieść LS na wszystkich użytkowników w każdej z objętych nią domen (lub subdomen).</w:t>
      </w:r>
    </w:p>
    <w:p w:rsidR="001D3D0E" w:rsidRDefault="001D3D0E">
      <w:pPr>
        <w:pStyle w:val="ProductList-Body"/>
      </w:pPr>
    </w:p>
    <w:p w:rsidR="001D3D0E" w:rsidRDefault="00842EB9">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1D3D0E" w:rsidRDefault="001D3D0E">
      <w:pPr>
        <w:pStyle w:val="ProductList-Body"/>
      </w:pPr>
    </w:p>
    <w:p w:rsidR="001D3D0E" w:rsidRDefault="00842EB9">
      <w:pPr>
        <w:pStyle w:val="ProductList-ClauseHeading"/>
        <w:outlineLvl w:val="4"/>
      </w:pPr>
      <w:r>
        <w:t>2.4 Wymóg wstępny LS na Użytkownika na dodatek</w:t>
      </w:r>
    </w:p>
    <w:p w:rsidR="001D3D0E" w:rsidRDefault="00842EB9">
      <w:pPr>
        <w:pStyle w:val="ProductList-Body"/>
      </w:pPr>
      <w:r>
        <w:t xml:space="preserve">Informacje o dodatkach znajdują się w LS na Użytkownika na dodatki w pakietach </w:t>
      </w:r>
      <w:hyperlink w:anchor="_Sec634">
        <w:r>
          <w:rPr>
            <w:color w:val="00467F"/>
            <w:u w:val="single"/>
          </w:rPr>
          <w:t>Office 365</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52994"/>
      <w:r>
        <w:instrText>OneDrive for Business</w:instrText>
      </w:r>
      <w:bookmarkEnd w:id="321"/>
      <w:r>
        <w:instrText>" \l 3</w:instrText>
      </w:r>
      <w:r>
        <w:fldChar w:fldCharType="end"/>
      </w:r>
    </w:p>
    <w:p w:rsidR="001D3D0E" w:rsidRDefault="00842EB9">
      <w:pPr>
        <w:pStyle w:val="ProductList-Offering1SubSection"/>
        <w:outlineLvl w:val="3"/>
      </w:pPr>
      <w:bookmarkStart w:id="322" w:name="_Sec722"/>
      <w:r>
        <w:t>1. Dostępność programów</w:t>
      </w:r>
      <w:bookmarkEnd w:id="322"/>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none" w:sz="4" w:space="0" w:color="BFBFBF"/>
              <w:left w:val="none" w:sz="4" w:space="0" w:color="6E6E6E"/>
              <w:bottom w:val="none" w:sz="4" w:space="0" w:color="BFBFBF"/>
              <w:right w:val="none" w:sz="4" w:space="0" w:color="6E6E6E"/>
            </w:tcBorders>
          </w:tcPr>
          <w:p w:rsidR="001D3D0E" w:rsidRDefault="00842EB9">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23" w:name="_Sec777"/>
      <w:r>
        <w:t>2. Postanowienia dotyczące produktu</w:t>
      </w:r>
      <w:bookmarkEnd w:id="32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24" w:name="_Sec667"/>
      <w:r>
        <w:t>Project Online</w:t>
      </w:r>
      <w:bookmarkEnd w:id="324"/>
      <w:r>
        <w:fldChar w:fldCharType="begin"/>
      </w:r>
      <w:r>
        <w:instrText xml:space="preserve"> TC "</w:instrText>
      </w:r>
      <w:bookmarkStart w:id="325" w:name="_Toc441652995"/>
      <w:r>
        <w:instrText>Project Online</w:instrText>
      </w:r>
      <w:bookmarkEnd w:id="325"/>
      <w:r>
        <w:instrText>" \l 3</w:instrText>
      </w:r>
      <w:r>
        <w:fldChar w:fldCharType="end"/>
      </w:r>
    </w:p>
    <w:p w:rsidR="001D3D0E" w:rsidRDefault="00842EB9">
      <w:pPr>
        <w:pStyle w:val="ProductList-Offering1SubSection"/>
        <w:outlineLvl w:val="3"/>
      </w:pPr>
      <w:bookmarkStart w:id="326" w:name="_Sec723"/>
      <w:r>
        <w:t>1. Dostępność programów</w:t>
      </w:r>
      <w:bookmarkEnd w:id="32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27" w:name="_Sec778"/>
      <w:r>
        <w:t>2. Postanowienia dotyczące produktu</w:t>
      </w:r>
      <w:bookmarkEnd w:id="32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28" w:name="_Sec668"/>
      <w:r>
        <w:t>SharePoint Online</w:t>
      </w:r>
      <w:bookmarkEnd w:id="328"/>
      <w:r>
        <w:fldChar w:fldCharType="begin"/>
      </w:r>
      <w:r>
        <w:instrText xml:space="preserve"> TC "</w:instrText>
      </w:r>
      <w:bookmarkStart w:id="329" w:name="_Toc441652996"/>
      <w:r>
        <w:instrText>SharePoint Online</w:instrText>
      </w:r>
      <w:bookmarkEnd w:id="329"/>
      <w:r>
        <w:instrText>" \l 3</w:instrText>
      </w:r>
      <w:r>
        <w:fldChar w:fldCharType="end"/>
      </w:r>
    </w:p>
    <w:p w:rsidR="001D3D0E" w:rsidRDefault="00842EB9">
      <w:pPr>
        <w:pStyle w:val="ProductList-Offering1SubSection"/>
        <w:outlineLvl w:val="3"/>
      </w:pPr>
      <w:bookmarkStart w:id="330" w:name="_Sec724"/>
      <w:r>
        <w:t>1. Dostępność programów</w:t>
      </w:r>
      <w:bookmarkEnd w:id="330"/>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single" w:sz="6" w:space="0" w:color="FFFFFF"/>
              <w:right w:val="none" w:sz="4" w:space="0" w:color="6E6E6E"/>
            </w:tcBorders>
          </w:tcPr>
          <w:p w:rsidR="001D3D0E" w:rsidRDefault="00842EB9">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single" w:sz="6" w:space="0" w:color="FFFFFF"/>
              <w:left w:val="none" w:sz="4" w:space="0" w:color="6E6E6E"/>
              <w:bottom w:val="single" w:sz="6" w:space="0" w:color="FFFFFF"/>
              <w:right w:val="none" w:sz="4" w:space="0" w:color="6E6E6E"/>
            </w:tcBorders>
          </w:tcPr>
          <w:p w:rsidR="001D3D0E" w:rsidRDefault="00842EB9">
            <w:pPr>
              <w:pStyle w:val="ProductList-TableBody"/>
            </w:pPr>
            <w:r>
              <w:lastRenderedPageBreak/>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single" w:sz="6" w:space="0" w:color="FFFFFF"/>
              <w:left w:val="none" w:sz="4" w:space="0" w:color="6E6E6E"/>
              <w:bottom w:val="single" w:sz="6" w:space="0" w:color="FFFFFF"/>
              <w:right w:val="none" w:sz="4" w:space="0" w:color="6E6E6E"/>
            </w:tcBorders>
          </w:tcPr>
          <w:p w:rsidR="001D3D0E" w:rsidRDefault="00842EB9">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331" w:name="_Sec779"/>
      <w:r>
        <w:t>2. Postanowienia dotyczące produktu</w:t>
      </w:r>
      <w:bookmarkEnd w:id="33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Wymóg wstępny LS na Użytkownika na dodatek</w:t>
      </w:r>
    </w:p>
    <w:p w:rsidR="001D3D0E" w:rsidRDefault="00842EB9">
      <w:pPr>
        <w:pStyle w:val="ProductList-Body"/>
      </w:pPr>
      <w:r>
        <w:t xml:space="preserve">Informacje o dodatkach znajdują się w LS na Użytkownika na dodatki w pakietach </w:t>
      </w:r>
      <w:hyperlink w:anchor="_Sec634">
        <w:r>
          <w:rPr>
            <w:color w:val="00467F"/>
            <w:u w:val="single"/>
          </w:rPr>
          <w:t>Office 365</w:t>
        </w:r>
      </w:hyperlink>
      <w:r>
        <w:t>.</w:t>
      </w:r>
    </w:p>
    <w:p w:rsidR="001D3D0E" w:rsidRDefault="001D3D0E">
      <w:pPr>
        <w:pStyle w:val="ProductList-Body"/>
      </w:pPr>
    </w:p>
    <w:p w:rsidR="001D3D0E" w:rsidRDefault="00842EB9">
      <w:pPr>
        <w:pStyle w:val="ProductList-ClauseHeading"/>
        <w:outlineLvl w:val="4"/>
      </w:pPr>
      <w:r>
        <w:t>2.2 Wykorzystanie klucza dla SharePoint Online Plan 1 z Yammer oraz SharePoint Online Plan 2 z Yammer</w:t>
      </w:r>
    </w:p>
    <w:p w:rsidR="001D3D0E" w:rsidRDefault="00842EB9">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52997"/>
      <w:r>
        <w:instrText>Skype for Business Online</w:instrText>
      </w:r>
      <w:bookmarkEnd w:id="333"/>
      <w:r>
        <w:instrText>" \l 3</w:instrText>
      </w:r>
      <w:r>
        <w:fldChar w:fldCharType="end"/>
      </w:r>
    </w:p>
    <w:p w:rsidR="001D3D0E" w:rsidRDefault="00842EB9">
      <w:pPr>
        <w:pStyle w:val="ProductList-Offering1SubSection"/>
        <w:outlineLvl w:val="3"/>
      </w:pPr>
      <w:bookmarkStart w:id="334" w:name="_Sec725"/>
      <w:r>
        <w:t>1. Dostępność programów</w:t>
      </w:r>
      <w:bookmarkEnd w:id="334"/>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none" w:sz="4" w:space="0" w:color="BFBFBF"/>
              <w:left w:val="none" w:sz="4" w:space="0" w:color="6E6E6E"/>
              <w:bottom w:val="dashed" w:sz="4" w:space="0" w:color="BFBFBF"/>
              <w:right w:val="none" w:sz="4" w:space="0" w:color="6E6E6E"/>
            </w:tcBorders>
          </w:tcPr>
          <w:p w:rsidR="001D3D0E" w:rsidRDefault="00842EB9">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none" w:sz="4" w:space="0" w:color="BFBFBF"/>
              <w:left w:val="none" w:sz="4" w:space="0" w:color="6E6E6E"/>
              <w:bottom w:val="dashed" w:sz="4" w:space="0" w:color="BFBFBF"/>
              <w:right w:val="none" w:sz="4" w:space="0" w:color="6E6E6E"/>
            </w:tcBorders>
          </w:tcPr>
          <w:p w:rsidR="001D3D0E" w:rsidRDefault="00842EB9">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35" w:name="_Sec780"/>
      <w:r>
        <w:t>2. Postanowienia dotyczące produktu</w:t>
      </w:r>
      <w:bookmarkEnd w:id="33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Lync for Mac 2011</w:t>
      </w:r>
    </w:p>
    <w:p w:rsidR="001D3D0E" w:rsidRDefault="00842EB9">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1D3D0E" w:rsidRDefault="001D3D0E">
      <w:pPr>
        <w:pStyle w:val="ProductList-Body"/>
      </w:pPr>
    </w:p>
    <w:p w:rsidR="001D3D0E" w:rsidRDefault="00842EB9">
      <w:pPr>
        <w:pStyle w:val="ProductList-ClauseHeading"/>
        <w:outlineLvl w:val="4"/>
      </w:pPr>
      <w:r>
        <w:t>2.2 Wymóg wstępny LS na Użytkownika na dodatek</w:t>
      </w:r>
    </w:p>
    <w:p w:rsidR="001D3D0E" w:rsidRDefault="00842EB9">
      <w:pPr>
        <w:pStyle w:val="ProductList-Body"/>
      </w:pPr>
      <w:r>
        <w:t xml:space="preserve">Informacje o dodatkach znajdują się w LS na Użytkownika na dodatki w pakietach </w:t>
      </w:r>
      <w:hyperlink w:anchor="_Sec634">
        <w:r>
          <w:rPr>
            <w:color w:val="00467F"/>
            <w:u w:val="single"/>
          </w:rPr>
          <w:t>Office 365</w:t>
        </w:r>
      </w:hyperlink>
      <w:r>
        <w:t>.</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GroupHeading"/>
        <w:outlineLvl w:val="1"/>
      </w:pPr>
      <w:bookmarkStart w:id="336" w:name="_Sec635"/>
      <w:r>
        <w:lastRenderedPageBreak/>
        <w:t>Inne Usługi Online</w:t>
      </w:r>
      <w:bookmarkEnd w:id="336"/>
      <w:r>
        <w:fldChar w:fldCharType="begin"/>
      </w:r>
      <w:r>
        <w:instrText xml:space="preserve"> TC "</w:instrText>
      </w:r>
      <w:bookmarkStart w:id="337" w:name="_Toc441652998"/>
      <w:r>
        <w:instrText>Inne Usługi Online</w:instrText>
      </w:r>
      <w:bookmarkEnd w:id="337"/>
      <w:r>
        <w:instrText>" \l 2</w:instrText>
      </w:r>
      <w:r>
        <w:fldChar w:fldCharType="end"/>
      </w:r>
    </w:p>
    <w:p w:rsidR="001D3D0E" w:rsidRDefault="00842EB9">
      <w:pPr>
        <w:pStyle w:val="ProductList-Offering2HeadingNoBorder"/>
        <w:outlineLvl w:val="2"/>
      </w:pPr>
      <w:bookmarkStart w:id="338" w:name="_Sec670"/>
      <w:r>
        <w:t>Bing Maps</w:t>
      </w:r>
      <w:bookmarkEnd w:id="338"/>
      <w:r>
        <w:fldChar w:fldCharType="begin"/>
      </w:r>
      <w:r>
        <w:instrText xml:space="preserve"> TC "</w:instrText>
      </w:r>
      <w:bookmarkStart w:id="339" w:name="_Toc441652999"/>
      <w:r>
        <w:instrText>Bing Maps</w:instrText>
      </w:r>
      <w:bookmarkEnd w:id="339"/>
      <w:r>
        <w:instrText>" \l 3</w:instrText>
      </w:r>
      <w:r>
        <w:fldChar w:fldCharType="end"/>
      </w:r>
    </w:p>
    <w:p w:rsidR="001D3D0E" w:rsidRDefault="00842EB9">
      <w:pPr>
        <w:pStyle w:val="ProductList-Offering1SubSection"/>
        <w:outlineLvl w:val="3"/>
      </w:pPr>
      <w:bookmarkStart w:id="340" w:name="_Sec726"/>
      <w:r>
        <w:t>1. Dostępność programów</w:t>
      </w:r>
      <w:bookmarkEnd w:id="340"/>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41" w:name="_Sec781"/>
      <w:r>
        <w:t>2. Postanowienia dotyczące produktu</w:t>
      </w:r>
      <w:bookmarkEnd w:id="341"/>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Rozliczane Transakcje</w:t>
      </w:r>
    </w:p>
    <w:p w:rsidR="001D3D0E" w:rsidRDefault="00842EB9">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1D3D0E" w:rsidRDefault="001D3D0E">
      <w:pPr>
        <w:pStyle w:val="ProductList-Body"/>
      </w:pPr>
    </w:p>
    <w:p w:rsidR="001D3D0E" w:rsidRDefault="00842EB9">
      <w:pPr>
        <w:pStyle w:val="ProductList-ClauseHeading"/>
        <w:outlineLvl w:val="4"/>
      </w:pPr>
      <w:r>
        <w:t>2.2 LS na dodatek Bing Maps Platinum</w:t>
      </w:r>
    </w:p>
    <w:p w:rsidR="001D3D0E" w:rsidRDefault="00842EB9">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42" w:name="_Sec672"/>
      <w:r>
        <w:t>Microsoft Learning</w:t>
      </w:r>
      <w:bookmarkEnd w:id="342"/>
      <w:r>
        <w:fldChar w:fldCharType="begin"/>
      </w:r>
      <w:r>
        <w:instrText xml:space="preserve"> TC "</w:instrText>
      </w:r>
      <w:bookmarkStart w:id="343" w:name="_Toc441653000"/>
      <w:r>
        <w:instrText>Microsoft Learning</w:instrText>
      </w:r>
      <w:bookmarkEnd w:id="343"/>
      <w:r>
        <w:instrText>" \l 3</w:instrText>
      </w:r>
      <w:r>
        <w:fldChar w:fldCharType="end"/>
      </w:r>
    </w:p>
    <w:p w:rsidR="001D3D0E" w:rsidRDefault="00842EB9">
      <w:pPr>
        <w:pStyle w:val="ProductList-Offering1SubSection"/>
        <w:outlineLvl w:val="3"/>
      </w:pPr>
      <w:bookmarkStart w:id="344" w:name="_Sec728"/>
      <w:r>
        <w:t>1. Dostępność programów</w:t>
      </w:r>
      <w:bookmarkEnd w:id="344"/>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dashed" w:sz="4" w:space="0" w:color="BFBFBF"/>
              <w:right w:val="none" w:sz="4" w:space="0" w:color="6E6E6E"/>
            </w:tcBorders>
          </w:tcPr>
          <w:p w:rsidR="001D3D0E" w:rsidRDefault="00842EB9">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lastRenderedPageBreak/>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1D3D0E" w:rsidRDefault="00842EB9">
      <w:pPr>
        <w:pStyle w:val="ProductList-Offering1SubSection"/>
        <w:outlineLvl w:val="3"/>
      </w:pPr>
      <w:bookmarkStart w:id="345" w:name="_Sec783"/>
      <w:r>
        <w:t>2. Postanowienia dotyczące produktu</w:t>
      </w:r>
      <w:bookmarkEnd w:id="345"/>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pPr>
    </w:p>
    <w:p w:rsidR="001D3D0E" w:rsidRDefault="00842EB9">
      <w:pPr>
        <w:pStyle w:val="ProductList-ClauseHeading"/>
        <w:outlineLvl w:val="4"/>
      </w:pPr>
      <w:r>
        <w:t>2.1 Kupony</w:t>
      </w:r>
    </w:p>
    <w:p w:rsidR="001D3D0E" w:rsidRDefault="00842EB9">
      <w:pPr>
        <w:pStyle w:val="ProductList-Body"/>
      </w:pPr>
      <w:r>
        <w:t xml:space="preserve">Kupony są przekazywane przy zakupie i tracą ważność z upływem 12 miesięcy od daty zakupu. </w:t>
      </w:r>
    </w:p>
    <w:p w:rsidR="001D3D0E" w:rsidRDefault="001D3D0E">
      <w:pPr>
        <w:pStyle w:val="ProductList-Body"/>
      </w:pPr>
    </w:p>
    <w:p w:rsidR="001D3D0E" w:rsidRDefault="00842EB9">
      <w:pPr>
        <w:pStyle w:val="ProductList-ClauseHeading"/>
        <w:outlineLvl w:val="4"/>
      </w:pPr>
      <w:r>
        <w:t>2.2 Microsoft Office Specialist (MOS) Microsoft Technology Associate (MTA) i Licencja dla placówki przeprowadzającej egzaminy certyfikacyjne Microsoft Certification Educator</w:t>
      </w:r>
    </w:p>
    <w:p w:rsidR="001D3D0E" w:rsidRDefault="00842EB9">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3001"/>
      <w:r>
        <w:instrText>Microsoft Translator</w:instrText>
      </w:r>
      <w:bookmarkEnd w:id="347"/>
      <w:r>
        <w:instrText>" \l 3</w:instrText>
      </w:r>
      <w:r>
        <w:fldChar w:fldCharType="end"/>
      </w:r>
    </w:p>
    <w:p w:rsidR="001D3D0E" w:rsidRDefault="00842EB9">
      <w:pPr>
        <w:pStyle w:val="ProductList-Offering1SubSection"/>
        <w:outlineLvl w:val="3"/>
      </w:pPr>
      <w:bookmarkStart w:id="348" w:name="_Sec729"/>
      <w:r>
        <w:t>1. Dostępność programów</w:t>
      </w:r>
      <w:bookmarkEnd w:id="348"/>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49" w:name="_Sec784"/>
      <w:r>
        <w:t>2. Postanowienia dotyczące produktu</w:t>
      </w:r>
      <w:bookmarkEnd w:id="349"/>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50" w:name="_Sec674"/>
      <w:r>
        <w:t>Power BI Pro</w:t>
      </w:r>
      <w:bookmarkEnd w:id="350"/>
      <w:r>
        <w:fldChar w:fldCharType="begin"/>
      </w:r>
      <w:r>
        <w:instrText xml:space="preserve"> TC "</w:instrText>
      </w:r>
      <w:bookmarkStart w:id="351" w:name="_Toc441653002"/>
      <w:r>
        <w:instrText>Power BI Pro</w:instrText>
      </w:r>
      <w:bookmarkEnd w:id="351"/>
      <w:r>
        <w:instrText>" \l 3</w:instrText>
      </w:r>
      <w:r>
        <w:fldChar w:fldCharType="end"/>
      </w:r>
    </w:p>
    <w:p w:rsidR="001D3D0E" w:rsidRDefault="00842EB9">
      <w:pPr>
        <w:pStyle w:val="ProductList-Offering1SubSection"/>
        <w:outlineLvl w:val="3"/>
      </w:pPr>
      <w:bookmarkStart w:id="352" w:name="_Sec730"/>
      <w:r>
        <w:t>1. Dostępność programów</w:t>
      </w:r>
      <w:bookmarkEnd w:id="352"/>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dashed" w:sz="4" w:space="0" w:color="BFBFBF"/>
              <w:right w:val="none" w:sz="4" w:space="0" w:color="6E6E6E"/>
            </w:tcBorders>
          </w:tcPr>
          <w:p w:rsidR="001D3D0E" w:rsidRDefault="00842EB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5020" w:type="dxa"/>
            <w:tcBorders>
              <w:top w:val="dashed" w:sz="4" w:space="0" w:color="BFBFBF"/>
              <w:left w:val="none" w:sz="4" w:space="0" w:color="6E6E6E"/>
              <w:bottom w:val="none" w:sz="4" w:space="0" w:color="BFBFBF"/>
              <w:right w:val="none" w:sz="4" w:space="0" w:color="6E6E6E"/>
            </w:tcBorders>
          </w:tcPr>
          <w:p w:rsidR="001D3D0E" w:rsidRDefault="00842EB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1D3D0E" w:rsidRDefault="00842EB9">
      <w:pPr>
        <w:pStyle w:val="ProductList-Offering1SubSection"/>
        <w:outlineLvl w:val="3"/>
      </w:pPr>
      <w:bookmarkStart w:id="353" w:name="_Sec785"/>
      <w:r>
        <w:t>2. Postanowienia dotyczące produktu</w:t>
      </w:r>
      <w:bookmarkEnd w:id="353"/>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2HeadingNoBorder"/>
        <w:outlineLvl w:val="2"/>
      </w:pPr>
      <w:bookmarkStart w:id="354" w:name="_Sec676"/>
      <w:r>
        <w:t>Yammer Enterprise</w:t>
      </w:r>
      <w:bookmarkEnd w:id="354"/>
      <w:r>
        <w:fldChar w:fldCharType="begin"/>
      </w:r>
      <w:r>
        <w:instrText xml:space="preserve"> TC "</w:instrText>
      </w:r>
      <w:bookmarkStart w:id="355" w:name="_Toc441653003"/>
      <w:r>
        <w:instrText>Yammer Enterprise</w:instrText>
      </w:r>
      <w:bookmarkEnd w:id="355"/>
      <w:r>
        <w:instrText>" \l 3</w:instrText>
      </w:r>
      <w:r>
        <w:fldChar w:fldCharType="end"/>
      </w:r>
    </w:p>
    <w:p w:rsidR="001D3D0E" w:rsidRDefault="00842EB9">
      <w:pPr>
        <w:pStyle w:val="ProductList-Offering1SubSection"/>
        <w:outlineLvl w:val="3"/>
      </w:pPr>
      <w:bookmarkStart w:id="356" w:name="_Sec732"/>
      <w:r>
        <w:t>1. Dostępność programów</w:t>
      </w:r>
      <w:bookmarkEnd w:id="356"/>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1D3D0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3D0E" w:rsidRDefault="00842EB9">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D3D0E">
        <w:tc>
          <w:tcPr>
            <w:tcW w:w="5020" w:type="dxa"/>
            <w:tcBorders>
              <w:top w:val="single" w:sz="6" w:space="0" w:color="FFFFFF"/>
              <w:left w:val="none" w:sz="4" w:space="0" w:color="6E6E6E"/>
              <w:bottom w:val="none" w:sz="4" w:space="0" w:color="BFBFBF"/>
              <w:right w:val="none" w:sz="4" w:space="0" w:color="6E6E6E"/>
            </w:tcBorders>
          </w:tcPr>
          <w:p w:rsidR="001D3D0E" w:rsidRDefault="00842EB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3D0E" w:rsidRDefault="00842EB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3D0E" w:rsidRDefault="00842EB9">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bl>
    <w:p w:rsidR="001D3D0E" w:rsidRDefault="00842EB9">
      <w:pPr>
        <w:pStyle w:val="ProductList-Offering1SubSection"/>
        <w:outlineLvl w:val="3"/>
      </w:pPr>
      <w:bookmarkStart w:id="357" w:name="_Sec787"/>
      <w:r>
        <w:t>2. Postanowienia dotyczące produktu</w:t>
      </w:r>
      <w:bookmarkEnd w:id="357"/>
    </w:p>
    <w:tbl>
      <w:tblPr>
        <w:tblStyle w:val="PURTable"/>
        <w:tblW w:w="0" w:type="dxa"/>
        <w:tblLook w:val="04A0" w:firstRow="1" w:lastRow="0" w:firstColumn="1" w:lastColumn="0" w:noHBand="0" w:noVBand="1"/>
      </w:tblPr>
      <w:tblGrid>
        <w:gridCol w:w="3632"/>
        <w:gridCol w:w="3568"/>
        <w:gridCol w:w="3590"/>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Możliwość przedłużenia Okresu Obowiązywania: Wszystkie</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Promocje: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3D0E" w:rsidRDefault="00842EB9">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Uprawnienie do redukcji (SCE): nie dotyczy</w:t>
            </w:r>
          </w:p>
        </w:tc>
      </w:tr>
      <w:tr w:rsidR="001D3D0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842EB9">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3D0E" w:rsidRDefault="001D3D0E">
            <w:pPr>
              <w:pStyle w:val="ProductList-TableBody"/>
            </w:pPr>
          </w:p>
        </w:tc>
      </w:tr>
    </w:tbl>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1D3D0E">
      <w:pPr>
        <w:sectPr w:rsidR="001D3D0E">
          <w:headerReference w:type="default" r:id="rId134"/>
          <w:footerReference w:type="default" r:id="rId135"/>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358" w:name="_Sec549"/>
      <w:bookmarkEnd w:id="216"/>
      <w:r>
        <w:lastRenderedPageBreak/>
        <w:t>Słowniczek</w:t>
      </w:r>
      <w:r>
        <w:fldChar w:fldCharType="begin"/>
      </w:r>
      <w:r>
        <w:instrText xml:space="preserve"> TC "</w:instrText>
      </w:r>
      <w:bookmarkStart w:id="359" w:name="_Toc441653004"/>
      <w:r>
        <w:instrText>Słowniczek</w:instrText>
      </w:r>
      <w:bookmarkEnd w:id="359"/>
      <w:r>
        <w:instrText>" \l 1</w:instrText>
      </w:r>
      <w:r>
        <w:fldChar w:fldCharType="end"/>
      </w:r>
    </w:p>
    <w:p w:rsidR="001D3D0E" w:rsidRDefault="00842EB9">
      <w:pPr>
        <w:pStyle w:val="ProductList-Offering1Heading"/>
        <w:outlineLvl w:val="1"/>
      </w:pPr>
      <w:bookmarkStart w:id="360" w:name="_Sec550"/>
      <w:r>
        <w:t>Atrybuty</w:t>
      </w:r>
      <w:bookmarkEnd w:id="360"/>
      <w:r>
        <w:fldChar w:fldCharType="begin"/>
      </w:r>
      <w:r>
        <w:instrText xml:space="preserve"> TC "</w:instrText>
      </w:r>
      <w:bookmarkStart w:id="361" w:name="_Toc441653005"/>
      <w:r>
        <w:instrText>Atrybuty</w:instrText>
      </w:r>
      <w:bookmarkEnd w:id="361"/>
      <w:r>
        <w:instrText>" \l 2</w:instrText>
      </w:r>
      <w:r>
        <w:fldChar w:fldCharType="end"/>
      </w:r>
    </w:p>
    <w:p w:rsidR="001D3D0E" w:rsidRDefault="00842EB9">
      <w:pPr>
        <w:pStyle w:val="ProductList-BodySpaced"/>
      </w:pPr>
      <w:r>
        <w:t>Atrybuty są podane w tabelach zawartych w każdym Zgłoszeniu Produktu i określają prawa lub warunki dotyczące danego Produktu.</w:t>
      </w:r>
    </w:p>
    <w:p w:rsidR="001D3D0E" w:rsidRDefault="001D3D0E">
      <w:pPr>
        <w:pStyle w:val="ProductList-BodySpaced"/>
      </w:pPr>
    </w:p>
    <w:p w:rsidR="001D3D0E" w:rsidRDefault="00842EB9">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1D3D0E" w:rsidRDefault="00842EB9">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1D3D0E" w:rsidRDefault="00842EB9">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1D3D0E" w:rsidRDefault="00842EB9">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1D3D0E" w:rsidRDefault="00842EB9">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1D3D0E" w:rsidRDefault="00842EB9">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1D3D0E" w:rsidRDefault="00842EB9">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1D3D0E" w:rsidRDefault="00842EB9">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dają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1D3D0E" w:rsidRDefault="00842EB9">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1D3D0E" w:rsidRDefault="00842EB9">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1D3D0E" w:rsidRDefault="00842EB9">
      <w:pPr>
        <w:pStyle w:val="ProductList-BodySpaced"/>
      </w:pPr>
      <w:r>
        <w:rPr>
          <w:b/>
          <w:color w:val="00188F"/>
        </w:rPr>
        <w:t>Postanowienia licencyjne</w:t>
      </w:r>
      <w:r>
        <w:t>: Postanowienia i warunki regulujące instalowanie i używanie Produktu.</w:t>
      </w:r>
    </w:p>
    <w:p w:rsidR="001D3D0E" w:rsidRDefault="00842EB9">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1D3D0E" w:rsidRDefault="00842EB9">
      <w:pPr>
        <w:pStyle w:val="ProductList-BodySpaced"/>
      </w:pPr>
      <w:r>
        <w:rPr>
          <w:b/>
          <w:color w:val="00188F"/>
        </w:rPr>
        <w:t>Wymóg wstępny</w:t>
      </w:r>
      <w:r>
        <w:t>: Oznacza, że zakup Licencji na dany Produkt wymaga spełnienia konkretnych dodatkowych warunków.</w:t>
      </w:r>
    </w:p>
    <w:p w:rsidR="001D3D0E" w:rsidRDefault="00842EB9">
      <w:pPr>
        <w:pStyle w:val="ProductList-BodySpaced"/>
      </w:pPr>
      <w:r>
        <w:rPr>
          <w:b/>
          <w:color w:val="00188F"/>
        </w:rPr>
        <w:t>Wymóg wstępny (SA)</w:t>
      </w:r>
      <w:r>
        <w:t>:Oznacza, że zakup pakietu SA na dany Produkt wymaga spełnienia konkretnych dodatkowych warunków.</w:t>
      </w:r>
    </w:p>
    <w:p w:rsidR="001D3D0E" w:rsidRDefault="00842EB9">
      <w:pPr>
        <w:pStyle w:val="ProductList-BodySpaced"/>
      </w:pPr>
      <w:r>
        <w:rPr>
          <w:b/>
          <w:color w:val="00188F"/>
        </w:rPr>
        <w:t>Wcześniejsza wersja</w:t>
      </w:r>
      <w:r>
        <w:t>: Wcześniejsze wersje Produktu i ich Data Dostępności.</w:t>
      </w:r>
    </w:p>
    <w:p w:rsidR="001D3D0E" w:rsidRDefault="00842EB9">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1D3D0E" w:rsidRDefault="00842EB9">
      <w:pPr>
        <w:pStyle w:val="ProductList-BodySpaced"/>
      </w:pPr>
      <w:r>
        <w:rPr>
          <w:b/>
          <w:color w:val="00188F"/>
        </w:rPr>
        <w:t>Program Subskrypcji Online (OSP)</w:t>
      </w:r>
      <w:r>
        <w:t>: Produkt jest dostępny w programie subskrypcji online.</w:t>
      </w:r>
    </w:p>
    <w:p w:rsidR="001D3D0E" w:rsidRDefault="00842EB9">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1D3D0E" w:rsidRDefault="00842EB9">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1D3D0E" w:rsidRDefault="00842EB9">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1D3D0E" w:rsidRDefault="00842EB9">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1D3D0E" w:rsidRDefault="00842EB9">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1D3D0E" w:rsidRDefault="00842EB9">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1D3D0E" w:rsidRDefault="00842EB9">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1D3D0E" w:rsidRDefault="00842EB9">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1D3D0E" w:rsidRDefault="00842EB9">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1D3D0E" w:rsidRDefault="00842EB9">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1D3D0E" w:rsidRDefault="00842EB9">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1D3D0E" w:rsidRDefault="00842EB9">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1D3D0E" w:rsidRDefault="00842EB9">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1D3D0E" w:rsidRDefault="001D3D0E">
      <w:pPr>
        <w:pStyle w:val="ProductList-BodySpaced"/>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Spaced"/>
      </w:pPr>
    </w:p>
    <w:p w:rsidR="001D3D0E" w:rsidRDefault="00842EB9">
      <w:pPr>
        <w:pStyle w:val="ProductList-Offering1Heading"/>
        <w:outlineLvl w:val="1"/>
      </w:pPr>
      <w:bookmarkStart w:id="362" w:name="_Sec551"/>
      <w:r>
        <w:t>Wartości w komórkach</w:t>
      </w:r>
      <w:bookmarkEnd w:id="362"/>
      <w:r>
        <w:fldChar w:fldCharType="begin"/>
      </w:r>
      <w:r>
        <w:instrText xml:space="preserve"> TC "</w:instrText>
      </w:r>
      <w:bookmarkStart w:id="363" w:name="_Toc441653006"/>
      <w:r>
        <w:instrText>Wartości w komórkach</w:instrText>
      </w:r>
      <w:bookmarkEnd w:id="363"/>
      <w:r>
        <w:instrText>" \l 2</w:instrText>
      </w:r>
      <w:r>
        <w:fldChar w:fldCharType="end"/>
      </w:r>
    </w:p>
    <w:p w:rsidR="001D3D0E" w:rsidRDefault="00842EB9">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1D3D0E" w:rsidRDefault="001D3D0E">
      <w:pPr>
        <w:pStyle w:val="ProductList-BodySpaced"/>
      </w:pPr>
    </w:p>
    <w:p w:rsidR="001D3D0E" w:rsidRDefault="00842EB9">
      <w:pPr>
        <w:pStyle w:val="ProductList-BodySpaced"/>
      </w:pPr>
      <w:r>
        <w:rPr>
          <w:b/>
          <w:color w:val="00188F"/>
        </w:rPr>
        <w:t>A</w:t>
      </w:r>
      <w:r>
        <w:t xml:space="preserve">= </w:t>
      </w:r>
      <w:r>
        <w:rPr>
          <w:color w:val="00188F"/>
        </w:rPr>
        <w:t>Produkt Dodatkowy</w:t>
      </w:r>
      <w:r>
        <w:t>: Produkt jest oferowany jako produkt dodatkowy.</w:t>
      </w:r>
    </w:p>
    <w:p w:rsidR="001D3D0E" w:rsidRDefault="00842EB9">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1D3D0E" w:rsidRDefault="00842EB9">
      <w:pPr>
        <w:pStyle w:val="ProductList-BodySpaced"/>
      </w:pPr>
      <w:r>
        <w:rPr>
          <w:b/>
          <w:color w:val="00188F"/>
        </w:rPr>
        <w:t>AP</w:t>
      </w:r>
      <w:r>
        <w:t xml:space="preserve"> = </w:t>
      </w:r>
      <w:r>
        <w:rPr>
          <w:color w:val="00188F"/>
        </w:rPr>
        <w:t>Produkt w ramach Platformy Aplikacji</w:t>
      </w:r>
      <w:r>
        <w:t>: Produkt oferowany jako produkt w ramach platformy.</w:t>
      </w:r>
    </w:p>
    <w:p w:rsidR="001D3D0E" w:rsidRDefault="00842EB9">
      <w:pPr>
        <w:pStyle w:val="ProductList-BodySpaced"/>
      </w:pPr>
      <w:r>
        <w:rPr>
          <w:b/>
          <w:color w:val="00188F"/>
        </w:rPr>
        <w:t>C</w:t>
      </w:r>
      <w:r>
        <w:t xml:space="preserve"> = </w:t>
      </w:r>
      <w:r>
        <w:rPr>
          <w:color w:val="00188F"/>
        </w:rPr>
        <w:t>Core Infrastructure</w:t>
      </w:r>
      <w:r>
        <w:t>: Produkt oferowany jako produkt typu core infrastructure.</w:t>
      </w:r>
    </w:p>
    <w:p w:rsidR="001D3D0E" w:rsidRDefault="00842EB9">
      <w:pPr>
        <w:pStyle w:val="ProductList-BodySpaced"/>
      </w:pPr>
      <w:r>
        <w:rPr>
          <w:b/>
          <w:color w:val="00188F"/>
        </w:rPr>
        <w:t>CP</w:t>
      </w:r>
      <w:r>
        <w:t xml:space="preserve"> = </w:t>
      </w:r>
      <w:r>
        <w:rPr>
          <w:color w:val="00188F"/>
        </w:rPr>
        <w:t>Platforma Customized Desktop</w:t>
      </w:r>
      <w:r>
        <w:t>: Produkt oferowany w ramach platformy Customized Desktop w wersji Open lub Open Value Subscription dla klientów komercyjnych i rządowych wybierających opcję dla całego podmiotu.</w:t>
      </w:r>
    </w:p>
    <w:p w:rsidR="001D3D0E" w:rsidRDefault="00842EB9">
      <w:pPr>
        <w:pStyle w:val="ProductList-BodySpaced"/>
      </w:pPr>
      <w:r>
        <w:rPr>
          <w:b/>
          <w:color w:val="00188F"/>
        </w:rPr>
        <w:t>E</w:t>
      </w:r>
      <w:r>
        <w:t xml:space="preserve"> = </w:t>
      </w:r>
      <w:r>
        <w:rPr>
          <w:color w:val="00188F"/>
        </w:rPr>
        <w:t>Produkt Enterprise</w:t>
      </w:r>
      <w:r>
        <w:t>: Produkt oferowany jako Enterprise, ale nie typu Desktop.</w:t>
      </w:r>
    </w:p>
    <w:p w:rsidR="001D3D0E" w:rsidRDefault="00842EB9">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1D3D0E" w:rsidRDefault="00842EB9">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1D3D0E" w:rsidRDefault="00842EB9">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1D3D0E" w:rsidRDefault="00842EB9">
      <w:pPr>
        <w:pStyle w:val="ProductList-BodySpaced"/>
      </w:pPr>
      <w:r>
        <w:rPr>
          <w:b/>
          <w:color w:val="00188F"/>
        </w:rPr>
        <w:t>ID</w:t>
      </w:r>
      <w:r>
        <w:t xml:space="preserve">= </w:t>
      </w:r>
      <w:r>
        <w:rPr>
          <w:color w:val="00188F"/>
        </w:rPr>
        <w:t>Industry Device</w:t>
      </w:r>
      <w:r>
        <w:t>: Produkt oferowany w programie Industry Device.</w:t>
      </w:r>
    </w:p>
    <w:p w:rsidR="001D3D0E" w:rsidRDefault="00842EB9">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1D3D0E" w:rsidRDefault="00842EB9">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1D3D0E" w:rsidRDefault="00842EB9">
      <w:pPr>
        <w:pStyle w:val="ProductList-BodySpaced"/>
      </w:pPr>
      <w:r>
        <w:rPr>
          <w:b/>
          <w:color w:val="00188F"/>
        </w:rPr>
        <w:lastRenderedPageBreak/>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1D3D0E" w:rsidRDefault="00842EB9">
      <w:pPr>
        <w:pStyle w:val="ProductList-BodySpaced"/>
      </w:pPr>
      <w:r>
        <w:rPr>
          <w:b/>
          <w:color w:val="00188F"/>
        </w:rPr>
        <w:t>OVS</w:t>
      </w:r>
      <w:r>
        <w:t xml:space="preserve"> = </w:t>
      </w:r>
      <w:r>
        <w:rPr>
          <w:color w:val="00188F"/>
        </w:rPr>
        <w:t>Tylko Open Value Subscription</w:t>
      </w:r>
      <w:r>
        <w:t>: dostępna tylko w Open Value Subscription.</w:t>
      </w:r>
    </w:p>
    <w:p w:rsidR="001D3D0E" w:rsidRDefault="00842EB9">
      <w:pPr>
        <w:pStyle w:val="ProductList-BodySpaced"/>
      </w:pPr>
      <w:r>
        <w:rPr>
          <w:b/>
          <w:color w:val="00188F"/>
        </w:rPr>
        <w:t>OW</w:t>
      </w:r>
      <w:r>
        <w:t xml:space="preserve"> = </w:t>
      </w:r>
      <w:r>
        <w:rPr>
          <w:color w:val="00188F"/>
        </w:rPr>
        <w:t>Dla całej organizacji</w:t>
      </w:r>
      <w:r>
        <w:t>: dostępne w opcji dla całej organizacji.</w:t>
      </w:r>
    </w:p>
    <w:p w:rsidR="001D3D0E" w:rsidRDefault="00842EB9">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1D3D0E" w:rsidRDefault="00842EB9">
      <w:pPr>
        <w:pStyle w:val="ProductList-BodySpaced"/>
      </w:pPr>
      <w:r>
        <w:rPr>
          <w:b/>
          <w:color w:val="00188F"/>
        </w:rPr>
        <w:t>PP</w:t>
      </w:r>
      <w:r>
        <w:t xml:space="preserve">= </w:t>
      </w:r>
      <w:r>
        <w:rPr>
          <w:color w:val="00188F"/>
        </w:rPr>
        <w:t>Produkt platformy Professional Desktop</w:t>
      </w:r>
      <w:r>
        <w:t xml:space="preserve">: Produkt jest oferowany jako Produkt Enterprise będący jednocześnie produktem platformy Professional Desktop. </w:t>
      </w:r>
    </w:p>
    <w:p w:rsidR="001D3D0E" w:rsidRDefault="00842EB9">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1D3D0E" w:rsidRDefault="00842EB9">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1D3D0E" w:rsidRDefault="00842EB9">
      <w:pPr>
        <w:pStyle w:val="ProductList-BodySpaced"/>
      </w:pPr>
      <w:r>
        <w:rPr>
          <w:b/>
          <w:color w:val="00188F"/>
        </w:rPr>
        <w:t>SP</w:t>
      </w:r>
      <w:r>
        <w:t xml:space="preserve"> = </w:t>
      </w:r>
      <w:r>
        <w:rPr>
          <w:color w:val="00188F"/>
        </w:rPr>
        <w:t>Produkt Server and Tools</w:t>
      </w:r>
      <w:r>
        <w:t>: Produkt jest oferowany w ramach rejestracji Server and Cloud Enrollment.</w:t>
      </w:r>
    </w:p>
    <w:p w:rsidR="001D3D0E" w:rsidRDefault="00842EB9">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1D3D0E" w:rsidRDefault="001D3D0E">
      <w:pPr>
        <w:pStyle w:val="ProductList-BodySpaced"/>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Spaced"/>
      </w:pPr>
    </w:p>
    <w:p w:rsidR="001D3D0E" w:rsidRDefault="00842EB9">
      <w:pPr>
        <w:pStyle w:val="ProductList-Offering1Heading"/>
        <w:outlineLvl w:val="1"/>
      </w:pPr>
      <w:bookmarkStart w:id="364" w:name="_Sec552"/>
      <w:r>
        <w:t>Nagłówki kolumn</w:t>
      </w:r>
      <w:bookmarkEnd w:id="364"/>
      <w:r>
        <w:fldChar w:fldCharType="begin"/>
      </w:r>
      <w:r>
        <w:instrText xml:space="preserve"> TC "</w:instrText>
      </w:r>
      <w:bookmarkStart w:id="365" w:name="_Toc441653007"/>
      <w:r>
        <w:instrText>Nagłówki kolumn</w:instrText>
      </w:r>
      <w:bookmarkEnd w:id="365"/>
      <w:r>
        <w:instrText>" \l 2</w:instrText>
      </w:r>
      <w:r>
        <w:fldChar w:fldCharType="end"/>
      </w:r>
    </w:p>
    <w:p w:rsidR="001D3D0E" w:rsidRDefault="00842EB9">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1D3D0E" w:rsidRDefault="001D3D0E">
      <w:pPr>
        <w:pStyle w:val="ProductList-BodySpaced"/>
      </w:pPr>
    </w:p>
    <w:p w:rsidR="001D3D0E" w:rsidRDefault="00842EB9">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1D3D0E" w:rsidRDefault="00842EB9">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1D3D0E" w:rsidRDefault="00842EB9">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1D3D0E" w:rsidRDefault="00842EB9">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1D3D0E" w:rsidRDefault="00842EB9">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1D3D0E" w:rsidRDefault="00842EB9">
      <w:pPr>
        <w:pStyle w:val="ProductList-BodySpaced"/>
      </w:pPr>
      <w:r>
        <w:rPr>
          <w:b/>
          <w:color w:val="00188F"/>
        </w:rPr>
        <w:t>MPSA</w:t>
      </w:r>
      <w:r>
        <w:t xml:space="preserve"> = </w:t>
      </w:r>
      <w:r>
        <w:rPr>
          <w:color w:val="00188F"/>
        </w:rPr>
        <w:t>Umowa w Sprawie Produktów i Usług Microsoft</w:t>
      </w:r>
      <w:r>
        <w:t>.</w:t>
      </w:r>
    </w:p>
    <w:p w:rsidR="001D3D0E" w:rsidRDefault="00842EB9">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1D3D0E" w:rsidRDefault="00842EB9">
      <w:pPr>
        <w:pStyle w:val="ProductList-BodySpaced"/>
      </w:pPr>
      <w:r>
        <w:rPr>
          <w:b/>
        </w:rPr>
        <w:t>OV/OVS</w:t>
      </w:r>
      <w:r>
        <w:rPr>
          <w:color w:val="000000"/>
        </w:rPr>
        <w:t xml:space="preserve">= </w:t>
      </w:r>
      <w:r>
        <w:t xml:space="preserve">Open Value oraz Open Value Subscription: obejmuje Open Value, Open Value Subscription, Open Value for Government i Open Value Subscription for Government. </w:t>
      </w:r>
    </w:p>
    <w:p w:rsidR="001D3D0E" w:rsidRDefault="00842EB9">
      <w:pPr>
        <w:pStyle w:val="ProductList-BodySpaced"/>
      </w:pPr>
      <w:r>
        <w:rPr>
          <w:b/>
          <w:color w:val="00188F"/>
        </w:rPr>
        <w:t>OVS-ES</w:t>
      </w:r>
      <w:r>
        <w:t xml:space="preserve"> = </w:t>
      </w:r>
      <w:r>
        <w:rPr>
          <w:color w:val="00188F"/>
        </w:rPr>
        <w:t>Open Value Subscription — Education Solutions</w:t>
      </w:r>
      <w:r>
        <w:t>.</w:t>
      </w:r>
    </w:p>
    <w:p w:rsidR="001D3D0E" w:rsidRDefault="00842EB9">
      <w:pPr>
        <w:pStyle w:val="ProductList-BodySpaced"/>
      </w:pPr>
      <w:r>
        <w:rPr>
          <w:b/>
          <w:color w:val="00188F"/>
        </w:rPr>
        <w:t>Punkt</w:t>
      </w:r>
      <w:r>
        <w:t xml:space="preserve"> = wartość przypisana Produktowi, służąca do obliczania poziomu ceny w ramach zawartej z Klientem umowy licencjonowania zbiorowego.</w:t>
      </w:r>
    </w:p>
    <w:p w:rsidR="001D3D0E" w:rsidRDefault="00842EB9">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1D3D0E" w:rsidRDefault="00842EB9">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1D3D0E" w:rsidRDefault="001D3D0E">
      <w:pPr>
        <w:pStyle w:val="ProductList-BodySpaced"/>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Spaced"/>
      </w:pPr>
    </w:p>
    <w:p w:rsidR="001D3D0E" w:rsidRDefault="00842EB9">
      <w:pPr>
        <w:pStyle w:val="ProductList-Offering1Heading"/>
        <w:outlineLvl w:val="1"/>
      </w:pPr>
      <w:bookmarkStart w:id="366" w:name="_Sec553"/>
      <w:r>
        <w:t>Definicje</w:t>
      </w:r>
      <w:bookmarkEnd w:id="366"/>
      <w:r>
        <w:fldChar w:fldCharType="begin"/>
      </w:r>
      <w:r>
        <w:instrText xml:space="preserve"> TC "</w:instrText>
      </w:r>
      <w:bookmarkStart w:id="367" w:name="_Toc441653008"/>
      <w:r>
        <w:instrText>Definicje</w:instrText>
      </w:r>
      <w:bookmarkEnd w:id="367"/>
      <w:r>
        <w:instrText>" \l 2</w:instrText>
      </w:r>
      <w:r>
        <w:fldChar w:fldCharType="end"/>
      </w:r>
    </w:p>
    <w:p w:rsidR="001D3D0E" w:rsidRDefault="00842EB9">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1D3D0E" w:rsidRDefault="00842EB9">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1D3D0E" w:rsidRDefault="00842EB9">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1D3D0E" w:rsidRDefault="00842EB9">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w:t>
      </w:r>
      <w:r>
        <w:lastRenderedPageBreak/>
        <w:t xml:space="preserve">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1D3D0E" w:rsidRDefault="00842EB9">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1D3D0E" w:rsidRDefault="00842EB9">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1D3D0E" w:rsidRDefault="00842EB9">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D3D0E" w:rsidRDefault="00842EB9">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1D3D0E" w:rsidRDefault="00842EB9">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D3D0E" w:rsidRDefault="00842EB9">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1D3D0E" w:rsidRDefault="00842EB9">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1D3D0E" w:rsidRDefault="00842EB9">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1D3D0E" w:rsidRDefault="00842EB9">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1D3D0E" w:rsidRDefault="00842EB9">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1D3D0E" w:rsidRDefault="00842EB9">
      <w:pPr>
        <w:pStyle w:val="ProductList-BodySpaced"/>
      </w:pPr>
      <w:r>
        <w:rPr>
          <w:b/>
          <w:color w:val="00188F"/>
        </w:rPr>
        <w:t xml:space="preserve">Licencja </w:t>
      </w:r>
      <w:r>
        <w:t>oznacza prawo do pobierania, instalowania i używania Produktu oraz uzyskiwania do niego dostępu.</w:t>
      </w:r>
    </w:p>
    <w:p w:rsidR="001D3D0E" w:rsidRDefault="00842EB9">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1D3D0E" w:rsidRDefault="00842EB9">
      <w:pPr>
        <w:pStyle w:val="ProductList-BodySpaced"/>
      </w:pPr>
      <w:r>
        <w:rPr>
          <w:b/>
          <w:color w:val="00188F"/>
        </w:rPr>
        <w:t xml:space="preserve">Partner uprawniony do Przenoszenia Licencji w ramach Pakietu Software Assurance </w:t>
      </w:r>
      <w:r>
        <w:t xml:space="preserve">oznacza podmiot wymieniony na stronie </w:t>
      </w:r>
      <w:hyperlink r:id="rId136">
        <w:r>
          <w:rPr>
            <w:color w:val="00467F"/>
            <w:u w:val="single"/>
          </w:rPr>
          <w:t>http://www.microsoft.com/licensing/software-assurance/license-mobility.aspx</w:t>
        </w:r>
      </w:hyperlink>
      <w:r>
        <w:t xml:space="preserve"> i upoważniony przez Microsoft do hostowania oprogramowania klientów na serwerach współdzielonych. </w:t>
      </w:r>
    </w:p>
    <w:p w:rsidR="001D3D0E" w:rsidRDefault="00842EB9">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1D3D0E" w:rsidRDefault="00842EB9">
      <w:pPr>
        <w:pStyle w:val="ProductList-BodySpaced"/>
      </w:pPr>
      <w:r>
        <w:rPr>
          <w:b/>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1D3D0E" w:rsidRDefault="00842EB9">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1D3D0E" w:rsidRDefault="00842EB9">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1D3D0E" w:rsidRDefault="00842EB9">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1D3D0E" w:rsidRDefault="00842EB9">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1D3D0E" w:rsidRDefault="00842EB9">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1D3D0E" w:rsidRDefault="00842EB9">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1D3D0E" w:rsidRDefault="00842EB9">
      <w:pPr>
        <w:pStyle w:val="ProductList-BodySpaced"/>
      </w:pPr>
      <w:r>
        <w:rPr>
          <w:b/>
          <w:color w:val="00188F"/>
        </w:rPr>
        <w:t xml:space="preserve">Procesor Fizyczny </w:t>
      </w:r>
      <w:r>
        <w:t>oznacza procesor znajdujący się w fizycznym systemie sprzętowym.</w:t>
      </w:r>
    </w:p>
    <w:p w:rsidR="001D3D0E" w:rsidRDefault="00842EB9">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1D3D0E" w:rsidRDefault="00842EB9">
      <w:pPr>
        <w:pStyle w:val="ProductList-BodySpaced"/>
      </w:pPr>
      <w:r>
        <w:rPr>
          <w:b/>
          <w:color w:val="00188F"/>
        </w:rPr>
        <w:lastRenderedPageBreak/>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1D3D0E" w:rsidRDefault="00842EB9">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1D3D0E" w:rsidRDefault="00842EB9">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1D3D0E" w:rsidRDefault="00842EB9">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1D3D0E" w:rsidRDefault="00842EB9">
      <w:pPr>
        <w:pStyle w:val="ProductList-BodySpaced"/>
      </w:pPr>
      <w:r>
        <w:rPr>
          <w:b/>
          <w:color w:val="00188F"/>
        </w:rPr>
        <w:t>Serwer</w:t>
      </w:r>
      <w:r>
        <w:t xml:space="preserve"> oznacza fizyczny system sprzętowy, na którym można uruchamiać oprogramowanie serwera.</w:t>
      </w:r>
    </w:p>
    <w:p w:rsidR="001D3D0E" w:rsidRDefault="00842EB9">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1D3D0E" w:rsidRDefault="00842EB9">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1D3D0E" w:rsidRDefault="00842EB9">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1D3D0E" w:rsidRDefault="00842EB9">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1D3D0E" w:rsidRDefault="00842EB9">
      <w:pPr>
        <w:pStyle w:val="ProductList-BodySpaced"/>
      </w:pPr>
      <w:r>
        <w:t>Oprogramowania w Rozwiązaniach Internetowych używa się, aby uruchamiać:</w:t>
      </w:r>
    </w:p>
    <w:p w:rsidR="001D3D0E" w:rsidRDefault="00842EB9" w:rsidP="00842EB9">
      <w:pPr>
        <w:pStyle w:val="ProductList-Bullet"/>
        <w:numPr>
          <w:ilvl w:val="0"/>
          <w:numId w:val="35"/>
        </w:numPr>
      </w:pPr>
      <w:r>
        <w:t>oprogramowanie serwera sieci Web (na przykład usługi Microsoft Internet Information Services) oraz agentów zarządzania lub bezpieczeństwa (na przykład agenta System Center Operations Manager);</w:t>
      </w:r>
    </w:p>
    <w:p w:rsidR="001D3D0E" w:rsidRDefault="00842EB9" w:rsidP="00842EB9">
      <w:pPr>
        <w:pStyle w:val="ProductList-Bullet"/>
        <w:numPr>
          <w:ilvl w:val="0"/>
          <w:numId w:val="35"/>
        </w:numPr>
      </w:pPr>
      <w:r>
        <w:t>oprogramowanie aparatu bazy danych (na przykład system Microsoft SQL Server) wyłącznie w celu obsługi rozwiązań internetowych; lub</w:t>
      </w:r>
    </w:p>
    <w:p w:rsidR="001D3D0E" w:rsidRDefault="00842EB9" w:rsidP="00842EB9">
      <w:pPr>
        <w:pStyle w:val="ProductList-Bullet"/>
        <w:numPr>
          <w:ilvl w:val="0"/>
          <w:numId w:val="35"/>
        </w:numPr>
      </w:pPr>
      <w:r>
        <w:t>usługę systemu nazw domen (DNS) w celu tłumaczenia adresów nazw domen na adresy IP, dopóki nie jest to jedyna funkcja tego wystąpienia oprogramowania.</w:t>
      </w:r>
    </w:p>
    <w:p w:rsidR="001D3D0E" w:rsidRDefault="00842EB9">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1D3D0E" w:rsidRDefault="001D3D0E">
      <w:pPr>
        <w:pStyle w:val="ProductList-BodySpaced"/>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Spaced"/>
      </w:pPr>
    </w:p>
    <w:p w:rsidR="001D3D0E" w:rsidRDefault="001D3D0E">
      <w:pPr>
        <w:sectPr w:rsidR="001D3D0E">
          <w:headerReference w:type="default" r:id="rId137"/>
          <w:footerReference w:type="default" r:id="rId138"/>
          <w:type w:val="continuous"/>
          <w:pgSz w:w="12240" w:h="15840" w:code="1"/>
          <w:pgMar w:top="1170" w:right="720" w:bottom="720" w:left="720" w:header="432" w:footer="288" w:gutter="0"/>
          <w:cols w:space="360"/>
        </w:sectPr>
      </w:pPr>
    </w:p>
    <w:p w:rsidR="001D3D0E" w:rsidRDefault="00842EB9">
      <w:pPr>
        <w:pStyle w:val="ProductList-SectionHeading"/>
        <w:pageBreakBefore/>
        <w:outlineLvl w:val="0"/>
      </w:pPr>
      <w:bookmarkStart w:id="368" w:name="_Sec591"/>
      <w:bookmarkEnd w:id="358"/>
      <w:r>
        <w:lastRenderedPageBreak/>
        <w:t>Załącznik A – Licencje równoważne licencjom ML/CAL</w:t>
      </w:r>
      <w:r>
        <w:fldChar w:fldCharType="begin"/>
      </w:r>
      <w:r>
        <w:instrText xml:space="preserve"> TC "</w:instrText>
      </w:r>
      <w:bookmarkStart w:id="369" w:name="_Toc441653009"/>
      <w:r>
        <w:instrText>Załącznik A – Licencje równoważne licencjom ML/CAL</w:instrText>
      </w:r>
      <w:bookmarkEnd w:id="369"/>
      <w:r>
        <w:instrText>" \l 1</w:instrText>
      </w:r>
      <w:r>
        <w:fldChar w:fldCharType="end"/>
      </w:r>
    </w:p>
    <w:p w:rsidR="001D3D0E" w:rsidRDefault="00842EB9">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1D3D0E" w:rsidRDefault="001D3D0E">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1D3D0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D3D0E" w:rsidRDefault="001D3D0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D3D0E" w:rsidRDefault="00842EB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3D0E" w:rsidRDefault="00842EB9">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3D0E" w:rsidRDefault="00842EB9">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D3D0E" w:rsidRDefault="00842EB9">
            <w:pPr>
              <w:pStyle w:val="ProductList-TableBody"/>
              <w:jc w:val="center"/>
            </w:pPr>
            <w:r>
              <w:rPr>
                <w:color w:val="FFFFFF"/>
              </w:rPr>
              <w:t>Enterprise Mobility</w:t>
            </w:r>
          </w:p>
        </w:tc>
      </w:tr>
      <w:tr w:rsidR="001D3D0E">
        <w:tc>
          <w:tcPr>
            <w:tcW w:w="620" w:type="dxa"/>
            <w:tcBorders>
              <w:top w:val="none" w:sz="4" w:space="0" w:color="BFBFBF"/>
              <w:left w:val="none" w:sz="24" w:space="0" w:color="808080"/>
              <w:bottom w:val="single" w:sz="4" w:space="0" w:color="FFFFFF"/>
              <w:right w:val="single" w:sz="6" w:space="0" w:color="FFFFFF"/>
            </w:tcBorders>
          </w:tcPr>
          <w:p w:rsidR="001D3D0E" w:rsidRDefault="00842EB9">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3D0E" w:rsidRDefault="00842EB9">
            <w:pPr>
              <w:pStyle w:val="ProductList-TableBody"/>
              <w:jc w:val="center"/>
            </w:pPr>
            <w:r>
              <w:rPr>
                <w:color w:val="FFFFFF"/>
              </w:rPr>
              <w:t>Pakiet</w:t>
            </w: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Exchange Server 2016 Standard</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793">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793">
              <w:r w:rsidR="00842EB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Exchange Server 2016 Enterprise</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793">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793">
              <w:r w:rsidR="00842EB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SharePoint Server 2013</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798">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798">
              <w:r w:rsidR="00842EB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Microsoft Audit and Control Management Server 2013</w:t>
            </w: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798">
              <w:r w:rsidR="00842EB9">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Skype for Business Server 2015</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799">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799">
              <w:r w:rsidR="00842EB9">
                <w:rPr>
                  <w:color w:val="00467F"/>
                  <w:u w:val="single"/>
                </w:rPr>
                <w:t>Dodatkowe</w:t>
              </w:r>
            </w:hyperlink>
            <w:r w:rsidR="00842EB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799">
              <w:r w:rsidR="00842EB9">
                <w:rPr>
                  <w:color w:val="00467F"/>
                  <w:u w:val="single"/>
                </w:rPr>
                <w:t>Dodatkowe</w:t>
              </w:r>
            </w:hyperlink>
            <w:r w:rsidR="00842EB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Windows MultiPoint Server 2012 Standard</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0">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800">
              <w:r w:rsidR="00842EB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Windows MultiPoint Server 2012 Premium</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0">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800">
              <w:r w:rsidR="00842EB9">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Windows Server 2012 R2 Standard</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7">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7">
              <w:r w:rsidR="00842EB9">
                <w:rPr>
                  <w:color w:val="00467F"/>
                  <w:u w:val="single"/>
                </w:rPr>
                <w:t>Dodatkowe</w:t>
              </w:r>
            </w:hyperlink>
            <w:r w:rsidR="00842EB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807">
              <w:r w:rsidR="00842EB9">
                <w:rPr>
                  <w:color w:val="00467F"/>
                  <w:u w:val="single"/>
                </w:rPr>
                <w:t>Dodatkowe</w:t>
              </w:r>
            </w:hyperlink>
            <w:r w:rsidR="00842EB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Windows Server 2012 R2 Data Center</w:t>
            </w: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7">
              <w:r w:rsidR="00842EB9">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dashed" w:sz="4" w:space="0" w:color="BFBFBF"/>
              <w:right w:val="single" w:sz="6" w:space="0" w:color="FFFFFF"/>
            </w:tcBorders>
          </w:tcPr>
          <w:p w:rsidR="001D3D0E" w:rsidRDefault="004E7E9D">
            <w:pPr>
              <w:pStyle w:val="ProductList-TableBody"/>
            </w:pPr>
            <w:hyperlink w:anchor="_Sec807">
              <w:r w:rsidR="00842EB9">
                <w:rPr>
                  <w:color w:val="00467F"/>
                  <w:u w:val="single"/>
                </w:rPr>
                <w:t>Dodatkowe</w:t>
              </w:r>
            </w:hyperlink>
            <w:r w:rsidR="00842EB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807">
              <w:r w:rsidR="00842EB9">
                <w:rPr>
                  <w:color w:val="00467F"/>
                  <w:u w:val="single"/>
                </w:rPr>
                <w:t>Dodatkowe</w:t>
              </w:r>
            </w:hyperlink>
            <w:r w:rsidR="00842EB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Advanced Threat Analytics 2016</w:t>
            </w:r>
          </w:p>
        </w:tc>
      </w:tr>
      <w:tr w:rsidR="001D3D0E">
        <w:tc>
          <w:tcPr>
            <w:tcW w:w="620" w:type="dxa"/>
            <w:tcBorders>
              <w:top w:val="dashed" w:sz="4" w:space="0" w:color="BFBFBF"/>
              <w:left w:val="none" w:sz="24" w:space="0" w:color="808080"/>
              <w:bottom w:val="single" w:sz="4" w:space="0" w:color="FFFFFF"/>
              <w:right w:val="single" w:sz="6" w:space="0" w:color="FFFFFF"/>
            </w:tcBorders>
          </w:tcPr>
          <w:p w:rsidR="001D3D0E" w:rsidRDefault="004E7E9D">
            <w:pPr>
              <w:pStyle w:val="ProductList-TableBody"/>
            </w:pPr>
            <w:hyperlink w:anchor="_Sec801">
              <w:r w:rsidR="00842EB9">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3D0E" w:rsidRDefault="001D3D0E">
            <w:pPr>
              <w:pStyle w:val="ProductList-TableBody"/>
              <w:jc w:val="center"/>
            </w:pPr>
          </w:p>
        </w:tc>
      </w:tr>
      <w:tr w:rsidR="001D3D0E">
        <w:tc>
          <w:tcPr>
            <w:tcW w:w="620" w:type="dxa"/>
            <w:gridSpan w:val="16"/>
            <w:tcBorders>
              <w:top w:val="single" w:sz="4" w:space="0" w:color="FFFFFF"/>
              <w:left w:val="single" w:sz="6" w:space="0" w:color="FFFFFF"/>
              <w:bottom w:val="single" w:sz="4" w:space="0" w:color="FFFFFF"/>
              <w:right w:val="single" w:sz="6" w:space="0" w:color="FFFFFF"/>
            </w:tcBorders>
          </w:tcPr>
          <w:p w:rsidR="001D3D0E" w:rsidRDefault="00842EB9">
            <w:pPr>
              <w:pStyle w:val="ProductList-TableBody"/>
            </w:pPr>
            <w:r>
              <w:rPr>
                <w:b/>
              </w:rPr>
              <w:t>System Center 2012 R2 Configuration Manager</w:t>
            </w:r>
          </w:p>
        </w:tc>
      </w:tr>
      <w:tr w:rsidR="001D3D0E">
        <w:tc>
          <w:tcPr>
            <w:tcW w:w="620" w:type="dxa"/>
            <w:tcBorders>
              <w:top w:val="dashed" w:sz="4" w:space="0" w:color="BFBFBF"/>
              <w:left w:val="none" w:sz="24" w:space="0" w:color="808080"/>
              <w:bottom w:val="none" w:sz="4" w:space="0" w:color="6E6E6E"/>
              <w:right w:val="single" w:sz="6" w:space="0" w:color="FFFFFF"/>
            </w:tcBorders>
          </w:tcPr>
          <w:p w:rsidR="001D3D0E" w:rsidRDefault="004E7E9D">
            <w:pPr>
              <w:pStyle w:val="ProductList-TableBody"/>
            </w:pPr>
            <w:hyperlink w:anchor="_Sec802">
              <w:r w:rsidR="00842EB9">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3D0E" w:rsidRDefault="001D3D0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3D0E" w:rsidRDefault="001D3D0E">
            <w:pPr>
              <w:pStyle w:val="ProductList-TableBody"/>
              <w:jc w:val="center"/>
            </w:pPr>
          </w:p>
        </w:tc>
      </w:tr>
    </w:tbl>
    <w:p w:rsidR="001D3D0E" w:rsidRDefault="00842EB9">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1D3D0E" w:rsidRDefault="00842EB9">
      <w:pPr>
        <w:pStyle w:val="ProductList-SectionHeading"/>
        <w:pageBreakBefore/>
        <w:outlineLvl w:val="0"/>
      </w:pPr>
      <w:bookmarkStart w:id="370" w:name="_Sec564"/>
      <w:bookmarkEnd w:id="368"/>
      <w:r>
        <w:lastRenderedPageBreak/>
        <w:t>Załącznik B – Pakiet Software Assurance (SA)</w:t>
      </w:r>
      <w:r>
        <w:fldChar w:fldCharType="begin"/>
      </w:r>
      <w:r>
        <w:instrText xml:space="preserve"> TC "</w:instrText>
      </w:r>
      <w:bookmarkStart w:id="371" w:name="_Toc441653010"/>
      <w:r>
        <w:instrText>Załącznik B – Pakiet Software Assurance (SA)</w:instrText>
      </w:r>
      <w:bookmarkEnd w:id="371"/>
      <w:r>
        <w:instrText>" \l 1</w:instrText>
      </w:r>
      <w:r>
        <w:fldChar w:fldCharType="end"/>
      </w:r>
    </w:p>
    <w:p w:rsidR="001D3D0E" w:rsidRDefault="00842EB9">
      <w:pPr>
        <w:pStyle w:val="ProductList-Offering1Heading"/>
        <w:outlineLvl w:val="1"/>
      </w:pPr>
      <w:bookmarkStart w:id="372" w:name="_Sec573"/>
      <w:r>
        <w:t>Zakup pakietu Software Assurance</w:t>
      </w:r>
      <w:bookmarkEnd w:id="372"/>
      <w:r>
        <w:fldChar w:fldCharType="begin"/>
      </w:r>
      <w:r>
        <w:instrText xml:space="preserve"> TC "</w:instrText>
      </w:r>
      <w:bookmarkStart w:id="373" w:name="_Toc441653011"/>
      <w:r>
        <w:instrText>Zakup pakietu Software Assurance</w:instrText>
      </w:r>
      <w:bookmarkEnd w:id="373"/>
      <w:r>
        <w:instrText>" \l 2</w:instrText>
      </w:r>
      <w:r>
        <w:fldChar w:fldCharType="end"/>
      </w:r>
    </w:p>
    <w:p w:rsidR="001D3D0E" w:rsidRDefault="00842EB9">
      <w:pPr>
        <w:pStyle w:val="ProductList-Body"/>
      </w:pPr>
      <w:r>
        <w:t xml:space="preserve">Występują trzy różne poziomy zobowiązania, spośród których Klient może dokonać wyboru w momencie zakupu SA i które mogą różnić się w zależności od programu. Klient może: </w:t>
      </w:r>
    </w:p>
    <w:p w:rsidR="001D3D0E" w:rsidRDefault="00842EB9" w:rsidP="00842EB9">
      <w:pPr>
        <w:pStyle w:val="ProductList-Bullet"/>
        <w:numPr>
          <w:ilvl w:val="0"/>
          <w:numId w:val="36"/>
        </w:numPr>
      </w:pPr>
      <w:r>
        <w:t>Zobowiązać się do dołączania SA do wszystkich produktów platformy.</w:t>
      </w:r>
    </w:p>
    <w:p w:rsidR="001D3D0E" w:rsidRDefault="00842EB9" w:rsidP="00842EB9">
      <w:pPr>
        <w:pStyle w:val="ProductList-Bullet"/>
        <w:numPr>
          <w:ilvl w:val="0"/>
          <w:numId w:val="36"/>
        </w:numPr>
      </w:pPr>
      <w:r>
        <w:t>Zobowiązać się do dołączania SA do wszystkich zakupów w ramach określonej puli Produktów (Aplikacji, Systemów lub Serwerów), co nazywa się Uczestnictwem w programie Software Assurance.</w:t>
      </w:r>
    </w:p>
    <w:p w:rsidR="001D3D0E" w:rsidRDefault="00842EB9" w:rsidP="00842EB9">
      <w:pPr>
        <w:pStyle w:val="ProductList-Bullet"/>
        <w:numPr>
          <w:ilvl w:val="0"/>
          <w:numId w:val="36"/>
        </w:numPr>
      </w:pPr>
      <w:r>
        <w:t>Zakupić SA dla indywidualnych Produktów bez jakiegokolwiek zobowiązania do rozszerzenia zakresu SA na inne Produkty.</w:t>
      </w:r>
    </w:p>
    <w:p w:rsidR="001D3D0E" w:rsidRDefault="001D3D0E">
      <w:pPr>
        <w:pStyle w:val="ProductList-Body"/>
      </w:pPr>
    </w:p>
    <w:p w:rsidR="001D3D0E" w:rsidRDefault="00842EB9">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1D3D0E" w:rsidRDefault="001D3D0E">
      <w:pPr>
        <w:pStyle w:val="ProductList-Body"/>
      </w:pPr>
    </w:p>
    <w:p w:rsidR="001D3D0E" w:rsidRDefault="00842EB9">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1551"/>
        <w:gridCol w:w="1560"/>
        <w:gridCol w:w="1568"/>
        <w:gridCol w:w="6111"/>
      </w:tblGrid>
      <w:tr w:rsidR="001D3D0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Programy</w:t>
            </w:r>
          </w:p>
        </w:tc>
      </w:tr>
      <w:tr w:rsidR="001D3D0E">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zobacz Podręcznik dotyczący licencjonowania dla MPSA pod adresem </w:t>
            </w:r>
            <w:hyperlink r:id="rId139">
              <w:r>
                <w:rPr>
                  <w:color w:val="00467F"/>
                  <w:u w:val="single"/>
                </w:rPr>
                <w:t>http://microsoftvolumelicensing.com/DocumentSearch.aspx?Mode=3&amp;DocumentTypeId=44</w:t>
              </w:r>
            </w:hyperlink>
            <w:r>
              <w:t>.</w:t>
            </w:r>
          </w:p>
        </w:tc>
      </w:tr>
      <w:tr w:rsidR="001D3D0E">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Dostępny pakiet SA</w:t>
            </w:r>
          </w:p>
        </w:tc>
        <w:tc>
          <w:tcPr>
            <w:tcW w:w="0" w:type="auto"/>
            <w:vMerge/>
          </w:tcPr>
          <w:p w:rsidR="001D3D0E" w:rsidRDefault="001D3D0E"/>
        </w:tc>
      </w:tr>
    </w:tbl>
    <w:p w:rsidR="001D3D0E" w:rsidRDefault="001D3D0E">
      <w:pPr>
        <w:pStyle w:val="ProductList-Body"/>
      </w:pPr>
    </w:p>
    <w:p w:rsidR="001D3D0E" w:rsidRDefault="00842EB9">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1D3D0E" w:rsidRDefault="001D3D0E">
      <w:pPr>
        <w:pStyle w:val="ProductList-Body"/>
      </w:pPr>
    </w:p>
    <w:p w:rsidR="001D3D0E" w:rsidRDefault="00842EB9">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1D3D0E" w:rsidRDefault="001D3D0E">
      <w:pPr>
        <w:pStyle w:val="ProductList-Body"/>
      </w:pPr>
    </w:p>
    <w:p w:rsidR="001D3D0E" w:rsidRDefault="00842EB9">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1D3D0E" w:rsidRDefault="00842EB9">
      <w:pPr>
        <w:pStyle w:val="ProductList-Offering1Heading"/>
        <w:outlineLvl w:val="1"/>
      </w:pPr>
      <w:bookmarkStart w:id="374" w:name="_Sec574"/>
      <w:r>
        <w:t>Odnowienie Pakietu Software Assurance</w:t>
      </w:r>
      <w:bookmarkEnd w:id="374"/>
      <w:r>
        <w:fldChar w:fldCharType="begin"/>
      </w:r>
      <w:r>
        <w:instrText xml:space="preserve"> TC "</w:instrText>
      </w:r>
      <w:bookmarkStart w:id="375" w:name="_Toc441653012"/>
      <w:r>
        <w:instrText>Odnowienie Pakietu Software Assurance</w:instrText>
      </w:r>
      <w:bookmarkEnd w:id="375"/>
      <w:r>
        <w:instrText>" \l 2</w:instrText>
      </w:r>
      <w:r>
        <w:fldChar w:fldCharType="end"/>
      </w:r>
    </w:p>
    <w:p w:rsidR="001D3D0E" w:rsidRDefault="00842EB9">
      <w:pPr>
        <w:pStyle w:val="ProductList-ClauseHeading"/>
        <w:outlineLvl w:val="2"/>
      </w:pPr>
      <w:r>
        <w:t>Odnowienie okresu obowiązywania w ramach tej samej Umowy</w:t>
      </w:r>
    </w:p>
    <w:p w:rsidR="001D3D0E" w:rsidRDefault="00842EB9">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1D3D0E" w:rsidRDefault="001D3D0E">
      <w:pPr>
        <w:pStyle w:val="ProductList-Body"/>
      </w:pPr>
    </w:p>
    <w:p w:rsidR="001D3D0E" w:rsidRDefault="00842EB9">
      <w:pPr>
        <w:pStyle w:val="ProductList-SubClauseHeading"/>
        <w:outlineLvl w:val="3"/>
      </w:pPr>
      <w:r>
        <w:t>Licencja Open</w:t>
      </w:r>
    </w:p>
    <w:p w:rsidR="001D3D0E" w:rsidRDefault="00842EB9">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1D3D0E" w:rsidRDefault="001D3D0E">
      <w:pPr>
        <w:pStyle w:val="ProductList-BodyIndented"/>
      </w:pPr>
    </w:p>
    <w:p w:rsidR="001D3D0E" w:rsidRDefault="00842EB9">
      <w:pPr>
        <w:pStyle w:val="ProductList-SubClauseHeading"/>
        <w:outlineLvl w:val="3"/>
      </w:pPr>
      <w:r>
        <w:t>Umowa Enterprise</w:t>
      </w:r>
    </w:p>
    <w:p w:rsidR="001D3D0E" w:rsidRDefault="00842EB9">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1D3D0E" w:rsidRDefault="001D3D0E">
      <w:pPr>
        <w:pStyle w:val="ProductList-BodyIndented"/>
      </w:pPr>
    </w:p>
    <w:p w:rsidR="001D3D0E" w:rsidRDefault="00842EB9">
      <w:pPr>
        <w:pStyle w:val="ProductList-SubClauseHeading"/>
        <w:outlineLvl w:val="3"/>
      </w:pPr>
      <w:r>
        <w:lastRenderedPageBreak/>
        <w:t>Rejestracja Enrollment for Application Platform</w:t>
      </w:r>
    </w:p>
    <w:p w:rsidR="001D3D0E" w:rsidRDefault="00842EB9">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1D3D0E" w:rsidRDefault="001D3D0E">
      <w:pPr>
        <w:pStyle w:val="ProductList-BodyIndented"/>
      </w:pPr>
    </w:p>
    <w:p w:rsidR="001D3D0E" w:rsidRDefault="00842EB9">
      <w:pPr>
        <w:pStyle w:val="ProductList-ClauseHeading"/>
        <w:outlineLvl w:val="2"/>
      </w:pPr>
      <w:r>
        <w:t>Odnowienie okresu obowiązywania w ramach odrębnej Umowy</w:t>
      </w:r>
    </w:p>
    <w:p w:rsidR="001D3D0E" w:rsidRDefault="00842EB9">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1D3D0E" w:rsidRDefault="001D3D0E">
      <w:pPr>
        <w:pStyle w:val="ProductList-Body"/>
      </w:pPr>
    </w:p>
    <w:p w:rsidR="001D3D0E" w:rsidRDefault="00842EB9">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1D3D0E" w:rsidRDefault="001D3D0E">
      <w:pPr>
        <w:pStyle w:val="ProductList-Body"/>
      </w:pPr>
    </w:p>
    <w:p w:rsidR="001D3D0E" w:rsidRDefault="00842EB9">
      <w:pPr>
        <w:pStyle w:val="ProductList-ClauseHeading"/>
        <w:outlineLvl w:val="2"/>
      </w:pPr>
      <w:r>
        <w:t>Odnowienie okresu obowiązywania pakietu Software Assurance dla Licencji Dostępu Klienta (CAL) oraz Licencji na Zarządzanie (ML) dla Klienta.</w:t>
      </w:r>
    </w:p>
    <w:p w:rsidR="001D3D0E" w:rsidRDefault="00842EB9">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1D3D0E" w:rsidRDefault="00842EB9">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1D3D0E" w:rsidRDefault="00842EB9">
      <w:pPr>
        <w:pStyle w:val="ProductList-Offering1Heading"/>
        <w:outlineLvl w:val="1"/>
      </w:pPr>
      <w:bookmarkStart w:id="376" w:name="_Sec575"/>
      <w:r>
        <w:t>Licencja Migracyjna dla Produktów Wycofanych i Produktów, dla których kończy się okres wsparcia.</w:t>
      </w:r>
      <w:bookmarkEnd w:id="376"/>
      <w:r>
        <w:fldChar w:fldCharType="begin"/>
      </w:r>
      <w:r>
        <w:instrText xml:space="preserve"> TC "</w:instrText>
      </w:r>
      <w:bookmarkStart w:id="377" w:name="_Toc441653013"/>
      <w:r>
        <w:instrText>Licencja Migracyjna dla Produktów Wycofanych i Produktów, dla których kończy się okres wsparcia.</w:instrText>
      </w:r>
      <w:bookmarkEnd w:id="377"/>
      <w:r>
        <w:instrText>" \l 2</w:instrText>
      </w:r>
      <w:r>
        <w:fldChar w:fldCharType="end"/>
      </w:r>
    </w:p>
    <w:p w:rsidR="001D3D0E" w:rsidRDefault="00842EB9">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1D3D0E" w:rsidRDefault="00842EB9">
      <w:pPr>
        <w:pStyle w:val="ProductList-Body"/>
      </w:pPr>
      <w:r>
        <w:t>Wykorzystany w niniejszym ustępie termin „</w:t>
      </w:r>
      <w:r>
        <w:rPr>
          <w:b/>
          <w:color w:val="00188F"/>
        </w:rPr>
        <w:t>Licencja Migracyjna</w:t>
      </w:r>
      <w:r>
        <w:t>” dotyczy praw udzielonych w Zgłoszeniu Produktu zawierającym odniesienie do niniejszego punktu.</w:t>
      </w:r>
    </w:p>
    <w:p w:rsidR="001D3D0E" w:rsidRDefault="001D3D0E">
      <w:pPr>
        <w:pStyle w:val="ProductList-Body"/>
      </w:pPr>
    </w:p>
    <w:p w:rsidR="001D3D0E" w:rsidRDefault="00842EB9">
      <w:pPr>
        <w:pStyle w:val="ProductList-Body"/>
      </w:pPr>
      <w:r>
        <w:t>O ile w Zgłoszeniu Produktu nie zapisano inaczej:</w:t>
      </w:r>
    </w:p>
    <w:p w:rsidR="001D3D0E" w:rsidRDefault="00842EB9" w:rsidP="00842EB9">
      <w:pPr>
        <w:pStyle w:val="ProductList-Bullet"/>
        <w:numPr>
          <w:ilvl w:val="0"/>
          <w:numId w:val="3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1D3D0E" w:rsidRDefault="00842EB9" w:rsidP="00842EB9">
      <w:pPr>
        <w:pStyle w:val="ProductList-Bullet"/>
        <w:numPr>
          <w:ilvl w:val="0"/>
          <w:numId w:val="37"/>
        </w:numPr>
      </w:pPr>
      <w:r>
        <w:t>Licencje Migracyjne udzielane są w stosunku 1:1 na każdą Licencję Uprawniającą należącą do klienta.</w:t>
      </w:r>
    </w:p>
    <w:p w:rsidR="001D3D0E" w:rsidRDefault="00842EB9" w:rsidP="00842EB9">
      <w:pPr>
        <w:pStyle w:val="ProductList-Bullet"/>
        <w:numPr>
          <w:ilvl w:val="0"/>
          <w:numId w:val="3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1D3D0E" w:rsidRDefault="00842EB9" w:rsidP="00842EB9">
      <w:pPr>
        <w:pStyle w:val="ProductList-Bullet"/>
        <w:numPr>
          <w:ilvl w:val="0"/>
          <w:numId w:val="3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1D3D0E" w:rsidRDefault="00842EB9" w:rsidP="00842EB9">
      <w:pPr>
        <w:pStyle w:val="ProductList-Bullet"/>
        <w:numPr>
          <w:ilvl w:val="0"/>
          <w:numId w:val="37"/>
        </w:numPr>
      </w:pPr>
      <w:r>
        <w:t>Klient nie może przenosić Licencji Migracyjnych oddzielnie od Licencji Uprawnionych.</w:t>
      </w:r>
    </w:p>
    <w:p w:rsidR="001D3D0E" w:rsidRDefault="00842EB9" w:rsidP="00842EB9">
      <w:pPr>
        <w:pStyle w:val="ProductList-Bullet"/>
        <w:numPr>
          <w:ilvl w:val="0"/>
          <w:numId w:val="3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Offering1Heading"/>
        <w:outlineLvl w:val="1"/>
      </w:pPr>
      <w:bookmarkStart w:id="378" w:name="_Sec576"/>
      <w:r>
        <w:t>Korzyści z Pakietu Software Assurance</w:t>
      </w:r>
      <w:bookmarkEnd w:id="378"/>
      <w:r>
        <w:fldChar w:fldCharType="begin"/>
      </w:r>
      <w:r>
        <w:instrText xml:space="preserve"> TC "</w:instrText>
      </w:r>
      <w:bookmarkStart w:id="379" w:name="_Toc441653014"/>
      <w:r>
        <w:instrText>Korzyści z Pakietu Software Assurance</w:instrText>
      </w:r>
      <w:bookmarkEnd w:id="379"/>
      <w:r>
        <w:instrText>" \l 2</w:instrText>
      </w:r>
      <w:r>
        <w:fldChar w:fldCharType="end"/>
      </w:r>
    </w:p>
    <w:p w:rsidR="001D3D0E" w:rsidRDefault="00842EB9">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w:t>
      </w:r>
      <w:r>
        <w:lastRenderedPageBreak/>
        <w:t>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1D3D0E" w:rsidRDefault="00842EB9">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Kategoria serwerów</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77">
              <w:r w:rsidR="00842EB9">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79">
              <w:r w:rsidR="00842EB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0">
              <w:r w:rsidR="00842EB9">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1">
              <w:r w:rsidR="00842EB9">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755">
              <w:r w:rsidR="00842E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41">
              <w:r w:rsidR="00842E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651">
              <w:r w:rsidR="00842EB9">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41">
              <w:r w:rsidR="00842E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2">
              <w:r w:rsidR="00842EB9">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3">
              <w:r w:rsidR="00842EB9">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4">
              <w:r w:rsidR="00842EB9">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5">
              <w:r w:rsidR="00842EB9">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6">
              <w:r w:rsidR="00842EB9">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18">
              <w:r w:rsidR="00842E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7">
              <w:r w:rsidR="00842EB9">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38">
              <w:r w:rsidR="00842EB9">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8">
              <w:r w:rsidR="00842EB9">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89">
              <w:r w:rsidR="00842EB9">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90">
              <w:r w:rsidR="00842EB9">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41">
              <w:r w:rsidR="00842EB9">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841">
              <w:r w:rsidR="00842E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652">
              <w:r w:rsidR="00842EB9">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4E7E9D">
            <w:pPr>
              <w:pStyle w:val="ProductList-TableBody"/>
            </w:pPr>
            <w:hyperlink w:anchor="_Sec576">
              <w:r w:rsidR="00842EB9">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jc w:val="center"/>
            </w:pPr>
          </w:p>
        </w:tc>
      </w:tr>
    </w:tbl>
    <w:p w:rsidR="001D3D0E" w:rsidRDefault="00842EB9">
      <w:pPr>
        <w:pStyle w:val="ProductList-Body"/>
      </w:pPr>
      <w:r>
        <w:rPr>
          <w:vertAlign w:val="superscript"/>
        </w:rPr>
        <w:t>1</w:t>
      </w:r>
      <w:r>
        <w:rPr>
          <w:i/>
        </w:rPr>
        <w:t>Na potrzeby obliczania Korzyści pakietu SA wymienione dalej Usługi Online traktuje się jako Produkty należące do kategorii Aplikacji Office: Enterprise Cloud Suite From SA, Office 365 E1 From SA, Office 365 E3 From SA, Office 365 E4 From SA i EMS from SA.</w:t>
      </w:r>
    </w:p>
    <w:p w:rsidR="001D3D0E" w:rsidRDefault="00842EB9">
      <w:pPr>
        <w:pStyle w:val="ProductList-Body"/>
      </w:pPr>
      <w:r>
        <w:rPr>
          <w:vertAlign w:val="superscript"/>
        </w:rPr>
        <w:t xml:space="preserve">2 </w:t>
      </w:r>
      <w:r>
        <w:rPr>
          <w:i/>
        </w:rPr>
        <w:t>Obecni klienci z pakietem SA dla Windows Pro Upgrade lub Aktualizacji Windows Embedded Industry Pro będą nadal otrzymywać prawa do edycji Enterprise.</w:t>
      </w:r>
    </w:p>
    <w:p w:rsidR="001D3D0E" w:rsidRDefault="00842EB9">
      <w:pPr>
        <w:pStyle w:val="ProductList-Body"/>
      </w:pPr>
      <w:r>
        <w:rPr>
          <w:vertAlign w:val="superscript"/>
        </w:rPr>
        <w:t>3</w:t>
      </w:r>
      <w:r>
        <w:rPr>
          <w:i/>
        </w:rPr>
        <w:t>Nie należy do Korzyści z Pakietu Software Assurance dla Produktów Windows Embedded.</w:t>
      </w:r>
    </w:p>
    <w:p w:rsidR="001D3D0E" w:rsidRDefault="001D3D0E">
      <w:pPr>
        <w:pStyle w:val="ProductList-Body"/>
      </w:pPr>
    </w:p>
    <w:p w:rsidR="001D3D0E" w:rsidRDefault="00842EB9">
      <w:pPr>
        <w:pStyle w:val="ProductList-ClauseHeading"/>
        <w:outlineLvl w:val="2"/>
      </w:pPr>
      <w:bookmarkStart w:id="380" w:name="_Sec577"/>
      <w:r>
        <w:t>Prawa do używania nowej wersji Produktu</w:t>
      </w:r>
      <w:bookmarkEnd w:id="380"/>
    </w:p>
    <w:p w:rsidR="001D3D0E" w:rsidRDefault="00842EB9">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1D3D0E" w:rsidRDefault="001D3D0E">
      <w:pPr>
        <w:pStyle w:val="ProductList-Body"/>
      </w:pPr>
    </w:p>
    <w:p w:rsidR="001D3D0E" w:rsidRDefault="00842EB9">
      <w:pPr>
        <w:pStyle w:val="ProductList-ClauseHeading"/>
        <w:outlineLvl w:val="2"/>
      </w:pPr>
      <w:bookmarkStart w:id="381" w:name="_Sec579"/>
      <w:r>
        <w:t>Office Online</w:t>
      </w:r>
      <w:bookmarkEnd w:id="381"/>
    </w:p>
    <w:p w:rsidR="001D3D0E" w:rsidRDefault="00842EB9">
      <w:pPr>
        <w:pStyle w:val="ProductList-Body"/>
      </w:pPr>
      <w:r>
        <w:t xml:space="preserve">Użytkownicy urządzeń licencjonowanych wraz z uprawnionymi aplikacjami mogą uzyskać dostęp do usług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z dowolnego urządzenia w celu przeglądania i edytowania dokumentów.</w:t>
      </w:r>
    </w:p>
    <w:tbl>
      <w:tblPr>
        <w:tblStyle w:val="PURTable"/>
        <w:tblW w:w="0" w:type="dxa"/>
        <w:tblLook w:val="04A0" w:firstRow="1" w:lastRow="0" w:firstColumn="1" w:lastColumn="0" w:noHBand="0" w:noVBand="1"/>
      </w:tblPr>
      <w:tblGrid>
        <w:gridCol w:w="5373"/>
        <w:gridCol w:w="5417"/>
      </w:tblGrid>
      <w:tr w:rsidR="001D3D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Prawa do Office Online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Standard</w:t>
            </w:r>
            <w:r>
              <w:fldChar w:fldCharType="begin"/>
            </w:r>
            <w:r>
              <w:instrText xml:space="preserve"> XE "Office Standard" </w:instrText>
            </w:r>
            <w:r>
              <w:fldChar w:fldCharType="end"/>
            </w:r>
          </w:p>
          <w:p w:rsidR="001D3D0E" w:rsidRDefault="00842EB9">
            <w:pPr>
              <w:pStyle w:val="ProductList-TableBody"/>
            </w:pPr>
            <w:r>
              <w:t>Office Professional Plus</w:t>
            </w:r>
            <w:r>
              <w:fldChar w:fldCharType="begin"/>
            </w:r>
            <w:r>
              <w:instrText xml:space="preserve"> XE "Office Professional Plus" </w:instrText>
            </w:r>
            <w:r>
              <w:fldChar w:fldCharType="end"/>
            </w:r>
          </w:p>
          <w:p w:rsidR="001D3D0E" w:rsidRDefault="00842EB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Online dla Office 365</w:t>
            </w:r>
            <w:r>
              <w:fldChar w:fldCharType="begin"/>
            </w:r>
            <w:r>
              <w:instrText xml:space="preserve"> XE "Office Online dla Office 365" </w:instrText>
            </w:r>
            <w:r>
              <w:fldChar w:fldCharType="end"/>
            </w:r>
          </w:p>
        </w:tc>
      </w:tr>
    </w:tbl>
    <w:p w:rsidR="001D3D0E" w:rsidRDefault="00842EB9">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1D3D0E" w:rsidRDefault="001D3D0E">
      <w:pPr>
        <w:pStyle w:val="ProductList-Body"/>
      </w:pPr>
    </w:p>
    <w:p w:rsidR="001D3D0E" w:rsidRDefault="00842EB9">
      <w:pPr>
        <w:pStyle w:val="ProductList-ClauseHeading"/>
        <w:outlineLvl w:val="2"/>
      </w:pPr>
      <w:bookmarkStart w:id="382" w:name="_Sec580"/>
      <w:r>
        <w:t>Usługi planowania</w:t>
      </w:r>
      <w:bookmarkEnd w:id="382"/>
    </w:p>
    <w:p w:rsidR="001D3D0E" w:rsidRDefault="00842EB9">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1D3D0E" w:rsidRDefault="001D3D0E">
      <w:pPr>
        <w:pStyle w:val="ProductList-Body"/>
      </w:pPr>
    </w:p>
    <w:p w:rsidR="001D3D0E" w:rsidRDefault="00842EB9">
      <w:pPr>
        <w:pStyle w:val="ProductList-Body"/>
      </w:pPr>
      <w:r>
        <w:lastRenderedPageBreak/>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1D3D0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Punkty</w:t>
            </w:r>
          </w:p>
        </w:tc>
      </w:tr>
      <w:tr w:rsidR="001D3D0E">
        <w:tc>
          <w:tcPr>
            <w:tcW w:w="101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1</w:t>
            </w:r>
          </w:p>
        </w:tc>
      </w:tr>
      <w:tr w:rsidR="001D3D0E">
        <w:tc>
          <w:tcPr>
            <w:tcW w:w="101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25</w:t>
            </w:r>
          </w:p>
        </w:tc>
      </w:tr>
      <w:tr w:rsidR="001D3D0E">
        <w:tc>
          <w:tcPr>
            <w:tcW w:w="101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50</w:t>
            </w:r>
          </w:p>
        </w:tc>
      </w:tr>
      <w:tr w:rsidR="001D3D0E">
        <w:tc>
          <w:tcPr>
            <w:tcW w:w="101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75</w:t>
            </w:r>
          </w:p>
        </w:tc>
      </w:tr>
    </w:tbl>
    <w:p w:rsidR="001D3D0E" w:rsidRDefault="00842EB9">
      <w:pPr>
        <w:pStyle w:val="ProductList-Body"/>
      </w:pPr>
      <w:r>
        <w:rPr>
          <w:b/>
          <w:i/>
        </w:rPr>
        <w:t>Uwaga:</w:t>
      </w:r>
      <w:r>
        <w:rPr>
          <w:i/>
        </w:rPr>
        <w:t xml:space="preserve"> Informacje na temat licencji CAL SQL zawarto w zamieszczonej w tej części dokumentu tabeli dot. pakietów CAL</w:t>
      </w:r>
    </w:p>
    <w:p w:rsidR="001D3D0E" w:rsidRDefault="00842EB9">
      <w:pPr>
        <w:pStyle w:val="ProductList-Body"/>
      </w:pPr>
      <w:r>
        <w:rPr>
          <w:vertAlign w:val="superscript"/>
        </w:rPr>
        <w:t>1</w:t>
      </w:r>
      <w:r>
        <w:rPr>
          <w:i/>
        </w:rPr>
        <w:t xml:space="preserve"> Za licencję CAL Microsoft Dynamics CRM Professional przyznawane są 2 punkty</w:t>
      </w:r>
    </w:p>
    <w:p w:rsidR="001D3D0E" w:rsidRDefault="001D3D0E">
      <w:pPr>
        <w:pStyle w:val="ProductList-Body"/>
      </w:pPr>
    </w:p>
    <w:p w:rsidR="001D3D0E" w:rsidRDefault="00842EB9">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1D3D0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600,000+</w:t>
            </w:r>
          </w:p>
        </w:tc>
      </w:tr>
      <w:tr w:rsidR="001D3D0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842EB9">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75</w:t>
            </w:r>
          </w:p>
        </w:tc>
      </w:tr>
    </w:tbl>
    <w:p w:rsidR="001D3D0E" w:rsidRDefault="001D3D0E">
      <w:pPr>
        <w:pStyle w:val="ProductList-Body"/>
      </w:pPr>
    </w:p>
    <w:p w:rsidR="001D3D0E" w:rsidRDefault="00842EB9">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1D3D0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3D0E" w:rsidRDefault="00842EB9">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3D0E" w:rsidRDefault="00842EB9">
            <w:pPr>
              <w:pStyle w:val="ProductList-TableBody"/>
            </w:pPr>
            <w:r>
              <w:t>→600,000+</w:t>
            </w:r>
          </w:p>
        </w:tc>
      </w:tr>
      <w:tr w:rsidR="001D3D0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3D0E" w:rsidRDefault="00842EB9">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12</w:t>
            </w:r>
          </w:p>
        </w:tc>
      </w:tr>
    </w:tbl>
    <w:p w:rsidR="001D3D0E" w:rsidRDefault="00842EB9">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40">
        <w:r>
          <w:rPr>
            <w:color w:val="00467F"/>
            <w:u w:val="single"/>
          </w:rPr>
          <w:t>http://www.microsoft.com/licensing/software-assurance/planning-services-overview.aspx</w:t>
        </w:r>
      </w:hyperlink>
      <w:r>
        <w:t xml:space="preserve">. </w:t>
      </w:r>
    </w:p>
    <w:p w:rsidR="001D3D0E" w:rsidRDefault="001D3D0E">
      <w:pPr>
        <w:pStyle w:val="ProductList-Body"/>
      </w:pPr>
    </w:p>
    <w:p w:rsidR="001D3D0E" w:rsidRDefault="00842EB9">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1D3D0E" w:rsidRDefault="00842EB9" w:rsidP="00842EB9">
      <w:pPr>
        <w:pStyle w:val="ProductList-Bullet"/>
        <w:numPr>
          <w:ilvl w:val="0"/>
          <w:numId w:val="38"/>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41">
        <w:r>
          <w:rPr>
            <w:color w:val="00467F"/>
            <w:u w:val="single"/>
          </w:rPr>
          <w:t>http://directory.partners.extranet.microsoft.com/psbproviders</w:t>
        </w:r>
      </w:hyperlink>
    </w:p>
    <w:p w:rsidR="001D3D0E" w:rsidRDefault="00842EB9" w:rsidP="00842EB9">
      <w:pPr>
        <w:pStyle w:val="ProductList-Bullet"/>
        <w:numPr>
          <w:ilvl w:val="0"/>
          <w:numId w:val="38"/>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1D3D0E" w:rsidRDefault="00842EB9" w:rsidP="00842EB9">
      <w:pPr>
        <w:pStyle w:val="ProductList-Bullet"/>
        <w:numPr>
          <w:ilvl w:val="0"/>
          <w:numId w:val="38"/>
        </w:numPr>
      </w:pPr>
      <w:r>
        <w:t xml:space="preserve">Kupony Usług Planowania mogą zostać wykorzystane wyłącznie przez klienta uprawnionego do tej korzyści. </w:t>
      </w:r>
    </w:p>
    <w:p w:rsidR="001D3D0E" w:rsidRDefault="00842EB9" w:rsidP="00842EB9">
      <w:pPr>
        <w:pStyle w:val="ProductList-Bullet"/>
        <w:numPr>
          <w:ilvl w:val="0"/>
          <w:numId w:val="38"/>
        </w:numPr>
      </w:pPr>
      <w:r>
        <w:t xml:space="preserve">Kupony Usług Planowania nie mogą zostać wymienione na środki pieniężne lub inne wartościowe wynagrodzenie. </w:t>
      </w:r>
    </w:p>
    <w:p w:rsidR="001D3D0E" w:rsidRDefault="00842EB9" w:rsidP="00842EB9">
      <w:pPr>
        <w:pStyle w:val="ProductList-Bullet"/>
        <w:numPr>
          <w:ilvl w:val="0"/>
          <w:numId w:val="38"/>
        </w:numPr>
      </w:pPr>
      <w:r>
        <w:t xml:space="preserve">Skrócenie uprawnionego okresu obowiązywania pakietu SA w wyniku zwrotów i innych korekt rozliczeń, o ile jest to możliwe, może zmniejszyć liczbę dni Usług Planowania, do których uprawniony jest Klient. </w:t>
      </w:r>
    </w:p>
    <w:p w:rsidR="001D3D0E" w:rsidRDefault="00842EB9" w:rsidP="00842EB9">
      <w:pPr>
        <w:pStyle w:val="ProductList-Bullet"/>
        <w:numPr>
          <w:ilvl w:val="0"/>
          <w:numId w:val="38"/>
        </w:numPr>
      </w:pPr>
      <w:r>
        <w:t xml:space="preserve">Nie można łączyć różnych typów kuponów. Czas poświęcony na realizację Usług Planowania nie może przekroczyć maksymalnego czasu podanego dla konkretnych typów przedsięwzięć. </w:t>
      </w:r>
    </w:p>
    <w:p w:rsidR="001D3D0E" w:rsidRDefault="00842EB9" w:rsidP="00842EB9">
      <w:pPr>
        <w:pStyle w:val="ProductList-Bullet"/>
        <w:numPr>
          <w:ilvl w:val="0"/>
          <w:numId w:val="38"/>
        </w:numPr>
      </w:pPr>
      <w:r>
        <w:t xml:space="preserve">Kupony są ważne wyłącznie w przypadku uprawnionych Dostawców, dla określonego rodzaju usługi, dla której kupon zostaje wykorzystany. </w:t>
      </w:r>
    </w:p>
    <w:p w:rsidR="001D3D0E" w:rsidRDefault="00842EB9" w:rsidP="00842EB9">
      <w:pPr>
        <w:pStyle w:val="ProductList-Bullet"/>
        <w:numPr>
          <w:ilvl w:val="0"/>
          <w:numId w:val="38"/>
        </w:numPr>
      </w:pPr>
      <w:r>
        <w:t xml:space="preserve">Kupony należy przypisać w trakcie okresu obowiązywania pakietu SA. </w:t>
      </w:r>
    </w:p>
    <w:p w:rsidR="001D3D0E" w:rsidRDefault="00842EB9" w:rsidP="00842EB9">
      <w:pPr>
        <w:pStyle w:val="ProductList-Bullet"/>
        <w:numPr>
          <w:ilvl w:val="0"/>
          <w:numId w:val="38"/>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1D3D0E" w:rsidRDefault="001D3D0E">
      <w:pPr>
        <w:pStyle w:val="ProductList-Body"/>
      </w:pPr>
    </w:p>
    <w:p w:rsidR="001D3D0E" w:rsidRDefault="00842EB9">
      <w:pPr>
        <w:pStyle w:val="ProductList-Body"/>
      </w:pPr>
      <w:r>
        <w:lastRenderedPageBreak/>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ClauseHeading"/>
        <w:outlineLvl w:val="2"/>
      </w:pPr>
      <w:bookmarkStart w:id="383" w:name="_Sec581"/>
      <w:r>
        <w:t>Enterprise Source Licensing Program (program udostępniania kodu źródłowego na potrzeby wewnętrzne przedsiębiorstwa)</w:t>
      </w:r>
      <w:bookmarkEnd w:id="383"/>
    </w:p>
    <w:p w:rsidR="001D3D0E" w:rsidRDefault="00842EB9">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1D3D0E" w:rsidRDefault="001D3D0E">
      <w:pPr>
        <w:pStyle w:val="ProductList-Body"/>
      </w:pPr>
    </w:p>
    <w:p w:rsidR="001D3D0E" w:rsidRDefault="00842EB9">
      <w:pPr>
        <w:pStyle w:val="ProductList-ClauseHeading"/>
        <w:outlineLvl w:val="2"/>
      </w:pPr>
      <w:bookmarkStart w:id="384" w:name="_Sec582"/>
      <w:r>
        <w:t>Kupony szkoleniowe</w:t>
      </w:r>
      <w:bookmarkEnd w:id="384"/>
    </w:p>
    <w:p w:rsidR="001D3D0E" w:rsidRDefault="00842EB9">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Kategoria systemów</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dzień na 50 licencji (maks. 10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dzień na 50 licencji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10 dni na każdą uprawnioną rejestrację</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15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55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80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125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200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300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400 dni*</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700 dni*</w:t>
            </w:r>
          </w:p>
        </w:tc>
      </w:tr>
    </w:tbl>
    <w:p w:rsidR="001D3D0E" w:rsidRDefault="00842EB9">
      <w:pPr>
        <w:pStyle w:val="ProductList-Body"/>
      </w:pPr>
      <w:r>
        <w:t>*</w:t>
      </w:r>
      <w:r>
        <w:rPr>
          <w:i/>
        </w:rPr>
        <w:t>Liczba dni przypadająca na jedną uprawnioną rejestrację lub umowę.</w:t>
      </w:r>
    </w:p>
    <w:p w:rsidR="001D3D0E" w:rsidRDefault="001D3D0E">
      <w:pPr>
        <w:pStyle w:val="ProductList-Body"/>
      </w:pPr>
    </w:p>
    <w:p w:rsidR="001D3D0E" w:rsidRDefault="00842EB9" w:rsidP="00842EB9">
      <w:pPr>
        <w:pStyle w:val="ProductList-Bullet"/>
        <w:numPr>
          <w:ilvl w:val="0"/>
          <w:numId w:val="39"/>
        </w:numPr>
      </w:pPr>
      <w:r>
        <w:t xml:space="preserve">Usługi świadczone na podstawie kuponów są realizowane na podstawie umowy zawartej przez Klienta z uprawnionym Partnerem szkoleniowym Microsoft. </w:t>
      </w:r>
    </w:p>
    <w:p w:rsidR="001D3D0E" w:rsidRDefault="00842EB9" w:rsidP="00842EB9">
      <w:pPr>
        <w:pStyle w:val="ProductList-Bullet"/>
        <w:numPr>
          <w:ilvl w:val="0"/>
          <w:numId w:val="39"/>
        </w:numPr>
      </w:pPr>
      <w:r>
        <w:t xml:space="preserve">Szkolenia realizowane w formie przyspieszonej wymagają liczby dni objętych kuponem odpowiadającej liczbie dni szkolenia realizowanego w trybie normalnym. </w:t>
      </w:r>
    </w:p>
    <w:p w:rsidR="001D3D0E" w:rsidRDefault="00842EB9" w:rsidP="00842EB9">
      <w:pPr>
        <w:pStyle w:val="ProductList-Bullet"/>
        <w:numPr>
          <w:ilvl w:val="0"/>
          <w:numId w:val="39"/>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1D3D0E" w:rsidRDefault="00842EB9" w:rsidP="00842EB9">
      <w:pPr>
        <w:pStyle w:val="ProductList-Bullet"/>
        <w:numPr>
          <w:ilvl w:val="0"/>
          <w:numId w:val="39"/>
        </w:numPr>
      </w:pPr>
      <w:r>
        <w:t>Kuponów nie można wykorzystać do pokrycia jakichkolwiek opłat związanych z niepojawieniem się klienta na zarezerwowanym szkoleniu.</w:t>
      </w:r>
    </w:p>
    <w:p w:rsidR="001D3D0E" w:rsidRDefault="00842EB9" w:rsidP="00842EB9">
      <w:pPr>
        <w:pStyle w:val="ProductList-Bullet"/>
        <w:numPr>
          <w:ilvl w:val="0"/>
          <w:numId w:val="39"/>
        </w:numPr>
      </w:pPr>
      <w:r>
        <w:t>Kupony mogą być realizowane tylko przez osobę upoważnioną przez klienta do korzystania z kuponu. Nie dotyczy to Sesji Demonstracyjnych.</w:t>
      </w:r>
    </w:p>
    <w:p w:rsidR="001D3D0E" w:rsidRDefault="00842EB9" w:rsidP="00842EB9">
      <w:pPr>
        <w:pStyle w:val="ProductList-Bullet"/>
        <w:numPr>
          <w:ilvl w:val="0"/>
          <w:numId w:val="39"/>
        </w:numPr>
      </w:pPr>
      <w:r>
        <w:t xml:space="preserve">Kupony nie mogą zostać wymienione na środki pieniężne lub inne wartościowe wynagrodzenie. </w:t>
      </w:r>
    </w:p>
    <w:p w:rsidR="001D3D0E" w:rsidRDefault="00842EB9" w:rsidP="00842EB9">
      <w:pPr>
        <w:pStyle w:val="ProductList-Bullet"/>
        <w:numPr>
          <w:ilvl w:val="0"/>
          <w:numId w:val="39"/>
        </w:numPr>
      </w:pPr>
      <w:r>
        <w:t xml:space="preserve">Kupony należy przypisać w trakcie okresu obowiązywania pakietu SA. </w:t>
      </w:r>
    </w:p>
    <w:p w:rsidR="001D3D0E" w:rsidRDefault="00842EB9" w:rsidP="00842EB9">
      <w:pPr>
        <w:pStyle w:val="ProductList-Bullet"/>
        <w:numPr>
          <w:ilvl w:val="0"/>
          <w:numId w:val="39"/>
        </w:numPr>
      </w:pPr>
      <w:r>
        <w:t xml:space="preserve">Kupony wygasają po 180 dniach od daty ich przydzielenia. Kupony, które wygasną przed upływem okresu obowiązywania pakietu SA powrócą do dostępnej puli dni z tytułu Kuponów Szkoleniowych. </w:t>
      </w:r>
    </w:p>
    <w:p w:rsidR="001D3D0E" w:rsidRDefault="00842EB9" w:rsidP="00842EB9">
      <w:pPr>
        <w:pStyle w:val="ProductList-Bullet"/>
        <w:numPr>
          <w:ilvl w:val="0"/>
          <w:numId w:val="39"/>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1D3D0E" w:rsidRDefault="00842EB9" w:rsidP="00842EB9">
      <w:pPr>
        <w:pStyle w:val="ProductList-Bullet"/>
        <w:numPr>
          <w:ilvl w:val="0"/>
          <w:numId w:val="39"/>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1D3D0E" w:rsidRDefault="00842EB9" w:rsidP="00842EB9">
      <w:pPr>
        <w:pStyle w:val="ProductList-Bullet"/>
        <w:numPr>
          <w:ilvl w:val="0"/>
          <w:numId w:val="39"/>
        </w:numPr>
      </w:pPr>
      <w:r>
        <w:t xml:space="preserve">Kupony można wykorzystać do zarezerwowania szkolenia w danym czasie wyłącznie u jednego partnera szkoleniowego Microsoft. </w:t>
      </w:r>
    </w:p>
    <w:p w:rsidR="001D3D0E" w:rsidRDefault="00842EB9" w:rsidP="00842EB9">
      <w:pPr>
        <w:pStyle w:val="ProductList-Bullet"/>
        <w:numPr>
          <w:ilvl w:val="0"/>
          <w:numId w:val="39"/>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1D3D0E" w:rsidRDefault="00842EB9" w:rsidP="00842EB9">
      <w:pPr>
        <w:pStyle w:val="ProductList-Bullet"/>
        <w:numPr>
          <w:ilvl w:val="0"/>
          <w:numId w:val="39"/>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1D3D0E" w:rsidRDefault="001D3D0E">
      <w:pPr>
        <w:pStyle w:val="ProductList-Body"/>
      </w:pPr>
    </w:p>
    <w:p w:rsidR="001D3D0E" w:rsidRDefault="00842EB9">
      <w:pPr>
        <w:pStyle w:val="ProductList-ClauseHeading"/>
        <w:outlineLvl w:val="2"/>
      </w:pPr>
      <w:bookmarkStart w:id="385" w:name="_Sec583"/>
      <w:r>
        <w:t>Szkolenia internetowe (E-Learning)</w:t>
      </w:r>
      <w:bookmarkEnd w:id="385"/>
    </w:p>
    <w:p w:rsidR="001D3D0E" w:rsidRDefault="00842EB9">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w:t>
      </w:r>
      <w:r>
        <w:lastRenderedPageBreak/>
        <w:t>uprawnieni do używania usługi Office 365 wyłącznie w związku z kursami e-learningowymi (uprawnienie to nie obejmuje treści zgodnych ze SCORM).</w:t>
      </w:r>
    </w:p>
    <w:p w:rsidR="001D3D0E" w:rsidRDefault="001D3D0E">
      <w:pPr>
        <w:pStyle w:val="ProductList-Body"/>
      </w:pPr>
    </w:p>
    <w:p w:rsidR="001D3D0E" w:rsidRDefault="00842EB9">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1D3D0E" w:rsidRDefault="001D3D0E">
      <w:pPr>
        <w:pStyle w:val="ProductList-Body"/>
      </w:pPr>
    </w:p>
    <w:p w:rsidR="001D3D0E" w:rsidRDefault="00842EB9">
      <w:pPr>
        <w:pStyle w:val="ProductList-ClauseHeading"/>
        <w:outlineLvl w:val="2"/>
      </w:pPr>
      <w:bookmarkStart w:id="386" w:name="_Sec584"/>
      <w:r>
        <w:t>Program używania w Domu</w:t>
      </w:r>
      <w:bookmarkEnd w:id="386"/>
    </w:p>
    <w:p w:rsidR="001D3D0E" w:rsidRDefault="00842EB9">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1D3D0E" w:rsidRDefault="001D3D0E">
      <w:pPr>
        <w:pStyle w:val="ProductList-Body"/>
      </w:pPr>
    </w:p>
    <w:p w:rsidR="001D3D0E" w:rsidRDefault="00842EB9">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1D3D0E" w:rsidRDefault="001D3D0E">
      <w:pPr>
        <w:pStyle w:val="ProductList-Body"/>
      </w:pPr>
    </w:p>
    <w:p w:rsidR="001D3D0E" w:rsidRDefault="00842EB9">
      <w:pPr>
        <w:pStyle w:val="ProductList-Body"/>
      </w:pPr>
      <w:r>
        <w:t>Warunki używania oprogramowania objętego Programem używania w Domu są wiążące dla Microsoft i pracownika klienta, zaś dostęp do nich można uzyskać poprzez witrynę internetową Programu używania w Domu.</w:t>
      </w:r>
    </w:p>
    <w:p w:rsidR="001D3D0E" w:rsidRDefault="001D3D0E">
      <w:pPr>
        <w:pStyle w:val="ProductList-Body"/>
      </w:pPr>
    </w:p>
    <w:p w:rsidR="001D3D0E" w:rsidRDefault="00842EB9">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1D3D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Odpowiadająca jej Licencja na Programu używania w Domu</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Standard 2010/2013/2016</w:t>
            </w:r>
          </w:p>
          <w:p w:rsidR="001D3D0E" w:rsidRDefault="00842EB9">
            <w:pPr>
              <w:pStyle w:val="ProductList-TableBody"/>
            </w:pPr>
            <w:r>
              <w:t xml:space="preserve">Office Professional Plus 2010/2013/2016 </w:t>
            </w:r>
          </w:p>
          <w:p w:rsidR="001D3D0E" w:rsidRDefault="00842EB9">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 2016 HUP lub Office 2016 dla Użytkowników Domowych i Małych Firm z Lync DL HUP dla komputerów Mac</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Access 2010/2013/2016</w:t>
            </w:r>
          </w:p>
          <w:p w:rsidR="001D3D0E" w:rsidRDefault="00842EB9">
            <w:pPr>
              <w:pStyle w:val="ProductList-TableBody"/>
            </w:pPr>
            <w:r>
              <w:t>Excel 2010/2013/2016</w:t>
            </w:r>
          </w:p>
          <w:p w:rsidR="001D3D0E" w:rsidRDefault="00842EB9">
            <w:pPr>
              <w:pStyle w:val="ProductList-TableBody"/>
            </w:pPr>
            <w:r>
              <w:t>PowerPoint 2010/2013/2016</w:t>
            </w:r>
          </w:p>
          <w:p w:rsidR="001D3D0E" w:rsidRDefault="00842EB9">
            <w:pPr>
              <w:pStyle w:val="ProductList-TableBody"/>
            </w:pPr>
            <w:r>
              <w:t>InfoPath 2010/2013/2016</w:t>
            </w:r>
          </w:p>
          <w:p w:rsidR="001D3D0E" w:rsidRDefault="00842EB9">
            <w:pPr>
              <w:pStyle w:val="ProductList-TableBody"/>
            </w:pPr>
            <w:r>
              <w:t>Lync 2010/2013/2015</w:t>
            </w:r>
          </w:p>
          <w:p w:rsidR="001D3D0E" w:rsidRDefault="00842EB9">
            <w:pPr>
              <w:pStyle w:val="ProductList-TableBody"/>
            </w:pPr>
            <w:r>
              <w:t>OneNote 2010/2013/2016</w:t>
            </w:r>
          </w:p>
          <w:p w:rsidR="001D3D0E" w:rsidRDefault="00842EB9">
            <w:pPr>
              <w:pStyle w:val="ProductList-TableBody"/>
            </w:pPr>
            <w:r>
              <w:t>Outlook 2010/2013/2016</w:t>
            </w:r>
          </w:p>
          <w:p w:rsidR="001D3D0E" w:rsidRDefault="00842EB9">
            <w:pPr>
              <w:pStyle w:val="ProductList-TableBody"/>
            </w:pPr>
            <w:r>
              <w:t>Publisher 2010/2013/2016</w:t>
            </w:r>
          </w:p>
          <w:p w:rsidR="001D3D0E" w:rsidRDefault="00842EB9">
            <w:pPr>
              <w:pStyle w:val="ProductList-TableBody"/>
            </w:pPr>
            <w:r>
              <w:t>Skype for Business 2015</w:t>
            </w:r>
          </w:p>
          <w:p w:rsidR="001D3D0E" w:rsidRDefault="00842EB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Office Professional Plus 2016 HUP lub Office 2016 dla Użytkowników Domowych i Małych Firm z Lync DL HUP dla komputerów Mac </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Visio Standard 2010/2013/2016 </w:t>
            </w:r>
          </w:p>
          <w:p w:rsidR="001D3D0E" w:rsidRDefault="00842EB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Visio Professional 2016 HUP</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Standard 2010/2013/2016</w:t>
            </w:r>
          </w:p>
          <w:p w:rsidR="001D3D0E" w:rsidRDefault="00842EB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Professional 2016 HUP</w:t>
            </w:r>
          </w:p>
        </w:tc>
      </w:tr>
    </w:tbl>
    <w:p w:rsidR="001D3D0E" w:rsidRDefault="00842EB9">
      <w:pPr>
        <w:pStyle w:val="ProductList-Body"/>
      </w:pPr>
      <w:r>
        <w:rPr>
          <w:i/>
        </w:rPr>
        <w:t>Więcej informacji, w tym informacje na temat przyszłej dostępności dodatkowego oprogramowania będącego Programami używania w Domu, można uzyskać pod adresem</w:t>
      </w:r>
    </w:p>
    <w:p w:rsidR="001D3D0E" w:rsidRDefault="004E7E9D">
      <w:pPr>
        <w:pStyle w:val="ProductList-Body"/>
      </w:pPr>
      <w:hyperlink r:id="rId142">
        <w:r w:rsidR="00842EB9">
          <w:rPr>
            <w:i/>
          </w:rPr>
          <w:t>http://www.microsoft.com/licensing</w:t>
        </w:r>
      </w:hyperlink>
      <w:r w:rsidR="00842EB9">
        <w:rPr>
          <w:i/>
        </w:rPr>
        <w:t>.</w:t>
      </w:r>
    </w:p>
    <w:p w:rsidR="001D3D0E" w:rsidRDefault="001D3D0E">
      <w:pPr>
        <w:pStyle w:val="ProductList-Body"/>
      </w:pPr>
    </w:p>
    <w:p w:rsidR="001D3D0E" w:rsidRDefault="00842EB9">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ClauseHeading"/>
        <w:outlineLvl w:val="2"/>
      </w:pPr>
      <w:bookmarkStart w:id="387" w:name="_Sec585"/>
      <w:r>
        <w:t>Całodobowe Wsparcie Techniczne</w:t>
      </w:r>
      <w:bookmarkEnd w:id="387"/>
    </w:p>
    <w:p w:rsidR="001D3D0E" w:rsidRDefault="00842EB9">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1D3D0E" w:rsidRDefault="001D3D0E">
      <w:pPr>
        <w:pStyle w:val="ProductList-Body"/>
      </w:pPr>
    </w:p>
    <w:p w:rsidR="001D3D0E" w:rsidRDefault="00842EB9">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1D3D0E" w:rsidRDefault="001D3D0E">
      <w:pPr>
        <w:pStyle w:val="ProductList-Body"/>
      </w:pPr>
    </w:p>
    <w:p w:rsidR="001D3D0E" w:rsidRDefault="00842EB9">
      <w:pPr>
        <w:pStyle w:val="ProductList-Body"/>
      </w:pPr>
      <w:r>
        <w:lastRenderedPageBreak/>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1D3D0E" w:rsidRDefault="001D3D0E">
      <w:pPr>
        <w:pStyle w:val="ProductList-Body"/>
      </w:pPr>
    </w:p>
    <w:p w:rsidR="001D3D0E" w:rsidRDefault="00842EB9">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1D3D0E" w:rsidRDefault="001D3D0E">
      <w:pPr>
        <w:pStyle w:val="ProductList-Body"/>
      </w:pPr>
    </w:p>
    <w:p w:rsidR="001D3D0E" w:rsidRDefault="00842EB9">
      <w:pPr>
        <w:pStyle w:val="ProductList-SubClauseHeading"/>
        <w:outlineLvl w:val="3"/>
      </w:pPr>
      <w:r>
        <w:t>Przyznawanie Incydentów Wsparcia Telefonicznego</w:t>
      </w:r>
    </w:p>
    <w:p w:rsidR="001D3D0E" w:rsidRDefault="00842EB9">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1D3D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IW / Klient - Kroki zwiększające przyznane incydenty</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$200,000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300,000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270,000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 Fr. 330,000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CRC 1 650 000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1 600 000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215,000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£135,000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JPY 24 000 000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KWD 240 000 000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1 650 000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350,000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 2 000 000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NTD 7 000 000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INR 10 000 000</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 6 600 000</w:t>
            </w:r>
          </w:p>
        </w:tc>
      </w:tr>
    </w:tbl>
    <w:p w:rsidR="001D3D0E" w:rsidRDefault="001D3D0E">
      <w:pPr>
        <w:pStyle w:val="ProductList-BodyIndented"/>
        <w:ind w:left="720"/>
      </w:pPr>
    </w:p>
    <w:p w:rsidR="001D3D0E" w:rsidRDefault="00842EB9">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1D3D0E" w:rsidRDefault="001D3D0E">
      <w:pPr>
        <w:pStyle w:val="ProductList-BodyIndented"/>
      </w:pPr>
    </w:p>
    <w:p w:rsidR="001D3D0E" w:rsidRDefault="00842EB9">
      <w:pPr>
        <w:pStyle w:val="ProductList-BodyIndented"/>
      </w:pPr>
      <w:r>
        <w:t xml:space="preserve">Dostęp do miejscowego wsparcia telefonicznego możliwy jest w godzinach pracy podanych na stronie mieszczącej się pod adresem </w:t>
      </w:r>
      <w:hyperlink r:id="rId143">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1D3D0E" w:rsidRDefault="001D3D0E">
      <w:pPr>
        <w:pStyle w:val="ProductList-BodyIndented"/>
        <w:ind w:left="720"/>
      </w:pPr>
    </w:p>
    <w:p w:rsidR="001D3D0E" w:rsidRDefault="00842EB9">
      <w:pPr>
        <w:pStyle w:val="ProductList-SubClauseHeading"/>
        <w:outlineLvl w:val="3"/>
      </w:pPr>
      <w:r>
        <w:t>Incydenty internetowe</w:t>
      </w:r>
    </w:p>
    <w:p w:rsidR="001D3D0E" w:rsidRDefault="00842EB9">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1D3D0E" w:rsidRDefault="001D3D0E">
      <w:pPr>
        <w:pStyle w:val="ProductList-BodyIndented"/>
      </w:pPr>
    </w:p>
    <w:p w:rsidR="001D3D0E" w:rsidRDefault="00842EB9">
      <w:pPr>
        <w:pStyle w:val="ProductList-BodyIndented"/>
      </w:pPr>
      <w:r>
        <w:lastRenderedPageBreak/>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1D3D0E" w:rsidRDefault="001D3D0E">
      <w:pPr>
        <w:pStyle w:val="ProductList-BodyIndented"/>
        <w:ind w:left="720"/>
      </w:pPr>
    </w:p>
    <w:p w:rsidR="001D3D0E" w:rsidRDefault="00842EB9">
      <w:pPr>
        <w:pStyle w:val="ProductList-SubClauseHeading"/>
        <w:outlineLvl w:val="3"/>
      </w:pPr>
      <w:r>
        <w:t>Osoby kontaktowe ds. Usług Pomocy Technicznej</w:t>
      </w:r>
    </w:p>
    <w:p w:rsidR="001D3D0E" w:rsidRDefault="00842EB9">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1D3D0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S/S+: EA Poziom D</w:t>
            </w:r>
          </w:p>
        </w:tc>
      </w:tr>
      <w:tr w:rsidR="001D3D0E">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Zależnie od potrzeb</w:t>
            </w:r>
          </w:p>
        </w:tc>
      </w:tr>
      <w:tr w:rsidR="001D3D0E">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16</w:t>
            </w:r>
          </w:p>
        </w:tc>
      </w:tr>
    </w:tbl>
    <w:p w:rsidR="001D3D0E" w:rsidRDefault="001D3D0E">
      <w:pPr>
        <w:pStyle w:val="ProductList-BodyIndented"/>
      </w:pPr>
    </w:p>
    <w:p w:rsidR="001D3D0E" w:rsidRDefault="00842EB9">
      <w:pPr>
        <w:pStyle w:val="ProductList-SubClauseHeading"/>
        <w:outlineLvl w:val="3"/>
      </w:pPr>
      <w:r>
        <w:t>Poziom usług dla klientów korzystających z pakietu Software Assurance</w:t>
      </w:r>
    </w:p>
    <w:p w:rsidR="001D3D0E" w:rsidRDefault="00842EB9">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1D3D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Spodziewana reakcja Klienta</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Krytyczny wpływ na działalność: </w:t>
            </w:r>
          </w:p>
          <w:p w:rsidR="001D3D0E" w:rsidRDefault="00842EB9">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odpowiedź na zgłoszenie w ciągu 2 godzin lub szybciej, zależnie od oferty wsparcia</w:t>
            </w:r>
          </w:p>
          <w:p w:rsidR="001D3D0E" w:rsidRDefault="00842EB9">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Alokacja odpowiednich zasobów w celu zapewnienia całodobowej pomocy przez 7 dni w tygodniu2</w:t>
            </w:r>
          </w:p>
          <w:p w:rsidR="001D3D0E" w:rsidRDefault="00842EB9">
            <w:pPr>
              <w:pStyle w:val="ProductList-TableBody"/>
            </w:pPr>
            <w:r>
              <w:t>Bezzwłoczne powiadomienie władz kontrolujących zmiany o sytuacji oraz podjęcie przez nie koniecznych działań</w:t>
            </w:r>
          </w:p>
          <w:p w:rsidR="001D3D0E" w:rsidRDefault="00842EB9">
            <w:pPr>
              <w:pStyle w:val="ProductList-TableBody"/>
            </w:pPr>
            <w:r>
              <w:t>Powiadomienie kadry kierowniczej</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Umiarkowany wpływ na działalność: </w:t>
            </w:r>
          </w:p>
          <w:p w:rsidR="001D3D0E" w:rsidRDefault="00842EB9">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odpowiedź na zgłoszenie w ciągu 4 godzin lub szybciej, zależnie od oferty wsparcia</w:t>
            </w:r>
          </w:p>
          <w:p w:rsidR="001D3D0E" w:rsidRDefault="00842EB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Przydzielenie odpowiednich zasobów w celu umożliwienia prowadzenia ciągłych prac w Godzinach Roboczych</w:t>
            </w:r>
          </w:p>
          <w:p w:rsidR="001D3D0E" w:rsidRDefault="00842EB9">
            <w:pPr>
              <w:pStyle w:val="ProductList-TableBody"/>
            </w:pPr>
            <w:r>
              <w:t>Powiadomienie i reakcja władz kontrolujących zmiany w ciągu 4 Godzin Roboczych</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Minimalny wpływ na działalność: </w:t>
            </w:r>
          </w:p>
          <w:p w:rsidR="001D3D0E" w:rsidRDefault="00842EB9">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odpowiedź w ciągu jednego dnia roboczego lub szybciej, zależnie od oferty wsparcia</w:t>
            </w:r>
          </w:p>
          <w:p w:rsidR="001D3D0E" w:rsidRDefault="00842EB9">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Dokładne informacje kontaktowe osoby odpowiedzialnej za rozwiązanie problemu</w:t>
            </w:r>
          </w:p>
          <w:p w:rsidR="001D3D0E" w:rsidRDefault="00842EB9">
            <w:pPr>
              <w:pStyle w:val="ProductList-TableBody"/>
            </w:pPr>
            <w:r>
              <w:t>Reakcja w ciągu jednego dnia roboczego.</w:t>
            </w:r>
          </w:p>
        </w:tc>
      </w:tr>
    </w:tbl>
    <w:p w:rsidR="001D3D0E" w:rsidRDefault="00842EB9">
      <w:pPr>
        <w:pStyle w:val="ProductList-BodyIndented"/>
      </w:pPr>
      <w:r>
        <w:rPr>
          <w:i/>
        </w:rPr>
        <w:t>1 Aby uzyskać informacje o lokalnie obowiązujących godzinach pracy, skontaktuj się z przedstawicielem Microsoft.</w:t>
      </w:r>
    </w:p>
    <w:p w:rsidR="001D3D0E" w:rsidRDefault="00842EB9">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1D3D0E" w:rsidRDefault="001D3D0E">
      <w:pPr>
        <w:pStyle w:val="ProductList-BodyIndented"/>
        <w:ind w:left="720"/>
      </w:pPr>
    </w:p>
    <w:p w:rsidR="001D3D0E" w:rsidRDefault="00842EB9">
      <w:pPr>
        <w:pStyle w:val="ProductList-SubClauseHeading"/>
        <w:outlineLvl w:val="3"/>
      </w:pPr>
      <w:r>
        <w:t>Przekształcenie Incydentów Całodobowego Wsparcia Technicznego w ramach pakietu Software Assurance na Usługi Wsparcia Premier</w:t>
      </w:r>
    </w:p>
    <w:p w:rsidR="001D3D0E" w:rsidRDefault="00842EB9">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1D3D0E" w:rsidRDefault="001D3D0E">
      <w:pPr>
        <w:pStyle w:val="ProductList-BodyIndented"/>
      </w:pPr>
    </w:p>
    <w:p w:rsidR="001D3D0E" w:rsidRDefault="00842EB9">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1D3D0E" w:rsidRDefault="001D3D0E">
      <w:pPr>
        <w:pStyle w:val="ProductList-BodyIndented"/>
        <w:ind w:left="720"/>
      </w:pPr>
    </w:p>
    <w:p w:rsidR="001D3D0E" w:rsidRDefault="00842EB9">
      <w:pPr>
        <w:pStyle w:val="ProductList-SubClauseHeading"/>
        <w:outlineLvl w:val="3"/>
      </w:pPr>
      <w:r>
        <w:t>Dodatkowe postanowienia biznesowe</w:t>
      </w:r>
    </w:p>
    <w:p w:rsidR="001D3D0E" w:rsidRDefault="00842EB9">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1D3D0E" w:rsidRDefault="001D3D0E">
      <w:pPr>
        <w:pStyle w:val="ProductList-BodyIndented"/>
      </w:pPr>
    </w:p>
    <w:p w:rsidR="001D3D0E" w:rsidRDefault="00842EB9">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1D3D0E" w:rsidRDefault="001D3D0E">
      <w:pPr>
        <w:pStyle w:val="ProductList-BodyIndented"/>
        <w:ind w:left="720"/>
      </w:pPr>
    </w:p>
    <w:p w:rsidR="001D3D0E" w:rsidRDefault="00842EB9">
      <w:pPr>
        <w:pStyle w:val="ProductList-SubClauseHeading"/>
        <w:outlineLvl w:val="3"/>
      </w:pPr>
      <w:r>
        <w:lastRenderedPageBreak/>
        <w:t>Nieograniczone Całodobowe Wsparcie Techniczne.</w:t>
      </w:r>
    </w:p>
    <w:p w:rsidR="001D3D0E" w:rsidRDefault="00842EB9">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1D3D0E" w:rsidRDefault="001D3D0E">
      <w:pPr>
        <w:pStyle w:val="ProductList-BodyIndented"/>
        <w:ind w:left="720"/>
      </w:pPr>
    </w:p>
    <w:p w:rsidR="001D3D0E" w:rsidRDefault="00842EB9">
      <w:pPr>
        <w:pStyle w:val="ProductList-SubClauseHeading"/>
        <w:outlineLvl w:val="3"/>
      </w:pPr>
      <w:r>
        <w:t>Uprawnienia do SCE.</w:t>
      </w:r>
    </w:p>
    <w:p w:rsidR="001D3D0E" w:rsidRDefault="00842EB9">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1D3D0E" w:rsidRDefault="001D3D0E">
      <w:pPr>
        <w:pStyle w:val="ProductList-BodyIndented"/>
      </w:pPr>
    </w:p>
    <w:p w:rsidR="001D3D0E" w:rsidRDefault="00842EB9">
      <w:pPr>
        <w:pStyle w:val="ProductList-BodyIndented"/>
      </w:pPr>
      <w:r>
        <w:t>Do uprawnionych Produktów Application Platform należą:</w:t>
      </w:r>
    </w:p>
    <w:p w:rsidR="001D3D0E" w:rsidRDefault="00842EB9" w:rsidP="00842EB9">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1D3D0E" w:rsidRDefault="00842EB9" w:rsidP="00842EB9">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 </w:t>
      </w:r>
    </w:p>
    <w:p w:rsidR="001D3D0E" w:rsidRDefault="00842EB9" w:rsidP="00842EB9">
      <w:pPr>
        <w:pStyle w:val="ProductList-Bullet"/>
        <w:numPr>
          <w:ilvl w:val="1"/>
          <w:numId w:val="40"/>
        </w:numPr>
      </w:pPr>
      <w:r>
        <w:t>Office SharePoint Server</w:t>
      </w:r>
      <w:r>
        <w:fldChar w:fldCharType="begin"/>
      </w:r>
      <w:r>
        <w:instrText xml:space="preserve"> XE "SharePoint Server" </w:instrText>
      </w:r>
      <w:r>
        <w:fldChar w:fldCharType="end"/>
      </w:r>
    </w:p>
    <w:p w:rsidR="001D3D0E" w:rsidRDefault="00842EB9">
      <w:pPr>
        <w:pStyle w:val="ProductList-BodyIndented"/>
      </w:pPr>
      <w:r>
        <w:t>Do uprawnionych produktów wchodzących w skład Komponentu Core Infrastructure należą:</w:t>
      </w:r>
    </w:p>
    <w:p w:rsidR="001D3D0E" w:rsidRDefault="00842EB9" w:rsidP="00842EB9">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1D3D0E" w:rsidRDefault="00842EB9" w:rsidP="00842EB9">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D3D0E" w:rsidRDefault="001D3D0E">
      <w:pPr>
        <w:pStyle w:val="ProductList-BodyIndented"/>
      </w:pPr>
    </w:p>
    <w:p w:rsidR="001D3D0E" w:rsidRDefault="00842EB9">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Minimalne roczne średnie wydatki na pakiet SA, wymagane do zyskania uprawnień do Nieograniczonego Całodobowego Wsparcia Technicznego</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375,000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337,500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412,500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2,062,500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2,000,000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268,750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168,750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30,000,000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300,000,000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2,062,500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437,500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2,500,000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8,750,000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12,500,000</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8,250,000</w:t>
            </w:r>
          </w:p>
        </w:tc>
      </w:tr>
    </w:tbl>
    <w:p w:rsidR="001D3D0E" w:rsidRDefault="001D3D0E">
      <w:pPr>
        <w:pStyle w:val="ProductList-BodyIndented"/>
        <w:ind w:left="720"/>
      </w:pPr>
    </w:p>
    <w:p w:rsidR="001D3D0E" w:rsidRDefault="00842EB9">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1D3D0E" w:rsidRDefault="001D3D0E">
      <w:pPr>
        <w:pStyle w:val="ProductList-BodyIndented"/>
        <w:ind w:left="720"/>
      </w:pPr>
    </w:p>
    <w:p w:rsidR="001D3D0E" w:rsidRDefault="00842EB9">
      <w:pPr>
        <w:pStyle w:val="ProductList-SubClauseHeading"/>
        <w:outlineLvl w:val="3"/>
      </w:pPr>
      <w:r>
        <w:t>Uprawnienia z tytułu posiadania licencji na Parallel Data Warehouse</w:t>
      </w:r>
    </w:p>
    <w:p w:rsidR="001D3D0E" w:rsidRDefault="00842EB9">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1D3D0E" w:rsidRDefault="001D3D0E">
      <w:pPr>
        <w:pStyle w:val="ProductList-BodyIndented"/>
      </w:pPr>
    </w:p>
    <w:p w:rsidR="001D3D0E" w:rsidRDefault="00842EB9">
      <w:pPr>
        <w:pStyle w:val="ProductList-BodyIndented"/>
      </w:pPr>
      <w:r>
        <w:t xml:space="preserve">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w:t>
      </w:r>
      <w:r>
        <w:lastRenderedPageBreak/>
        <w:t>kontaktowych plus jednej dodatkowej osoby kontaktowej na każdą przyrostową kwotę wydatków na pakiet SA stanowiącą równowartość w danej walucie obcej 125 000 USD średnich rocznych wydatków na pakiet SA. Patrz tabela poniżej:</w:t>
      </w:r>
    </w:p>
    <w:p w:rsidR="001D3D0E" w:rsidRDefault="001D3D0E">
      <w:pPr>
        <w:pStyle w:val="ProductList-BodyIndented"/>
      </w:pPr>
    </w:p>
    <w:p w:rsidR="001D3D0E" w:rsidRDefault="00842EB9">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Dozwolone osoby kontaktowe ds. pomocy technicznej</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6</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7</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w:t>
            </w:r>
          </w:p>
        </w:tc>
      </w:tr>
    </w:tbl>
    <w:p w:rsidR="001D3D0E" w:rsidRDefault="001D3D0E">
      <w:pPr>
        <w:pStyle w:val="ProductList-BodyIndented"/>
      </w:pPr>
    </w:p>
    <w:p w:rsidR="001D3D0E" w:rsidRDefault="00842EB9">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1D3D0E" w:rsidRDefault="00842EB9">
      <w:pPr>
        <w:pStyle w:val="ProductList-ClauseHeading"/>
        <w:outlineLvl w:val="2"/>
      </w:pPr>
      <w:bookmarkStart w:id="388" w:name="_Sec586"/>
      <w:r>
        <w:t>Rozszerzone Usługi Wsparcia Technicznego w Zakresie Poprawek do Produktów</w:t>
      </w:r>
      <w:bookmarkEnd w:id="388"/>
    </w:p>
    <w:p w:rsidR="001D3D0E" w:rsidRDefault="00842EB9">
      <w:pPr>
        <w:pStyle w:val="ProductList-Body"/>
      </w:pPr>
      <w:r>
        <w:t>Rozszerzone Usługi Wsparcia Technicznego w Zakresie Poprawek do Produktów udostępniane są klientom, którzy podpisali umowę Wsparcia Premier lub Essential i zakupili pakiet SA w ramach następujących programów:</w:t>
      </w:r>
    </w:p>
    <w:p w:rsidR="001D3D0E" w:rsidRDefault="00842EB9" w:rsidP="00842EB9">
      <w:pPr>
        <w:pStyle w:val="ProductList-Bullet"/>
        <w:numPr>
          <w:ilvl w:val="0"/>
          <w:numId w:val="42"/>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1D3D0E" w:rsidRDefault="00842EB9" w:rsidP="00842EB9">
      <w:pPr>
        <w:pStyle w:val="ProductList-Bullet"/>
        <w:numPr>
          <w:ilvl w:val="0"/>
          <w:numId w:val="42"/>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1D3D0E" w:rsidRDefault="00842EB9" w:rsidP="00842EB9">
      <w:pPr>
        <w:pStyle w:val="ProductList-Bullet"/>
        <w:numPr>
          <w:ilvl w:val="0"/>
          <w:numId w:val="42"/>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1D3D0E" w:rsidRDefault="001D3D0E">
      <w:pPr>
        <w:pStyle w:val="ProductList-Body"/>
      </w:pPr>
    </w:p>
    <w:p w:rsidR="001D3D0E" w:rsidRDefault="00842EB9">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1D3D0E" w:rsidRDefault="001D3D0E">
      <w:pPr>
        <w:pStyle w:val="PURBreadcrumb"/>
      </w:pPr>
    </w:p>
    <w:p w:rsidR="001D3D0E" w:rsidRDefault="00842EB9">
      <w:pPr>
        <w:pStyle w:val="ProductList-ClauseHeading"/>
        <w:outlineLvl w:val="2"/>
      </w:pPr>
      <w:bookmarkStart w:id="389" w:name="_Sec587"/>
      <w:r>
        <w:t>Dostępność licencji umożliwiającej dostęp do bardziej zaawansowanej wersji produktu (licencji Step-Up)</w:t>
      </w:r>
      <w:bookmarkEnd w:id="389"/>
    </w:p>
    <w:p w:rsidR="001D3D0E" w:rsidRDefault="00842EB9">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1D3D0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dodatek do</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Standard</w:t>
            </w:r>
            <w:r>
              <w:fldChar w:fldCharType="begin"/>
            </w:r>
            <w:r>
              <w:instrText xml:space="preserve"> XE "BizTalk Server Standard"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Enterprise</w:t>
            </w:r>
            <w:r>
              <w:fldChar w:fldCharType="begin"/>
            </w:r>
            <w:r>
              <w:instrText xml:space="preserve"> XE "BizTalk Server Enterprise"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BizTalk Server Enterprise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Commerce Server Enterprise</w:t>
            </w:r>
            <w:r>
              <w:fldChar w:fldCharType="begin"/>
            </w:r>
            <w:r>
              <w:instrText xml:space="preserve"> XE "Commerce Server Enterprise"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Desktop Education z licencją Enterprise CAL Suite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Desktop School z licencją Enterprise CAL Suite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Exchange Server Enterprise</w:t>
            </w:r>
            <w:r>
              <w:fldChar w:fldCharType="begin"/>
            </w:r>
            <w:r>
              <w:instrText xml:space="preserve"> XE "Exchange Server Enterprise"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Forefront TMG Enterprise</w:t>
            </w:r>
            <w:r>
              <w:fldChar w:fldCharType="begin"/>
            </w:r>
            <w:r>
              <w:instrText xml:space="preserve"> XE "Forefront TMG Enterprise"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Internet Security &amp; Acceleration (ISA) Enterprise Server</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Dynamics CRM Server</w:t>
            </w:r>
            <w:r>
              <w:fldChar w:fldCharType="begin"/>
            </w:r>
            <w:r>
              <w:instrText xml:space="preserve"> XE "Microsoft Dynamics CRM Server"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Office Professional Plus</w:t>
            </w:r>
            <w:r>
              <w:fldChar w:fldCharType="begin"/>
            </w:r>
            <w:r>
              <w:instrText xml:space="preserve"> XE "Office Professional Plus"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Platforma Enterprise Desktop</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lastRenderedPageBreak/>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Enterprise Desktop z pakietem Microsoft Desktop Optimization Pack</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Project Professional</w:t>
            </w:r>
            <w:r>
              <w:fldChar w:fldCharType="begin"/>
            </w:r>
            <w:r>
              <w:instrText xml:space="preserve"> XE "Project Professional"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Enterprise Core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Enterprise</w:t>
            </w:r>
            <w:r>
              <w:fldChar w:fldCharType="begin"/>
            </w:r>
            <w:r>
              <w:instrText xml:space="preserve"> XE "SQL Server Enterprise" </w:instrText>
            </w:r>
            <w:r>
              <w:fldChar w:fldCharType="end"/>
            </w:r>
            <w:r>
              <w:t xml:space="preserve"> Core</w:t>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 Business Intelligence</w:t>
            </w:r>
            <w:r>
              <w:fldChar w:fldCharType="begin"/>
            </w:r>
            <w:r>
              <w:instrText xml:space="preserve"> XE "SQL Server Business Intelligence"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System Center Datacenter</w:t>
            </w:r>
            <w:r>
              <w:fldChar w:fldCharType="begin"/>
            </w:r>
            <w:r>
              <w:instrText xml:space="preserve"> XE "System Center Datacenter"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Visio Professional</w:t>
            </w:r>
            <w:r>
              <w:fldChar w:fldCharType="begin"/>
            </w:r>
            <w:r>
              <w:instrText xml:space="preserve"> XE "Visio Professional"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Visual Studio Enterprise z subskrypcją MSDN</w:t>
            </w:r>
            <w:r>
              <w:fldChar w:fldCharType="begin"/>
            </w:r>
            <w:r>
              <w:instrText xml:space="preserve"> XE "Visual Studio Enterprise z subskrypcją MSDN"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Visual Studio Enterprise z subskrypcją MSDN</w:t>
            </w:r>
            <w:r>
              <w:fldChar w:fldCharType="begin"/>
            </w:r>
            <w:r>
              <w:instrText xml:space="preserve"> XE "Visual Studio Enterprise z subskrypcją MSDN" </w:instrText>
            </w:r>
            <w:r>
              <w:fldChar w:fldCharType="end"/>
            </w:r>
          </w:p>
        </w:tc>
      </w:tr>
      <w:tr w:rsidR="001D3D0E">
        <w:tc>
          <w:tcPr>
            <w:tcW w:w="600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Windows Server Datacenter</w:t>
            </w:r>
            <w:r>
              <w:fldChar w:fldCharType="begin"/>
            </w:r>
            <w:r>
              <w:instrText xml:space="preserve"> XE "Windows Server Datacenter" </w:instrText>
            </w:r>
            <w:r>
              <w:fldChar w:fldCharType="end"/>
            </w:r>
          </w:p>
        </w:tc>
      </w:tr>
    </w:tbl>
    <w:p w:rsidR="001D3D0E" w:rsidRDefault="001D3D0E">
      <w:pPr>
        <w:pStyle w:val="ProductList-Body"/>
      </w:pPr>
    </w:p>
    <w:p w:rsidR="001D3D0E" w:rsidRDefault="001D3D0E">
      <w:pPr>
        <w:pStyle w:val="ProductList-Body"/>
      </w:pPr>
    </w:p>
    <w:p w:rsidR="001D3D0E" w:rsidRDefault="00842EB9">
      <w:pPr>
        <w:pStyle w:val="ProductList-ClauseHeading"/>
        <w:outlineLvl w:val="2"/>
      </w:pPr>
      <w:bookmarkStart w:id="390" w:name="_Sec588"/>
      <w:r>
        <w:t>Serwery — Prawa związane z Odzyskiwaniem Awaryjnym</w:t>
      </w:r>
      <w:bookmarkEnd w:id="390"/>
    </w:p>
    <w:p w:rsidR="001D3D0E" w:rsidRDefault="00842EB9">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1D3D0E" w:rsidRDefault="001D3D0E">
      <w:pPr>
        <w:pStyle w:val="ProductList-Body"/>
      </w:pPr>
    </w:p>
    <w:p w:rsidR="001D3D0E" w:rsidRDefault="00842EB9">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1D3D0E" w:rsidRDefault="00842EB9" w:rsidP="00842EB9">
      <w:pPr>
        <w:pStyle w:val="ProductList-Bullet"/>
        <w:numPr>
          <w:ilvl w:val="0"/>
          <w:numId w:val="43"/>
        </w:numPr>
      </w:pPr>
      <w:r>
        <w:t xml:space="preserve">przez krótkie okresy testowania odzyskiwania awaryjnego w ciągu jednego tygodnia co 90 dni; </w:t>
      </w:r>
    </w:p>
    <w:p w:rsidR="001D3D0E" w:rsidRDefault="00842EB9" w:rsidP="00842EB9">
      <w:pPr>
        <w:pStyle w:val="ProductList-Bullet"/>
        <w:numPr>
          <w:ilvl w:val="0"/>
          <w:numId w:val="4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1D3D0E" w:rsidRDefault="00842EB9" w:rsidP="00842EB9">
      <w:pPr>
        <w:pStyle w:val="ProductList-Bullet"/>
        <w:numPr>
          <w:ilvl w:val="0"/>
          <w:numId w:val="4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1D3D0E" w:rsidRDefault="001D3D0E">
      <w:pPr>
        <w:pStyle w:val="ProductList-Body"/>
      </w:pPr>
    </w:p>
    <w:p w:rsidR="001D3D0E" w:rsidRDefault="00842EB9">
      <w:pPr>
        <w:pStyle w:val="ProductList-Body"/>
      </w:pPr>
      <w:r>
        <w:t>W celu użycia oprogramowania na zasadach określonych w prawa do odzyskiwania awaryjnego, Klient musi spełnić następujące warunki:</w:t>
      </w:r>
    </w:p>
    <w:p w:rsidR="001D3D0E" w:rsidRDefault="00842EB9" w:rsidP="00842EB9">
      <w:pPr>
        <w:pStyle w:val="ProductList-Bullet"/>
        <w:numPr>
          <w:ilvl w:val="0"/>
          <w:numId w:val="4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1D3D0E" w:rsidRDefault="00842EB9" w:rsidP="00842EB9">
      <w:pPr>
        <w:pStyle w:val="ProductList-Bullet"/>
        <w:numPr>
          <w:ilvl w:val="0"/>
          <w:numId w:val="4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1D3D0E" w:rsidRDefault="00842EB9" w:rsidP="00842EB9">
      <w:pPr>
        <w:pStyle w:val="ProductList-Bullet"/>
        <w:numPr>
          <w:ilvl w:val="0"/>
          <w:numId w:val="44"/>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1D3D0E" w:rsidRDefault="00842EB9" w:rsidP="00842EB9">
      <w:pPr>
        <w:pStyle w:val="ProductList-Bullet"/>
        <w:numPr>
          <w:ilvl w:val="1"/>
          <w:numId w:val="44"/>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1D3D0E" w:rsidRDefault="00842EB9" w:rsidP="00842EB9">
      <w:pPr>
        <w:pStyle w:val="ProductList-Bullet"/>
        <w:numPr>
          <w:ilvl w:val="1"/>
          <w:numId w:val="4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1D3D0E" w:rsidRDefault="00842EB9">
      <w:pPr>
        <w:pStyle w:val="ProductList-Body"/>
        <w:ind w:left="1080"/>
      </w:pPr>
      <w:r>
        <w:t>- uruchamiania oprogramowania do wirtualizacji sprzętu, takiego jak rola funkcji Hyper-V;</w:t>
      </w:r>
    </w:p>
    <w:p w:rsidR="001D3D0E" w:rsidRDefault="00842EB9">
      <w:pPr>
        <w:pStyle w:val="ProductList-Body"/>
        <w:ind w:left="1080"/>
      </w:pPr>
      <w:r>
        <w:t>- świadczenia usług związanych z wirtualizacją sprzętu;</w:t>
      </w:r>
    </w:p>
    <w:p w:rsidR="001D3D0E" w:rsidRDefault="00842EB9">
      <w:pPr>
        <w:pStyle w:val="ProductList-Body"/>
        <w:ind w:left="1080"/>
      </w:pPr>
      <w:r>
        <w:t>- uruchamiania agentów programowych w celu zarządzania oprogramowaniem do wirtualizacji sprzętu;</w:t>
      </w:r>
    </w:p>
    <w:p w:rsidR="001D3D0E" w:rsidRDefault="00842EB9">
      <w:pPr>
        <w:pStyle w:val="ProductList-Body"/>
        <w:ind w:left="1080"/>
      </w:pPr>
      <w:r>
        <w:t>- pełnienia funkcji miejsca docelowego replikacji;</w:t>
      </w:r>
    </w:p>
    <w:p w:rsidR="001D3D0E" w:rsidRDefault="00842EB9">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1D3D0E" w:rsidRDefault="00842EB9">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1D3D0E" w:rsidRDefault="00842EB9">
      <w:pPr>
        <w:pStyle w:val="ProductList-Body"/>
        <w:ind w:left="1080"/>
      </w:pPr>
      <w:r>
        <w:t xml:space="preserve">- uruchamiania obciążeń związanych z odzyskiwaniem awaryjnym zgodnie z opisem powyżej. </w:t>
      </w:r>
    </w:p>
    <w:p w:rsidR="001D3D0E" w:rsidRDefault="00842EB9" w:rsidP="00842EB9">
      <w:pPr>
        <w:pStyle w:val="ProductList-Bullet"/>
        <w:numPr>
          <w:ilvl w:val="1"/>
          <w:numId w:val="4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1D3D0E" w:rsidRDefault="00842EB9" w:rsidP="00842EB9">
      <w:pPr>
        <w:pStyle w:val="ProductList-Bullet"/>
        <w:numPr>
          <w:ilvl w:val="0"/>
          <w:numId w:val="45"/>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w:t>
      </w:r>
    </w:p>
    <w:p w:rsidR="001D3D0E" w:rsidRDefault="00842EB9" w:rsidP="00842EB9">
      <w:pPr>
        <w:pStyle w:val="ProductList-Bullet"/>
        <w:numPr>
          <w:ilvl w:val="0"/>
          <w:numId w:val="45"/>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1D3D0E" w:rsidRDefault="00842EB9" w:rsidP="00842EB9">
      <w:pPr>
        <w:pStyle w:val="ProductList-Bullet"/>
        <w:numPr>
          <w:ilvl w:val="0"/>
          <w:numId w:val="45"/>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1D3D0E" w:rsidRDefault="00842EB9" w:rsidP="00842EB9">
      <w:pPr>
        <w:pStyle w:val="ProductList-Bullet"/>
        <w:numPr>
          <w:ilvl w:val="0"/>
          <w:numId w:val="45"/>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1D3D0E" w:rsidRDefault="00842EB9">
      <w:pPr>
        <w:pStyle w:val="ProductList-ClauseHeading"/>
        <w:outlineLvl w:val="2"/>
      </w:pPr>
      <w:bookmarkStart w:id="391" w:name="_Sec589"/>
      <w:r>
        <w:t>Przenoszenie licencji</w:t>
      </w:r>
      <w:bookmarkEnd w:id="391"/>
    </w:p>
    <w:p w:rsidR="001D3D0E" w:rsidRDefault="00842EB9">
      <w:pPr>
        <w:pStyle w:val="ProductList-SubClauseHeading"/>
        <w:outlineLvl w:val="3"/>
      </w:pPr>
      <w:r>
        <w:t>Przenoszenie Licencji między Farmami Serwerów</w:t>
      </w:r>
    </w:p>
    <w:p w:rsidR="001D3D0E" w:rsidRDefault="00842EB9">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1D3D0E" w:rsidRDefault="001D3D0E">
      <w:pPr>
        <w:pStyle w:val="ProductList-BodyIndented"/>
      </w:pPr>
    </w:p>
    <w:p w:rsidR="001D3D0E" w:rsidRDefault="00842EB9">
      <w:pPr>
        <w:pStyle w:val="ProductList-SubClauseHeading"/>
        <w:outlineLvl w:val="3"/>
      </w:pPr>
      <w:r>
        <w:lastRenderedPageBreak/>
        <w:t>Przenoszenie licencji z programem Software Assurance</w:t>
      </w:r>
    </w:p>
    <w:p w:rsidR="001D3D0E" w:rsidRDefault="00842EB9">
      <w:pPr>
        <w:pStyle w:val="ProductList-BodyIndented"/>
      </w:pPr>
      <w:r>
        <w:t xml:space="preserve">W ramach Przenoszenia Licencji w ramach pakietu Software Assurance (SA) Klient może przenosić swoje licencjonowane oprogramowanie na serwery udostępniane na mocy posiadanych Licencji ,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zgodnie z poniższymi wymaganiami.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1D3D0E" w:rsidRDefault="001D3D0E">
      <w:pPr>
        <w:pStyle w:val="ProductList-BodyIndented"/>
      </w:pPr>
    </w:p>
    <w:p w:rsidR="001D3D0E" w:rsidRDefault="00842EB9">
      <w:pPr>
        <w:pStyle w:val="ProductList-SubSubClauseHeading"/>
        <w:outlineLvl w:val="4"/>
      </w:pPr>
      <w:r>
        <w:t>Dozwolony zakres korzystania</w:t>
      </w:r>
    </w:p>
    <w:p w:rsidR="001D3D0E" w:rsidRDefault="00842EB9">
      <w:pPr>
        <w:pStyle w:val="ProductList-BodyIndented2"/>
      </w:pPr>
      <w:r>
        <w:t>Przenoszenie Licencji z Pakietem SA pozwala Klientowi:</w:t>
      </w:r>
    </w:p>
    <w:p w:rsidR="001D3D0E" w:rsidRDefault="00842EB9" w:rsidP="00842EB9">
      <w:pPr>
        <w:pStyle w:val="ProductList-Bullet"/>
        <w:numPr>
          <w:ilvl w:val="2"/>
          <w:numId w:val="46"/>
        </w:numPr>
      </w:pPr>
      <w:r>
        <w:t>uruchamiać swoje licencjonowane oprogramowanie na udostępnianych serwerach;</w:t>
      </w:r>
    </w:p>
    <w:p w:rsidR="001D3D0E" w:rsidRDefault="00842EB9" w:rsidP="00842EB9">
      <w:pPr>
        <w:pStyle w:val="ProductList-Bullet"/>
        <w:numPr>
          <w:ilvl w:val="2"/>
          <w:numId w:val="46"/>
        </w:numPr>
      </w:pPr>
      <w:r>
        <w:t>uzyskiwać dostęp do oprogramowania na podstawie licencji dostępu i na podstawie posiadanych LS na Użytkownika i Urządzenie, zezwalających na dostęp do Produktów;</w:t>
      </w:r>
    </w:p>
    <w:p w:rsidR="001D3D0E" w:rsidRDefault="00842EB9" w:rsidP="00842EB9">
      <w:pPr>
        <w:pStyle w:val="ProductList-Bullet"/>
        <w:numPr>
          <w:ilvl w:val="2"/>
          <w:numId w:val="46"/>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1D3D0E" w:rsidRDefault="00842EB9" w:rsidP="00842EB9">
      <w:pPr>
        <w:pStyle w:val="ProductList-Bullet"/>
        <w:numPr>
          <w:ilvl w:val="2"/>
          <w:numId w:val="46"/>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1D3D0E" w:rsidRDefault="001D3D0E">
      <w:pPr>
        <w:pStyle w:val="ProductList-BodyIndented2"/>
      </w:pPr>
    </w:p>
    <w:p w:rsidR="001D3D0E" w:rsidRDefault="00842EB9">
      <w:pPr>
        <w:pStyle w:val="ProductList-SubSubClauseHeading"/>
        <w:outlineLvl w:val="4"/>
      </w:pPr>
      <w:r>
        <w:t>Wymagania</w:t>
      </w:r>
    </w:p>
    <w:p w:rsidR="001D3D0E" w:rsidRDefault="00842EB9">
      <w:pPr>
        <w:pStyle w:val="ProductList-BodyIndented2"/>
      </w:pPr>
      <w:r>
        <w:t>Aby móc korzystać z Przenoszenia Licencji z Pakietem SA, Klient musi:</w:t>
      </w:r>
    </w:p>
    <w:p w:rsidR="001D3D0E" w:rsidRDefault="00842EB9" w:rsidP="00842EB9">
      <w:pPr>
        <w:pStyle w:val="ProductList-Bullet"/>
        <w:numPr>
          <w:ilvl w:val="2"/>
          <w:numId w:val="47"/>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1D3D0E" w:rsidRDefault="00842EB9" w:rsidP="00842EB9">
      <w:pPr>
        <w:pStyle w:val="ProductList-Bullet"/>
        <w:numPr>
          <w:ilvl w:val="2"/>
          <w:numId w:val="47"/>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1D3D0E" w:rsidRDefault="00842EB9" w:rsidP="00842EB9">
      <w:pPr>
        <w:pStyle w:val="ProductList-Bullet"/>
        <w:numPr>
          <w:ilvl w:val="2"/>
          <w:numId w:val="47"/>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1D3D0E" w:rsidRDefault="001D3D0E">
      <w:pPr>
        <w:pStyle w:val="ProductList-BodyIndented2"/>
      </w:pPr>
    </w:p>
    <w:p w:rsidR="001D3D0E" w:rsidRDefault="00842EB9">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1D3D0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Dozwolona liczba:</w:t>
            </w:r>
          </w:p>
          <w:p w:rsidR="001D3D0E" w:rsidRDefault="00842EB9">
            <w:pPr>
              <w:pStyle w:val="ProductList-TableBody"/>
            </w:pPr>
            <w:r>
              <w:rPr>
                <w:color w:val="FFFFFF"/>
              </w:rPr>
              <w:t>Środowisk systemu operacyjnego lub Rdzeni na Licencję</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Jedno Środowisko Systemu Operacyjnego na licencję</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Jedno Środowisko Systemu Operacyjnego na licencję</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Jeden rdzeń wirtualny (zgodnie z prawami do używania produktów, w tym określonym w nich wymogu minimum czterech rdzeni na Środowisko Systemu Operacyjnego)</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Dwa zarządzane Środowiska Systemu Operacyjnego na licencję</w:t>
            </w:r>
          </w:p>
        </w:tc>
      </w:tr>
      <w:tr w:rsidR="001D3D0E">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Dziesięć zarządzanych Środowisk Systemu Operacyjnego na licencję</w:t>
            </w:r>
          </w:p>
        </w:tc>
      </w:tr>
    </w:tbl>
    <w:p w:rsidR="001D3D0E" w:rsidRDefault="001D3D0E">
      <w:pPr>
        <w:pStyle w:val="ProductList-BodyIndented2"/>
      </w:pPr>
    </w:p>
    <w:p w:rsidR="001D3D0E" w:rsidRDefault="00842EB9">
      <w:pPr>
        <w:pStyle w:val="ProductList-SubSubClauseHeading"/>
        <w:outlineLvl w:val="4"/>
      </w:pPr>
      <w:r>
        <w:t>Uprawnienia na wypadek awarii</w:t>
      </w:r>
    </w:p>
    <w:p w:rsidR="001D3D0E" w:rsidRDefault="00842EB9">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przy czym liczba Wystąpień Awaryjnych nie może przekraczać odpowiadającej im liczby licencjonowanych Wystąpień produktu.</w:t>
      </w:r>
    </w:p>
    <w:p w:rsidR="001D3D0E" w:rsidRDefault="001D3D0E">
      <w:pPr>
        <w:pStyle w:val="ProductList-BodyIndented2"/>
      </w:pPr>
    </w:p>
    <w:p w:rsidR="001D3D0E" w:rsidRDefault="00842EB9">
      <w:pPr>
        <w:pStyle w:val="ProductList-ClauseHeading"/>
        <w:outlineLvl w:val="2"/>
      </w:pPr>
      <w:bookmarkStart w:id="392" w:name="_Sec590"/>
      <w:r>
        <w:t>Serwery — Aplikacje obsługiwane w ramach oddzielnych procesów</w:t>
      </w:r>
      <w:bookmarkEnd w:id="392"/>
    </w:p>
    <w:p w:rsidR="001D3D0E" w:rsidRDefault="00842EB9">
      <w:pPr>
        <w:pStyle w:val="ProductList-Body"/>
      </w:pPr>
      <w:r>
        <w:t>Termin „Aplikacje Obsługiwane w Ramach Oddzielnych Procesów” oznacza te produkty, względem których mają zastosowanie prawa do Aplikacji Obsługiwanych w Ramach Oddzielnych Procesów.</w:t>
      </w:r>
    </w:p>
    <w:p w:rsidR="001D3D0E" w:rsidRDefault="001D3D0E">
      <w:pPr>
        <w:pStyle w:val="ProductList-Body"/>
      </w:pPr>
    </w:p>
    <w:p w:rsidR="001D3D0E" w:rsidRDefault="00842EB9">
      <w:pPr>
        <w:pStyle w:val="ProductList-Body"/>
      </w:pPr>
      <w:r>
        <w:lastRenderedPageBreak/>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1D3D0E" w:rsidRDefault="001D3D0E">
      <w:pPr>
        <w:pStyle w:val="ProductList-Body"/>
      </w:pPr>
    </w:p>
    <w:p w:rsidR="001D3D0E" w:rsidRDefault="00842EB9">
      <w:pPr>
        <w:pStyle w:val="ProductList-SubClauseHeading"/>
        <w:outlineLvl w:val="3"/>
      </w:pPr>
      <w:r>
        <w:t>Wymagania</w:t>
      </w:r>
    </w:p>
    <w:p w:rsidR="001D3D0E" w:rsidRDefault="00842EB9">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1D3D0E" w:rsidRDefault="00842EB9" w:rsidP="00842EB9">
      <w:pPr>
        <w:pStyle w:val="ProductList-Bullet"/>
        <w:numPr>
          <w:ilvl w:val="1"/>
          <w:numId w:val="48"/>
        </w:numPr>
      </w:pPr>
      <w:r>
        <w:t>Aplikacji Obsługiwanych w Ramach Oddzielnych Procesów uruchamianych jako część Zintegrowanego Rozwiązania oraz</w:t>
      </w:r>
    </w:p>
    <w:p w:rsidR="001D3D0E" w:rsidRDefault="00842EB9" w:rsidP="00842EB9">
      <w:pPr>
        <w:pStyle w:val="ProductList-Bullet"/>
        <w:numPr>
          <w:ilvl w:val="1"/>
          <w:numId w:val="48"/>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1D3D0E" w:rsidRDefault="00842EB9">
      <w:pPr>
        <w:pStyle w:val="ProductList-BodyIndented"/>
      </w:pPr>
      <w:r>
        <w:t xml:space="preserve">Wszelkie oprogramowanie Microsoft używane do tworzenia i dostarczania Zintegrowanego Rozwiązania musi: </w:t>
      </w:r>
    </w:p>
    <w:p w:rsidR="001D3D0E" w:rsidRDefault="00842EB9" w:rsidP="00842EB9">
      <w:pPr>
        <w:pStyle w:val="ProductList-Bullet"/>
        <w:numPr>
          <w:ilvl w:val="1"/>
          <w:numId w:val="49"/>
        </w:numPr>
      </w:pPr>
      <w:r>
        <w:t>być objęte licencją w ramach programu Licencjonowania Zbiorowego; oraz</w:t>
      </w:r>
    </w:p>
    <w:p w:rsidR="001D3D0E" w:rsidRDefault="00842EB9" w:rsidP="00842EB9">
      <w:pPr>
        <w:pStyle w:val="ProductList-Bullet"/>
        <w:numPr>
          <w:ilvl w:val="1"/>
          <w:numId w:val="49"/>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1D3D0E" w:rsidRDefault="001D3D0E">
      <w:pPr>
        <w:pStyle w:val="ProductList-BodyIndented"/>
      </w:pPr>
    </w:p>
    <w:p w:rsidR="001D3D0E" w:rsidRDefault="00842EB9">
      <w:pPr>
        <w:pStyle w:val="ProductList-BodyIndented"/>
      </w:pPr>
      <w:r>
        <w:t>Jeśli Klient dostarcza Zintegrowane Rozwiązanie z udostępnianych serwerów, nie może używać oprogramowania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1D3D0E" w:rsidRDefault="001D3D0E">
      <w:pPr>
        <w:pStyle w:val="ProductList-BodyIndented"/>
      </w:pPr>
    </w:p>
    <w:p w:rsidR="001D3D0E" w:rsidRDefault="00842EB9">
      <w:pPr>
        <w:pStyle w:val="ProductList-BodyIndented"/>
      </w:pPr>
      <w:r>
        <w:t>Oprogramowanie Klienta musi:</w:t>
      </w:r>
    </w:p>
    <w:p w:rsidR="001D3D0E" w:rsidRDefault="00842EB9" w:rsidP="00842EB9">
      <w:pPr>
        <w:pStyle w:val="ProductList-Bullet"/>
        <w:numPr>
          <w:ilvl w:val="1"/>
          <w:numId w:val="50"/>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1D3D0E" w:rsidRDefault="00842EB9" w:rsidP="00842EB9">
      <w:pPr>
        <w:pStyle w:val="ProductList-Bullet"/>
        <w:numPr>
          <w:ilvl w:val="1"/>
          <w:numId w:val="50"/>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1D3D0E" w:rsidRDefault="00842EB9" w:rsidP="00842EB9">
      <w:pPr>
        <w:pStyle w:val="ProductList-Bullet"/>
        <w:numPr>
          <w:ilvl w:val="1"/>
          <w:numId w:val="50"/>
        </w:numPr>
      </w:pPr>
      <w:r>
        <w:t xml:space="preserve">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 </w:t>
      </w:r>
    </w:p>
    <w:p w:rsidR="001D3D0E" w:rsidRDefault="00842EB9" w:rsidP="00842EB9">
      <w:pPr>
        <w:pStyle w:val="ProductList-Bullet"/>
        <w:numPr>
          <w:ilvl w:val="1"/>
          <w:numId w:val="50"/>
        </w:numPr>
      </w:pPr>
      <w:r>
        <w:t>stanowić własność Klienta — tzn. nie może być używane na podstawie licencji — oprócz przypadków, w których oprogramowanie Klienta zawiera nieistotne oprogramowanie osób trzecich osadzone w oprogramowaniu Klienta i je obsługujące.</w:t>
      </w:r>
    </w:p>
    <w:p w:rsidR="001D3D0E" w:rsidRDefault="001D3D0E">
      <w:pPr>
        <w:pStyle w:val="ProductList-BodyIndented"/>
      </w:pPr>
    </w:p>
    <w:p w:rsidR="001D3D0E" w:rsidRDefault="00842EB9">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1D3D0E" w:rsidRDefault="001D3D0E">
      <w:pPr>
        <w:pStyle w:val="ProductList-BodyIndented"/>
        <w:jc w:val="right"/>
      </w:pPr>
    </w:p>
    <w:tbl>
      <w:tblPr>
        <w:tblStyle w:val="PURTable0"/>
        <w:tblW w:w="0" w:type="dxa"/>
        <w:tblLook w:val="04A0" w:firstRow="1" w:lastRow="0" w:firstColumn="1" w:lastColumn="0" w:noHBand="0" w:noVBand="1"/>
      </w:tblPr>
      <w:tblGrid>
        <w:gridCol w:w="1044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Indented"/>
      </w:pPr>
    </w:p>
    <w:p w:rsidR="001D3D0E" w:rsidRDefault="001D3D0E">
      <w:pPr>
        <w:pStyle w:val="PURBreadcrumb"/>
      </w:pPr>
    </w:p>
    <w:p w:rsidR="001D3D0E" w:rsidRDefault="00842EB9">
      <w:pPr>
        <w:pStyle w:val="ProductList-SectionHeading"/>
        <w:pageBreakBefore/>
        <w:outlineLvl w:val="0"/>
      </w:pPr>
      <w:bookmarkStart w:id="393" w:name="_Sec562"/>
      <w:bookmarkEnd w:id="370"/>
      <w:r>
        <w:lastRenderedPageBreak/>
        <w:t>Dodatek C – Usługi Profesjonalne</w:t>
      </w:r>
      <w:r>
        <w:fldChar w:fldCharType="begin"/>
      </w:r>
      <w:r>
        <w:instrText xml:space="preserve"> TC "</w:instrText>
      </w:r>
      <w:bookmarkStart w:id="394" w:name="_Toc441653015"/>
      <w:r>
        <w:instrText>Dodatek C – Usługi Profesjonalne</w:instrText>
      </w:r>
      <w:bookmarkEnd w:id="394"/>
      <w:r>
        <w:instrText>" \l 1</w:instrText>
      </w:r>
      <w:r>
        <w:fldChar w:fldCharType="end"/>
      </w:r>
    </w:p>
    <w:p w:rsidR="001D3D0E" w:rsidRDefault="00842EB9">
      <w:pPr>
        <w:pStyle w:val="ProductList-Body"/>
      </w:pPr>
      <w:r>
        <w:t>Niżej opisano Usługi Profesjonalne dostępne na podstawie Licencjonowania Zbiorowego Microsoft.</w:t>
      </w:r>
    </w:p>
    <w:p w:rsidR="001D3D0E" w:rsidRDefault="00842EB9">
      <w:pPr>
        <w:pStyle w:val="ProductList-Offering1Heading"/>
        <w:outlineLvl w:val="1"/>
      </w:pPr>
      <w:bookmarkStart w:id="395" w:name="_Sec565"/>
      <w:r>
        <w:t>Oferty Usług Wsparcia Microsoft Premier</w:t>
      </w:r>
      <w:bookmarkEnd w:id="395"/>
      <w:r>
        <w:fldChar w:fldCharType="begin"/>
      </w:r>
      <w:r>
        <w:instrText xml:space="preserve"> TC "</w:instrText>
      </w:r>
      <w:bookmarkStart w:id="396" w:name="_Toc441653016"/>
      <w:r>
        <w:instrText>Oferty Usług Wsparcia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1D3D0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jc w:val="center"/>
            </w:pPr>
            <w:r>
              <w:rPr>
                <w:color w:val="FFFFFF"/>
              </w:rPr>
              <w:t>Premier Plus</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miesięcznie</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10 godzin</w:t>
            </w:r>
          </w:p>
          <w:p w:rsidR="001D3D0E" w:rsidRDefault="00842EB9">
            <w:pPr>
              <w:pStyle w:val="ProductList-TableBody"/>
            </w:pPr>
            <w:r>
              <w:t>+1 okresowa kontrola</w:t>
            </w:r>
          </w:p>
          <w:p w:rsidR="001D3D0E" w:rsidRDefault="00842EB9">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160 godzin</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 140 godzin</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jc w:val="center"/>
            </w:pPr>
            <w:r>
              <w:t>X</w:t>
            </w:r>
          </w:p>
        </w:tc>
      </w:tr>
      <w:tr w:rsidR="001D3D0E">
        <w:tc>
          <w:tcPr>
            <w:tcW w:w="404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Pakiety po 20</w:t>
            </w:r>
          </w:p>
        </w:tc>
      </w:tr>
    </w:tbl>
    <w:p w:rsidR="001D3D0E" w:rsidRDefault="00842EB9">
      <w:pPr>
        <w:pStyle w:val="ProductList-Body"/>
      </w:pPr>
      <w:r>
        <w:rPr>
          <w:vertAlign w:val="superscript"/>
        </w:rPr>
        <w:t xml:space="preserve">1 </w:t>
      </w:r>
      <w:r>
        <w:rPr>
          <w:i/>
        </w:rPr>
        <w:t>Zwykłe godziny robocze są ustalane lokalnie.</w:t>
      </w:r>
    </w:p>
    <w:p w:rsidR="001D3D0E" w:rsidRDefault="001D3D0E">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1D3D0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Spodziewana reakcja Klienta</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Katastrofalny wpływ na działalność: </w:t>
            </w:r>
          </w:p>
          <w:p w:rsidR="001D3D0E" w:rsidRDefault="00842EB9">
            <w:pPr>
              <w:pStyle w:val="ProductList-TableBody"/>
            </w:pPr>
            <w:r>
              <w:t>Podstawowe (krytyczne) procesy biznesowe przestały funkcjonować i nie można kontynuować pracy</w:t>
            </w:r>
          </w:p>
          <w:p w:rsidR="001D3D0E" w:rsidRDefault="00842EB9">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Odpowiedź na pierwszy telefon w czasie nie dłuższym niż 1 godzina</w:t>
            </w:r>
          </w:p>
          <w:p w:rsidR="001D3D0E" w:rsidRDefault="00842EB9">
            <w:pPr>
              <w:pStyle w:val="ProductList-TableBody"/>
            </w:pPr>
            <w:r>
              <w:t>Zasoby Microsoft jak najszybciej na terenie klienta</w:t>
            </w:r>
          </w:p>
          <w:p w:rsidR="001D3D0E" w:rsidRDefault="00842EB9">
            <w:pPr>
              <w:pStyle w:val="ProductList-TableBody"/>
            </w:pPr>
            <w:r>
              <w:t>Praca w systemie 24 godziny przez 7 dni w tygodniu</w:t>
            </w:r>
          </w:p>
          <w:p w:rsidR="001D3D0E" w:rsidRDefault="00842EB9">
            <w:pPr>
              <w:pStyle w:val="ProductList-TableBody"/>
            </w:pPr>
            <w:r>
              <w:t>Błyskawiczna eskalacja w Microsoft do zespołów produktowych</w:t>
            </w:r>
          </w:p>
          <w:p w:rsidR="001D3D0E" w:rsidRDefault="00842EB9">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Powiadomienie kadry kierowniczej wyższego szczebla Klienta </w:t>
            </w:r>
          </w:p>
          <w:p w:rsidR="001D3D0E" w:rsidRDefault="00842EB9">
            <w:pPr>
              <w:pStyle w:val="ProductList-TableBody"/>
            </w:pPr>
            <w:r>
              <w:t>Alokacja odpowiednich zasobów w celu zapewnienia całodobowej pomocy przez 7 dni w tygodniu</w:t>
            </w:r>
            <w:r>
              <w:rPr>
                <w:vertAlign w:val="superscript"/>
              </w:rPr>
              <w:t>2</w:t>
            </w:r>
          </w:p>
          <w:p w:rsidR="001D3D0E" w:rsidRDefault="00842EB9">
            <w:pPr>
              <w:pStyle w:val="ProductList-TableBody"/>
            </w:pPr>
            <w:r>
              <w:t>Bezzwłoczne powiadomienie władz kontrolujących zmiany o sytuacji oraz podjęcie przez nie koniecznych działań</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Krytyczny wpływ na działalność: </w:t>
            </w:r>
          </w:p>
          <w:p w:rsidR="001D3D0E" w:rsidRDefault="00842EB9">
            <w:pPr>
              <w:pStyle w:val="ProductList-TableBody"/>
            </w:pPr>
            <w:r>
              <w:t>Znacząca utrata lub obniżenie jakości usług</w:t>
            </w:r>
          </w:p>
          <w:p w:rsidR="001D3D0E" w:rsidRDefault="00842EB9">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Odpowiedź na pierwszy telefon w czasie nie dłuższym niż 1 godzina</w:t>
            </w:r>
          </w:p>
          <w:p w:rsidR="001D3D0E" w:rsidRDefault="00842EB9">
            <w:pPr>
              <w:pStyle w:val="ProductList-TableBody"/>
            </w:pPr>
            <w:r>
              <w:t>Zależnie od potrzeb, zasoby Microsoft w lokalizacji klienta</w:t>
            </w:r>
          </w:p>
          <w:p w:rsidR="001D3D0E" w:rsidRDefault="00842EB9">
            <w:pPr>
              <w:pStyle w:val="ProductList-TableBody"/>
            </w:pPr>
            <w:r>
              <w:t>Praca w systemie 24 godziny przez 7 dni w tygodniu</w:t>
            </w:r>
          </w:p>
          <w:p w:rsidR="001D3D0E" w:rsidRDefault="00842EB9">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Alokacja odpowiednich zasobów w celu zapewnienia całodobowej pomocy przez 7 dni w tygodniu</w:t>
            </w:r>
            <w:r>
              <w:rPr>
                <w:vertAlign w:val="superscript"/>
              </w:rPr>
              <w:t>2</w:t>
            </w:r>
          </w:p>
          <w:p w:rsidR="001D3D0E" w:rsidRDefault="00842EB9">
            <w:pPr>
              <w:pStyle w:val="ProductList-TableBody"/>
            </w:pPr>
            <w:r>
              <w:t>Bezzwłoczne powiadomienie władz kontrolujących zmiany o sytuacji oraz podjęcie przez nie koniecznych działań</w:t>
            </w:r>
          </w:p>
          <w:p w:rsidR="001D3D0E" w:rsidRDefault="00842EB9">
            <w:pPr>
              <w:pStyle w:val="ProductList-TableBody"/>
            </w:pPr>
            <w:r>
              <w:t>Powiadomienie kadry kierowniczej</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Umiarkowany wpływ na działalność: </w:t>
            </w:r>
          </w:p>
          <w:p w:rsidR="001D3D0E" w:rsidRDefault="00842EB9">
            <w:pPr>
              <w:pStyle w:val="ProductList-TableBody"/>
            </w:pPr>
            <w:r>
              <w:t>Umiarkowana utrata lub obniżenie jakości usług, jednakże praca może być kontynuowana mimo zakłóceń.</w:t>
            </w:r>
          </w:p>
          <w:p w:rsidR="001D3D0E" w:rsidRDefault="00842EB9">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Odpowiedź na pierwsze wezwanie w czasie nie dłuższym niż 2 godziny</w:t>
            </w:r>
          </w:p>
          <w:p w:rsidR="001D3D0E" w:rsidRDefault="00842EB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Przydzielenie odpowiednich zasobów w celu umożliwienia prowadzenia ciągłych prac w Godzinach Roboczych1</w:t>
            </w:r>
          </w:p>
          <w:p w:rsidR="001D3D0E" w:rsidRDefault="00842EB9">
            <w:pPr>
              <w:pStyle w:val="ProductList-TableBody"/>
            </w:pPr>
            <w:r>
              <w:t>Powiadomienie i reakcja decydentów kontrolujących zmiany w ciągu 4 Godzin Roboczych</w:t>
            </w:r>
            <w:r>
              <w:rPr>
                <w:vertAlign w:val="superscript"/>
              </w:rPr>
              <w:t>1</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Minimalny wpływ na działalność: </w:t>
            </w:r>
          </w:p>
          <w:p w:rsidR="001D3D0E" w:rsidRDefault="00842EB9">
            <w:pPr>
              <w:pStyle w:val="ProductList-TableBody"/>
            </w:pPr>
            <w:r>
              <w:t>Działalność w głównej mierze prowadzona, z niewielkim zakłóceniem usług lub bez zakłóceń.</w:t>
            </w:r>
          </w:p>
          <w:p w:rsidR="001D3D0E" w:rsidRDefault="00842EB9">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Odpowiedź na pierwsze wezwanie w czasie nie dłuższym niż 4 godziny</w:t>
            </w:r>
          </w:p>
          <w:p w:rsidR="001D3D0E" w:rsidRDefault="00842EB9">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Dokładne informacje kontaktowe osoby odpowiedzialnej za rozwiązanie problemu</w:t>
            </w:r>
          </w:p>
          <w:p w:rsidR="001D3D0E" w:rsidRDefault="00842EB9">
            <w:pPr>
              <w:pStyle w:val="ProductList-TableBody"/>
            </w:pPr>
            <w:r>
              <w:t>Reakcja w ciągu 24 godzin</w:t>
            </w:r>
          </w:p>
        </w:tc>
      </w:tr>
    </w:tbl>
    <w:p w:rsidR="001D3D0E" w:rsidRDefault="00842EB9">
      <w:pPr>
        <w:pStyle w:val="ProductList-Body"/>
      </w:pPr>
      <w:r>
        <w:rPr>
          <w:vertAlign w:val="superscript"/>
        </w:rPr>
        <w:t>1</w:t>
      </w:r>
      <w:r>
        <w:rPr>
          <w:i/>
        </w:rPr>
        <w:t>Zwykłe godziny robocze są ustalane lokalnie.</w:t>
      </w:r>
    </w:p>
    <w:p w:rsidR="001D3D0E" w:rsidRDefault="00842EB9">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1D3D0E" w:rsidRDefault="001D3D0E">
      <w:pPr>
        <w:pStyle w:val="ProductList-Body"/>
      </w:pPr>
    </w:p>
    <w:p w:rsidR="001D3D0E" w:rsidRDefault="00842EB9">
      <w:pPr>
        <w:pStyle w:val="ProductList-ClauseHeading"/>
        <w:outlineLvl w:val="2"/>
      </w:pPr>
      <w:r>
        <w:t>Powiązane reguły biznesowe</w:t>
      </w:r>
    </w:p>
    <w:p w:rsidR="001D3D0E" w:rsidRDefault="00842EB9">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1D3D0E" w:rsidRDefault="00842EB9">
      <w:pPr>
        <w:pStyle w:val="ProductList-Offering1Heading"/>
        <w:outlineLvl w:val="1"/>
      </w:pPr>
      <w:bookmarkStart w:id="397" w:name="_Sec566"/>
      <w:r>
        <w:t>Oferty związane z programem Microsoft Enterprise Strategy</w:t>
      </w:r>
      <w:bookmarkEnd w:id="397"/>
      <w:r>
        <w:fldChar w:fldCharType="begin"/>
      </w:r>
      <w:r>
        <w:instrText xml:space="preserve"> TC "</w:instrText>
      </w:r>
      <w:bookmarkStart w:id="398" w:name="_Toc441653017"/>
      <w:r>
        <w:instrText>Oferty związane z programem Microsoft Enterprise Strategy</w:instrText>
      </w:r>
      <w:bookmarkEnd w:id="398"/>
      <w:r>
        <w:instrText>" \l 2</w:instrText>
      </w:r>
      <w:r>
        <w:fldChar w:fldCharType="end"/>
      </w:r>
    </w:p>
    <w:p w:rsidR="001D3D0E" w:rsidRDefault="00842EB9">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1D3D0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Enterprise Strategy Portfolio</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9RO-xxxx</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 xml:space="preserve">Łącznie maksymalnie 1600 godzin pracy rocznie Architekta Microsoft oraz Zespołu Świadczenia Usług Enterprise </w:t>
            </w: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3D0E" w:rsidRDefault="001D3D0E">
            <w:pPr>
              <w:pStyle w:val="ProductList-TableBody"/>
            </w:pPr>
          </w:p>
        </w:tc>
      </w:tr>
      <w:tr w:rsidR="001D3D0E">
        <w:tc>
          <w:tcPr>
            <w:tcW w:w="306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200 godzin (można dodać do dowolnej z powyższych ofert)</w:t>
            </w:r>
          </w:p>
        </w:tc>
      </w:tr>
    </w:tbl>
    <w:p w:rsidR="001D3D0E" w:rsidRDefault="001D3D0E">
      <w:pPr>
        <w:pStyle w:val="ProductList-Body"/>
      </w:pPr>
    </w:p>
    <w:p w:rsidR="001D3D0E" w:rsidRDefault="00842EB9">
      <w:pPr>
        <w:pStyle w:val="ProductList-ClauseHeading"/>
        <w:outlineLvl w:val="2"/>
      </w:pPr>
      <w:r>
        <w:t>Moduły usług Enterprise Strategy</w:t>
      </w:r>
    </w:p>
    <w:p w:rsidR="001D3D0E" w:rsidRDefault="00842EB9">
      <w:pPr>
        <w:pStyle w:val="ProductList-Body"/>
      </w:pPr>
      <w:r>
        <w:t>Przedsięwzięcie Enterprise Strategy obejmuje jeden lub więcej spośród następujących modułów usług Enterprise Strategy, zgodnie z dokumentacją zawartą w Planie Świadczenia Usługi.</w:t>
      </w:r>
    </w:p>
    <w:p w:rsidR="001D3D0E" w:rsidRDefault="001D3D0E">
      <w:pPr>
        <w:pStyle w:val="ProductList-Body"/>
      </w:pPr>
    </w:p>
    <w:p w:rsidR="001D3D0E" w:rsidRDefault="00842EB9">
      <w:pPr>
        <w:pStyle w:val="ProductList-ClauseHeading"/>
        <w:outlineLvl w:val="2"/>
      </w:pPr>
      <w:r>
        <w:t>Usługi nieobjęte Zakresem</w:t>
      </w:r>
    </w:p>
    <w:p w:rsidR="001D3D0E" w:rsidRDefault="00842EB9">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1D3D0E" w:rsidRDefault="001D3D0E">
      <w:pPr>
        <w:pStyle w:val="ProductList-Body"/>
      </w:pPr>
    </w:p>
    <w:p w:rsidR="001D3D0E" w:rsidRDefault="00842EB9">
      <w:pPr>
        <w:pStyle w:val="ProductList-ClauseHeading"/>
        <w:outlineLvl w:val="2"/>
      </w:pPr>
      <w:r>
        <w:t>Zobowiązania Klienta</w:t>
      </w:r>
    </w:p>
    <w:p w:rsidR="001D3D0E" w:rsidRDefault="00842EB9">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1D3D0E" w:rsidRDefault="00842EB9">
      <w:pPr>
        <w:pStyle w:val="ProductList-Offering1Heading"/>
        <w:outlineLvl w:val="1"/>
      </w:pPr>
      <w:bookmarkStart w:id="399" w:name="_Sec567"/>
      <w:r>
        <w:t>Oferta Sales Productivity Accelerator</w:t>
      </w:r>
      <w:bookmarkEnd w:id="399"/>
      <w:r>
        <w:fldChar w:fldCharType="begin"/>
      </w:r>
      <w:r>
        <w:instrText xml:space="preserve"> TC "</w:instrText>
      </w:r>
      <w:bookmarkStart w:id="400" w:name="_Toc441653018"/>
      <w:r>
        <w:instrText>Oferta Sales Productivity Accelerator</w:instrText>
      </w:r>
      <w:bookmarkEnd w:id="400"/>
      <w:r>
        <w:instrText>" \l 2</w:instrText>
      </w:r>
      <w:r>
        <w:fldChar w:fldCharType="end"/>
      </w:r>
    </w:p>
    <w:p w:rsidR="001D3D0E" w:rsidRDefault="00842EB9">
      <w:pPr>
        <w:pStyle w:val="ProductList-ClauseHeading"/>
        <w:outlineLvl w:val="2"/>
      </w:pPr>
      <w:r>
        <w:t>Przegląd usług Sales Productivity Accelerator</w:t>
      </w:r>
    </w:p>
    <w:p w:rsidR="001D3D0E" w:rsidRDefault="00842EB9">
      <w:pPr>
        <w:pStyle w:val="ProductList-Body"/>
      </w:pPr>
      <w:r>
        <w:t>Usługa Sales Productivity Accelerator jest świadczona przez Dział Usług Microsoft przez okres 4 (czterech) tygodni i ma na celu wdrożenie usługi Microsoft Dynamics CRM Online w określonym zakresie.</w:t>
      </w:r>
    </w:p>
    <w:p w:rsidR="001D3D0E" w:rsidRDefault="001D3D0E">
      <w:pPr>
        <w:pStyle w:val="ProductList-Body"/>
      </w:pPr>
    </w:p>
    <w:p w:rsidR="001D3D0E" w:rsidRDefault="00842EB9">
      <w:pPr>
        <w:pStyle w:val="ProductList-Body"/>
      </w:pPr>
      <w:r>
        <w:t>Usługa Sales Productivity Accelerator obejmuje następujące rezultaty prac:</w:t>
      </w:r>
    </w:p>
    <w:p w:rsidR="001D3D0E" w:rsidRDefault="00842EB9" w:rsidP="00842EB9">
      <w:pPr>
        <w:pStyle w:val="ProductList-Bullet"/>
        <w:numPr>
          <w:ilvl w:val="0"/>
          <w:numId w:val="51"/>
        </w:numPr>
      </w:pPr>
      <w:r>
        <w:rPr>
          <w:b/>
          <w:color w:val="00188F"/>
        </w:rPr>
        <w:t>Plan Świadczenia Usług</w:t>
      </w:r>
      <w:r>
        <w:t>: opracowany przez Konsultanta Microsoft pod kątem spełnienia celów biznesowych klienta.</w:t>
      </w:r>
    </w:p>
    <w:p w:rsidR="001D3D0E" w:rsidRDefault="00842EB9" w:rsidP="00842EB9">
      <w:pPr>
        <w:pStyle w:val="ProductList-Bullet"/>
        <w:numPr>
          <w:ilvl w:val="0"/>
          <w:numId w:val="51"/>
        </w:numPr>
      </w:pPr>
      <w:r>
        <w:rPr>
          <w:b/>
          <w:color w:val="00188F"/>
        </w:rPr>
        <w:t>Warsztaty</w:t>
      </w:r>
      <w:r>
        <w:t>: poświęcimy łącznie 16 (szesnaście) godzin na warsztaty:</w:t>
      </w:r>
    </w:p>
    <w:p w:rsidR="001D3D0E" w:rsidRDefault="00842EB9" w:rsidP="00842EB9">
      <w:pPr>
        <w:pStyle w:val="ProductList-Bullet"/>
        <w:numPr>
          <w:ilvl w:val="1"/>
          <w:numId w:val="51"/>
        </w:numPr>
      </w:pPr>
      <w:r>
        <w:t>Maksymalnie 2 (dwa) warsztaty mające na celu rozpoznanie i zdefiniowanie najważniejszych sytuacji i scenariuszy oraz określenie wymagań biznesowych na podstawie informacji przekazanych przez Klienta, aż po ustawienia konfiguracyjne;</w:t>
      </w:r>
    </w:p>
    <w:p w:rsidR="001D3D0E" w:rsidRDefault="00842EB9" w:rsidP="00842EB9">
      <w:pPr>
        <w:pStyle w:val="ProductList-Bullet"/>
        <w:numPr>
          <w:ilvl w:val="1"/>
          <w:numId w:val="51"/>
        </w:numPr>
      </w:pPr>
      <w:r>
        <w:t>Maksymalnie 4 (cztery) warsztaty analizy projektu podczas fazy budowania.</w:t>
      </w:r>
    </w:p>
    <w:p w:rsidR="001D3D0E" w:rsidRDefault="00842EB9" w:rsidP="00842EB9">
      <w:pPr>
        <w:pStyle w:val="ProductList-Bullet"/>
        <w:numPr>
          <w:ilvl w:val="0"/>
          <w:numId w:val="51"/>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1D3D0E" w:rsidRDefault="00842EB9" w:rsidP="00842EB9">
      <w:pPr>
        <w:pStyle w:val="ProductList-Bullet"/>
        <w:numPr>
          <w:ilvl w:val="0"/>
          <w:numId w:val="51"/>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1D3D0E" w:rsidRDefault="00842EB9" w:rsidP="00842EB9">
      <w:pPr>
        <w:pStyle w:val="ProductList-Bullet"/>
        <w:numPr>
          <w:ilvl w:val="0"/>
          <w:numId w:val="51"/>
        </w:numPr>
      </w:pPr>
      <w:r>
        <w:rPr>
          <w:b/>
          <w:color w:val="00188F"/>
        </w:rPr>
        <w:t>Testy</w:t>
      </w:r>
      <w:r>
        <w:t>: poświęcimy maksymalnie 26 (dwadzieścia sześć) godzin na przeprowadzenie maksymalnie 2 (dwóch) testów (np. systemowego i UAT).</w:t>
      </w:r>
    </w:p>
    <w:p w:rsidR="001D3D0E" w:rsidRDefault="00842EB9" w:rsidP="00842EB9">
      <w:pPr>
        <w:pStyle w:val="ProductList-Bullet"/>
        <w:numPr>
          <w:ilvl w:val="0"/>
          <w:numId w:val="51"/>
        </w:numPr>
      </w:pPr>
      <w:r>
        <w:rPr>
          <w:b/>
          <w:color w:val="00188F"/>
        </w:rPr>
        <w:t>Szkolenie i transfer wiedzy</w:t>
      </w:r>
      <w:r>
        <w:t>: Zrealizujemy 1 (jedno) zorientowane produktowo szkolenie dla użytkowników Klienta o czasie trwania maksymalnie 4 (czterech) godzin.</w:t>
      </w:r>
    </w:p>
    <w:p w:rsidR="001D3D0E" w:rsidRDefault="00842EB9" w:rsidP="00842EB9">
      <w:pPr>
        <w:pStyle w:val="ProductList-Bullet"/>
        <w:numPr>
          <w:ilvl w:val="0"/>
          <w:numId w:val="51"/>
        </w:numPr>
      </w:pPr>
      <w:r>
        <w:rPr>
          <w:b/>
          <w:color w:val="00188F"/>
        </w:rPr>
        <w:t>Wsparcie wdrożeniowe</w:t>
      </w:r>
      <w:r>
        <w:t>: Zrealizujemy maksymalnie 40 (czterdzieści) godzin wsparcia podczas etapu wdrożeniowa i uruchomienia (tydzień 4), zgodnie z wcześniej ustalonym zakresem projektu i wymaganiami.</w:t>
      </w:r>
    </w:p>
    <w:p w:rsidR="001D3D0E" w:rsidRDefault="001D3D0E">
      <w:pPr>
        <w:pStyle w:val="ProductList-Body"/>
      </w:pPr>
    </w:p>
    <w:p w:rsidR="001D3D0E" w:rsidRDefault="00842EB9">
      <w:pPr>
        <w:pStyle w:val="ProductList-ClauseHeading"/>
        <w:outlineLvl w:val="2"/>
      </w:pPr>
      <w:r>
        <w:lastRenderedPageBreak/>
        <w:t>Zobowiązania Klienta</w:t>
      </w:r>
    </w:p>
    <w:p w:rsidR="001D3D0E" w:rsidRDefault="00842EB9">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842EB9">
      <w:pPr>
        <w:pStyle w:val="ProductList-SectionHeading"/>
        <w:pageBreakBefore/>
        <w:outlineLvl w:val="0"/>
      </w:pPr>
      <w:bookmarkStart w:id="401" w:name="_Sec563"/>
      <w:bookmarkEnd w:id="393"/>
      <w:r>
        <w:lastRenderedPageBreak/>
        <w:t>Załącznik D – Uzupełniające Postanowienia Umowy Programu</w:t>
      </w:r>
      <w:r>
        <w:fldChar w:fldCharType="begin"/>
      </w:r>
      <w:r>
        <w:instrText xml:space="preserve"> TC "</w:instrText>
      </w:r>
      <w:bookmarkStart w:id="402" w:name="_Toc441653019"/>
      <w:r>
        <w:instrText>Załącznik D – Uzupełniające Postanowienia Umowy Programu</w:instrText>
      </w:r>
      <w:bookmarkEnd w:id="402"/>
      <w:r>
        <w:instrText>" \l 1</w:instrText>
      </w:r>
      <w:r>
        <w:fldChar w:fldCharType="end"/>
      </w:r>
    </w:p>
    <w:p w:rsidR="001D3D0E" w:rsidRDefault="00842EB9">
      <w:pPr>
        <w:pStyle w:val="ProductList-Body"/>
      </w:pPr>
      <w:r>
        <w:t>Poniższe postanowienia dotyczą zawartej przez Klienta umowy licencjonowania zbiorowego, zgodnie z adnotacjami.</w:t>
      </w:r>
    </w:p>
    <w:p w:rsidR="001D3D0E" w:rsidRDefault="00842EB9">
      <w:pPr>
        <w:pStyle w:val="ProductList-Offering1Heading"/>
        <w:outlineLvl w:val="1"/>
      </w:pPr>
      <w:bookmarkStart w:id="403" w:name="_Sec568"/>
      <w:r>
        <w:t>Postanowienia Uzupełniające dla Programu Select Plus</w:t>
      </w:r>
      <w:bookmarkEnd w:id="403"/>
      <w:r>
        <w:fldChar w:fldCharType="begin"/>
      </w:r>
      <w:r>
        <w:instrText xml:space="preserve"> TC "</w:instrText>
      </w:r>
      <w:bookmarkStart w:id="404" w:name="_Toc441653020"/>
      <w:r>
        <w:instrText>Postanowienia Uzupełniające dla Programu Select Plus</w:instrText>
      </w:r>
      <w:bookmarkEnd w:id="404"/>
      <w:r>
        <w:instrText>" \l 2</w:instrText>
      </w:r>
      <w:r>
        <w:fldChar w:fldCharType="end"/>
      </w:r>
    </w:p>
    <w:p w:rsidR="001D3D0E" w:rsidRDefault="00842EB9">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1D3D0E" w:rsidRDefault="001D3D0E">
      <w:pPr>
        <w:pStyle w:val="ProductList-Body"/>
      </w:pPr>
    </w:p>
    <w:p w:rsidR="001D3D0E" w:rsidRDefault="00842EB9">
      <w:pPr>
        <w:pStyle w:val="ProductList-ClauseHeading"/>
        <w:outlineLvl w:val="2"/>
      </w:pPr>
      <w:r>
        <w:t>Poziomy Cenowe w ramach Programu Select Plus</w:t>
      </w:r>
    </w:p>
    <w:p w:rsidR="001D3D0E" w:rsidRDefault="00842EB9">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1D3D0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3D0E" w:rsidRDefault="00842EB9">
            <w:pPr>
              <w:pStyle w:val="ProductList-TableBody"/>
            </w:pPr>
            <w:r>
              <w:rPr>
                <w:color w:val="FFFFFF"/>
              </w:rPr>
              <w:t>Coroczne minima punktowe dla kategorii</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500</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4,000</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10,000</w:t>
            </w:r>
          </w:p>
        </w:tc>
      </w:tr>
      <w:tr w:rsidR="001D3D0E">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3D0E" w:rsidRDefault="00842EB9">
            <w:pPr>
              <w:pStyle w:val="ProductList-TableBody"/>
            </w:pPr>
            <w:r>
              <w:t>25,000</w:t>
            </w:r>
          </w:p>
        </w:tc>
      </w:tr>
    </w:tbl>
    <w:p w:rsidR="001D3D0E" w:rsidRDefault="00842EB9">
      <w:pPr>
        <w:pStyle w:val="ProductList-Offering1Heading"/>
        <w:outlineLvl w:val="1"/>
      </w:pPr>
      <w:bookmarkStart w:id="405" w:name="_Sec569"/>
      <w:r>
        <w:t>Definicja Zarządzania dla Uprawnionych Urządzeń</w:t>
      </w:r>
      <w:bookmarkEnd w:id="405"/>
      <w:r>
        <w:fldChar w:fldCharType="begin"/>
      </w:r>
      <w:r>
        <w:instrText xml:space="preserve"> TC "</w:instrText>
      </w:r>
      <w:bookmarkStart w:id="406" w:name="_Toc441653021"/>
      <w:r>
        <w:instrText>Definicja Zarządzania dla Uprawnionych Urządzeń</w:instrText>
      </w:r>
      <w:bookmarkEnd w:id="406"/>
      <w:r>
        <w:instrText>" \l 2</w:instrText>
      </w:r>
      <w:r>
        <w:fldChar w:fldCharType="end"/>
      </w:r>
    </w:p>
    <w:p w:rsidR="001D3D0E" w:rsidRDefault="00842EB9">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1D3D0E" w:rsidRDefault="00842EB9" w:rsidP="00842EB9">
      <w:pPr>
        <w:pStyle w:val="ProductList-Bullet"/>
        <w:numPr>
          <w:ilvl w:val="0"/>
          <w:numId w:val="52"/>
        </w:numPr>
      </w:pPr>
      <w:r>
        <w:t>któremu zezwala na dołączenie się do własnej domeny lub</w:t>
      </w:r>
    </w:p>
    <w:p w:rsidR="001D3D0E" w:rsidRDefault="00842EB9" w:rsidP="00842EB9">
      <w:pPr>
        <w:pStyle w:val="ProductList-Bullet"/>
        <w:numPr>
          <w:ilvl w:val="0"/>
          <w:numId w:val="52"/>
        </w:numPr>
      </w:pPr>
      <w:r>
        <w:t>które uwierzytelnia w ramach wymogu na potrzeby korzystania z aplikacji w czasie gdy urządzenie znajduje się na terenie klienta, lub</w:t>
      </w:r>
    </w:p>
    <w:p w:rsidR="001D3D0E" w:rsidRDefault="00842EB9" w:rsidP="00842EB9">
      <w:pPr>
        <w:pStyle w:val="ProductList-Bullet"/>
        <w:numPr>
          <w:ilvl w:val="0"/>
          <w:numId w:val="52"/>
        </w:numPr>
      </w:pPr>
      <w:r>
        <w:t>na których instaluje agenty (np. agenty antywirusowe, chroniące przed złośliwym oprogramowaniem lub inne, wymagane zgodnie z zasadami polityki Klienta), lub</w:t>
      </w:r>
    </w:p>
    <w:p w:rsidR="001D3D0E" w:rsidRDefault="00842EB9" w:rsidP="00842EB9">
      <w:pPr>
        <w:pStyle w:val="ProductList-Bullet"/>
        <w:numPr>
          <w:ilvl w:val="0"/>
          <w:numId w:val="52"/>
        </w:numPr>
      </w:pPr>
      <w:r>
        <w:t>w przypadku których bezpośrednio lub pośrednio stosuje i egzekwuje zasady polityki grupy, lub</w:t>
      </w:r>
    </w:p>
    <w:p w:rsidR="001D3D0E" w:rsidRDefault="00842EB9" w:rsidP="00842EB9">
      <w:pPr>
        <w:pStyle w:val="ProductList-Bullet"/>
        <w:numPr>
          <w:ilvl w:val="0"/>
          <w:numId w:val="52"/>
        </w:numPr>
      </w:pPr>
      <w:r>
        <w:t>przy użyciu których klient otrzymuje lub ubiega się o dostęp do danych lub konfiguruje bądź przekazuje instrukcje dotyczące sprzętu lub oprogramowania bezpośrednio lub pośrednio związanego ze środowiskiem systemu operacyjnego, lub</w:t>
      </w:r>
    </w:p>
    <w:p w:rsidR="001D3D0E" w:rsidRDefault="00842EB9" w:rsidP="00842EB9">
      <w:pPr>
        <w:pStyle w:val="ProductList-Bullet"/>
        <w:numPr>
          <w:ilvl w:val="0"/>
          <w:numId w:val="52"/>
        </w:numPr>
      </w:pPr>
      <w:r>
        <w:t>którym umożliwia dostęp do infrastruktury pulpitów wirtualnych (VDI) poza Prawami do Używania w Ramach Roamingu pakietu SA obowiązującego dla Windows, Microsoft Intune (Urządzenie) lub Windows Virtual Desktop Access.</w:t>
      </w:r>
    </w:p>
    <w:p w:rsidR="001D3D0E" w:rsidRDefault="001D3D0E">
      <w:pPr>
        <w:pStyle w:val="ProductList-Body"/>
      </w:pPr>
    </w:p>
    <w:p w:rsidR="001D3D0E" w:rsidRDefault="00842EB9">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1D3D0E" w:rsidRDefault="00842EB9">
      <w:pPr>
        <w:pStyle w:val="ProductList-Offering1Heading"/>
        <w:outlineLvl w:val="1"/>
      </w:pPr>
      <w:bookmarkStart w:id="407" w:name="_Sec570"/>
      <w:r>
        <w:t>Usługi Online w programach Open</w:t>
      </w:r>
      <w:bookmarkEnd w:id="407"/>
      <w:r>
        <w:fldChar w:fldCharType="begin"/>
      </w:r>
      <w:r>
        <w:instrText xml:space="preserve"> TC "</w:instrText>
      </w:r>
      <w:bookmarkStart w:id="408" w:name="_Toc441653022"/>
      <w:r>
        <w:instrText>Usługi Online w programach Open</w:instrText>
      </w:r>
      <w:bookmarkEnd w:id="408"/>
      <w:r>
        <w:instrText>" \l 2</w:instrText>
      </w:r>
      <w:r>
        <w:fldChar w:fldCharType="end"/>
      </w:r>
    </w:p>
    <w:p w:rsidR="001D3D0E" w:rsidRDefault="00842EB9">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1D3D0E" w:rsidRDefault="001D3D0E">
      <w:pPr>
        <w:pStyle w:val="ProductList-Body"/>
      </w:pPr>
    </w:p>
    <w:p w:rsidR="001D3D0E" w:rsidRDefault="00842EB9">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1D3D0E" w:rsidRDefault="00842EB9">
      <w:pPr>
        <w:pStyle w:val="ProductList-Offering1Heading"/>
        <w:outlineLvl w:val="1"/>
      </w:pPr>
      <w:bookmarkStart w:id="409" w:name="_Sec571"/>
      <w:r>
        <w:t>Uzupełniające Postanowienia dotyczące Usług Profesjonalnych – Starsze Wersje Umów</w:t>
      </w:r>
      <w:bookmarkEnd w:id="409"/>
      <w:r>
        <w:fldChar w:fldCharType="begin"/>
      </w:r>
      <w:r>
        <w:instrText xml:space="preserve"> TC "</w:instrText>
      </w:r>
      <w:bookmarkStart w:id="410" w:name="_Toc441653023"/>
      <w:r>
        <w:instrText>Uzupełniające Postanowienia dotyczące Usług Profesjonalnych – Starsze Wersje Umów</w:instrText>
      </w:r>
      <w:bookmarkEnd w:id="410"/>
      <w:r>
        <w:instrText>" \l 2</w:instrText>
      </w:r>
      <w:r>
        <w:fldChar w:fldCharType="end"/>
      </w:r>
    </w:p>
    <w:p w:rsidR="001D3D0E" w:rsidRDefault="00842EB9">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1D3D0E" w:rsidRDefault="001D3D0E">
      <w:pPr>
        <w:pStyle w:val="ProductList-Body"/>
      </w:pPr>
    </w:p>
    <w:p w:rsidR="001D3D0E" w:rsidRDefault="00842EB9">
      <w:pPr>
        <w:pStyle w:val="ProductList-ClauseHeading"/>
        <w:outlineLvl w:val="2"/>
      </w:pPr>
      <w:r>
        <w:lastRenderedPageBreak/>
        <w:t>Prawa do używania, prawa własności i prawa licencyjne</w:t>
      </w:r>
    </w:p>
    <w:p w:rsidR="001D3D0E" w:rsidRDefault="00842EB9">
      <w:pPr>
        <w:pStyle w:val="ProductList-SubClauseHeading"/>
        <w:outlineLvl w:val="3"/>
      </w:pPr>
      <w:r>
        <w:t>Poprawki</w:t>
      </w:r>
    </w:p>
    <w:p w:rsidR="001D3D0E" w:rsidRDefault="00842EB9">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1D3D0E" w:rsidRDefault="001D3D0E">
      <w:pPr>
        <w:pStyle w:val="ProductList-BodyIndented"/>
      </w:pPr>
    </w:p>
    <w:p w:rsidR="001D3D0E" w:rsidRDefault="00842EB9">
      <w:pPr>
        <w:pStyle w:val="ProductList-SubClauseHeading"/>
        <w:outlineLvl w:val="3"/>
      </w:pPr>
      <w:r>
        <w:t>Materiały Niezależne</w:t>
      </w:r>
    </w:p>
    <w:p w:rsidR="001D3D0E" w:rsidRDefault="00842EB9">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1D3D0E" w:rsidRDefault="00842EB9">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1D3D0E" w:rsidRDefault="001D3D0E">
      <w:pPr>
        <w:pStyle w:val="ProductList-BodyIndented"/>
      </w:pPr>
    </w:p>
    <w:p w:rsidR="001D3D0E" w:rsidRDefault="00842EB9">
      <w:pPr>
        <w:pStyle w:val="ProductList-SubClauseHeading"/>
        <w:outlineLvl w:val="3"/>
      </w:pPr>
      <w:r>
        <w:t>Materiały Przedstawione do Odbioru</w:t>
      </w:r>
    </w:p>
    <w:p w:rsidR="001D3D0E" w:rsidRDefault="00842EB9">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1D3D0E" w:rsidRDefault="001D3D0E">
      <w:pPr>
        <w:pStyle w:val="ProductList-BodyIndented"/>
      </w:pPr>
    </w:p>
    <w:p w:rsidR="001D3D0E" w:rsidRDefault="00842EB9">
      <w:pPr>
        <w:pStyle w:val="ProductList-SubClauseHeading"/>
        <w:outlineLvl w:val="3"/>
      </w:pPr>
      <w:r>
        <w:t>Korzystanie z informacji technicznych uzyskanych w wyniku świadczenia Usług Profesjonalnych</w:t>
      </w:r>
    </w:p>
    <w:p w:rsidR="001D3D0E" w:rsidRDefault="00842EB9">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1D3D0E" w:rsidRDefault="001D3D0E">
      <w:pPr>
        <w:pStyle w:val="ProductList-BodyIndented"/>
      </w:pPr>
    </w:p>
    <w:p w:rsidR="001D3D0E" w:rsidRDefault="00842EB9">
      <w:pPr>
        <w:pStyle w:val="ProductList-SubClauseHeading"/>
        <w:outlineLvl w:val="3"/>
      </w:pPr>
      <w:r>
        <w:t>Ograniczenia dotyczące Licencji Open Source</w:t>
      </w:r>
    </w:p>
    <w:p w:rsidR="001D3D0E" w:rsidRDefault="00842EB9">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1D3D0E" w:rsidRDefault="001D3D0E">
      <w:pPr>
        <w:pStyle w:val="ProductList-BodyIndented"/>
      </w:pPr>
    </w:p>
    <w:p w:rsidR="001D3D0E" w:rsidRDefault="00842EB9">
      <w:pPr>
        <w:pStyle w:val="ProductList-SubClauseHeading"/>
        <w:outlineLvl w:val="3"/>
      </w:pPr>
      <w:r>
        <w:t>Prawa Podmiotów Stowarzyszonych</w:t>
      </w:r>
    </w:p>
    <w:p w:rsidR="001D3D0E" w:rsidRDefault="00842EB9">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1D3D0E" w:rsidRDefault="001D3D0E">
      <w:pPr>
        <w:pStyle w:val="ProductList-BodyIndented"/>
      </w:pPr>
    </w:p>
    <w:p w:rsidR="001D3D0E" w:rsidRDefault="00842EB9">
      <w:pPr>
        <w:pStyle w:val="ProductList-ClauseHeading"/>
        <w:outlineLvl w:val="2"/>
      </w:pPr>
      <w:r>
        <w:t>Rękojmie i gwarancje, wyłączenie i ograniczenie odpowiedzialności</w:t>
      </w:r>
    </w:p>
    <w:p w:rsidR="001D3D0E" w:rsidRDefault="00842EB9">
      <w:pPr>
        <w:pStyle w:val="ProductList-SubClauseHeading"/>
        <w:outlineLvl w:val="3"/>
      </w:pPr>
      <w:r>
        <w:t>Gwarancja na Usługi Profesjonalne</w:t>
      </w:r>
    </w:p>
    <w:p w:rsidR="001D3D0E" w:rsidRDefault="00842EB9">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1D3D0E" w:rsidRDefault="001D3D0E">
      <w:pPr>
        <w:pStyle w:val="ProductList-BodyIndented"/>
      </w:pPr>
    </w:p>
    <w:p w:rsidR="001D3D0E" w:rsidRDefault="00842EB9">
      <w:pPr>
        <w:pStyle w:val="ProductList-SubClauseHeading"/>
        <w:outlineLvl w:val="3"/>
      </w:pPr>
      <w:r>
        <w:t>Ograniczenie odpowiedzialności</w:t>
      </w:r>
    </w:p>
    <w:p w:rsidR="001D3D0E" w:rsidRDefault="00842EB9">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1D3D0E" w:rsidRDefault="001D3D0E">
      <w:pPr>
        <w:pStyle w:val="ProductList-BodyIndented"/>
        <w:jc w:val="right"/>
      </w:pPr>
    </w:p>
    <w:tbl>
      <w:tblPr>
        <w:tblStyle w:val="PURTable0"/>
        <w:tblW w:w="0" w:type="dxa"/>
        <w:tblLook w:val="04A0" w:firstRow="1" w:lastRow="0" w:firstColumn="1" w:lastColumn="0" w:noHBand="0" w:noVBand="1"/>
      </w:tblPr>
      <w:tblGrid>
        <w:gridCol w:w="1044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Indented"/>
      </w:pPr>
    </w:p>
    <w:p w:rsidR="001D3D0E" w:rsidRDefault="00842EB9">
      <w:pPr>
        <w:pStyle w:val="ProductList-SectionHeading"/>
        <w:pageBreakBefore/>
        <w:outlineLvl w:val="0"/>
      </w:pPr>
      <w:bookmarkStart w:id="411" w:name="_Sec572"/>
      <w:bookmarkEnd w:id="401"/>
      <w:r>
        <w:lastRenderedPageBreak/>
        <w:t>Załącznik E – Promocje</w:t>
      </w:r>
      <w:r>
        <w:fldChar w:fldCharType="begin"/>
      </w:r>
      <w:r>
        <w:instrText xml:space="preserve"> TC "</w:instrText>
      </w:r>
      <w:bookmarkStart w:id="412" w:name="_Toc441653024"/>
      <w:r>
        <w:instrText>Załącznik E – Promocje</w:instrText>
      </w:r>
      <w:bookmarkEnd w:id="412"/>
      <w:r>
        <w:instrText>" \l 1</w:instrText>
      </w:r>
      <w:r>
        <w:fldChar w:fldCharType="end"/>
      </w:r>
    </w:p>
    <w:p w:rsidR="001D3D0E" w:rsidRDefault="00842EB9">
      <w:pPr>
        <w:pStyle w:val="ProductList-OfferingGroupHeading"/>
        <w:outlineLvl w:val="1"/>
      </w:pPr>
      <w:bookmarkStart w:id="413" w:name="_Sec867"/>
      <w:r>
        <w:t>Promocja na pakiet System Center Client Management Suite</w:t>
      </w:r>
      <w:bookmarkEnd w:id="413"/>
      <w:r>
        <w:fldChar w:fldCharType="begin"/>
      </w:r>
      <w:r>
        <w:instrText xml:space="preserve"> TC "</w:instrText>
      </w:r>
      <w:bookmarkStart w:id="414" w:name="_Toc441653025"/>
      <w:r>
        <w:instrText>Promocja na pakiet System Center Client Management Suite</w:instrText>
      </w:r>
      <w:bookmarkEnd w:id="414"/>
      <w:r>
        <w:instrText>" \l 2</w:instrText>
      </w:r>
      <w:r>
        <w:fldChar w:fldCharType="end"/>
      </w:r>
    </w:p>
    <w:p w:rsidR="001D3D0E" w:rsidRDefault="00842EB9">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1D3D0E" w:rsidRDefault="00842EB9">
      <w:pPr>
        <w:pStyle w:val="ProductList-OfferingGroupHeading"/>
        <w:outlineLvl w:val="1"/>
      </w:pPr>
      <w:bookmarkStart w:id="415" w:name="_Sec871"/>
      <w:r>
        <w:t>Promocja wydajności obliczeniowej programu Azure</w:t>
      </w:r>
      <w:bookmarkEnd w:id="415"/>
      <w:r>
        <w:fldChar w:fldCharType="begin"/>
      </w:r>
      <w:r>
        <w:instrText xml:space="preserve"> TC "</w:instrText>
      </w:r>
      <w:bookmarkStart w:id="416" w:name="_Toc441653026"/>
      <w:r>
        <w:instrText>Promocja wydajności obliczeniowej programu Azure</w:instrText>
      </w:r>
      <w:bookmarkEnd w:id="416"/>
      <w:r>
        <w:instrText>" \l 2</w:instrText>
      </w:r>
      <w:r>
        <w:fldChar w:fldCharType="end"/>
      </w:r>
    </w:p>
    <w:p w:rsidR="001D3D0E" w:rsidRDefault="00842EB9">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1D3D0E" w:rsidRDefault="001D3D0E">
      <w:pPr>
        <w:pStyle w:val="ProductList-Body"/>
        <w:jc w:val="right"/>
      </w:pPr>
    </w:p>
    <w:tbl>
      <w:tblPr>
        <w:tblStyle w:val="PURTable"/>
        <w:tblW w:w="0" w:type="dxa"/>
        <w:tblLook w:val="04A0" w:firstRow="1" w:lastRow="0" w:firstColumn="1" w:lastColumn="0" w:noHBand="0" w:noVBand="1"/>
      </w:tblPr>
      <w:tblGrid>
        <w:gridCol w:w="10800"/>
      </w:tblGrid>
      <w:tr w:rsidR="001D3D0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3D0E" w:rsidRDefault="004E7E9D">
            <w:pPr>
              <w:pStyle w:val="ProductList-TableBody"/>
              <w:jc w:val="right"/>
            </w:pPr>
            <w:hyperlink w:anchor="_Sec842">
              <w:r w:rsidR="00842EB9">
                <w:rPr>
                  <w:color w:val="00467F"/>
                  <w:sz w:val="14"/>
                  <w:u w:val="single"/>
                </w:rPr>
                <w:t>Spis treści</w:t>
              </w:r>
            </w:hyperlink>
            <w:r w:rsidR="00842EB9">
              <w:rPr>
                <w:sz w:val="14"/>
              </w:rPr>
              <w:t xml:space="preserve"> / </w:t>
            </w:r>
            <w:hyperlink w:anchor="_Sec549">
              <w:r w:rsidR="00842EB9">
                <w:rPr>
                  <w:color w:val="00467F"/>
                  <w:sz w:val="14"/>
                  <w:u w:val="single"/>
                </w:rPr>
                <w:t>Słowniczek</w:t>
              </w:r>
            </w:hyperlink>
            <w:r w:rsidR="00842EB9">
              <w:rPr>
                <w:sz w:val="14"/>
              </w:rPr>
              <w:t xml:space="preserve"> / </w:t>
            </w:r>
            <w:hyperlink w:anchor="_Sec844">
              <w:r w:rsidR="00842EB9">
                <w:rPr>
                  <w:color w:val="00467F"/>
                  <w:sz w:val="14"/>
                  <w:u w:val="single"/>
                </w:rPr>
                <w:t>Indeks</w:t>
              </w:r>
            </w:hyperlink>
          </w:p>
        </w:tc>
      </w:tr>
    </w:tbl>
    <w:p w:rsidR="001D3D0E" w:rsidRDefault="001D3D0E">
      <w:pPr>
        <w:pStyle w:val="ProductList-Body"/>
      </w:pPr>
    </w:p>
    <w:p w:rsidR="001D3D0E" w:rsidRDefault="001D3D0E">
      <w:pPr>
        <w:sectPr w:rsidR="001D3D0E">
          <w:headerReference w:type="default" r:id="rId145"/>
          <w:footerReference w:type="default" r:id="rId146"/>
          <w:type w:val="continuous"/>
          <w:pgSz w:w="12240" w:h="15840" w:code="1"/>
          <w:pgMar w:top="1170" w:right="720" w:bottom="720" w:left="720" w:header="432" w:footer="288" w:gutter="0"/>
          <w:cols w:space="360"/>
        </w:sectPr>
      </w:pPr>
    </w:p>
    <w:bookmarkEnd w:id="411"/>
    <w:p w:rsidR="001D3D0E" w:rsidRDefault="00842EB9">
      <w:pPr>
        <w:pStyle w:val="ProductList-SectionHeading"/>
        <w:pageBreakBefore/>
        <w:outlineLvl w:val="0"/>
      </w:pPr>
      <w:r>
        <w:lastRenderedPageBreak/>
        <w:t>Indeks</w:t>
      </w:r>
      <w:r>
        <w:fldChar w:fldCharType="begin"/>
      </w:r>
      <w:r>
        <w:instrText xml:space="preserve"> TC "</w:instrText>
      </w:r>
      <w:bookmarkStart w:id="417" w:name="_Toc441653027"/>
      <w:r>
        <w:instrText>Indeks</w:instrText>
      </w:r>
      <w:bookmarkEnd w:id="417"/>
      <w:r>
        <w:instrText>" \l 1</w:instrText>
      </w:r>
      <w:r>
        <w:fldChar w:fldCharType="end"/>
      </w:r>
    </w:p>
    <w:p w:rsidR="001D3D0E" w:rsidRDefault="001D3D0E">
      <w:pPr>
        <w:pStyle w:val="ProductList-Body"/>
      </w:pPr>
    </w:p>
    <w:p w:rsidR="001D3D0E" w:rsidRDefault="001D3D0E">
      <w:pPr>
        <w:sectPr w:rsidR="001D3D0E">
          <w:headerReference w:type="default" r:id="rId147"/>
          <w:footerReference w:type="default" r:id="rId148"/>
          <w:type w:val="continuous"/>
          <w:pgSz w:w="12240" w:h="15840" w:code="1"/>
          <w:pgMar w:top="1170" w:right="720" w:bottom="720" w:left="720" w:header="432" w:footer="288" w:gutter="0"/>
          <w:cols w:space="360"/>
        </w:sectPr>
      </w:pPr>
    </w:p>
    <w:p w:rsidR="00842EB9" w:rsidRDefault="00842EB9">
      <w:pPr>
        <w:pStyle w:val="ProductList-Body"/>
        <w:rPr>
          <w:noProof/>
        </w:rPr>
        <w:sectPr w:rsidR="00842EB9" w:rsidSect="00842EB9">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42EB9" w:rsidRDefault="00842EB9">
      <w:pPr>
        <w:pStyle w:val="Index1"/>
        <w:tabs>
          <w:tab w:val="right" w:pos="5030"/>
        </w:tabs>
        <w:rPr>
          <w:noProof/>
        </w:rPr>
      </w:pPr>
      <w:r>
        <w:rPr>
          <w:noProof/>
        </w:rPr>
        <w:lastRenderedPageBreak/>
        <w:t>1 GB dodatkowego miejsca na dysku dla Office 365, 72</w:t>
      </w:r>
    </w:p>
    <w:p w:rsidR="00842EB9" w:rsidRDefault="00842EB9">
      <w:pPr>
        <w:pStyle w:val="Index1"/>
        <w:tabs>
          <w:tab w:val="right" w:pos="5030"/>
        </w:tabs>
        <w:rPr>
          <w:noProof/>
        </w:rPr>
      </w:pPr>
      <w:r>
        <w:rPr>
          <w:noProof/>
        </w:rPr>
        <w:t>1 kupon egzaminacyjny Microsoft Learning MCP, 73</w:t>
      </w:r>
    </w:p>
    <w:p w:rsidR="00842EB9" w:rsidRDefault="00842EB9">
      <w:pPr>
        <w:pStyle w:val="Index1"/>
        <w:tabs>
          <w:tab w:val="right" w:pos="5030"/>
        </w:tabs>
        <w:rPr>
          <w:noProof/>
        </w:rPr>
      </w:pPr>
      <w:r>
        <w:rPr>
          <w:noProof/>
        </w:rPr>
        <w:t>250 Licencji dla Placówki Egzaminacyjnej Microsoft Learning MTA, 73</w:t>
      </w:r>
    </w:p>
    <w:p w:rsidR="00842EB9" w:rsidRDefault="00842EB9">
      <w:pPr>
        <w:pStyle w:val="Index1"/>
        <w:tabs>
          <w:tab w:val="right" w:pos="5030"/>
        </w:tabs>
        <w:rPr>
          <w:noProof/>
        </w:rPr>
      </w:pPr>
      <w:r>
        <w:rPr>
          <w:noProof/>
        </w:rPr>
        <w:t>30 kuponów egzaminacyjnych Microsoft Learning MCP, 73</w:t>
      </w:r>
    </w:p>
    <w:p w:rsidR="00842EB9" w:rsidRDefault="00842EB9">
      <w:pPr>
        <w:pStyle w:val="Index1"/>
        <w:tabs>
          <w:tab w:val="right" w:pos="5030"/>
        </w:tabs>
        <w:rPr>
          <w:noProof/>
        </w:rPr>
      </w:pPr>
      <w:r>
        <w:rPr>
          <w:noProof/>
        </w:rPr>
        <w:t>500 Licencji dla Placówki Egzaminacyjnej Microsoft Learning MOS, 74</w:t>
      </w:r>
    </w:p>
    <w:p w:rsidR="00842EB9" w:rsidRDefault="00842EB9">
      <w:pPr>
        <w:pStyle w:val="Index1"/>
        <w:tabs>
          <w:tab w:val="right" w:pos="5030"/>
        </w:tabs>
        <w:rPr>
          <w:noProof/>
        </w:rPr>
      </w:pPr>
      <w:r>
        <w:rPr>
          <w:noProof/>
        </w:rPr>
        <w:t>Access 2016, 25</w:t>
      </w:r>
    </w:p>
    <w:p w:rsidR="00842EB9" w:rsidRDefault="00842EB9">
      <w:pPr>
        <w:pStyle w:val="Index1"/>
        <w:tabs>
          <w:tab w:val="right" w:pos="5030"/>
        </w:tabs>
        <w:rPr>
          <w:noProof/>
        </w:rPr>
      </w:pPr>
      <w:r>
        <w:rPr>
          <w:noProof/>
        </w:rPr>
        <w:t>API Microsoft Translator, 74</w:t>
      </w:r>
    </w:p>
    <w:p w:rsidR="00842EB9" w:rsidRDefault="00842EB9">
      <w:pPr>
        <w:pStyle w:val="Index1"/>
        <w:tabs>
          <w:tab w:val="right" w:pos="5030"/>
        </w:tabs>
        <w:rPr>
          <w:noProof/>
        </w:rPr>
      </w:pPr>
      <w:r>
        <w:rPr>
          <w:noProof/>
        </w:rPr>
        <w:t>Apple Macintosh, 43</w:t>
      </w:r>
    </w:p>
    <w:p w:rsidR="00842EB9" w:rsidRDefault="00842EB9">
      <w:pPr>
        <w:pStyle w:val="Index1"/>
        <w:tabs>
          <w:tab w:val="right" w:pos="5030"/>
        </w:tabs>
        <w:rPr>
          <w:noProof/>
        </w:rPr>
      </w:pPr>
      <w:r>
        <w:rPr>
          <w:noProof/>
        </w:rPr>
        <w:t>Azure Active Directory Basic, 59</w:t>
      </w:r>
    </w:p>
    <w:p w:rsidR="00842EB9" w:rsidRDefault="00842EB9">
      <w:pPr>
        <w:pStyle w:val="Index1"/>
        <w:tabs>
          <w:tab w:val="right" w:pos="5030"/>
        </w:tabs>
        <w:rPr>
          <w:noProof/>
        </w:rPr>
      </w:pPr>
      <w:r>
        <w:rPr>
          <w:noProof/>
        </w:rPr>
        <w:t>Azure Active Directory Premium, 59</w:t>
      </w:r>
    </w:p>
    <w:p w:rsidR="00842EB9" w:rsidRDefault="00842EB9">
      <w:pPr>
        <w:pStyle w:val="Index1"/>
        <w:tabs>
          <w:tab w:val="right" w:pos="5030"/>
        </w:tabs>
        <w:rPr>
          <w:noProof/>
        </w:rPr>
      </w:pPr>
      <w:r>
        <w:rPr>
          <w:noProof/>
        </w:rPr>
        <w:t>Azure RemoteApp, 59</w:t>
      </w:r>
    </w:p>
    <w:p w:rsidR="00842EB9" w:rsidRDefault="00842EB9">
      <w:pPr>
        <w:pStyle w:val="Index1"/>
        <w:tabs>
          <w:tab w:val="right" w:pos="5030"/>
        </w:tabs>
        <w:rPr>
          <w:noProof/>
        </w:rPr>
      </w:pPr>
      <w:r>
        <w:rPr>
          <w:noProof/>
        </w:rPr>
        <w:t>Bing Maps Asset Management for Windows, Europa lub Ameryka Północna, 73</w:t>
      </w:r>
    </w:p>
    <w:p w:rsidR="00842EB9" w:rsidRDefault="00842EB9">
      <w:pPr>
        <w:pStyle w:val="Index1"/>
        <w:tabs>
          <w:tab w:val="right" w:pos="5030"/>
        </w:tabs>
        <w:rPr>
          <w:noProof/>
        </w:rPr>
      </w:pPr>
      <w:r>
        <w:rPr>
          <w:noProof/>
        </w:rPr>
        <w:t>BizTalk Server, 90</w:t>
      </w:r>
    </w:p>
    <w:p w:rsidR="00842EB9" w:rsidRDefault="00842EB9">
      <w:pPr>
        <w:pStyle w:val="Index1"/>
        <w:tabs>
          <w:tab w:val="right" w:pos="5030"/>
        </w:tabs>
        <w:rPr>
          <w:noProof/>
        </w:rPr>
      </w:pPr>
      <w:r>
        <w:rPr>
          <w:noProof/>
        </w:rPr>
        <w:t>BizTalk Server 2013, 15</w:t>
      </w:r>
    </w:p>
    <w:p w:rsidR="00842EB9" w:rsidRDefault="00842EB9">
      <w:pPr>
        <w:pStyle w:val="Index1"/>
        <w:tabs>
          <w:tab w:val="right" w:pos="5030"/>
        </w:tabs>
        <w:rPr>
          <w:noProof/>
        </w:rPr>
      </w:pPr>
      <w:r>
        <w:rPr>
          <w:noProof/>
        </w:rPr>
        <w:t>BizTalk Server 2013 R2 Branch Edition, 15</w:t>
      </w:r>
    </w:p>
    <w:p w:rsidR="00842EB9" w:rsidRDefault="00842EB9">
      <w:pPr>
        <w:pStyle w:val="Index1"/>
        <w:tabs>
          <w:tab w:val="right" w:pos="5030"/>
        </w:tabs>
        <w:rPr>
          <w:noProof/>
        </w:rPr>
      </w:pPr>
      <w:r>
        <w:rPr>
          <w:noProof/>
        </w:rPr>
        <w:t>BizTalk Server 2013 R2 Branch IDC, 15</w:t>
      </w:r>
    </w:p>
    <w:p w:rsidR="00842EB9" w:rsidRDefault="00842EB9">
      <w:pPr>
        <w:pStyle w:val="Index1"/>
        <w:tabs>
          <w:tab w:val="right" w:pos="5030"/>
        </w:tabs>
        <w:rPr>
          <w:noProof/>
        </w:rPr>
      </w:pPr>
      <w:r>
        <w:rPr>
          <w:noProof/>
        </w:rPr>
        <w:t>BizTalk Server 2013 R2 Developer, 15</w:t>
      </w:r>
    </w:p>
    <w:p w:rsidR="00842EB9" w:rsidRDefault="00842EB9">
      <w:pPr>
        <w:pStyle w:val="Index1"/>
        <w:tabs>
          <w:tab w:val="right" w:pos="5030"/>
        </w:tabs>
        <w:rPr>
          <w:noProof/>
        </w:rPr>
      </w:pPr>
      <w:r>
        <w:rPr>
          <w:noProof/>
        </w:rPr>
        <w:t>BizTalk Server 2013 R2 Enterprise Edition, 15</w:t>
      </w:r>
    </w:p>
    <w:p w:rsidR="00842EB9" w:rsidRDefault="00842EB9">
      <w:pPr>
        <w:pStyle w:val="Index1"/>
        <w:tabs>
          <w:tab w:val="right" w:pos="5030"/>
        </w:tabs>
        <w:rPr>
          <w:noProof/>
        </w:rPr>
      </w:pPr>
      <w:r>
        <w:rPr>
          <w:noProof/>
        </w:rPr>
        <w:t>BizTalk Server 2013 R2 Standard Edition, 15</w:t>
      </w:r>
    </w:p>
    <w:p w:rsidR="00842EB9" w:rsidRDefault="00842EB9">
      <w:pPr>
        <w:pStyle w:val="Index1"/>
        <w:tabs>
          <w:tab w:val="right" w:pos="5030"/>
        </w:tabs>
        <w:rPr>
          <w:noProof/>
        </w:rPr>
      </w:pPr>
      <w:r>
        <w:rPr>
          <w:noProof/>
        </w:rPr>
        <w:t>BizTalk Server 2013 R2 Standard Edition IDC, 15</w:t>
      </w:r>
    </w:p>
    <w:p w:rsidR="00842EB9" w:rsidRDefault="00842EB9">
      <w:pPr>
        <w:pStyle w:val="Index1"/>
        <w:tabs>
          <w:tab w:val="right" w:pos="5030"/>
        </w:tabs>
        <w:rPr>
          <w:noProof/>
        </w:rPr>
      </w:pPr>
      <w:r>
        <w:rPr>
          <w:noProof/>
        </w:rPr>
        <w:t>BizTalk Server Branch, 91</w:t>
      </w:r>
    </w:p>
    <w:p w:rsidR="00842EB9" w:rsidRDefault="00842EB9">
      <w:pPr>
        <w:pStyle w:val="Index1"/>
        <w:tabs>
          <w:tab w:val="right" w:pos="5030"/>
        </w:tabs>
        <w:rPr>
          <w:noProof/>
        </w:rPr>
      </w:pPr>
      <w:r>
        <w:rPr>
          <w:noProof/>
        </w:rPr>
        <w:t>BizTalk Server Enterprise, 91</w:t>
      </w:r>
    </w:p>
    <w:p w:rsidR="00842EB9" w:rsidRDefault="00842EB9">
      <w:pPr>
        <w:pStyle w:val="Index1"/>
        <w:tabs>
          <w:tab w:val="right" w:pos="5030"/>
        </w:tabs>
        <w:rPr>
          <w:noProof/>
        </w:rPr>
      </w:pPr>
      <w:r>
        <w:rPr>
          <w:noProof/>
        </w:rPr>
        <w:t>BizTalk Server Standard, 91</w:t>
      </w:r>
    </w:p>
    <w:p w:rsidR="00842EB9" w:rsidRDefault="00842EB9">
      <w:pPr>
        <w:pStyle w:val="Index1"/>
        <w:tabs>
          <w:tab w:val="right" w:pos="5030"/>
        </w:tabs>
        <w:rPr>
          <w:noProof/>
        </w:rPr>
      </w:pPr>
      <w:r>
        <w:rPr>
          <w:noProof/>
        </w:rPr>
        <w:t>Business Productivity Online Deskless Suite, 69</w:t>
      </w:r>
    </w:p>
    <w:p w:rsidR="00842EB9" w:rsidRDefault="00842EB9">
      <w:pPr>
        <w:pStyle w:val="Index1"/>
        <w:tabs>
          <w:tab w:val="right" w:pos="5030"/>
        </w:tabs>
        <w:rPr>
          <w:noProof/>
        </w:rPr>
      </w:pPr>
      <w:r>
        <w:rPr>
          <w:noProof/>
        </w:rPr>
        <w:t>CIS Datacenter, 90</w:t>
      </w:r>
    </w:p>
    <w:p w:rsidR="00842EB9" w:rsidRDefault="00842EB9">
      <w:pPr>
        <w:pStyle w:val="Index1"/>
        <w:tabs>
          <w:tab w:val="right" w:pos="5030"/>
        </w:tabs>
        <w:rPr>
          <w:noProof/>
        </w:rPr>
      </w:pPr>
      <w:r>
        <w:rPr>
          <w:noProof/>
        </w:rPr>
        <w:t>CIS Standard, 90</w:t>
      </w:r>
    </w:p>
    <w:p w:rsidR="00842EB9" w:rsidRDefault="00842EB9">
      <w:pPr>
        <w:pStyle w:val="Index1"/>
        <w:tabs>
          <w:tab w:val="right" w:pos="5030"/>
        </w:tabs>
        <w:rPr>
          <w:noProof/>
        </w:rPr>
      </w:pPr>
      <w:r>
        <w:rPr>
          <w:noProof/>
        </w:rPr>
        <w:t>Commerce Server Enterprise, 91</w:t>
      </w:r>
    </w:p>
    <w:p w:rsidR="00842EB9" w:rsidRDefault="00842EB9">
      <w:pPr>
        <w:pStyle w:val="Index1"/>
        <w:tabs>
          <w:tab w:val="right" w:pos="5030"/>
        </w:tabs>
        <w:rPr>
          <w:noProof/>
        </w:rPr>
      </w:pPr>
      <w:r>
        <w:rPr>
          <w:noProof/>
        </w:rPr>
        <w:t>Commerce Server Standard, 91</w:t>
      </w:r>
    </w:p>
    <w:p w:rsidR="00842EB9" w:rsidRDefault="00842EB9">
      <w:pPr>
        <w:pStyle w:val="Index1"/>
        <w:tabs>
          <w:tab w:val="right" w:pos="5030"/>
        </w:tabs>
        <w:rPr>
          <w:noProof/>
        </w:rPr>
      </w:pPr>
      <w:r>
        <w:rPr>
          <w:noProof/>
        </w:rPr>
        <w:t>Communicator for Mac 2011, 26</w:t>
      </w:r>
    </w:p>
    <w:p w:rsidR="00842EB9" w:rsidRDefault="00842EB9">
      <w:pPr>
        <w:pStyle w:val="Index1"/>
        <w:tabs>
          <w:tab w:val="right" w:pos="5030"/>
        </w:tabs>
        <w:rPr>
          <w:noProof/>
        </w:rPr>
      </w:pPr>
      <w:r>
        <w:rPr>
          <w:noProof/>
        </w:rPr>
        <w:t>Dodatek Azure Rights Management, 68</w:t>
      </w:r>
    </w:p>
    <w:p w:rsidR="00842EB9" w:rsidRDefault="00842EB9">
      <w:pPr>
        <w:pStyle w:val="Index1"/>
        <w:tabs>
          <w:tab w:val="right" w:pos="5030"/>
        </w:tabs>
        <w:rPr>
          <w:noProof/>
        </w:rPr>
      </w:pPr>
      <w:r>
        <w:rPr>
          <w:noProof/>
        </w:rPr>
        <w:t>Dodatek do Office 365 Midsize Business, 68</w:t>
      </w:r>
    </w:p>
    <w:p w:rsidR="00842EB9" w:rsidRDefault="00842EB9">
      <w:pPr>
        <w:pStyle w:val="Index1"/>
        <w:tabs>
          <w:tab w:val="right" w:pos="5030"/>
        </w:tabs>
        <w:rPr>
          <w:noProof/>
        </w:rPr>
      </w:pPr>
      <w:r>
        <w:rPr>
          <w:noProof/>
        </w:rPr>
        <w:t>Dodatek Enterprise Cloud Suite, 60</w:t>
      </w:r>
    </w:p>
    <w:p w:rsidR="00842EB9" w:rsidRDefault="00842EB9">
      <w:pPr>
        <w:pStyle w:val="Index1"/>
        <w:tabs>
          <w:tab w:val="right" w:pos="5030"/>
        </w:tabs>
        <w:rPr>
          <w:noProof/>
        </w:rPr>
      </w:pPr>
      <w:r>
        <w:rPr>
          <w:noProof/>
        </w:rPr>
        <w:t>Dodatek Enterprise Mobility Suite, 57</w:t>
      </w:r>
    </w:p>
    <w:p w:rsidR="00842EB9" w:rsidRDefault="00842EB9">
      <w:pPr>
        <w:pStyle w:val="Index1"/>
        <w:tabs>
          <w:tab w:val="right" w:pos="5030"/>
        </w:tabs>
        <w:rPr>
          <w:noProof/>
        </w:rPr>
      </w:pPr>
      <w:r>
        <w:rPr>
          <w:noProof/>
        </w:rPr>
        <w:t>Dodatek Exchange Online Plan 1, 67, 70</w:t>
      </w:r>
    </w:p>
    <w:p w:rsidR="00842EB9" w:rsidRDefault="00842EB9">
      <w:pPr>
        <w:pStyle w:val="Index1"/>
        <w:tabs>
          <w:tab w:val="right" w:pos="5030"/>
        </w:tabs>
        <w:rPr>
          <w:noProof/>
        </w:rPr>
      </w:pPr>
      <w:r>
        <w:rPr>
          <w:noProof/>
        </w:rPr>
        <w:t>dodatek LS na Użytkownika Microsoft Intune Extra Storage 1 GB, 61</w:t>
      </w:r>
    </w:p>
    <w:p w:rsidR="00842EB9" w:rsidRDefault="00842EB9">
      <w:pPr>
        <w:pStyle w:val="Index1"/>
        <w:tabs>
          <w:tab w:val="right" w:pos="5030"/>
        </w:tabs>
        <w:rPr>
          <w:noProof/>
        </w:rPr>
      </w:pPr>
      <w:r>
        <w:rPr>
          <w:noProof/>
        </w:rPr>
        <w:t>Dodatek Lync Voice dla Enterprise Cloud Suite, 61</w:t>
      </w:r>
    </w:p>
    <w:p w:rsidR="00842EB9" w:rsidRDefault="00842EB9">
      <w:pPr>
        <w:pStyle w:val="Index1"/>
        <w:tabs>
          <w:tab w:val="right" w:pos="5030"/>
        </w:tabs>
        <w:rPr>
          <w:noProof/>
        </w:rPr>
      </w:pPr>
      <w:r>
        <w:rPr>
          <w:noProof/>
        </w:rPr>
        <w:t>Dodatek Microsoft Dynamics CRM Online Professional do Office 365 dla SA, 62</w:t>
      </w:r>
    </w:p>
    <w:p w:rsidR="00842EB9" w:rsidRDefault="00842EB9">
      <w:pPr>
        <w:pStyle w:val="Index1"/>
        <w:tabs>
          <w:tab w:val="right" w:pos="5030"/>
        </w:tabs>
        <w:rPr>
          <w:noProof/>
        </w:rPr>
      </w:pPr>
      <w:r>
        <w:rPr>
          <w:noProof/>
        </w:rPr>
        <w:t>Dodatek Microsoft Dynamics CRM Online Professional do pakietu Office 365, 62</w:t>
      </w:r>
    </w:p>
    <w:p w:rsidR="00842EB9" w:rsidRDefault="00842EB9">
      <w:pPr>
        <w:pStyle w:val="Index1"/>
        <w:tabs>
          <w:tab w:val="right" w:pos="5030"/>
        </w:tabs>
        <w:rPr>
          <w:noProof/>
        </w:rPr>
      </w:pPr>
      <w:r>
        <w:rPr>
          <w:noProof/>
        </w:rPr>
        <w:t>Dodatek Microsoft Intune, 61</w:t>
      </w:r>
    </w:p>
    <w:p w:rsidR="00842EB9" w:rsidRDefault="00842EB9">
      <w:pPr>
        <w:pStyle w:val="Index1"/>
        <w:tabs>
          <w:tab w:val="right" w:pos="5030"/>
        </w:tabs>
        <w:rPr>
          <w:noProof/>
        </w:rPr>
      </w:pPr>
      <w:r>
        <w:rPr>
          <w:noProof/>
        </w:rPr>
        <w:t>Dodatek Microsoft Social Engagement Professional, 64</w:t>
      </w:r>
    </w:p>
    <w:p w:rsidR="00842EB9" w:rsidRDefault="00842EB9">
      <w:pPr>
        <w:pStyle w:val="Index1"/>
        <w:tabs>
          <w:tab w:val="right" w:pos="5030"/>
        </w:tabs>
        <w:rPr>
          <w:noProof/>
        </w:rPr>
      </w:pPr>
      <w:r>
        <w:rPr>
          <w:noProof/>
        </w:rPr>
        <w:t>Dodatek Office 365 Enterprise E1, E3, 67</w:t>
      </w:r>
    </w:p>
    <w:p w:rsidR="00842EB9" w:rsidRDefault="00842EB9">
      <w:pPr>
        <w:pStyle w:val="Index1"/>
        <w:tabs>
          <w:tab w:val="right" w:pos="5030"/>
        </w:tabs>
        <w:rPr>
          <w:noProof/>
        </w:rPr>
      </w:pPr>
      <w:r>
        <w:rPr>
          <w:noProof/>
        </w:rPr>
        <w:t>Dodatek Office 365 Enterprise E4, 67</w:t>
      </w:r>
    </w:p>
    <w:p w:rsidR="00842EB9" w:rsidRDefault="00842EB9">
      <w:pPr>
        <w:pStyle w:val="Index1"/>
        <w:tabs>
          <w:tab w:val="right" w:pos="5030"/>
        </w:tabs>
        <w:rPr>
          <w:noProof/>
        </w:rPr>
      </w:pPr>
      <w:r>
        <w:rPr>
          <w:noProof/>
        </w:rPr>
        <w:t>Dodatek Office 365 Enterprise E5, 67</w:t>
      </w:r>
    </w:p>
    <w:p w:rsidR="00842EB9" w:rsidRDefault="00842EB9">
      <w:pPr>
        <w:pStyle w:val="Index1"/>
        <w:tabs>
          <w:tab w:val="right" w:pos="5030"/>
        </w:tabs>
        <w:rPr>
          <w:noProof/>
        </w:rPr>
      </w:pPr>
      <w:r>
        <w:rPr>
          <w:noProof/>
        </w:rPr>
        <w:t>Dodatek Operations Management Suite Datacenter Edition, 60</w:t>
      </w:r>
    </w:p>
    <w:p w:rsidR="00842EB9" w:rsidRDefault="00842EB9">
      <w:pPr>
        <w:pStyle w:val="Index1"/>
        <w:tabs>
          <w:tab w:val="right" w:pos="5030"/>
        </w:tabs>
        <w:rPr>
          <w:noProof/>
        </w:rPr>
      </w:pPr>
      <w:r>
        <w:rPr>
          <w:noProof/>
        </w:rPr>
        <w:t>Dodatek Operations Management Suite Standard Edition, 60</w:t>
      </w:r>
    </w:p>
    <w:p w:rsidR="00842EB9" w:rsidRDefault="00842EB9">
      <w:pPr>
        <w:pStyle w:val="Index1"/>
        <w:tabs>
          <w:tab w:val="right" w:pos="5030"/>
        </w:tabs>
        <w:rPr>
          <w:noProof/>
        </w:rPr>
      </w:pPr>
      <w:r>
        <w:rPr>
          <w:noProof/>
        </w:rPr>
        <w:t>Dodatek SharePoint Online Plan 1, 72</w:t>
      </w:r>
    </w:p>
    <w:p w:rsidR="00842EB9" w:rsidRDefault="00842EB9">
      <w:pPr>
        <w:pStyle w:val="Index1"/>
        <w:tabs>
          <w:tab w:val="right" w:pos="5030"/>
        </w:tabs>
        <w:rPr>
          <w:noProof/>
        </w:rPr>
      </w:pPr>
      <w:r>
        <w:rPr>
          <w:noProof/>
        </w:rPr>
        <w:t>Dodatek Skype dla firm Online Plan 1, 72</w:t>
      </w:r>
    </w:p>
    <w:p w:rsidR="00842EB9" w:rsidRDefault="00842EB9">
      <w:pPr>
        <w:pStyle w:val="Index1"/>
        <w:tabs>
          <w:tab w:val="right" w:pos="5030"/>
        </w:tabs>
        <w:rPr>
          <w:noProof/>
        </w:rPr>
      </w:pPr>
      <w:r>
        <w:rPr>
          <w:noProof/>
        </w:rPr>
        <w:lastRenderedPageBreak/>
        <w:t>Dodatek Skype for Business Online Plan 1, 67</w:t>
      </w:r>
    </w:p>
    <w:p w:rsidR="00842EB9" w:rsidRDefault="00842EB9">
      <w:pPr>
        <w:pStyle w:val="Index1"/>
        <w:tabs>
          <w:tab w:val="right" w:pos="5030"/>
        </w:tabs>
        <w:rPr>
          <w:noProof/>
        </w:rPr>
      </w:pPr>
      <w:r>
        <w:rPr>
          <w:noProof/>
        </w:rPr>
        <w:t>Dodatek Software Assurance na Użytkownika do systemu Windows (LS), 43</w:t>
      </w:r>
    </w:p>
    <w:p w:rsidR="00842EB9" w:rsidRDefault="00842EB9">
      <w:pPr>
        <w:pStyle w:val="Index1"/>
        <w:tabs>
          <w:tab w:val="right" w:pos="5030"/>
        </w:tabs>
        <w:rPr>
          <w:noProof/>
        </w:rPr>
      </w:pPr>
      <w:r>
        <w:rPr>
          <w:noProof/>
        </w:rPr>
        <w:t>Dodatkowa licencja CAL Functional na oprogramowanie Microsoft Dynamics AX 2012 R3, 20</w:t>
      </w:r>
    </w:p>
    <w:p w:rsidR="00842EB9" w:rsidRDefault="00842EB9">
      <w:pPr>
        <w:pStyle w:val="Index1"/>
        <w:tabs>
          <w:tab w:val="right" w:pos="5030"/>
        </w:tabs>
        <w:rPr>
          <w:noProof/>
        </w:rPr>
      </w:pPr>
      <w:r>
        <w:rPr>
          <w:noProof/>
        </w:rPr>
        <w:t>Dodatkowa licencja CAL Professional na oprogramowanie Microsoft Dynamics CRM 2016, 22</w:t>
      </w:r>
    </w:p>
    <w:p w:rsidR="00842EB9" w:rsidRDefault="00842EB9">
      <w:pPr>
        <w:pStyle w:val="Index1"/>
        <w:tabs>
          <w:tab w:val="right" w:pos="5030"/>
        </w:tabs>
        <w:rPr>
          <w:noProof/>
        </w:rPr>
      </w:pPr>
      <w:r>
        <w:rPr>
          <w:noProof/>
        </w:rPr>
        <w:t>Dodatkowa licencja CAL Task na oprogramowanie Microsoft Dynamics AX 2012 R3, 20</w:t>
      </w:r>
    </w:p>
    <w:p w:rsidR="00842EB9" w:rsidRDefault="00842EB9">
      <w:pPr>
        <w:pStyle w:val="Index1"/>
        <w:tabs>
          <w:tab w:val="right" w:pos="5030"/>
        </w:tabs>
        <w:rPr>
          <w:noProof/>
        </w:rPr>
      </w:pPr>
      <w:r>
        <w:rPr>
          <w:noProof/>
        </w:rPr>
        <w:t>Dodatkowa licencja dostępowa (CAL) dostępna w ramach programu Enterprise na oprogramowanie Microsoft Dynamics AX 2012 R3, 20</w:t>
      </w:r>
    </w:p>
    <w:p w:rsidR="00842EB9" w:rsidRDefault="00842EB9">
      <w:pPr>
        <w:pStyle w:val="Index1"/>
        <w:tabs>
          <w:tab w:val="right" w:pos="5030"/>
        </w:tabs>
        <w:rPr>
          <w:noProof/>
        </w:rPr>
      </w:pPr>
      <w:r>
        <w:rPr>
          <w:noProof/>
        </w:rPr>
        <w:t>Dodatkowa licencja dostępowa (CAL) na oprogramowanie Microsoft Dynamics CRM 2016 Basic, 22</w:t>
      </w:r>
    </w:p>
    <w:p w:rsidR="00842EB9" w:rsidRDefault="00842EB9">
      <w:pPr>
        <w:pStyle w:val="Index1"/>
        <w:tabs>
          <w:tab w:val="right" w:pos="5030"/>
        </w:tabs>
        <w:rPr>
          <w:noProof/>
        </w:rPr>
      </w:pPr>
      <w:r>
        <w:rPr>
          <w:noProof/>
        </w:rPr>
        <w:t>Dodatkowa przestrzeń na pliki Parature, 65</w:t>
      </w:r>
    </w:p>
    <w:p w:rsidR="00842EB9" w:rsidRDefault="00842EB9">
      <w:pPr>
        <w:pStyle w:val="Index1"/>
        <w:tabs>
          <w:tab w:val="right" w:pos="5030"/>
        </w:tabs>
        <w:rPr>
          <w:noProof/>
        </w:rPr>
      </w:pPr>
      <w:r>
        <w:rPr>
          <w:noProof/>
        </w:rPr>
        <w:t>Dodatkowe działy Parature, 64</w:t>
      </w:r>
    </w:p>
    <w:p w:rsidR="00842EB9" w:rsidRDefault="00842EB9">
      <w:pPr>
        <w:pStyle w:val="Index1"/>
        <w:tabs>
          <w:tab w:val="right" w:pos="5030"/>
        </w:tabs>
        <w:rPr>
          <w:noProof/>
        </w:rPr>
      </w:pPr>
      <w:r>
        <w:rPr>
          <w:noProof/>
        </w:rPr>
        <w:t>Dodatkowe miejsce na dysku dla usługi Microsoft Dynamics CRM Online, 63</w:t>
      </w:r>
    </w:p>
    <w:p w:rsidR="00842EB9" w:rsidRDefault="00842EB9">
      <w:pPr>
        <w:pStyle w:val="Index1"/>
        <w:tabs>
          <w:tab w:val="right" w:pos="5030"/>
        </w:tabs>
        <w:rPr>
          <w:noProof/>
        </w:rPr>
      </w:pPr>
      <w:r>
        <w:rPr>
          <w:noProof/>
        </w:rPr>
        <w:t>Dodatkowe miejsce na dysku Microsoft Dynamics Marketing Enterprise, 63</w:t>
      </w:r>
    </w:p>
    <w:p w:rsidR="00842EB9" w:rsidRDefault="00842EB9">
      <w:pPr>
        <w:pStyle w:val="Index1"/>
        <w:tabs>
          <w:tab w:val="right" w:pos="5030"/>
        </w:tabs>
        <w:rPr>
          <w:noProof/>
        </w:rPr>
      </w:pPr>
      <w:r>
        <w:rPr>
          <w:noProof/>
        </w:rPr>
        <w:t>Dodatkowe miejsce na dysku na oprogramowanie Microsoft Dynamics AX, 62</w:t>
      </w:r>
    </w:p>
    <w:p w:rsidR="00842EB9" w:rsidRDefault="00842EB9">
      <w:pPr>
        <w:pStyle w:val="Index1"/>
        <w:tabs>
          <w:tab w:val="right" w:pos="5030"/>
        </w:tabs>
        <w:rPr>
          <w:noProof/>
        </w:rPr>
      </w:pPr>
      <w:r>
        <w:rPr>
          <w:noProof/>
        </w:rPr>
        <w:t>Dodatkowe publikacje Microsoft Social Engagement, 64</w:t>
      </w:r>
    </w:p>
    <w:p w:rsidR="00842EB9" w:rsidRDefault="00842EB9">
      <w:pPr>
        <w:pStyle w:val="Index1"/>
        <w:tabs>
          <w:tab w:val="right" w:pos="5030"/>
        </w:tabs>
        <w:rPr>
          <w:noProof/>
        </w:rPr>
      </w:pPr>
      <w:r>
        <w:rPr>
          <w:noProof/>
        </w:rPr>
        <w:t>Dodatkowe rekordy Parature Enterprise, 64</w:t>
      </w:r>
    </w:p>
    <w:p w:rsidR="00842EB9" w:rsidRDefault="00842EB9">
      <w:pPr>
        <w:pStyle w:val="Index1"/>
        <w:tabs>
          <w:tab w:val="right" w:pos="5030"/>
        </w:tabs>
        <w:rPr>
          <w:noProof/>
        </w:rPr>
      </w:pPr>
      <w:r>
        <w:rPr>
          <w:noProof/>
        </w:rPr>
        <w:t>Dodatkowe wystąpienie nieprodukcyjne Microsoft Dynamics CRM Online, 63</w:t>
      </w:r>
    </w:p>
    <w:p w:rsidR="00842EB9" w:rsidRDefault="00842EB9">
      <w:pPr>
        <w:pStyle w:val="Index1"/>
        <w:tabs>
          <w:tab w:val="right" w:pos="5030"/>
        </w:tabs>
        <w:rPr>
          <w:noProof/>
        </w:rPr>
      </w:pPr>
      <w:r>
        <w:rPr>
          <w:noProof/>
        </w:rPr>
        <w:t>Dodatkowe wystąpienie produkcyjne Microsoft Dynamics CRM Online, 63</w:t>
      </w:r>
    </w:p>
    <w:p w:rsidR="00842EB9" w:rsidRDefault="00842EB9">
      <w:pPr>
        <w:pStyle w:val="Index1"/>
        <w:tabs>
          <w:tab w:val="right" w:pos="5030"/>
        </w:tabs>
        <w:rPr>
          <w:noProof/>
        </w:rPr>
      </w:pPr>
      <w:r>
        <w:rPr>
          <w:noProof/>
        </w:rPr>
        <w:t>Dodatkowe wyświetlenia stron Parature, 64</w:t>
      </w:r>
    </w:p>
    <w:p w:rsidR="00842EB9" w:rsidRDefault="00842EB9">
      <w:pPr>
        <w:pStyle w:val="Index1"/>
        <w:tabs>
          <w:tab w:val="right" w:pos="5030"/>
        </w:tabs>
        <w:rPr>
          <w:noProof/>
        </w:rPr>
      </w:pPr>
      <w:r>
        <w:rPr>
          <w:noProof/>
        </w:rPr>
        <w:t>Enterprise Cloud Suite From SA, 60</w:t>
      </w:r>
    </w:p>
    <w:p w:rsidR="00842EB9" w:rsidRDefault="00842EB9">
      <w:pPr>
        <w:pStyle w:val="Index1"/>
        <w:tabs>
          <w:tab w:val="right" w:pos="5030"/>
        </w:tabs>
        <w:rPr>
          <w:noProof/>
        </w:rPr>
      </w:pPr>
      <w:r>
        <w:rPr>
          <w:noProof/>
        </w:rPr>
        <w:t>Enterprise Mobility Suite, 61, 68</w:t>
      </w:r>
    </w:p>
    <w:p w:rsidR="00842EB9" w:rsidRDefault="00842EB9">
      <w:pPr>
        <w:pStyle w:val="Index1"/>
        <w:tabs>
          <w:tab w:val="right" w:pos="5030"/>
        </w:tabs>
        <w:rPr>
          <w:noProof/>
        </w:rPr>
      </w:pPr>
      <w:r>
        <w:rPr>
          <w:noProof/>
        </w:rPr>
        <w:t>Enterprise Mobility Suite From SA, 57, 61</w:t>
      </w:r>
    </w:p>
    <w:p w:rsidR="00842EB9" w:rsidRDefault="00842EB9">
      <w:pPr>
        <w:pStyle w:val="Index1"/>
        <w:tabs>
          <w:tab w:val="right" w:pos="5030"/>
        </w:tabs>
        <w:rPr>
          <w:noProof/>
        </w:rPr>
      </w:pPr>
      <w:r>
        <w:rPr>
          <w:noProof/>
        </w:rPr>
        <w:t>Excel 2016, 25</w:t>
      </w:r>
    </w:p>
    <w:p w:rsidR="00842EB9" w:rsidRDefault="00842EB9">
      <w:pPr>
        <w:pStyle w:val="Index1"/>
        <w:tabs>
          <w:tab w:val="right" w:pos="5030"/>
        </w:tabs>
        <w:rPr>
          <w:noProof/>
        </w:rPr>
      </w:pPr>
      <w:r>
        <w:rPr>
          <w:noProof/>
        </w:rPr>
        <w:t>Excel 2016 dla komputerów Mac, 26</w:t>
      </w:r>
    </w:p>
    <w:p w:rsidR="00842EB9" w:rsidRDefault="00842EB9">
      <w:pPr>
        <w:pStyle w:val="Index1"/>
        <w:tabs>
          <w:tab w:val="right" w:pos="5030"/>
        </w:tabs>
        <w:rPr>
          <w:noProof/>
        </w:rPr>
      </w:pPr>
      <w:r>
        <w:rPr>
          <w:noProof/>
        </w:rPr>
        <w:t>Exchange Hosted Archive, 70</w:t>
      </w:r>
    </w:p>
    <w:p w:rsidR="00842EB9" w:rsidRDefault="00842EB9">
      <w:pPr>
        <w:pStyle w:val="Index1"/>
        <w:tabs>
          <w:tab w:val="right" w:pos="5030"/>
        </w:tabs>
        <w:rPr>
          <w:noProof/>
        </w:rPr>
      </w:pPr>
      <w:r>
        <w:rPr>
          <w:noProof/>
        </w:rPr>
        <w:t>Exchange Online Archiving for Exchange Online, 70</w:t>
      </w:r>
    </w:p>
    <w:p w:rsidR="00842EB9" w:rsidRDefault="00842EB9">
      <w:pPr>
        <w:pStyle w:val="Index1"/>
        <w:tabs>
          <w:tab w:val="right" w:pos="5030"/>
        </w:tabs>
        <w:rPr>
          <w:noProof/>
        </w:rPr>
      </w:pPr>
      <w:r>
        <w:rPr>
          <w:noProof/>
        </w:rPr>
        <w:t>Exchange Online Archiving for Exchange Server, 17, 70</w:t>
      </w:r>
    </w:p>
    <w:p w:rsidR="00842EB9" w:rsidRDefault="00842EB9">
      <w:pPr>
        <w:pStyle w:val="Index1"/>
        <w:tabs>
          <w:tab w:val="right" w:pos="5030"/>
        </w:tabs>
        <w:rPr>
          <w:noProof/>
        </w:rPr>
      </w:pPr>
      <w:r>
        <w:rPr>
          <w:noProof/>
        </w:rPr>
        <w:t>Exchange Online Kiosk, 70</w:t>
      </w:r>
    </w:p>
    <w:p w:rsidR="00842EB9" w:rsidRDefault="00842EB9">
      <w:pPr>
        <w:pStyle w:val="Index1"/>
        <w:tabs>
          <w:tab w:val="right" w:pos="5030"/>
        </w:tabs>
        <w:rPr>
          <w:noProof/>
        </w:rPr>
      </w:pPr>
      <w:r>
        <w:rPr>
          <w:noProof/>
        </w:rPr>
        <w:t>Exchange Online Plan 1, 28, 70</w:t>
      </w:r>
    </w:p>
    <w:p w:rsidR="00842EB9" w:rsidRDefault="00842EB9">
      <w:pPr>
        <w:pStyle w:val="Index1"/>
        <w:tabs>
          <w:tab w:val="right" w:pos="5030"/>
        </w:tabs>
        <w:rPr>
          <w:noProof/>
        </w:rPr>
      </w:pPr>
      <w:r>
        <w:rPr>
          <w:noProof/>
        </w:rPr>
        <w:t>Exchange Online Plan 1A for Alumni, 70</w:t>
      </w:r>
    </w:p>
    <w:p w:rsidR="00842EB9" w:rsidRDefault="00842EB9">
      <w:pPr>
        <w:pStyle w:val="Index1"/>
        <w:tabs>
          <w:tab w:val="right" w:pos="5030"/>
        </w:tabs>
        <w:rPr>
          <w:noProof/>
        </w:rPr>
      </w:pPr>
      <w:r>
        <w:rPr>
          <w:noProof/>
        </w:rPr>
        <w:t>Exchange Online Plan 2, 28, 70</w:t>
      </w:r>
    </w:p>
    <w:p w:rsidR="00842EB9" w:rsidRDefault="00842EB9">
      <w:pPr>
        <w:pStyle w:val="Index1"/>
        <w:tabs>
          <w:tab w:val="right" w:pos="5030"/>
        </w:tabs>
        <w:rPr>
          <w:noProof/>
        </w:rPr>
      </w:pPr>
      <w:r>
        <w:rPr>
          <w:noProof/>
        </w:rPr>
        <w:t>Exchange Online Protection, 17, 70</w:t>
      </w:r>
    </w:p>
    <w:p w:rsidR="00842EB9" w:rsidRDefault="00842EB9">
      <w:pPr>
        <w:pStyle w:val="Index1"/>
        <w:tabs>
          <w:tab w:val="right" w:pos="5030"/>
        </w:tabs>
        <w:rPr>
          <w:noProof/>
        </w:rPr>
      </w:pPr>
      <w:r>
        <w:rPr>
          <w:noProof/>
        </w:rPr>
        <w:t>Exchange Server, 91</w:t>
      </w:r>
    </w:p>
    <w:p w:rsidR="00842EB9" w:rsidRDefault="00842EB9">
      <w:pPr>
        <w:pStyle w:val="Index1"/>
        <w:tabs>
          <w:tab w:val="right" w:pos="5030"/>
        </w:tabs>
        <w:rPr>
          <w:noProof/>
        </w:rPr>
      </w:pPr>
      <w:r>
        <w:rPr>
          <w:noProof/>
        </w:rPr>
        <w:t>Exchange Server 2013, 27</w:t>
      </w:r>
    </w:p>
    <w:p w:rsidR="00842EB9" w:rsidRDefault="00842EB9">
      <w:pPr>
        <w:pStyle w:val="Index1"/>
        <w:tabs>
          <w:tab w:val="right" w:pos="5030"/>
        </w:tabs>
        <w:rPr>
          <w:noProof/>
        </w:rPr>
      </w:pPr>
      <w:r>
        <w:rPr>
          <w:noProof/>
        </w:rPr>
        <w:t>Exchange Server Enterprise, 91</w:t>
      </w:r>
    </w:p>
    <w:p w:rsidR="00842EB9" w:rsidRDefault="00842EB9">
      <w:pPr>
        <w:pStyle w:val="Index1"/>
        <w:tabs>
          <w:tab w:val="right" w:pos="5030"/>
        </w:tabs>
        <w:rPr>
          <w:noProof/>
        </w:rPr>
      </w:pPr>
      <w:r>
        <w:rPr>
          <w:noProof/>
        </w:rPr>
        <w:t>Exchange Server Enterprise 2016, 27</w:t>
      </w:r>
    </w:p>
    <w:p w:rsidR="00842EB9" w:rsidRDefault="00842EB9">
      <w:pPr>
        <w:pStyle w:val="Index1"/>
        <w:tabs>
          <w:tab w:val="right" w:pos="5030"/>
        </w:tabs>
        <w:rPr>
          <w:noProof/>
        </w:rPr>
      </w:pPr>
      <w:r>
        <w:rPr>
          <w:noProof/>
        </w:rPr>
        <w:t>Exchange Server Standard, 91</w:t>
      </w:r>
    </w:p>
    <w:p w:rsidR="00842EB9" w:rsidRDefault="00842EB9">
      <w:pPr>
        <w:pStyle w:val="Index1"/>
        <w:tabs>
          <w:tab w:val="right" w:pos="5030"/>
        </w:tabs>
        <w:rPr>
          <w:noProof/>
        </w:rPr>
      </w:pPr>
      <w:r>
        <w:rPr>
          <w:noProof/>
        </w:rPr>
        <w:t>Exchange Server Standard 2016, 27</w:t>
      </w:r>
    </w:p>
    <w:p w:rsidR="00842EB9" w:rsidRDefault="00842EB9">
      <w:pPr>
        <w:pStyle w:val="Index1"/>
        <w:tabs>
          <w:tab w:val="right" w:pos="5030"/>
        </w:tabs>
        <w:rPr>
          <w:noProof/>
        </w:rPr>
      </w:pPr>
      <w:r>
        <w:rPr>
          <w:noProof/>
        </w:rPr>
        <w:t>Forefront Identity Manager 2010 — Windows Live Edition, 19</w:t>
      </w:r>
    </w:p>
    <w:p w:rsidR="00842EB9" w:rsidRDefault="00842EB9">
      <w:pPr>
        <w:pStyle w:val="Index1"/>
        <w:tabs>
          <w:tab w:val="right" w:pos="5030"/>
        </w:tabs>
        <w:rPr>
          <w:noProof/>
        </w:rPr>
      </w:pPr>
      <w:r>
        <w:rPr>
          <w:noProof/>
        </w:rPr>
        <w:t>Forefront Identity Manager 2010 R2, 24, 52</w:t>
      </w:r>
    </w:p>
    <w:p w:rsidR="00842EB9" w:rsidRDefault="00842EB9">
      <w:pPr>
        <w:pStyle w:val="Index1"/>
        <w:tabs>
          <w:tab w:val="right" w:pos="5030"/>
        </w:tabs>
        <w:rPr>
          <w:noProof/>
        </w:rPr>
      </w:pPr>
      <w:r>
        <w:rPr>
          <w:noProof/>
        </w:rPr>
        <w:t>Forefront Identity Manager 2010 R2 — Windows Live Edition, 19</w:t>
      </w:r>
    </w:p>
    <w:p w:rsidR="00842EB9" w:rsidRDefault="00842EB9">
      <w:pPr>
        <w:pStyle w:val="Index1"/>
        <w:tabs>
          <w:tab w:val="right" w:pos="5030"/>
        </w:tabs>
        <w:rPr>
          <w:noProof/>
        </w:rPr>
      </w:pPr>
      <w:r>
        <w:rPr>
          <w:noProof/>
        </w:rPr>
        <w:lastRenderedPageBreak/>
        <w:t>Forefront TMG Enterprise, 91</w:t>
      </w:r>
    </w:p>
    <w:p w:rsidR="00842EB9" w:rsidRDefault="00842EB9">
      <w:pPr>
        <w:pStyle w:val="Index1"/>
        <w:tabs>
          <w:tab w:val="right" w:pos="5030"/>
        </w:tabs>
        <w:rPr>
          <w:noProof/>
        </w:rPr>
      </w:pPr>
      <w:r>
        <w:rPr>
          <w:noProof/>
        </w:rPr>
        <w:t>Forefront TMG Standard, 91</w:t>
      </w:r>
    </w:p>
    <w:p w:rsidR="00842EB9" w:rsidRDefault="00842EB9">
      <w:pPr>
        <w:pStyle w:val="Index1"/>
        <w:tabs>
          <w:tab w:val="right" w:pos="5030"/>
        </w:tabs>
        <w:rPr>
          <w:noProof/>
        </w:rPr>
      </w:pPr>
      <w:r>
        <w:rPr>
          <w:noProof/>
        </w:rPr>
        <w:t>Forefront United Access Gateway 2010, 18</w:t>
      </w:r>
    </w:p>
    <w:p w:rsidR="00842EB9" w:rsidRDefault="00842EB9">
      <w:pPr>
        <w:pStyle w:val="Index1"/>
        <w:tabs>
          <w:tab w:val="right" w:pos="5030"/>
        </w:tabs>
        <w:rPr>
          <w:noProof/>
        </w:rPr>
      </w:pPr>
      <w:r>
        <w:rPr>
          <w:noProof/>
        </w:rPr>
        <w:t>HPC Pack, 52</w:t>
      </w:r>
    </w:p>
    <w:p w:rsidR="00842EB9" w:rsidRDefault="00842EB9">
      <w:pPr>
        <w:pStyle w:val="Index1"/>
        <w:tabs>
          <w:tab w:val="right" w:pos="5030"/>
        </w:tabs>
        <w:rPr>
          <w:noProof/>
        </w:rPr>
      </w:pPr>
      <w:r>
        <w:rPr>
          <w:noProof/>
        </w:rPr>
        <w:t>Licencja Additive CAL na Microsoft Dynamics CRM Professional, 63</w:t>
      </w:r>
    </w:p>
    <w:p w:rsidR="00842EB9" w:rsidRDefault="00842EB9">
      <w:pPr>
        <w:pStyle w:val="Index1"/>
        <w:tabs>
          <w:tab w:val="right" w:pos="5030"/>
        </w:tabs>
        <w:rPr>
          <w:noProof/>
        </w:rPr>
      </w:pPr>
      <w:r>
        <w:rPr>
          <w:noProof/>
        </w:rPr>
        <w:t>Licencja CAL Basic na oprogramowanie Microsoft Dynamics CRM 2016, 22</w:t>
      </w:r>
    </w:p>
    <w:p w:rsidR="00842EB9" w:rsidRDefault="00842EB9">
      <w:pPr>
        <w:pStyle w:val="Index1"/>
        <w:tabs>
          <w:tab w:val="right" w:pos="5030"/>
        </w:tabs>
        <w:rPr>
          <w:noProof/>
        </w:rPr>
      </w:pPr>
      <w:r>
        <w:rPr>
          <w:noProof/>
        </w:rPr>
        <w:t>Licencja CAL Enterprise typu Bridge na Office 365, 68</w:t>
      </w:r>
    </w:p>
    <w:p w:rsidR="00842EB9" w:rsidRDefault="00842EB9">
      <w:pPr>
        <w:pStyle w:val="Index1"/>
        <w:tabs>
          <w:tab w:val="right" w:pos="5030"/>
        </w:tabs>
        <w:rPr>
          <w:noProof/>
        </w:rPr>
      </w:pPr>
      <w:r>
        <w:rPr>
          <w:noProof/>
        </w:rPr>
        <w:t>Licencja CAL Functional na oprogramowanie Microsoft Dynamics AX 2012 R3, 20</w:t>
      </w:r>
    </w:p>
    <w:p w:rsidR="00842EB9" w:rsidRDefault="00842EB9">
      <w:pPr>
        <w:pStyle w:val="Index1"/>
        <w:tabs>
          <w:tab w:val="right" w:pos="5030"/>
        </w:tabs>
        <w:rPr>
          <w:noProof/>
        </w:rPr>
      </w:pPr>
      <w:r>
        <w:rPr>
          <w:noProof/>
        </w:rPr>
        <w:t>Licencja CAL na Microsoft Dynamics CRM Professional, 63, 64</w:t>
      </w:r>
    </w:p>
    <w:p w:rsidR="00842EB9" w:rsidRDefault="00842EB9">
      <w:pPr>
        <w:pStyle w:val="Index1"/>
        <w:tabs>
          <w:tab w:val="right" w:pos="5030"/>
        </w:tabs>
        <w:rPr>
          <w:noProof/>
        </w:rPr>
      </w:pPr>
      <w:r>
        <w:rPr>
          <w:noProof/>
        </w:rPr>
        <w:t>Licencja CAL na oprogramowanie Exchange Server Enterprise 2016, 27</w:t>
      </w:r>
    </w:p>
    <w:p w:rsidR="00842EB9" w:rsidRDefault="00842EB9">
      <w:pPr>
        <w:pStyle w:val="Index1"/>
        <w:tabs>
          <w:tab w:val="right" w:pos="5030"/>
        </w:tabs>
        <w:rPr>
          <w:noProof/>
        </w:rPr>
      </w:pPr>
      <w:r>
        <w:rPr>
          <w:noProof/>
        </w:rPr>
        <w:t>Licencja CAL na oprogramowanie Exchange Server Standard 2016, 27</w:t>
      </w:r>
    </w:p>
    <w:p w:rsidR="00842EB9" w:rsidRDefault="00842EB9">
      <w:pPr>
        <w:pStyle w:val="Index1"/>
        <w:tabs>
          <w:tab w:val="right" w:pos="5030"/>
        </w:tabs>
        <w:rPr>
          <w:noProof/>
        </w:rPr>
      </w:pPr>
      <w:r>
        <w:rPr>
          <w:noProof/>
        </w:rPr>
        <w:t>Licencja CAL na oprogramowanie Microsoft Dynamics CRM 2016 Essentials, 22</w:t>
      </w:r>
    </w:p>
    <w:p w:rsidR="00842EB9" w:rsidRDefault="00842EB9">
      <w:pPr>
        <w:pStyle w:val="Index1"/>
        <w:tabs>
          <w:tab w:val="right" w:pos="5030"/>
        </w:tabs>
        <w:rPr>
          <w:noProof/>
        </w:rPr>
      </w:pPr>
      <w:r>
        <w:rPr>
          <w:noProof/>
        </w:rPr>
        <w:t>Licencja CAL na oprogramowanie Microsoft Identity Manager 2016, 24</w:t>
      </w:r>
    </w:p>
    <w:p w:rsidR="00842EB9" w:rsidRDefault="00842EB9">
      <w:pPr>
        <w:pStyle w:val="Index1"/>
        <w:tabs>
          <w:tab w:val="right" w:pos="5030"/>
        </w:tabs>
        <w:rPr>
          <w:noProof/>
        </w:rPr>
      </w:pPr>
      <w:r>
        <w:rPr>
          <w:noProof/>
        </w:rPr>
        <w:t>Licencja CAL na oprogramowanie Project Server 2013, 28</w:t>
      </w:r>
    </w:p>
    <w:p w:rsidR="00842EB9" w:rsidRDefault="00842EB9">
      <w:pPr>
        <w:pStyle w:val="Index1"/>
        <w:tabs>
          <w:tab w:val="right" w:pos="5030"/>
        </w:tabs>
        <w:rPr>
          <w:noProof/>
        </w:rPr>
      </w:pPr>
      <w:r>
        <w:rPr>
          <w:noProof/>
        </w:rPr>
        <w:t>Licencja CAL na oprogramowanie Visual Studio Team Foundation Server 2015, 41</w:t>
      </w:r>
    </w:p>
    <w:p w:rsidR="00842EB9" w:rsidRDefault="00842EB9">
      <w:pPr>
        <w:pStyle w:val="Index1"/>
        <w:tabs>
          <w:tab w:val="right" w:pos="5030"/>
        </w:tabs>
        <w:rPr>
          <w:noProof/>
        </w:rPr>
      </w:pPr>
      <w:r>
        <w:rPr>
          <w:noProof/>
        </w:rPr>
        <w:t>Licencja CAL na SQL Server 2014, 32</w:t>
      </w:r>
    </w:p>
    <w:p w:rsidR="00842EB9" w:rsidRDefault="00842EB9">
      <w:pPr>
        <w:pStyle w:val="Index1"/>
        <w:tabs>
          <w:tab w:val="right" w:pos="5030"/>
        </w:tabs>
        <w:rPr>
          <w:noProof/>
        </w:rPr>
      </w:pPr>
      <w:r>
        <w:rPr>
          <w:noProof/>
        </w:rPr>
        <w:t>Licencja CAL na system Microsoft Dynamics CRM Essential, 63</w:t>
      </w:r>
    </w:p>
    <w:p w:rsidR="00842EB9" w:rsidRDefault="00842EB9">
      <w:pPr>
        <w:pStyle w:val="Index1"/>
        <w:tabs>
          <w:tab w:val="right" w:pos="5030"/>
        </w:tabs>
        <w:rPr>
          <w:noProof/>
        </w:rPr>
      </w:pPr>
      <w:r>
        <w:rPr>
          <w:noProof/>
        </w:rPr>
        <w:t>Licencja CAL na usługi zarządzania prawami dostępu do usługi Active Directory w systemie Windows Server 2012, 50</w:t>
      </w:r>
    </w:p>
    <w:p w:rsidR="00842EB9" w:rsidRDefault="00842EB9">
      <w:pPr>
        <w:pStyle w:val="Index1"/>
        <w:tabs>
          <w:tab w:val="right" w:pos="5030"/>
        </w:tabs>
        <w:rPr>
          <w:noProof/>
        </w:rPr>
      </w:pPr>
      <w:r>
        <w:rPr>
          <w:noProof/>
        </w:rPr>
        <w:t>licencja CAL na Windows Server 2012, 50</w:t>
      </w:r>
    </w:p>
    <w:p w:rsidR="00842EB9" w:rsidRDefault="00842EB9">
      <w:pPr>
        <w:pStyle w:val="Index1"/>
        <w:tabs>
          <w:tab w:val="right" w:pos="5030"/>
        </w:tabs>
        <w:rPr>
          <w:noProof/>
        </w:rPr>
      </w:pPr>
      <w:r>
        <w:rPr>
          <w:noProof/>
        </w:rPr>
        <w:t>Licencja CAL Plus na oprogramowanie Skype dla firm Server 2015, 30</w:t>
      </w:r>
    </w:p>
    <w:p w:rsidR="00842EB9" w:rsidRDefault="00842EB9">
      <w:pPr>
        <w:pStyle w:val="Index1"/>
        <w:tabs>
          <w:tab w:val="right" w:pos="5030"/>
        </w:tabs>
        <w:rPr>
          <w:noProof/>
        </w:rPr>
      </w:pPr>
      <w:r>
        <w:rPr>
          <w:noProof/>
        </w:rPr>
        <w:t>Licencja CAL Professional na oprogramowanie Microsoft Dynamics CRM 2016, 22</w:t>
      </w:r>
    </w:p>
    <w:p w:rsidR="00842EB9" w:rsidRDefault="00842EB9">
      <w:pPr>
        <w:pStyle w:val="Index1"/>
        <w:tabs>
          <w:tab w:val="right" w:pos="5030"/>
        </w:tabs>
        <w:rPr>
          <w:noProof/>
        </w:rPr>
      </w:pPr>
      <w:r>
        <w:rPr>
          <w:noProof/>
        </w:rPr>
        <w:t>Licencja CAL Self Serve na oprogramowanie Microsoft Dynamics AX 2012 R3, 20</w:t>
      </w:r>
    </w:p>
    <w:p w:rsidR="00842EB9" w:rsidRDefault="00842EB9">
      <w:pPr>
        <w:pStyle w:val="Index1"/>
        <w:tabs>
          <w:tab w:val="right" w:pos="5030"/>
        </w:tabs>
        <w:rPr>
          <w:noProof/>
        </w:rPr>
      </w:pPr>
      <w:r>
        <w:rPr>
          <w:noProof/>
        </w:rPr>
        <w:t>Licencja CAL Standard na oprogramowanie SharePoint Server 2013, 29</w:t>
      </w:r>
    </w:p>
    <w:p w:rsidR="00842EB9" w:rsidRDefault="00842EB9">
      <w:pPr>
        <w:pStyle w:val="Index1"/>
        <w:tabs>
          <w:tab w:val="right" w:pos="5030"/>
        </w:tabs>
        <w:rPr>
          <w:noProof/>
        </w:rPr>
      </w:pPr>
      <w:r>
        <w:rPr>
          <w:noProof/>
        </w:rPr>
        <w:t>Licencja CAL Standard na oprogramowanie Skype dla firm Server 2015, 30</w:t>
      </w:r>
    </w:p>
    <w:p w:rsidR="00842EB9" w:rsidRDefault="00842EB9">
      <w:pPr>
        <w:pStyle w:val="Index1"/>
        <w:tabs>
          <w:tab w:val="right" w:pos="5030"/>
        </w:tabs>
        <w:rPr>
          <w:noProof/>
        </w:rPr>
      </w:pPr>
      <w:r>
        <w:rPr>
          <w:noProof/>
        </w:rPr>
        <w:t>Licencja CAL Suite Bridge do pakietu Enterprise Mobility, 91</w:t>
      </w:r>
    </w:p>
    <w:p w:rsidR="00842EB9" w:rsidRDefault="00842EB9">
      <w:pPr>
        <w:pStyle w:val="Index1"/>
        <w:tabs>
          <w:tab w:val="right" w:pos="5030"/>
        </w:tabs>
        <w:rPr>
          <w:noProof/>
        </w:rPr>
      </w:pPr>
      <w:r>
        <w:rPr>
          <w:noProof/>
        </w:rPr>
        <w:t>Licencja CAL Task na oprogramowanie Microsoft Dynamics AX 2012 R3, 20</w:t>
      </w:r>
    </w:p>
    <w:p w:rsidR="00842EB9" w:rsidRDefault="00842EB9">
      <w:pPr>
        <w:pStyle w:val="Index1"/>
        <w:tabs>
          <w:tab w:val="right" w:pos="5030"/>
        </w:tabs>
        <w:rPr>
          <w:noProof/>
        </w:rPr>
      </w:pPr>
      <w:r>
        <w:rPr>
          <w:noProof/>
        </w:rPr>
        <w:t>Licencja Core CAL Bridge na usługę Office 365, 68</w:t>
      </w:r>
    </w:p>
    <w:p w:rsidR="00842EB9" w:rsidRDefault="00842EB9">
      <w:pPr>
        <w:pStyle w:val="Index1"/>
        <w:tabs>
          <w:tab w:val="right" w:pos="5030"/>
        </w:tabs>
        <w:rPr>
          <w:noProof/>
        </w:rPr>
      </w:pPr>
      <w:r>
        <w:rPr>
          <w:noProof/>
        </w:rPr>
        <w:t>Licencja dodatkowa CAL na Microsoft Dynamics CRM, 63</w:t>
      </w:r>
    </w:p>
    <w:p w:rsidR="00842EB9" w:rsidRDefault="00842EB9">
      <w:pPr>
        <w:pStyle w:val="Index1"/>
        <w:tabs>
          <w:tab w:val="right" w:pos="5030"/>
        </w:tabs>
        <w:rPr>
          <w:noProof/>
        </w:rPr>
      </w:pPr>
      <w:r>
        <w:rPr>
          <w:noProof/>
        </w:rPr>
        <w:t>Licencja dostępowa (CAL) Bridge dostępna w ramach programu Enterprise do pakietu Enterprise Mobility, 16</w:t>
      </w:r>
    </w:p>
    <w:p w:rsidR="00842EB9" w:rsidRDefault="00842EB9">
      <w:pPr>
        <w:pStyle w:val="Index1"/>
        <w:tabs>
          <w:tab w:val="right" w:pos="5030"/>
        </w:tabs>
        <w:rPr>
          <w:noProof/>
        </w:rPr>
      </w:pPr>
      <w:r>
        <w:rPr>
          <w:noProof/>
        </w:rPr>
        <w:t>Licencja dostępowa (CAL) Bridge dostępna w ramach programu Enterprise do pakietu Enterprise Mobility Suite From SA, 16</w:t>
      </w:r>
    </w:p>
    <w:p w:rsidR="00842EB9" w:rsidRDefault="00842EB9">
      <w:pPr>
        <w:pStyle w:val="Index1"/>
        <w:tabs>
          <w:tab w:val="right" w:pos="5030"/>
        </w:tabs>
        <w:rPr>
          <w:noProof/>
        </w:rPr>
      </w:pPr>
      <w:r>
        <w:rPr>
          <w:noProof/>
        </w:rPr>
        <w:t>licencja dostępowa (CAL) dostępna w ramach programu Enterprise na Microsoft Dynamics AX, 85</w:t>
      </w:r>
    </w:p>
    <w:p w:rsidR="00842EB9" w:rsidRDefault="00842EB9">
      <w:pPr>
        <w:pStyle w:val="Index1"/>
        <w:tabs>
          <w:tab w:val="right" w:pos="5030"/>
        </w:tabs>
        <w:rPr>
          <w:noProof/>
        </w:rPr>
      </w:pPr>
      <w:r>
        <w:rPr>
          <w:noProof/>
        </w:rPr>
        <w:t>Licencja dostępowa (CAL) dostępna w ramach programu Enterprise na oprogramowanie Microsoft Dynamics AX 2012 R3, 20</w:t>
      </w:r>
    </w:p>
    <w:p w:rsidR="00842EB9" w:rsidRDefault="00842EB9">
      <w:pPr>
        <w:pStyle w:val="Index1"/>
        <w:tabs>
          <w:tab w:val="right" w:pos="5030"/>
        </w:tabs>
        <w:rPr>
          <w:noProof/>
        </w:rPr>
      </w:pPr>
      <w:r>
        <w:rPr>
          <w:noProof/>
        </w:rPr>
        <w:t>Licencja dostępowa (CAL) dostępna w ramach programu Enterprise na oprogramowanie SharePoint Server 2013, 29</w:t>
      </w:r>
    </w:p>
    <w:p w:rsidR="00842EB9" w:rsidRDefault="00842EB9">
      <w:pPr>
        <w:pStyle w:val="Index1"/>
        <w:tabs>
          <w:tab w:val="right" w:pos="5030"/>
        </w:tabs>
        <w:rPr>
          <w:noProof/>
        </w:rPr>
      </w:pPr>
      <w:r>
        <w:rPr>
          <w:noProof/>
        </w:rPr>
        <w:t>Licencja dostępowa (CAL) dostępna w ramach programu Enterprise na oprogramowanie Skype dla firm Server 2015, 30</w:t>
      </w:r>
    </w:p>
    <w:p w:rsidR="00842EB9" w:rsidRDefault="00842EB9">
      <w:pPr>
        <w:pStyle w:val="Index1"/>
        <w:tabs>
          <w:tab w:val="right" w:pos="5030"/>
        </w:tabs>
        <w:rPr>
          <w:noProof/>
        </w:rPr>
      </w:pPr>
      <w:r>
        <w:rPr>
          <w:noProof/>
        </w:rPr>
        <w:t>Licencja dostępowa CAL na oprogramowanie Windows MultiPoint Server 2012, 49</w:t>
      </w:r>
    </w:p>
    <w:p w:rsidR="00842EB9" w:rsidRDefault="00842EB9">
      <w:pPr>
        <w:pStyle w:val="Index1"/>
        <w:tabs>
          <w:tab w:val="right" w:pos="5030"/>
        </w:tabs>
        <w:rPr>
          <w:noProof/>
        </w:rPr>
      </w:pPr>
      <w:r>
        <w:rPr>
          <w:noProof/>
        </w:rPr>
        <w:lastRenderedPageBreak/>
        <w:t>Licencja dostępowa CAL na oprogramowanie Windows MultiPoint Server 2012 z licencją dostępową CAL na oprogramowanie Windows Server 2012, 49</w:t>
      </w:r>
    </w:p>
    <w:p w:rsidR="00842EB9" w:rsidRDefault="00842EB9">
      <w:pPr>
        <w:pStyle w:val="Index1"/>
        <w:tabs>
          <w:tab w:val="right" w:pos="5030"/>
        </w:tabs>
        <w:rPr>
          <w:noProof/>
        </w:rPr>
      </w:pPr>
      <w:r>
        <w:rPr>
          <w:noProof/>
        </w:rPr>
        <w:t>Licencja dostępowa CAL na usługi pulpitu zdalnego w oprogramowaniu Windows Server 2012, 50</w:t>
      </w:r>
    </w:p>
    <w:p w:rsidR="00842EB9" w:rsidRDefault="00842EB9">
      <w:pPr>
        <w:pStyle w:val="Index1"/>
        <w:tabs>
          <w:tab w:val="right" w:pos="5030"/>
        </w:tabs>
        <w:rPr>
          <w:noProof/>
        </w:rPr>
      </w:pPr>
      <w:r>
        <w:rPr>
          <w:noProof/>
        </w:rPr>
        <w:t>Licencja Enterprise CAL Suite Bridge do pakietu Enterprise Mobility, 91</w:t>
      </w:r>
    </w:p>
    <w:p w:rsidR="00842EB9" w:rsidRDefault="00842EB9">
      <w:pPr>
        <w:pStyle w:val="Index1"/>
        <w:tabs>
          <w:tab w:val="right" w:pos="5030"/>
        </w:tabs>
        <w:rPr>
          <w:noProof/>
        </w:rPr>
      </w:pPr>
      <w:r>
        <w:rPr>
          <w:noProof/>
        </w:rPr>
        <w:t>Licencja Enterprise CAL Suite Bridge do usług Office 365 oraz Microsoft Intune, 58, 91</w:t>
      </w:r>
    </w:p>
    <w:p w:rsidR="00842EB9" w:rsidRDefault="00842EB9">
      <w:pPr>
        <w:pStyle w:val="Index1"/>
        <w:tabs>
          <w:tab w:val="right" w:pos="5030"/>
        </w:tabs>
        <w:rPr>
          <w:noProof/>
        </w:rPr>
      </w:pPr>
      <w:r>
        <w:rPr>
          <w:noProof/>
        </w:rPr>
        <w:t>Licencja Enterprise CAL Suite Bridge do usługi Microsoft Intune, 91</w:t>
      </w:r>
    </w:p>
    <w:p w:rsidR="00842EB9" w:rsidRDefault="00842EB9">
      <w:pPr>
        <w:pStyle w:val="Index1"/>
        <w:tabs>
          <w:tab w:val="right" w:pos="5030"/>
        </w:tabs>
        <w:rPr>
          <w:noProof/>
        </w:rPr>
      </w:pPr>
      <w:r>
        <w:rPr>
          <w:noProof/>
        </w:rPr>
        <w:t>Licencja External Connector na usługi pulpitu zdalnego w systemie Windows Server 2012, 50</w:t>
      </w:r>
    </w:p>
    <w:p w:rsidR="00842EB9" w:rsidRDefault="00842EB9">
      <w:pPr>
        <w:pStyle w:val="Index1"/>
        <w:tabs>
          <w:tab w:val="right" w:pos="5030"/>
        </w:tabs>
        <w:rPr>
          <w:noProof/>
        </w:rPr>
      </w:pPr>
      <w:r>
        <w:rPr>
          <w:noProof/>
        </w:rPr>
        <w:t>Licencja External Connectors na usługi zarządzania prawami dostępu do usługi Active Directory w systemie Windows Server 2012, 50</w:t>
      </w:r>
    </w:p>
    <w:p w:rsidR="00842EB9" w:rsidRDefault="00842EB9">
      <w:pPr>
        <w:pStyle w:val="Index1"/>
        <w:tabs>
          <w:tab w:val="right" w:pos="5030"/>
        </w:tabs>
        <w:rPr>
          <w:noProof/>
        </w:rPr>
      </w:pPr>
      <w:r>
        <w:rPr>
          <w:noProof/>
        </w:rPr>
        <w:t>Licencja na Urządzenie na oprogramowanie Microsoft Dynamics AX, 62</w:t>
      </w:r>
    </w:p>
    <w:p w:rsidR="00842EB9" w:rsidRDefault="00842EB9">
      <w:pPr>
        <w:pStyle w:val="Index1"/>
        <w:tabs>
          <w:tab w:val="right" w:pos="5030"/>
        </w:tabs>
        <w:rPr>
          <w:noProof/>
        </w:rPr>
      </w:pPr>
      <w:r>
        <w:rPr>
          <w:noProof/>
        </w:rPr>
        <w:t>Licencja na Zarządzanie dla Klienta na oprogramowanie Advanced Threat Analytics 2016 (na Środowisko Systemu Operacyjnego), 14</w:t>
      </w:r>
    </w:p>
    <w:p w:rsidR="00842EB9" w:rsidRDefault="00842EB9">
      <w:pPr>
        <w:pStyle w:val="Index1"/>
        <w:tabs>
          <w:tab w:val="right" w:pos="5030"/>
        </w:tabs>
        <w:rPr>
          <w:noProof/>
        </w:rPr>
      </w:pPr>
      <w:r>
        <w:rPr>
          <w:noProof/>
        </w:rPr>
        <w:t>Licencja na Zarządzanie dla Klienta na oprogramowanie Advanced Threat Analytics 2016 (na Użytkownika), 14</w:t>
      </w:r>
    </w:p>
    <w:p w:rsidR="00842EB9" w:rsidRDefault="00842EB9">
      <w:pPr>
        <w:pStyle w:val="Index1"/>
        <w:tabs>
          <w:tab w:val="right" w:pos="5030"/>
        </w:tabs>
        <w:rPr>
          <w:noProof/>
        </w:rPr>
      </w:pPr>
      <w:r>
        <w:rPr>
          <w:noProof/>
        </w:rPr>
        <w:t>Licencja na Zarządzanie dla Klienta na oprogramowanie System Center Configuration Manager 2012 R2, 37</w:t>
      </w:r>
    </w:p>
    <w:p w:rsidR="00842EB9" w:rsidRDefault="00842EB9">
      <w:pPr>
        <w:pStyle w:val="Index1"/>
        <w:tabs>
          <w:tab w:val="right" w:pos="5030"/>
        </w:tabs>
        <w:rPr>
          <w:noProof/>
        </w:rPr>
      </w:pPr>
      <w:r>
        <w:rPr>
          <w:noProof/>
        </w:rPr>
        <w:t>Licencja na Zarządzanie dla Klienta na System Center Configuration Manager 2012 R2, 37</w:t>
      </w:r>
    </w:p>
    <w:p w:rsidR="00842EB9" w:rsidRDefault="00842EB9">
      <w:pPr>
        <w:pStyle w:val="Index1"/>
        <w:tabs>
          <w:tab w:val="right" w:pos="5030"/>
        </w:tabs>
        <w:rPr>
          <w:noProof/>
        </w:rPr>
      </w:pPr>
      <w:r>
        <w:rPr>
          <w:noProof/>
        </w:rPr>
        <w:t>Licencja na Zarządzanie Serwerem System Center 2012 R2 Datacenter, 35</w:t>
      </w:r>
    </w:p>
    <w:p w:rsidR="00842EB9" w:rsidRDefault="00842EB9">
      <w:pPr>
        <w:pStyle w:val="Index1"/>
        <w:tabs>
          <w:tab w:val="right" w:pos="5030"/>
        </w:tabs>
        <w:rPr>
          <w:noProof/>
        </w:rPr>
      </w:pPr>
      <w:r>
        <w:rPr>
          <w:noProof/>
        </w:rPr>
        <w:t>Licencja na Zarządzenie Serwerem System Center 2012 Datacenter, 85</w:t>
      </w:r>
    </w:p>
    <w:p w:rsidR="00842EB9" w:rsidRDefault="00842EB9">
      <w:pPr>
        <w:pStyle w:val="Index1"/>
        <w:tabs>
          <w:tab w:val="right" w:pos="5030"/>
        </w:tabs>
        <w:rPr>
          <w:noProof/>
        </w:rPr>
      </w:pPr>
      <w:r>
        <w:rPr>
          <w:noProof/>
        </w:rPr>
        <w:t>Licencja Self Serve na oprogramowanie Microsoft Dynamics AX, 62</w:t>
      </w:r>
    </w:p>
    <w:p w:rsidR="00842EB9" w:rsidRDefault="00842EB9">
      <w:pPr>
        <w:pStyle w:val="Index1"/>
        <w:tabs>
          <w:tab w:val="right" w:pos="5030"/>
        </w:tabs>
        <w:rPr>
          <w:noProof/>
        </w:rPr>
      </w:pPr>
      <w:r>
        <w:rPr>
          <w:noProof/>
        </w:rPr>
        <w:t>Licencja Task na oprogramowanie Microsoft Dynamics AX, 62</w:t>
      </w:r>
    </w:p>
    <w:p w:rsidR="00842EB9" w:rsidRDefault="00842EB9">
      <w:pPr>
        <w:pStyle w:val="Index1"/>
        <w:tabs>
          <w:tab w:val="right" w:pos="5030"/>
        </w:tabs>
        <w:rPr>
          <w:noProof/>
        </w:rPr>
      </w:pPr>
      <w:r>
        <w:rPr>
          <w:noProof/>
        </w:rPr>
        <w:t>Licencja typu External Connector na oprogramowanie Microsoft Identity Manager 2016, 24</w:t>
      </w:r>
    </w:p>
    <w:p w:rsidR="00842EB9" w:rsidRDefault="00842EB9">
      <w:pPr>
        <w:pStyle w:val="Index1"/>
        <w:tabs>
          <w:tab w:val="right" w:pos="5030"/>
        </w:tabs>
        <w:rPr>
          <w:noProof/>
        </w:rPr>
      </w:pPr>
      <w:r>
        <w:rPr>
          <w:noProof/>
        </w:rPr>
        <w:t>Licencja w ramach programu Enterprise na oprogramowanie Microsoft Dynamics AX, 62</w:t>
      </w:r>
    </w:p>
    <w:p w:rsidR="00842EB9" w:rsidRDefault="00842EB9">
      <w:pPr>
        <w:pStyle w:val="Index1"/>
        <w:tabs>
          <w:tab w:val="right" w:pos="5030"/>
        </w:tabs>
        <w:rPr>
          <w:noProof/>
        </w:rPr>
      </w:pPr>
      <w:r>
        <w:rPr>
          <w:noProof/>
        </w:rPr>
        <w:t>Licencję CAL na Urządzenie Project Server 2016, 25</w:t>
      </w:r>
    </w:p>
    <w:p w:rsidR="00842EB9" w:rsidRDefault="00842EB9">
      <w:pPr>
        <w:pStyle w:val="Index1"/>
        <w:tabs>
          <w:tab w:val="right" w:pos="5030"/>
        </w:tabs>
        <w:rPr>
          <w:noProof/>
        </w:rPr>
      </w:pPr>
      <w:r>
        <w:rPr>
          <w:noProof/>
        </w:rPr>
        <w:t>licencję dostępową (CAL) do Exchange dostępną w ramach programu Enterprise z usługą Services, 71</w:t>
      </w:r>
    </w:p>
    <w:p w:rsidR="00842EB9" w:rsidRDefault="00842EB9">
      <w:pPr>
        <w:pStyle w:val="Index1"/>
        <w:tabs>
          <w:tab w:val="right" w:pos="5030"/>
        </w:tabs>
        <w:rPr>
          <w:noProof/>
        </w:rPr>
      </w:pPr>
      <w:r>
        <w:rPr>
          <w:noProof/>
        </w:rPr>
        <w:t>licencje dostępowe (CAL) dostępne w ramach programu Enterprise, 37</w:t>
      </w:r>
    </w:p>
    <w:p w:rsidR="00842EB9" w:rsidRDefault="00842EB9">
      <w:pPr>
        <w:pStyle w:val="Index1"/>
        <w:tabs>
          <w:tab w:val="right" w:pos="5030"/>
        </w:tabs>
        <w:rPr>
          <w:noProof/>
        </w:rPr>
      </w:pPr>
      <w:r>
        <w:rPr>
          <w:noProof/>
        </w:rPr>
        <w:t>licencji dostępowych (CAL) dostępnych w ramach programu Enterprise, 58, 68, 70, 85, 91</w:t>
      </w:r>
    </w:p>
    <w:p w:rsidR="00842EB9" w:rsidRDefault="00842EB9">
      <w:pPr>
        <w:pStyle w:val="Index1"/>
        <w:tabs>
          <w:tab w:val="right" w:pos="5030"/>
        </w:tabs>
        <w:rPr>
          <w:noProof/>
        </w:rPr>
      </w:pPr>
      <w:r>
        <w:rPr>
          <w:noProof/>
        </w:rPr>
        <w:t>Live Meeting Professional, 31</w:t>
      </w:r>
    </w:p>
    <w:p w:rsidR="00842EB9" w:rsidRDefault="00842EB9">
      <w:pPr>
        <w:pStyle w:val="Index1"/>
        <w:tabs>
          <w:tab w:val="right" w:pos="5030"/>
        </w:tabs>
        <w:rPr>
          <w:noProof/>
        </w:rPr>
      </w:pPr>
      <w:r>
        <w:rPr>
          <w:noProof/>
        </w:rPr>
        <w:t>Live Meeting Standard, 31</w:t>
      </w:r>
    </w:p>
    <w:p w:rsidR="00842EB9" w:rsidRDefault="00842EB9">
      <w:pPr>
        <w:pStyle w:val="Index1"/>
        <w:tabs>
          <w:tab w:val="right" w:pos="5030"/>
        </w:tabs>
        <w:rPr>
          <w:noProof/>
        </w:rPr>
      </w:pPr>
      <w:r>
        <w:rPr>
          <w:noProof/>
        </w:rPr>
        <w:t>Lync 2013, 25</w:t>
      </w:r>
    </w:p>
    <w:p w:rsidR="00842EB9" w:rsidRDefault="00842EB9">
      <w:pPr>
        <w:pStyle w:val="Index1"/>
        <w:tabs>
          <w:tab w:val="right" w:pos="5030"/>
        </w:tabs>
        <w:rPr>
          <w:noProof/>
        </w:rPr>
      </w:pPr>
      <w:r>
        <w:rPr>
          <w:noProof/>
        </w:rPr>
        <w:t>Lync for Mac 2011, 26, 72</w:t>
      </w:r>
    </w:p>
    <w:p w:rsidR="00842EB9" w:rsidRDefault="00842EB9">
      <w:pPr>
        <w:pStyle w:val="Index1"/>
        <w:tabs>
          <w:tab w:val="right" w:pos="5030"/>
        </w:tabs>
        <w:rPr>
          <w:noProof/>
        </w:rPr>
      </w:pPr>
      <w:r>
        <w:rPr>
          <w:noProof/>
        </w:rPr>
        <w:t>Lync Server 2010, 30</w:t>
      </w:r>
    </w:p>
    <w:p w:rsidR="00842EB9" w:rsidRDefault="00842EB9">
      <w:pPr>
        <w:pStyle w:val="Index1"/>
        <w:tabs>
          <w:tab w:val="right" w:pos="5030"/>
        </w:tabs>
        <w:rPr>
          <w:noProof/>
        </w:rPr>
      </w:pPr>
      <w:r>
        <w:rPr>
          <w:noProof/>
        </w:rPr>
        <w:t>Lync Server 2013, 30</w:t>
      </w:r>
    </w:p>
    <w:p w:rsidR="00842EB9" w:rsidRDefault="00842EB9">
      <w:pPr>
        <w:pStyle w:val="Index1"/>
        <w:tabs>
          <w:tab w:val="right" w:pos="5030"/>
        </w:tabs>
        <w:rPr>
          <w:noProof/>
        </w:rPr>
      </w:pPr>
      <w:r>
        <w:rPr>
          <w:noProof/>
        </w:rPr>
        <w:t>Microsoft Azure Site Recovery, 57</w:t>
      </w:r>
    </w:p>
    <w:p w:rsidR="00842EB9" w:rsidRDefault="00842EB9">
      <w:pPr>
        <w:pStyle w:val="Index1"/>
        <w:tabs>
          <w:tab w:val="right" w:pos="5030"/>
        </w:tabs>
        <w:rPr>
          <w:noProof/>
        </w:rPr>
      </w:pPr>
      <w:r>
        <w:rPr>
          <w:noProof/>
        </w:rPr>
        <w:t>Microsoft Dynamics AX 2012 R2, 21</w:t>
      </w:r>
    </w:p>
    <w:p w:rsidR="00842EB9" w:rsidRDefault="00842EB9">
      <w:pPr>
        <w:pStyle w:val="Index1"/>
        <w:tabs>
          <w:tab w:val="right" w:pos="5030"/>
        </w:tabs>
        <w:rPr>
          <w:noProof/>
        </w:rPr>
      </w:pPr>
      <w:r>
        <w:rPr>
          <w:noProof/>
        </w:rPr>
        <w:t>Microsoft Dynamics AX 2012 R3 Server, 20</w:t>
      </w:r>
    </w:p>
    <w:p w:rsidR="00842EB9" w:rsidRDefault="00842EB9">
      <w:pPr>
        <w:pStyle w:val="Index1"/>
        <w:tabs>
          <w:tab w:val="right" w:pos="5030"/>
        </w:tabs>
        <w:rPr>
          <w:noProof/>
        </w:rPr>
      </w:pPr>
      <w:r>
        <w:rPr>
          <w:noProof/>
        </w:rPr>
        <w:t>Microsoft Dynamics AX 2012 R3 Standard Commerce Server Core, 20</w:t>
      </w:r>
    </w:p>
    <w:p w:rsidR="00842EB9" w:rsidRDefault="00842EB9">
      <w:pPr>
        <w:pStyle w:val="Index1"/>
        <w:tabs>
          <w:tab w:val="right" w:pos="5030"/>
        </w:tabs>
        <w:rPr>
          <w:noProof/>
        </w:rPr>
      </w:pPr>
      <w:r>
        <w:rPr>
          <w:noProof/>
        </w:rPr>
        <w:t>Microsoft Dynamics AX 2012 R3 Store Server, 20</w:t>
      </w:r>
    </w:p>
    <w:p w:rsidR="00842EB9" w:rsidRDefault="00842EB9">
      <w:pPr>
        <w:pStyle w:val="Index1"/>
        <w:tabs>
          <w:tab w:val="right" w:pos="5030"/>
        </w:tabs>
        <w:rPr>
          <w:noProof/>
        </w:rPr>
      </w:pPr>
      <w:r>
        <w:rPr>
          <w:noProof/>
        </w:rPr>
        <w:t>Microsoft Dynamics AX Functional CAL, 85</w:t>
      </w:r>
    </w:p>
    <w:p w:rsidR="00842EB9" w:rsidRDefault="00842EB9">
      <w:pPr>
        <w:pStyle w:val="Index1"/>
        <w:tabs>
          <w:tab w:val="right" w:pos="5030"/>
        </w:tabs>
        <w:rPr>
          <w:noProof/>
        </w:rPr>
      </w:pPr>
      <w:r>
        <w:rPr>
          <w:noProof/>
        </w:rPr>
        <w:t>Microsoft Dynamics AX Standard Commerce Core Server, 85</w:t>
      </w:r>
    </w:p>
    <w:p w:rsidR="00842EB9" w:rsidRDefault="00842EB9">
      <w:pPr>
        <w:pStyle w:val="Index1"/>
        <w:tabs>
          <w:tab w:val="right" w:pos="5030"/>
        </w:tabs>
        <w:rPr>
          <w:noProof/>
        </w:rPr>
      </w:pPr>
      <w:r>
        <w:rPr>
          <w:noProof/>
        </w:rPr>
        <w:t>Microsoft Dynamics AX Store Server, 85</w:t>
      </w:r>
    </w:p>
    <w:p w:rsidR="00842EB9" w:rsidRDefault="00842EB9">
      <w:pPr>
        <w:pStyle w:val="Index1"/>
        <w:tabs>
          <w:tab w:val="right" w:pos="5030"/>
        </w:tabs>
        <w:rPr>
          <w:noProof/>
        </w:rPr>
      </w:pPr>
      <w:r>
        <w:rPr>
          <w:noProof/>
        </w:rPr>
        <w:t>Microsoft Dynamics AX Task CAL, 85</w:t>
      </w:r>
    </w:p>
    <w:p w:rsidR="00842EB9" w:rsidRDefault="00842EB9">
      <w:pPr>
        <w:pStyle w:val="Index1"/>
        <w:tabs>
          <w:tab w:val="right" w:pos="5030"/>
        </w:tabs>
        <w:rPr>
          <w:noProof/>
        </w:rPr>
      </w:pPr>
      <w:r>
        <w:rPr>
          <w:noProof/>
        </w:rPr>
        <w:lastRenderedPageBreak/>
        <w:t>Microsoft Dynamics CRM 2013, 22</w:t>
      </w:r>
    </w:p>
    <w:p w:rsidR="00842EB9" w:rsidRDefault="00842EB9">
      <w:pPr>
        <w:pStyle w:val="Index1"/>
        <w:tabs>
          <w:tab w:val="right" w:pos="5030"/>
        </w:tabs>
        <w:rPr>
          <w:noProof/>
        </w:rPr>
      </w:pPr>
      <w:r>
        <w:rPr>
          <w:noProof/>
        </w:rPr>
        <w:t>Microsoft Dynamics CRM 2015, 22</w:t>
      </w:r>
    </w:p>
    <w:p w:rsidR="00842EB9" w:rsidRDefault="00842EB9">
      <w:pPr>
        <w:pStyle w:val="Index1"/>
        <w:tabs>
          <w:tab w:val="right" w:pos="5030"/>
        </w:tabs>
        <w:rPr>
          <w:noProof/>
        </w:rPr>
      </w:pPr>
      <w:r>
        <w:rPr>
          <w:noProof/>
        </w:rPr>
        <w:t>Microsoft Dynamics CRM CAL, 85</w:t>
      </w:r>
    </w:p>
    <w:p w:rsidR="00842EB9" w:rsidRDefault="00842EB9">
      <w:pPr>
        <w:pStyle w:val="Index1"/>
        <w:tabs>
          <w:tab w:val="right" w:pos="5030"/>
        </w:tabs>
        <w:rPr>
          <w:noProof/>
        </w:rPr>
      </w:pPr>
      <w:r>
        <w:rPr>
          <w:noProof/>
        </w:rPr>
        <w:t>Microsoft Dynamics CRM Online Basic, 62</w:t>
      </w:r>
    </w:p>
    <w:p w:rsidR="00842EB9" w:rsidRDefault="00842EB9">
      <w:pPr>
        <w:pStyle w:val="Index1"/>
        <w:tabs>
          <w:tab w:val="right" w:pos="5030"/>
        </w:tabs>
        <w:rPr>
          <w:noProof/>
        </w:rPr>
      </w:pPr>
      <w:r>
        <w:rPr>
          <w:noProof/>
        </w:rPr>
        <w:t>Microsoft Dynamics CRM Online Basic dla SA, 62</w:t>
      </w:r>
    </w:p>
    <w:p w:rsidR="00842EB9" w:rsidRDefault="00842EB9">
      <w:pPr>
        <w:pStyle w:val="Index1"/>
        <w:tabs>
          <w:tab w:val="right" w:pos="5030"/>
        </w:tabs>
        <w:rPr>
          <w:noProof/>
        </w:rPr>
      </w:pPr>
      <w:r>
        <w:rPr>
          <w:noProof/>
        </w:rPr>
        <w:t>Microsoft Dynamics CRM Online Enterprise, 63</w:t>
      </w:r>
    </w:p>
    <w:p w:rsidR="00842EB9" w:rsidRDefault="00842EB9">
      <w:pPr>
        <w:pStyle w:val="Index1"/>
        <w:tabs>
          <w:tab w:val="right" w:pos="5030"/>
        </w:tabs>
        <w:rPr>
          <w:noProof/>
        </w:rPr>
      </w:pPr>
      <w:r>
        <w:rPr>
          <w:noProof/>
        </w:rPr>
        <w:t>Microsoft Dynamics CRM Online Enterprise dla SA, 63</w:t>
      </w:r>
    </w:p>
    <w:p w:rsidR="00842EB9" w:rsidRDefault="00842EB9">
      <w:pPr>
        <w:pStyle w:val="Index1"/>
        <w:tabs>
          <w:tab w:val="right" w:pos="5030"/>
        </w:tabs>
        <w:rPr>
          <w:noProof/>
        </w:rPr>
      </w:pPr>
      <w:r>
        <w:rPr>
          <w:noProof/>
        </w:rPr>
        <w:t>Microsoft Dynamics CRM Online Essential, 62</w:t>
      </w:r>
    </w:p>
    <w:p w:rsidR="00842EB9" w:rsidRDefault="00842EB9">
      <w:pPr>
        <w:pStyle w:val="Index1"/>
        <w:tabs>
          <w:tab w:val="right" w:pos="5030"/>
        </w:tabs>
        <w:rPr>
          <w:noProof/>
        </w:rPr>
      </w:pPr>
      <w:r>
        <w:rPr>
          <w:noProof/>
        </w:rPr>
        <w:t>Microsoft Dynamics CRM Online Essential dla SA, 62</w:t>
      </w:r>
    </w:p>
    <w:p w:rsidR="00842EB9" w:rsidRDefault="00842EB9">
      <w:pPr>
        <w:pStyle w:val="Index1"/>
        <w:tabs>
          <w:tab w:val="right" w:pos="5030"/>
        </w:tabs>
        <w:rPr>
          <w:noProof/>
        </w:rPr>
      </w:pPr>
      <w:r>
        <w:rPr>
          <w:noProof/>
        </w:rPr>
        <w:t>Microsoft Dynamics CRM Online Professional, 62</w:t>
      </w:r>
    </w:p>
    <w:p w:rsidR="00842EB9" w:rsidRDefault="00842EB9">
      <w:pPr>
        <w:pStyle w:val="Index1"/>
        <w:tabs>
          <w:tab w:val="right" w:pos="5030"/>
        </w:tabs>
        <w:rPr>
          <w:noProof/>
        </w:rPr>
      </w:pPr>
      <w:r>
        <w:rPr>
          <w:noProof/>
        </w:rPr>
        <w:t>Microsoft Dynamics CRM Online Professional dla SA, 62</w:t>
      </w:r>
    </w:p>
    <w:p w:rsidR="00842EB9" w:rsidRDefault="00842EB9">
      <w:pPr>
        <w:pStyle w:val="Index1"/>
        <w:tabs>
          <w:tab w:val="right" w:pos="5030"/>
        </w:tabs>
        <w:rPr>
          <w:noProof/>
        </w:rPr>
      </w:pPr>
      <w:r>
        <w:rPr>
          <w:noProof/>
        </w:rPr>
        <w:t>Microsoft Dynamics CRM Server, 91</w:t>
      </w:r>
    </w:p>
    <w:p w:rsidR="00842EB9" w:rsidRDefault="00842EB9">
      <w:pPr>
        <w:pStyle w:val="Index1"/>
        <w:tabs>
          <w:tab w:val="right" w:pos="5030"/>
        </w:tabs>
        <w:rPr>
          <w:noProof/>
        </w:rPr>
      </w:pPr>
      <w:r>
        <w:rPr>
          <w:noProof/>
        </w:rPr>
        <w:t>Microsoft Dynamics CRM Server 2011, 85</w:t>
      </w:r>
    </w:p>
    <w:p w:rsidR="00842EB9" w:rsidRDefault="00842EB9">
      <w:pPr>
        <w:pStyle w:val="Index1"/>
        <w:tabs>
          <w:tab w:val="right" w:pos="5030"/>
        </w:tabs>
        <w:rPr>
          <w:noProof/>
        </w:rPr>
      </w:pPr>
      <w:r>
        <w:rPr>
          <w:noProof/>
        </w:rPr>
        <w:t>Microsoft Dynamics CRM Server 2013, 85</w:t>
      </w:r>
    </w:p>
    <w:p w:rsidR="00842EB9" w:rsidRDefault="00842EB9">
      <w:pPr>
        <w:pStyle w:val="Index1"/>
        <w:tabs>
          <w:tab w:val="right" w:pos="5030"/>
        </w:tabs>
        <w:rPr>
          <w:noProof/>
        </w:rPr>
      </w:pPr>
      <w:r>
        <w:rPr>
          <w:noProof/>
        </w:rPr>
        <w:t>Microsoft Dynamics CRM Server 2015, 85</w:t>
      </w:r>
    </w:p>
    <w:p w:rsidR="00842EB9" w:rsidRDefault="00842EB9">
      <w:pPr>
        <w:pStyle w:val="Index1"/>
        <w:tabs>
          <w:tab w:val="right" w:pos="5030"/>
        </w:tabs>
        <w:rPr>
          <w:noProof/>
        </w:rPr>
      </w:pPr>
      <w:r>
        <w:rPr>
          <w:noProof/>
        </w:rPr>
        <w:t>Microsoft Dynamics CRM Server 2016, 22</w:t>
      </w:r>
    </w:p>
    <w:p w:rsidR="00842EB9" w:rsidRDefault="00842EB9">
      <w:pPr>
        <w:pStyle w:val="Index1"/>
        <w:tabs>
          <w:tab w:val="right" w:pos="5030"/>
        </w:tabs>
        <w:rPr>
          <w:noProof/>
        </w:rPr>
      </w:pPr>
      <w:r>
        <w:rPr>
          <w:noProof/>
        </w:rPr>
        <w:t>Microsoft Dynamics CRM Workgroup Server, 91</w:t>
      </w:r>
    </w:p>
    <w:p w:rsidR="00842EB9" w:rsidRDefault="00842EB9">
      <w:pPr>
        <w:pStyle w:val="Index1"/>
        <w:tabs>
          <w:tab w:val="right" w:pos="5030"/>
        </w:tabs>
        <w:rPr>
          <w:noProof/>
        </w:rPr>
      </w:pPr>
      <w:r>
        <w:rPr>
          <w:noProof/>
        </w:rPr>
        <w:t>Microsoft Dynamics CRM Workgroup Server 2016, 22</w:t>
      </w:r>
    </w:p>
    <w:p w:rsidR="00842EB9" w:rsidRDefault="00842EB9">
      <w:pPr>
        <w:pStyle w:val="Index1"/>
        <w:tabs>
          <w:tab w:val="right" w:pos="5030"/>
        </w:tabs>
        <w:rPr>
          <w:noProof/>
        </w:rPr>
      </w:pPr>
      <w:r>
        <w:rPr>
          <w:noProof/>
        </w:rPr>
        <w:t>Microsoft Dynamics Marketing Enterprise, 63</w:t>
      </w:r>
    </w:p>
    <w:p w:rsidR="00842EB9" w:rsidRDefault="00842EB9">
      <w:pPr>
        <w:pStyle w:val="Index1"/>
        <w:tabs>
          <w:tab w:val="right" w:pos="5030"/>
        </w:tabs>
        <w:rPr>
          <w:noProof/>
        </w:rPr>
      </w:pPr>
      <w:r>
        <w:rPr>
          <w:noProof/>
        </w:rPr>
        <w:t>Microsoft Dynamics Marketing Extra Messages, 63</w:t>
      </w:r>
    </w:p>
    <w:p w:rsidR="00842EB9" w:rsidRDefault="00842EB9">
      <w:pPr>
        <w:pStyle w:val="Index1"/>
        <w:tabs>
          <w:tab w:val="right" w:pos="5030"/>
        </w:tabs>
        <w:rPr>
          <w:noProof/>
        </w:rPr>
      </w:pPr>
      <w:r>
        <w:rPr>
          <w:noProof/>
        </w:rPr>
        <w:t>Microsoft Dynamics Marketing Sales Collaboration, 63</w:t>
      </w:r>
    </w:p>
    <w:p w:rsidR="00842EB9" w:rsidRDefault="00842EB9">
      <w:pPr>
        <w:pStyle w:val="Index1"/>
        <w:tabs>
          <w:tab w:val="right" w:pos="5030"/>
        </w:tabs>
        <w:rPr>
          <w:noProof/>
        </w:rPr>
      </w:pPr>
      <w:r>
        <w:rPr>
          <w:noProof/>
        </w:rPr>
        <w:t>Microsoft Dynamics Marketing SMS Credit (LS na Dodatek), 63</w:t>
      </w:r>
    </w:p>
    <w:p w:rsidR="00842EB9" w:rsidRDefault="00842EB9">
      <w:pPr>
        <w:pStyle w:val="Index1"/>
        <w:tabs>
          <w:tab w:val="right" w:pos="5030"/>
        </w:tabs>
        <w:rPr>
          <w:noProof/>
        </w:rPr>
      </w:pPr>
      <w:r>
        <w:rPr>
          <w:noProof/>
        </w:rPr>
        <w:t>Microsoft Intune, 17, 37, 61</w:t>
      </w:r>
    </w:p>
    <w:p w:rsidR="00842EB9" w:rsidRDefault="00842EB9">
      <w:pPr>
        <w:pStyle w:val="Index1"/>
        <w:tabs>
          <w:tab w:val="right" w:pos="5030"/>
        </w:tabs>
        <w:rPr>
          <w:noProof/>
        </w:rPr>
      </w:pPr>
      <w:r>
        <w:rPr>
          <w:noProof/>
        </w:rPr>
        <w:t>Microsoft Learning E-Reference Library, 73</w:t>
      </w:r>
    </w:p>
    <w:p w:rsidR="00842EB9" w:rsidRDefault="00842EB9">
      <w:pPr>
        <w:pStyle w:val="Index1"/>
        <w:tabs>
          <w:tab w:val="right" w:pos="5030"/>
        </w:tabs>
        <w:rPr>
          <w:noProof/>
        </w:rPr>
      </w:pPr>
      <w:r>
        <w:rPr>
          <w:noProof/>
        </w:rPr>
        <w:t>Microsoft Learning Imagine Academy, 73</w:t>
      </w:r>
    </w:p>
    <w:p w:rsidR="00842EB9" w:rsidRDefault="00842EB9">
      <w:pPr>
        <w:pStyle w:val="Index1"/>
        <w:tabs>
          <w:tab w:val="right" w:pos="5030"/>
        </w:tabs>
        <w:rPr>
          <w:noProof/>
        </w:rPr>
      </w:pPr>
      <w:r>
        <w:rPr>
          <w:noProof/>
        </w:rPr>
        <w:t>Microsoft Office 2013 Audit and Control Management Server, 29</w:t>
      </w:r>
    </w:p>
    <w:p w:rsidR="00842EB9" w:rsidRDefault="00842EB9">
      <w:pPr>
        <w:pStyle w:val="Index1"/>
        <w:tabs>
          <w:tab w:val="right" w:pos="5030"/>
        </w:tabs>
        <w:rPr>
          <w:noProof/>
        </w:rPr>
      </w:pPr>
      <w:r>
        <w:rPr>
          <w:noProof/>
        </w:rPr>
        <w:t>Microsoft Social Engagement, 63</w:t>
      </w:r>
    </w:p>
    <w:p w:rsidR="00842EB9" w:rsidRDefault="00842EB9">
      <w:pPr>
        <w:pStyle w:val="Index1"/>
        <w:tabs>
          <w:tab w:val="right" w:pos="5030"/>
        </w:tabs>
        <w:rPr>
          <w:noProof/>
        </w:rPr>
      </w:pPr>
      <w:r>
        <w:rPr>
          <w:noProof/>
        </w:rPr>
        <w:t>Microsoft Social Engagement Enterprise, 64</w:t>
      </w:r>
    </w:p>
    <w:p w:rsidR="00842EB9" w:rsidRDefault="00842EB9">
      <w:pPr>
        <w:pStyle w:val="Index1"/>
        <w:tabs>
          <w:tab w:val="right" w:pos="5030"/>
        </w:tabs>
        <w:rPr>
          <w:noProof/>
        </w:rPr>
      </w:pPr>
      <w:r>
        <w:rPr>
          <w:noProof/>
        </w:rPr>
        <w:t>Microsoft Social Engagement Professional, 64</w:t>
      </w:r>
    </w:p>
    <w:p w:rsidR="00842EB9" w:rsidRDefault="00842EB9">
      <w:pPr>
        <w:pStyle w:val="Index1"/>
        <w:tabs>
          <w:tab w:val="right" w:pos="5030"/>
        </w:tabs>
        <w:rPr>
          <w:noProof/>
        </w:rPr>
      </w:pPr>
      <w:r>
        <w:rPr>
          <w:noProof/>
        </w:rPr>
        <w:t>Odzyskiwanie Witryny Azure, 92</w:t>
      </w:r>
    </w:p>
    <w:p w:rsidR="00842EB9" w:rsidRDefault="00842EB9">
      <w:pPr>
        <w:pStyle w:val="Index1"/>
        <w:tabs>
          <w:tab w:val="right" w:pos="5030"/>
        </w:tabs>
        <w:rPr>
          <w:noProof/>
        </w:rPr>
      </w:pPr>
      <w:r>
        <w:rPr>
          <w:noProof/>
        </w:rPr>
        <w:t>Office 2013, 25</w:t>
      </w:r>
    </w:p>
    <w:p w:rsidR="00842EB9" w:rsidRDefault="00842EB9">
      <w:pPr>
        <w:pStyle w:val="Index1"/>
        <w:tabs>
          <w:tab w:val="right" w:pos="5030"/>
        </w:tabs>
        <w:rPr>
          <w:noProof/>
        </w:rPr>
      </w:pPr>
      <w:r>
        <w:rPr>
          <w:noProof/>
        </w:rPr>
        <w:t>Office 2016 dla komputerów Mac (Standard), 26</w:t>
      </w:r>
    </w:p>
    <w:p w:rsidR="00842EB9" w:rsidRDefault="00842EB9">
      <w:pPr>
        <w:pStyle w:val="Index1"/>
        <w:tabs>
          <w:tab w:val="right" w:pos="5030"/>
        </w:tabs>
        <w:rPr>
          <w:noProof/>
        </w:rPr>
      </w:pPr>
      <w:r>
        <w:rPr>
          <w:noProof/>
        </w:rPr>
        <w:t>Office 365 Advanced eDiscovery, 70</w:t>
      </w:r>
    </w:p>
    <w:p w:rsidR="00842EB9" w:rsidRDefault="00842EB9">
      <w:pPr>
        <w:pStyle w:val="Index1"/>
        <w:tabs>
          <w:tab w:val="right" w:pos="5030"/>
        </w:tabs>
        <w:rPr>
          <w:noProof/>
        </w:rPr>
      </w:pPr>
      <w:r>
        <w:rPr>
          <w:noProof/>
        </w:rPr>
        <w:t>Office 365 Business, 65</w:t>
      </w:r>
    </w:p>
    <w:p w:rsidR="00842EB9" w:rsidRDefault="00842EB9">
      <w:pPr>
        <w:pStyle w:val="Index1"/>
        <w:tabs>
          <w:tab w:val="right" w:pos="5030"/>
        </w:tabs>
        <w:rPr>
          <w:noProof/>
        </w:rPr>
      </w:pPr>
      <w:r>
        <w:rPr>
          <w:noProof/>
        </w:rPr>
        <w:t>Office 365 Business Essentials, 66</w:t>
      </w:r>
    </w:p>
    <w:p w:rsidR="00842EB9" w:rsidRDefault="00842EB9">
      <w:pPr>
        <w:pStyle w:val="Index1"/>
        <w:tabs>
          <w:tab w:val="right" w:pos="5030"/>
        </w:tabs>
        <w:rPr>
          <w:noProof/>
        </w:rPr>
      </w:pPr>
      <w:r>
        <w:rPr>
          <w:noProof/>
        </w:rPr>
        <w:t>Office 365 Business Premium, 66</w:t>
      </w:r>
    </w:p>
    <w:p w:rsidR="00842EB9" w:rsidRDefault="00842EB9">
      <w:pPr>
        <w:pStyle w:val="Index1"/>
        <w:tabs>
          <w:tab w:val="right" w:pos="5030"/>
        </w:tabs>
        <w:rPr>
          <w:noProof/>
        </w:rPr>
      </w:pPr>
      <w:r>
        <w:rPr>
          <w:noProof/>
        </w:rPr>
        <w:t>Office 365 Delve Analytics, 69</w:t>
      </w:r>
    </w:p>
    <w:p w:rsidR="00842EB9" w:rsidRDefault="00842EB9">
      <w:pPr>
        <w:pStyle w:val="Index1"/>
        <w:tabs>
          <w:tab w:val="right" w:pos="5030"/>
        </w:tabs>
        <w:rPr>
          <w:noProof/>
        </w:rPr>
      </w:pPr>
      <w:r>
        <w:rPr>
          <w:noProof/>
        </w:rPr>
        <w:t>Office 365 E3 From SA, 61</w:t>
      </w:r>
    </w:p>
    <w:p w:rsidR="00842EB9" w:rsidRDefault="00842EB9">
      <w:pPr>
        <w:pStyle w:val="Index1"/>
        <w:tabs>
          <w:tab w:val="right" w:pos="5030"/>
        </w:tabs>
        <w:rPr>
          <w:noProof/>
        </w:rPr>
      </w:pPr>
      <w:r>
        <w:rPr>
          <w:noProof/>
        </w:rPr>
        <w:t>Office 365 Education, 66</w:t>
      </w:r>
    </w:p>
    <w:p w:rsidR="00842EB9" w:rsidRDefault="00842EB9">
      <w:pPr>
        <w:pStyle w:val="Index1"/>
        <w:tabs>
          <w:tab w:val="right" w:pos="5030"/>
        </w:tabs>
        <w:rPr>
          <w:noProof/>
        </w:rPr>
      </w:pPr>
      <w:r>
        <w:rPr>
          <w:noProof/>
        </w:rPr>
        <w:t>Office 365 Enterprise, 17</w:t>
      </w:r>
    </w:p>
    <w:p w:rsidR="00842EB9" w:rsidRDefault="00842EB9">
      <w:pPr>
        <w:pStyle w:val="Index1"/>
        <w:tabs>
          <w:tab w:val="right" w:pos="5030"/>
        </w:tabs>
        <w:rPr>
          <w:noProof/>
        </w:rPr>
      </w:pPr>
      <w:r>
        <w:rPr>
          <w:noProof/>
        </w:rPr>
        <w:t>Office 365 Enterprise E1, 17, 67</w:t>
      </w:r>
    </w:p>
    <w:p w:rsidR="00842EB9" w:rsidRDefault="00842EB9">
      <w:pPr>
        <w:pStyle w:val="Index1"/>
        <w:tabs>
          <w:tab w:val="right" w:pos="5030"/>
        </w:tabs>
        <w:rPr>
          <w:noProof/>
        </w:rPr>
      </w:pPr>
      <w:r>
        <w:rPr>
          <w:noProof/>
        </w:rPr>
        <w:t>Office 365 Enterprise E1 and Microsoft Intune, 17</w:t>
      </w:r>
    </w:p>
    <w:p w:rsidR="00842EB9" w:rsidRDefault="00842EB9">
      <w:pPr>
        <w:pStyle w:val="Index1"/>
        <w:tabs>
          <w:tab w:val="right" w:pos="5030"/>
        </w:tabs>
        <w:rPr>
          <w:noProof/>
        </w:rPr>
      </w:pPr>
      <w:r>
        <w:rPr>
          <w:noProof/>
        </w:rPr>
        <w:t>Office 365 Enterprise E1 From SA, 67</w:t>
      </w:r>
    </w:p>
    <w:p w:rsidR="00842EB9" w:rsidRDefault="00842EB9">
      <w:pPr>
        <w:pStyle w:val="Index1"/>
        <w:tabs>
          <w:tab w:val="right" w:pos="5030"/>
        </w:tabs>
        <w:rPr>
          <w:noProof/>
        </w:rPr>
      </w:pPr>
      <w:r>
        <w:rPr>
          <w:noProof/>
        </w:rPr>
        <w:t>Office 365 Enterprise E3, 17, 61, 67</w:t>
      </w:r>
    </w:p>
    <w:p w:rsidR="00842EB9" w:rsidRDefault="00842EB9">
      <w:pPr>
        <w:pStyle w:val="Index1"/>
        <w:tabs>
          <w:tab w:val="right" w:pos="5030"/>
        </w:tabs>
        <w:rPr>
          <w:noProof/>
        </w:rPr>
      </w:pPr>
      <w:r>
        <w:rPr>
          <w:noProof/>
        </w:rPr>
        <w:t>Office 365 Enterprise E3 and Microsoft Intune, 17</w:t>
      </w:r>
    </w:p>
    <w:p w:rsidR="00842EB9" w:rsidRDefault="00842EB9">
      <w:pPr>
        <w:pStyle w:val="Index1"/>
        <w:tabs>
          <w:tab w:val="right" w:pos="5030"/>
        </w:tabs>
        <w:rPr>
          <w:noProof/>
        </w:rPr>
      </w:pPr>
      <w:r>
        <w:rPr>
          <w:noProof/>
        </w:rPr>
        <w:t>Office 365 Enterprise E3 From SA, 67</w:t>
      </w:r>
    </w:p>
    <w:p w:rsidR="00842EB9" w:rsidRDefault="00842EB9">
      <w:pPr>
        <w:pStyle w:val="Index1"/>
        <w:tabs>
          <w:tab w:val="right" w:pos="5030"/>
        </w:tabs>
        <w:rPr>
          <w:noProof/>
        </w:rPr>
      </w:pPr>
      <w:r>
        <w:rPr>
          <w:noProof/>
        </w:rPr>
        <w:t>Office 365 Enterprise E3, E4 bez dodatku ProPlus, 67</w:t>
      </w:r>
    </w:p>
    <w:p w:rsidR="00842EB9" w:rsidRDefault="00842EB9">
      <w:pPr>
        <w:pStyle w:val="Index1"/>
        <w:tabs>
          <w:tab w:val="right" w:pos="5030"/>
        </w:tabs>
        <w:rPr>
          <w:noProof/>
        </w:rPr>
      </w:pPr>
      <w:r>
        <w:rPr>
          <w:noProof/>
        </w:rPr>
        <w:t>Office 365 Enterprise E4, 17, 67</w:t>
      </w:r>
    </w:p>
    <w:p w:rsidR="00842EB9" w:rsidRDefault="00842EB9">
      <w:pPr>
        <w:pStyle w:val="Index1"/>
        <w:tabs>
          <w:tab w:val="right" w:pos="5030"/>
        </w:tabs>
        <w:rPr>
          <w:noProof/>
        </w:rPr>
      </w:pPr>
      <w:r>
        <w:rPr>
          <w:noProof/>
        </w:rPr>
        <w:t>Office 365 Enterprise E4 and Microsoft Intune, 17</w:t>
      </w:r>
    </w:p>
    <w:p w:rsidR="00842EB9" w:rsidRDefault="00842EB9">
      <w:pPr>
        <w:pStyle w:val="Index1"/>
        <w:tabs>
          <w:tab w:val="right" w:pos="5030"/>
        </w:tabs>
        <w:rPr>
          <w:noProof/>
        </w:rPr>
      </w:pPr>
      <w:r>
        <w:rPr>
          <w:noProof/>
        </w:rPr>
        <w:t>Office 365 Enterprise E4 From SA, 67</w:t>
      </w:r>
    </w:p>
    <w:p w:rsidR="00842EB9" w:rsidRDefault="00842EB9">
      <w:pPr>
        <w:pStyle w:val="Index1"/>
        <w:tabs>
          <w:tab w:val="right" w:pos="5030"/>
        </w:tabs>
        <w:rPr>
          <w:noProof/>
        </w:rPr>
      </w:pPr>
      <w:r>
        <w:rPr>
          <w:noProof/>
        </w:rPr>
        <w:t>Office 365 Enterprise E5 (LS na Użytkownika), 67</w:t>
      </w:r>
    </w:p>
    <w:p w:rsidR="00842EB9" w:rsidRDefault="00842EB9">
      <w:pPr>
        <w:pStyle w:val="Index1"/>
        <w:tabs>
          <w:tab w:val="right" w:pos="5030"/>
        </w:tabs>
        <w:rPr>
          <w:noProof/>
        </w:rPr>
      </w:pPr>
      <w:r>
        <w:rPr>
          <w:noProof/>
        </w:rPr>
        <w:t>Office 365 Enterprise E5 From SA, 67</w:t>
      </w:r>
    </w:p>
    <w:p w:rsidR="00842EB9" w:rsidRDefault="00842EB9">
      <w:pPr>
        <w:pStyle w:val="Index1"/>
        <w:tabs>
          <w:tab w:val="right" w:pos="5030"/>
        </w:tabs>
        <w:rPr>
          <w:noProof/>
        </w:rPr>
      </w:pPr>
      <w:r>
        <w:rPr>
          <w:noProof/>
        </w:rPr>
        <w:t>Office 365 Enterprise K1, 67</w:t>
      </w:r>
    </w:p>
    <w:p w:rsidR="00842EB9" w:rsidRDefault="00842EB9">
      <w:pPr>
        <w:pStyle w:val="Index1"/>
        <w:tabs>
          <w:tab w:val="right" w:pos="5030"/>
        </w:tabs>
        <w:rPr>
          <w:noProof/>
        </w:rPr>
      </w:pPr>
      <w:r>
        <w:rPr>
          <w:noProof/>
        </w:rPr>
        <w:t>Office 365 Midsize Business, 67, 69</w:t>
      </w:r>
    </w:p>
    <w:p w:rsidR="00842EB9" w:rsidRDefault="00842EB9">
      <w:pPr>
        <w:pStyle w:val="Index1"/>
        <w:tabs>
          <w:tab w:val="right" w:pos="5030"/>
        </w:tabs>
        <w:rPr>
          <w:noProof/>
        </w:rPr>
      </w:pPr>
      <w:r>
        <w:rPr>
          <w:noProof/>
        </w:rPr>
        <w:t>Office 365 Pro Plus, 86</w:t>
      </w:r>
    </w:p>
    <w:p w:rsidR="00842EB9" w:rsidRDefault="00842EB9">
      <w:pPr>
        <w:pStyle w:val="Index1"/>
        <w:tabs>
          <w:tab w:val="right" w:pos="5030"/>
        </w:tabs>
        <w:rPr>
          <w:noProof/>
        </w:rPr>
      </w:pPr>
      <w:r>
        <w:rPr>
          <w:noProof/>
        </w:rPr>
        <w:t>Office 365 ProPlus, 65</w:t>
      </w:r>
    </w:p>
    <w:p w:rsidR="00842EB9" w:rsidRDefault="00842EB9">
      <w:pPr>
        <w:pStyle w:val="Index1"/>
        <w:tabs>
          <w:tab w:val="right" w:pos="5030"/>
        </w:tabs>
        <w:rPr>
          <w:noProof/>
        </w:rPr>
      </w:pPr>
      <w:r>
        <w:rPr>
          <w:noProof/>
        </w:rPr>
        <w:lastRenderedPageBreak/>
        <w:t>Office 365 ProPlus From SA, 65</w:t>
      </w:r>
    </w:p>
    <w:p w:rsidR="00842EB9" w:rsidRDefault="00842EB9">
      <w:pPr>
        <w:pStyle w:val="Index1"/>
        <w:tabs>
          <w:tab w:val="right" w:pos="5030"/>
        </w:tabs>
        <w:rPr>
          <w:noProof/>
        </w:rPr>
      </w:pPr>
      <w:r>
        <w:rPr>
          <w:noProof/>
        </w:rPr>
        <w:t>Office for Mac 2011, 26</w:t>
      </w:r>
    </w:p>
    <w:p w:rsidR="00842EB9" w:rsidRDefault="00842EB9">
      <w:pPr>
        <w:pStyle w:val="Index1"/>
        <w:tabs>
          <w:tab w:val="right" w:pos="5030"/>
        </w:tabs>
        <w:rPr>
          <w:noProof/>
        </w:rPr>
      </w:pPr>
      <w:r>
        <w:rPr>
          <w:noProof/>
        </w:rPr>
        <w:t>Office for Mac Standard, 84</w:t>
      </w:r>
    </w:p>
    <w:p w:rsidR="00842EB9" w:rsidRDefault="00842EB9">
      <w:pPr>
        <w:pStyle w:val="Index1"/>
        <w:tabs>
          <w:tab w:val="right" w:pos="5030"/>
        </w:tabs>
        <w:rPr>
          <w:noProof/>
        </w:rPr>
      </w:pPr>
      <w:r>
        <w:rPr>
          <w:noProof/>
        </w:rPr>
        <w:t>Office Multi Language Pack, 66, 69</w:t>
      </w:r>
    </w:p>
    <w:p w:rsidR="00842EB9" w:rsidRDefault="00842EB9">
      <w:pPr>
        <w:pStyle w:val="Index1"/>
        <w:tabs>
          <w:tab w:val="right" w:pos="5030"/>
        </w:tabs>
        <w:rPr>
          <w:noProof/>
        </w:rPr>
      </w:pPr>
      <w:r>
        <w:rPr>
          <w:noProof/>
        </w:rPr>
        <w:t>Office Multi-Language Pack 2013, 25</w:t>
      </w:r>
    </w:p>
    <w:p w:rsidR="00842EB9" w:rsidRDefault="00842EB9">
      <w:pPr>
        <w:pStyle w:val="Index1"/>
        <w:tabs>
          <w:tab w:val="right" w:pos="5030"/>
        </w:tabs>
        <w:rPr>
          <w:noProof/>
        </w:rPr>
      </w:pPr>
      <w:r>
        <w:rPr>
          <w:noProof/>
        </w:rPr>
        <w:t>Office Online, 66</w:t>
      </w:r>
    </w:p>
    <w:p w:rsidR="00842EB9" w:rsidRDefault="00842EB9">
      <w:pPr>
        <w:pStyle w:val="Index1"/>
        <w:tabs>
          <w:tab w:val="right" w:pos="5030"/>
        </w:tabs>
        <w:rPr>
          <w:noProof/>
        </w:rPr>
      </w:pPr>
      <w:r>
        <w:rPr>
          <w:noProof/>
        </w:rPr>
        <w:t>Office Online dla Office 365, 84</w:t>
      </w:r>
    </w:p>
    <w:p w:rsidR="00842EB9" w:rsidRDefault="00842EB9">
      <w:pPr>
        <w:pStyle w:val="Index1"/>
        <w:tabs>
          <w:tab w:val="right" w:pos="5030"/>
        </w:tabs>
        <w:rPr>
          <w:noProof/>
        </w:rPr>
      </w:pPr>
      <w:r>
        <w:rPr>
          <w:noProof/>
        </w:rPr>
        <w:t>Office Professional Plus, 65, 66, 68, 84, 91</w:t>
      </w:r>
    </w:p>
    <w:p w:rsidR="00842EB9" w:rsidRDefault="00842EB9">
      <w:pPr>
        <w:pStyle w:val="Index1"/>
        <w:tabs>
          <w:tab w:val="right" w:pos="5030"/>
        </w:tabs>
        <w:rPr>
          <w:noProof/>
        </w:rPr>
      </w:pPr>
      <w:r>
        <w:rPr>
          <w:noProof/>
        </w:rPr>
        <w:t>Office Professional Plus 2013, 66, 67</w:t>
      </w:r>
    </w:p>
    <w:p w:rsidR="00842EB9" w:rsidRDefault="00842EB9">
      <w:pPr>
        <w:pStyle w:val="Index1"/>
        <w:tabs>
          <w:tab w:val="right" w:pos="5030"/>
        </w:tabs>
        <w:rPr>
          <w:noProof/>
        </w:rPr>
      </w:pPr>
      <w:r>
        <w:rPr>
          <w:noProof/>
        </w:rPr>
        <w:t>Office Professional Plus 2016, 25, 40</w:t>
      </w:r>
    </w:p>
    <w:p w:rsidR="00842EB9" w:rsidRDefault="00842EB9">
      <w:pPr>
        <w:pStyle w:val="Index1"/>
        <w:tabs>
          <w:tab w:val="right" w:pos="5030"/>
        </w:tabs>
        <w:rPr>
          <w:noProof/>
        </w:rPr>
      </w:pPr>
      <w:r>
        <w:rPr>
          <w:noProof/>
        </w:rPr>
        <w:t>Office Standard, 66, 84, 91</w:t>
      </w:r>
    </w:p>
    <w:p w:rsidR="00842EB9" w:rsidRDefault="00842EB9">
      <w:pPr>
        <w:pStyle w:val="Index1"/>
        <w:tabs>
          <w:tab w:val="right" w:pos="5030"/>
        </w:tabs>
        <w:rPr>
          <w:noProof/>
        </w:rPr>
      </w:pPr>
      <w:r>
        <w:rPr>
          <w:noProof/>
        </w:rPr>
        <w:t>Office Standard 2016, 25</w:t>
      </w:r>
    </w:p>
    <w:p w:rsidR="00842EB9" w:rsidRDefault="00842EB9">
      <w:pPr>
        <w:pStyle w:val="Index1"/>
        <w:tabs>
          <w:tab w:val="right" w:pos="5030"/>
        </w:tabs>
        <w:rPr>
          <w:noProof/>
        </w:rPr>
      </w:pPr>
      <w:r>
        <w:rPr>
          <w:noProof/>
        </w:rPr>
        <w:t>OneDrive dla Firm — Plan 1, 71</w:t>
      </w:r>
    </w:p>
    <w:p w:rsidR="00842EB9" w:rsidRDefault="00842EB9">
      <w:pPr>
        <w:pStyle w:val="Index1"/>
        <w:tabs>
          <w:tab w:val="right" w:pos="5030"/>
        </w:tabs>
        <w:rPr>
          <w:noProof/>
        </w:rPr>
      </w:pPr>
      <w:r>
        <w:rPr>
          <w:noProof/>
        </w:rPr>
        <w:t>OneDrive dla Firm — Plan 2, 71</w:t>
      </w:r>
    </w:p>
    <w:p w:rsidR="00842EB9" w:rsidRDefault="00842EB9">
      <w:pPr>
        <w:pStyle w:val="Index1"/>
        <w:tabs>
          <w:tab w:val="right" w:pos="5030"/>
        </w:tabs>
        <w:rPr>
          <w:noProof/>
        </w:rPr>
      </w:pPr>
      <w:r>
        <w:rPr>
          <w:noProof/>
        </w:rPr>
        <w:t>Outlook 2016, 25</w:t>
      </w:r>
    </w:p>
    <w:p w:rsidR="00842EB9" w:rsidRDefault="00842EB9">
      <w:pPr>
        <w:pStyle w:val="Index1"/>
        <w:tabs>
          <w:tab w:val="right" w:pos="5030"/>
        </w:tabs>
        <w:rPr>
          <w:noProof/>
        </w:rPr>
      </w:pPr>
      <w:r>
        <w:rPr>
          <w:noProof/>
        </w:rPr>
        <w:t>Outlook 2016 dla komputerów Mac, 26</w:t>
      </w:r>
    </w:p>
    <w:p w:rsidR="00842EB9" w:rsidRDefault="00842EB9">
      <w:pPr>
        <w:pStyle w:val="Index1"/>
        <w:tabs>
          <w:tab w:val="right" w:pos="5030"/>
        </w:tabs>
        <w:rPr>
          <w:noProof/>
        </w:rPr>
      </w:pPr>
      <w:r>
        <w:rPr>
          <w:noProof/>
        </w:rPr>
        <w:t>Pakiet CAL na system Windows Small Business Server 2011, 53</w:t>
      </w:r>
    </w:p>
    <w:p w:rsidR="00842EB9" w:rsidRDefault="00842EB9">
      <w:pPr>
        <w:pStyle w:val="Index1"/>
        <w:tabs>
          <w:tab w:val="right" w:pos="5030"/>
        </w:tabs>
        <w:rPr>
          <w:noProof/>
        </w:rPr>
      </w:pPr>
      <w:r>
        <w:rPr>
          <w:noProof/>
        </w:rPr>
        <w:t>Pakiet Core Infrastructure Server w wersji Datacenter, 18, 91</w:t>
      </w:r>
    </w:p>
    <w:p w:rsidR="00842EB9" w:rsidRDefault="00842EB9">
      <w:pPr>
        <w:pStyle w:val="Index1"/>
        <w:tabs>
          <w:tab w:val="right" w:pos="5030"/>
        </w:tabs>
        <w:rPr>
          <w:noProof/>
        </w:rPr>
      </w:pPr>
      <w:r>
        <w:rPr>
          <w:noProof/>
        </w:rPr>
        <w:t>Pakiet Core Infrastructure Server w wersji Standard, 18, 91</w:t>
      </w:r>
    </w:p>
    <w:p w:rsidR="00842EB9" w:rsidRDefault="00842EB9">
      <w:pPr>
        <w:pStyle w:val="Index1"/>
        <w:tabs>
          <w:tab w:val="right" w:pos="5030"/>
        </w:tabs>
        <w:rPr>
          <w:noProof/>
        </w:rPr>
      </w:pPr>
      <w:r>
        <w:rPr>
          <w:noProof/>
        </w:rPr>
        <w:t>Pakiet Enterprise Cloud, 60</w:t>
      </w:r>
    </w:p>
    <w:p w:rsidR="00842EB9" w:rsidRDefault="00842EB9">
      <w:pPr>
        <w:pStyle w:val="Index1"/>
        <w:tabs>
          <w:tab w:val="right" w:pos="5030"/>
        </w:tabs>
        <w:rPr>
          <w:noProof/>
        </w:rPr>
      </w:pPr>
      <w:r>
        <w:rPr>
          <w:noProof/>
        </w:rPr>
        <w:t>Pakiet Enterprise Mobility, 17, 57</w:t>
      </w:r>
    </w:p>
    <w:p w:rsidR="00842EB9" w:rsidRDefault="00842EB9">
      <w:pPr>
        <w:pStyle w:val="Index1"/>
        <w:tabs>
          <w:tab w:val="right" w:pos="5030"/>
        </w:tabs>
        <w:rPr>
          <w:noProof/>
        </w:rPr>
      </w:pPr>
      <w:r>
        <w:rPr>
          <w:noProof/>
        </w:rPr>
        <w:t>Pakiet licencji dostępowych (CAL) Bridge dostępnych w ramach programu Enterprise do usług Office 365 oraz Microsoft Intune, 16</w:t>
      </w:r>
    </w:p>
    <w:p w:rsidR="00842EB9" w:rsidRDefault="00842EB9">
      <w:pPr>
        <w:pStyle w:val="Index1"/>
        <w:tabs>
          <w:tab w:val="right" w:pos="5030"/>
        </w:tabs>
        <w:rPr>
          <w:noProof/>
        </w:rPr>
      </w:pPr>
      <w:r>
        <w:rPr>
          <w:noProof/>
        </w:rPr>
        <w:t>Pakiet licencji dostępowych (CAL) Bridge dostępnych w ramach programu Enterprise do usługi Microsoft Intune, 16</w:t>
      </w:r>
    </w:p>
    <w:p w:rsidR="00842EB9" w:rsidRDefault="00842EB9">
      <w:pPr>
        <w:pStyle w:val="Index1"/>
        <w:tabs>
          <w:tab w:val="right" w:pos="5030"/>
        </w:tabs>
        <w:rPr>
          <w:noProof/>
        </w:rPr>
      </w:pPr>
      <w:r>
        <w:rPr>
          <w:noProof/>
        </w:rPr>
        <w:t>Pakiet licencji dostępowych (CAL) Bridge dostępnych w ramach programu Enterprise do usługi Office 365, 16</w:t>
      </w:r>
    </w:p>
    <w:p w:rsidR="00842EB9" w:rsidRDefault="00842EB9">
      <w:pPr>
        <w:pStyle w:val="Index1"/>
        <w:tabs>
          <w:tab w:val="right" w:pos="5030"/>
        </w:tabs>
        <w:rPr>
          <w:noProof/>
        </w:rPr>
      </w:pPr>
      <w:r>
        <w:rPr>
          <w:noProof/>
        </w:rPr>
        <w:t>Pakiet licencji dostępowych (CAL) Bridge dostępnych w ramach programu Enterprise do usługi Office 365 From SA, 16</w:t>
      </w:r>
    </w:p>
    <w:p w:rsidR="00842EB9" w:rsidRDefault="00842EB9">
      <w:pPr>
        <w:pStyle w:val="Index1"/>
        <w:tabs>
          <w:tab w:val="right" w:pos="5030"/>
        </w:tabs>
        <w:rPr>
          <w:noProof/>
        </w:rPr>
      </w:pPr>
      <w:r>
        <w:rPr>
          <w:noProof/>
        </w:rPr>
        <w:t>Pakiet licencji dostępowych (CAL) dostępnych w ramach programu Enterprise, 16</w:t>
      </w:r>
    </w:p>
    <w:p w:rsidR="00842EB9" w:rsidRDefault="00842EB9">
      <w:pPr>
        <w:pStyle w:val="Index1"/>
        <w:tabs>
          <w:tab w:val="right" w:pos="5030"/>
        </w:tabs>
        <w:rPr>
          <w:noProof/>
        </w:rPr>
      </w:pPr>
      <w:r>
        <w:rPr>
          <w:noProof/>
        </w:rPr>
        <w:t>Pakiet licencji dostępowych (CAL) dostępnych w ramach programu Enterprise Bridge na usługę Office 365, 58, 91</w:t>
      </w:r>
    </w:p>
    <w:p w:rsidR="00842EB9" w:rsidRDefault="00842EB9">
      <w:pPr>
        <w:pStyle w:val="Index1"/>
        <w:tabs>
          <w:tab w:val="right" w:pos="5030"/>
        </w:tabs>
        <w:rPr>
          <w:noProof/>
        </w:rPr>
      </w:pPr>
      <w:r>
        <w:rPr>
          <w:noProof/>
        </w:rPr>
        <w:t>Pakiet licencji dostępowych CAL na Dodatek Premium dla oprogramowania Windows Small Business Server 2011, 53</w:t>
      </w:r>
    </w:p>
    <w:p w:rsidR="00842EB9" w:rsidRDefault="00842EB9">
      <w:pPr>
        <w:pStyle w:val="Index1"/>
        <w:tabs>
          <w:tab w:val="right" w:pos="5030"/>
        </w:tabs>
        <w:rPr>
          <w:noProof/>
        </w:rPr>
      </w:pPr>
      <w:r>
        <w:rPr>
          <w:noProof/>
        </w:rPr>
        <w:t>Pakiet podstawowych licencji dostępowych (CAL), 16</w:t>
      </w:r>
    </w:p>
    <w:p w:rsidR="00842EB9" w:rsidRDefault="00842EB9">
      <w:pPr>
        <w:pStyle w:val="Index1"/>
        <w:tabs>
          <w:tab w:val="right" w:pos="5030"/>
        </w:tabs>
        <w:rPr>
          <w:noProof/>
        </w:rPr>
      </w:pPr>
      <w:r>
        <w:rPr>
          <w:noProof/>
        </w:rPr>
        <w:t>Pakiet podstawowych licencji dostępowych (CAL) Bridge do pakietu Enterprise Mobility, 16</w:t>
      </w:r>
    </w:p>
    <w:p w:rsidR="00842EB9" w:rsidRDefault="00842EB9">
      <w:pPr>
        <w:pStyle w:val="Index1"/>
        <w:tabs>
          <w:tab w:val="right" w:pos="5030"/>
        </w:tabs>
        <w:rPr>
          <w:noProof/>
        </w:rPr>
      </w:pPr>
      <w:r>
        <w:rPr>
          <w:noProof/>
        </w:rPr>
        <w:t>Pakiet podstawowych licencji dostępowych (CAL) Bridge do usług Office 365 oraz Microsoft Intune, 16</w:t>
      </w:r>
    </w:p>
    <w:p w:rsidR="00842EB9" w:rsidRDefault="00842EB9">
      <w:pPr>
        <w:pStyle w:val="Index1"/>
        <w:tabs>
          <w:tab w:val="right" w:pos="5030"/>
        </w:tabs>
        <w:rPr>
          <w:noProof/>
        </w:rPr>
      </w:pPr>
      <w:r>
        <w:rPr>
          <w:noProof/>
        </w:rPr>
        <w:t>Pakiet podstawowych licencji dostępowych (CAL) Bridge do usługi Microsoft Intune, 16</w:t>
      </w:r>
    </w:p>
    <w:p w:rsidR="00842EB9" w:rsidRDefault="00842EB9">
      <w:pPr>
        <w:pStyle w:val="Index1"/>
        <w:tabs>
          <w:tab w:val="right" w:pos="5030"/>
        </w:tabs>
        <w:rPr>
          <w:noProof/>
        </w:rPr>
      </w:pPr>
      <w:r>
        <w:rPr>
          <w:noProof/>
        </w:rPr>
        <w:t>Pakiet podstawowych licencji dostępowych (CAL) Bridge do usługi Office 365, 16</w:t>
      </w:r>
    </w:p>
    <w:p w:rsidR="00842EB9" w:rsidRDefault="00842EB9">
      <w:pPr>
        <w:pStyle w:val="Index1"/>
        <w:tabs>
          <w:tab w:val="right" w:pos="5030"/>
        </w:tabs>
        <w:rPr>
          <w:noProof/>
        </w:rPr>
      </w:pPr>
      <w:r>
        <w:rPr>
          <w:noProof/>
        </w:rPr>
        <w:t>Pakiet podstawowych licencji dostępowych (CAL) Bridge na Microsoft Intune, 91</w:t>
      </w:r>
    </w:p>
    <w:p w:rsidR="00842EB9" w:rsidRDefault="00842EB9">
      <w:pPr>
        <w:pStyle w:val="Index1"/>
        <w:tabs>
          <w:tab w:val="right" w:pos="5030"/>
        </w:tabs>
        <w:rPr>
          <w:noProof/>
        </w:rPr>
      </w:pPr>
      <w:r>
        <w:rPr>
          <w:noProof/>
        </w:rPr>
        <w:t>Pakiet podstawowych licencji dostępowych (CAL) Bridge na Office 365, 58, 91</w:t>
      </w:r>
    </w:p>
    <w:p w:rsidR="00842EB9" w:rsidRDefault="00842EB9">
      <w:pPr>
        <w:pStyle w:val="Index1"/>
        <w:tabs>
          <w:tab w:val="right" w:pos="5030"/>
        </w:tabs>
        <w:rPr>
          <w:noProof/>
        </w:rPr>
      </w:pPr>
      <w:r>
        <w:rPr>
          <w:noProof/>
        </w:rPr>
        <w:t>Pakiet podstawowych licencji dostępowych (CAL) Bridge na Office 365 oraz Microsoft Intune, 58, 91</w:t>
      </w:r>
    </w:p>
    <w:p w:rsidR="00842EB9" w:rsidRDefault="00842EB9">
      <w:pPr>
        <w:pStyle w:val="Index1"/>
        <w:tabs>
          <w:tab w:val="right" w:pos="5030"/>
        </w:tabs>
        <w:rPr>
          <w:noProof/>
        </w:rPr>
      </w:pPr>
      <w:r>
        <w:rPr>
          <w:noProof/>
        </w:rPr>
        <w:t>Pakiet Software Assurance na system Windows 10 Enterprise From SA na Użytkownika, 42</w:t>
      </w:r>
    </w:p>
    <w:p w:rsidR="00842EB9" w:rsidRDefault="00842EB9">
      <w:pPr>
        <w:pStyle w:val="Index1"/>
        <w:tabs>
          <w:tab w:val="right" w:pos="5030"/>
        </w:tabs>
        <w:rPr>
          <w:noProof/>
        </w:rPr>
      </w:pPr>
      <w:r>
        <w:rPr>
          <w:noProof/>
        </w:rPr>
        <w:t>Pakiet Software Assurance na system Windows 10 Enterprise na Użytkownika (LS), 42</w:t>
      </w:r>
    </w:p>
    <w:p w:rsidR="00842EB9" w:rsidRDefault="00842EB9">
      <w:pPr>
        <w:pStyle w:val="Index1"/>
        <w:tabs>
          <w:tab w:val="right" w:pos="5030"/>
        </w:tabs>
        <w:rPr>
          <w:noProof/>
        </w:rPr>
      </w:pPr>
      <w:r>
        <w:rPr>
          <w:noProof/>
        </w:rPr>
        <w:t>Pakiet Windows Embedded 8 Standard Enterprise (100-pak), 43</w:t>
      </w:r>
    </w:p>
    <w:p w:rsidR="00842EB9" w:rsidRDefault="00842EB9">
      <w:pPr>
        <w:pStyle w:val="Index1"/>
        <w:tabs>
          <w:tab w:val="right" w:pos="5030"/>
        </w:tabs>
        <w:rPr>
          <w:noProof/>
        </w:rPr>
      </w:pPr>
      <w:r>
        <w:rPr>
          <w:noProof/>
        </w:rPr>
        <w:lastRenderedPageBreak/>
        <w:t>Parallel Data Warehouse, 90</w:t>
      </w:r>
    </w:p>
    <w:p w:rsidR="00842EB9" w:rsidRDefault="00842EB9">
      <w:pPr>
        <w:pStyle w:val="Index1"/>
        <w:tabs>
          <w:tab w:val="right" w:pos="5030"/>
        </w:tabs>
        <w:rPr>
          <w:noProof/>
        </w:rPr>
      </w:pPr>
      <w:r>
        <w:rPr>
          <w:noProof/>
        </w:rPr>
        <w:t>Parature Enterprise, 64</w:t>
      </w:r>
    </w:p>
    <w:p w:rsidR="00842EB9" w:rsidRDefault="00842EB9">
      <w:pPr>
        <w:pStyle w:val="Index1"/>
        <w:tabs>
          <w:tab w:val="right" w:pos="5030"/>
        </w:tabs>
        <w:rPr>
          <w:noProof/>
        </w:rPr>
      </w:pPr>
      <w:r>
        <w:rPr>
          <w:noProof/>
        </w:rPr>
        <w:t>Platformy MSDN, 39</w:t>
      </w:r>
    </w:p>
    <w:p w:rsidR="00842EB9" w:rsidRDefault="00842EB9">
      <w:pPr>
        <w:pStyle w:val="Index1"/>
        <w:tabs>
          <w:tab w:val="right" w:pos="5030"/>
        </w:tabs>
        <w:rPr>
          <w:noProof/>
        </w:rPr>
      </w:pPr>
      <w:r>
        <w:rPr>
          <w:noProof/>
        </w:rPr>
        <w:t>Podstawowa licencja CAL na Microsoft Dynamics CRM, 63</w:t>
      </w:r>
    </w:p>
    <w:p w:rsidR="00842EB9" w:rsidRDefault="00842EB9">
      <w:pPr>
        <w:pStyle w:val="Index1"/>
        <w:tabs>
          <w:tab w:val="right" w:pos="5030"/>
        </w:tabs>
        <w:rPr>
          <w:noProof/>
        </w:rPr>
      </w:pPr>
      <w:r>
        <w:rPr>
          <w:noProof/>
        </w:rPr>
        <w:t>podstawowe licencje dostępowe (CAL), 37</w:t>
      </w:r>
    </w:p>
    <w:p w:rsidR="00842EB9" w:rsidRDefault="00842EB9">
      <w:pPr>
        <w:pStyle w:val="Index1"/>
        <w:tabs>
          <w:tab w:val="right" w:pos="5030"/>
        </w:tabs>
        <w:rPr>
          <w:noProof/>
        </w:rPr>
      </w:pPr>
      <w:r>
        <w:rPr>
          <w:noProof/>
        </w:rPr>
        <w:t>podstawowych licencji dostępowych (CAL), 58, 67, 85, 91</w:t>
      </w:r>
    </w:p>
    <w:p w:rsidR="00842EB9" w:rsidRDefault="00842EB9">
      <w:pPr>
        <w:pStyle w:val="Index1"/>
        <w:tabs>
          <w:tab w:val="right" w:pos="5030"/>
        </w:tabs>
        <w:rPr>
          <w:noProof/>
        </w:rPr>
      </w:pPr>
      <w:r>
        <w:rPr>
          <w:noProof/>
        </w:rPr>
        <w:t>Portal pracowników Microsoft Dynamics (LS na Użytkownika), 63</w:t>
      </w:r>
    </w:p>
    <w:p w:rsidR="00842EB9" w:rsidRDefault="00842EB9">
      <w:pPr>
        <w:pStyle w:val="Index1"/>
        <w:tabs>
          <w:tab w:val="right" w:pos="5030"/>
        </w:tabs>
        <w:rPr>
          <w:noProof/>
        </w:rPr>
      </w:pPr>
      <w:r>
        <w:rPr>
          <w:noProof/>
        </w:rPr>
        <w:t>Power BI Pro, 74</w:t>
      </w:r>
    </w:p>
    <w:p w:rsidR="00842EB9" w:rsidRDefault="00842EB9">
      <w:pPr>
        <w:pStyle w:val="Index1"/>
        <w:tabs>
          <w:tab w:val="right" w:pos="5030"/>
        </w:tabs>
        <w:rPr>
          <w:noProof/>
        </w:rPr>
      </w:pPr>
      <w:r>
        <w:rPr>
          <w:noProof/>
        </w:rPr>
        <w:t>Power BI Pro A, 74</w:t>
      </w:r>
    </w:p>
    <w:p w:rsidR="00842EB9" w:rsidRDefault="00842EB9">
      <w:pPr>
        <w:pStyle w:val="Index1"/>
        <w:tabs>
          <w:tab w:val="right" w:pos="5030"/>
        </w:tabs>
        <w:rPr>
          <w:noProof/>
        </w:rPr>
      </w:pPr>
      <w:r>
        <w:rPr>
          <w:noProof/>
        </w:rPr>
        <w:t>PowerPoint 2016, 25</w:t>
      </w:r>
    </w:p>
    <w:p w:rsidR="00842EB9" w:rsidRDefault="00842EB9">
      <w:pPr>
        <w:pStyle w:val="Index1"/>
        <w:tabs>
          <w:tab w:val="right" w:pos="5030"/>
        </w:tabs>
        <w:rPr>
          <w:noProof/>
        </w:rPr>
      </w:pPr>
      <w:r>
        <w:rPr>
          <w:noProof/>
        </w:rPr>
        <w:t>PowerPoint 2016 dla komputerów Mac, 26</w:t>
      </w:r>
    </w:p>
    <w:p w:rsidR="00842EB9" w:rsidRDefault="00842EB9">
      <w:pPr>
        <w:pStyle w:val="Index1"/>
        <w:tabs>
          <w:tab w:val="right" w:pos="5030"/>
        </w:tabs>
        <w:rPr>
          <w:noProof/>
        </w:rPr>
      </w:pPr>
      <w:r>
        <w:rPr>
          <w:noProof/>
        </w:rPr>
        <w:t>Profesjonalne wsparcie bezpośrednie Azure Active, 57</w:t>
      </w:r>
    </w:p>
    <w:p w:rsidR="00842EB9" w:rsidRDefault="00842EB9">
      <w:pPr>
        <w:pStyle w:val="Index1"/>
        <w:tabs>
          <w:tab w:val="right" w:pos="5030"/>
        </w:tabs>
        <w:rPr>
          <w:noProof/>
        </w:rPr>
      </w:pPr>
      <w:r>
        <w:rPr>
          <w:noProof/>
        </w:rPr>
        <w:t>Profesjonalne wsparcie bezpośrednie Microsoft Dynamics AX, 62</w:t>
      </w:r>
    </w:p>
    <w:p w:rsidR="00842EB9" w:rsidRDefault="00842EB9">
      <w:pPr>
        <w:pStyle w:val="Index1"/>
        <w:tabs>
          <w:tab w:val="right" w:pos="5030"/>
        </w:tabs>
        <w:rPr>
          <w:noProof/>
        </w:rPr>
      </w:pPr>
      <w:r>
        <w:rPr>
          <w:noProof/>
        </w:rPr>
        <w:t>Profesjonalne wsparcie bezpośrednie Microsoft Dynamics CRM Online, 63</w:t>
      </w:r>
    </w:p>
    <w:p w:rsidR="00842EB9" w:rsidRDefault="00842EB9">
      <w:pPr>
        <w:pStyle w:val="Index1"/>
        <w:tabs>
          <w:tab w:val="right" w:pos="5030"/>
        </w:tabs>
        <w:rPr>
          <w:noProof/>
        </w:rPr>
      </w:pPr>
      <w:r>
        <w:rPr>
          <w:noProof/>
        </w:rPr>
        <w:t>Profesjonalne wsparcie bezpośrednie Microsoft Dynamics Marketing, 63</w:t>
      </w:r>
    </w:p>
    <w:p w:rsidR="00842EB9" w:rsidRDefault="00842EB9">
      <w:pPr>
        <w:pStyle w:val="Index1"/>
        <w:tabs>
          <w:tab w:val="right" w:pos="5030"/>
        </w:tabs>
        <w:rPr>
          <w:noProof/>
        </w:rPr>
      </w:pPr>
      <w:r>
        <w:rPr>
          <w:noProof/>
        </w:rPr>
        <w:t>Profesjonalne wsparcie bezpośrednie Parature, 65</w:t>
      </w:r>
    </w:p>
    <w:p w:rsidR="00842EB9" w:rsidRDefault="00842EB9">
      <w:pPr>
        <w:pStyle w:val="Index1"/>
        <w:tabs>
          <w:tab w:val="right" w:pos="5030"/>
        </w:tabs>
        <w:rPr>
          <w:noProof/>
        </w:rPr>
      </w:pPr>
      <w:r>
        <w:rPr>
          <w:noProof/>
        </w:rPr>
        <w:t>Project 2010, 28</w:t>
      </w:r>
    </w:p>
    <w:p w:rsidR="00842EB9" w:rsidRDefault="00842EB9">
      <w:pPr>
        <w:pStyle w:val="Index1"/>
        <w:tabs>
          <w:tab w:val="right" w:pos="5030"/>
        </w:tabs>
        <w:rPr>
          <w:noProof/>
        </w:rPr>
      </w:pPr>
      <w:r>
        <w:rPr>
          <w:noProof/>
        </w:rPr>
        <w:t>Project 2016 Standard, 25</w:t>
      </w:r>
    </w:p>
    <w:p w:rsidR="00842EB9" w:rsidRDefault="00842EB9">
      <w:pPr>
        <w:pStyle w:val="Index1"/>
        <w:tabs>
          <w:tab w:val="right" w:pos="5030"/>
        </w:tabs>
        <w:rPr>
          <w:noProof/>
        </w:rPr>
      </w:pPr>
      <w:r>
        <w:rPr>
          <w:noProof/>
        </w:rPr>
        <w:t>Project Lite, 29, 71</w:t>
      </w:r>
    </w:p>
    <w:p w:rsidR="00842EB9" w:rsidRDefault="00842EB9">
      <w:pPr>
        <w:pStyle w:val="Index1"/>
        <w:tabs>
          <w:tab w:val="right" w:pos="5030"/>
        </w:tabs>
        <w:rPr>
          <w:noProof/>
        </w:rPr>
      </w:pPr>
      <w:r>
        <w:rPr>
          <w:noProof/>
        </w:rPr>
        <w:t>Project Online, 29, 71</w:t>
      </w:r>
    </w:p>
    <w:p w:rsidR="00842EB9" w:rsidRDefault="00842EB9">
      <w:pPr>
        <w:pStyle w:val="Index1"/>
        <w:tabs>
          <w:tab w:val="right" w:pos="5030"/>
        </w:tabs>
        <w:rPr>
          <w:noProof/>
        </w:rPr>
      </w:pPr>
      <w:r>
        <w:rPr>
          <w:noProof/>
        </w:rPr>
        <w:t>Project Online z programem Project Pro dla Office 365, 65</w:t>
      </w:r>
    </w:p>
    <w:p w:rsidR="00842EB9" w:rsidRDefault="00842EB9">
      <w:pPr>
        <w:pStyle w:val="Index1"/>
        <w:tabs>
          <w:tab w:val="right" w:pos="5030"/>
        </w:tabs>
        <w:rPr>
          <w:noProof/>
        </w:rPr>
      </w:pPr>
      <w:r>
        <w:rPr>
          <w:noProof/>
        </w:rPr>
        <w:t>Project Online z programem Project Pro dla Office 365 From SA, 65</w:t>
      </w:r>
    </w:p>
    <w:p w:rsidR="00842EB9" w:rsidRDefault="00842EB9">
      <w:pPr>
        <w:pStyle w:val="Index1"/>
        <w:tabs>
          <w:tab w:val="right" w:pos="5030"/>
        </w:tabs>
        <w:rPr>
          <w:noProof/>
        </w:rPr>
      </w:pPr>
      <w:r>
        <w:rPr>
          <w:noProof/>
        </w:rPr>
        <w:t>Project Pro dla Office 365, 29, 65</w:t>
      </w:r>
    </w:p>
    <w:p w:rsidR="00842EB9" w:rsidRDefault="00842EB9">
      <w:pPr>
        <w:pStyle w:val="Index1"/>
        <w:tabs>
          <w:tab w:val="right" w:pos="5030"/>
        </w:tabs>
        <w:rPr>
          <w:noProof/>
        </w:rPr>
      </w:pPr>
      <w:r>
        <w:rPr>
          <w:noProof/>
        </w:rPr>
        <w:t>Project Pro for Office 365 From SA, 65</w:t>
      </w:r>
    </w:p>
    <w:p w:rsidR="00842EB9" w:rsidRDefault="00842EB9">
      <w:pPr>
        <w:pStyle w:val="Index1"/>
        <w:tabs>
          <w:tab w:val="right" w:pos="5030"/>
        </w:tabs>
        <w:rPr>
          <w:noProof/>
        </w:rPr>
      </w:pPr>
      <w:r>
        <w:rPr>
          <w:noProof/>
        </w:rPr>
        <w:t>Project Professional, 65, 92</w:t>
      </w:r>
    </w:p>
    <w:p w:rsidR="00842EB9" w:rsidRDefault="00842EB9">
      <w:pPr>
        <w:pStyle w:val="Index1"/>
        <w:tabs>
          <w:tab w:val="right" w:pos="5030"/>
        </w:tabs>
        <w:rPr>
          <w:noProof/>
        </w:rPr>
      </w:pPr>
      <w:r>
        <w:rPr>
          <w:noProof/>
        </w:rPr>
        <w:t>Project Professional 2016, 25</w:t>
      </w:r>
    </w:p>
    <w:p w:rsidR="00842EB9" w:rsidRDefault="00842EB9">
      <w:pPr>
        <w:pStyle w:val="Index1"/>
        <w:tabs>
          <w:tab w:val="right" w:pos="5030"/>
        </w:tabs>
        <w:rPr>
          <w:noProof/>
        </w:rPr>
      </w:pPr>
      <w:r>
        <w:rPr>
          <w:noProof/>
        </w:rPr>
        <w:t>Project Server 2013, 28</w:t>
      </w:r>
    </w:p>
    <w:p w:rsidR="00842EB9" w:rsidRDefault="00842EB9">
      <w:pPr>
        <w:pStyle w:val="Index1"/>
        <w:tabs>
          <w:tab w:val="right" w:pos="5030"/>
        </w:tabs>
        <w:rPr>
          <w:noProof/>
        </w:rPr>
      </w:pPr>
      <w:r>
        <w:rPr>
          <w:noProof/>
        </w:rPr>
        <w:t>Project Server 2016, 25</w:t>
      </w:r>
    </w:p>
    <w:p w:rsidR="00842EB9" w:rsidRDefault="00842EB9">
      <w:pPr>
        <w:pStyle w:val="Index1"/>
        <w:tabs>
          <w:tab w:val="right" w:pos="5030"/>
        </w:tabs>
        <w:rPr>
          <w:noProof/>
        </w:rPr>
      </w:pPr>
      <w:r>
        <w:rPr>
          <w:noProof/>
        </w:rPr>
        <w:t>Project Standard, 85, 92</w:t>
      </w:r>
    </w:p>
    <w:p w:rsidR="00842EB9" w:rsidRDefault="00842EB9">
      <w:pPr>
        <w:pStyle w:val="Index1"/>
        <w:tabs>
          <w:tab w:val="right" w:pos="5030"/>
        </w:tabs>
        <w:rPr>
          <w:noProof/>
        </w:rPr>
      </w:pPr>
      <w:r>
        <w:rPr>
          <w:noProof/>
        </w:rPr>
        <w:t>Publisher 2016, 25</w:t>
      </w:r>
    </w:p>
    <w:p w:rsidR="00842EB9" w:rsidRDefault="00842EB9">
      <w:pPr>
        <w:pStyle w:val="Index1"/>
        <w:tabs>
          <w:tab w:val="right" w:pos="5030"/>
        </w:tabs>
        <w:rPr>
          <w:noProof/>
        </w:rPr>
      </w:pPr>
      <w:r>
        <w:rPr>
          <w:noProof/>
        </w:rPr>
        <w:t>R Server 2016 for Hadoop on Red Hat, 32</w:t>
      </w:r>
    </w:p>
    <w:p w:rsidR="00842EB9" w:rsidRDefault="00842EB9">
      <w:pPr>
        <w:pStyle w:val="Index1"/>
        <w:tabs>
          <w:tab w:val="right" w:pos="5030"/>
        </w:tabs>
        <w:rPr>
          <w:noProof/>
        </w:rPr>
      </w:pPr>
      <w:r>
        <w:rPr>
          <w:noProof/>
        </w:rPr>
        <w:t>R Server 2016 for Red Hat Linux, 32</w:t>
      </w:r>
    </w:p>
    <w:p w:rsidR="00842EB9" w:rsidRDefault="00842EB9">
      <w:pPr>
        <w:pStyle w:val="Index1"/>
        <w:tabs>
          <w:tab w:val="right" w:pos="5030"/>
        </w:tabs>
        <w:rPr>
          <w:noProof/>
        </w:rPr>
      </w:pPr>
      <w:r>
        <w:rPr>
          <w:noProof/>
        </w:rPr>
        <w:t>R Server 2016 for SUSE Linux, 32</w:t>
      </w:r>
    </w:p>
    <w:p w:rsidR="00842EB9" w:rsidRDefault="00842EB9">
      <w:pPr>
        <w:pStyle w:val="Index1"/>
        <w:tabs>
          <w:tab w:val="right" w:pos="5030"/>
        </w:tabs>
        <w:rPr>
          <w:noProof/>
        </w:rPr>
      </w:pPr>
      <w:r>
        <w:rPr>
          <w:noProof/>
        </w:rPr>
        <w:t>R Server 2016 for Teradata DB, 32</w:t>
      </w:r>
    </w:p>
    <w:p w:rsidR="00842EB9" w:rsidRDefault="00842EB9">
      <w:pPr>
        <w:pStyle w:val="Index1"/>
        <w:tabs>
          <w:tab w:val="right" w:pos="5030"/>
        </w:tabs>
        <w:rPr>
          <w:noProof/>
        </w:rPr>
      </w:pPr>
      <w:r>
        <w:rPr>
          <w:noProof/>
        </w:rPr>
        <w:t>SharePoint Online, 84</w:t>
      </w:r>
    </w:p>
    <w:p w:rsidR="00842EB9" w:rsidRDefault="00842EB9">
      <w:pPr>
        <w:pStyle w:val="Index1"/>
        <w:tabs>
          <w:tab w:val="right" w:pos="5030"/>
        </w:tabs>
        <w:rPr>
          <w:noProof/>
        </w:rPr>
      </w:pPr>
      <w:r>
        <w:rPr>
          <w:noProof/>
        </w:rPr>
        <w:t>SharePoint Online Plan 1, 71</w:t>
      </w:r>
    </w:p>
    <w:p w:rsidR="00842EB9" w:rsidRDefault="00842EB9">
      <w:pPr>
        <w:pStyle w:val="Index1"/>
        <w:tabs>
          <w:tab w:val="right" w:pos="5030"/>
        </w:tabs>
        <w:rPr>
          <w:noProof/>
        </w:rPr>
      </w:pPr>
      <w:r>
        <w:rPr>
          <w:noProof/>
        </w:rPr>
        <w:t>SharePoint Online Plan 2, 30, 72</w:t>
      </w:r>
    </w:p>
    <w:p w:rsidR="00842EB9" w:rsidRDefault="00842EB9">
      <w:pPr>
        <w:pStyle w:val="Index1"/>
        <w:tabs>
          <w:tab w:val="right" w:pos="5030"/>
        </w:tabs>
        <w:rPr>
          <w:noProof/>
        </w:rPr>
      </w:pPr>
      <w:r>
        <w:rPr>
          <w:noProof/>
        </w:rPr>
        <w:t>SharePoint Server, 90</w:t>
      </w:r>
    </w:p>
    <w:p w:rsidR="00842EB9" w:rsidRDefault="00842EB9">
      <w:pPr>
        <w:pStyle w:val="Index1"/>
        <w:tabs>
          <w:tab w:val="right" w:pos="5030"/>
        </w:tabs>
        <w:rPr>
          <w:noProof/>
        </w:rPr>
      </w:pPr>
      <w:r>
        <w:rPr>
          <w:noProof/>
        </w:rPr>
        <w:t>SharePoint Server 2010, 29</w:t>
      </w:r>
    </w:p>
    <w:p w:rsidR="00842EB9" w:rsidRDefault="00842EB9">
      <w:pPr>
        <w:pStyle w:val="Index1"/>
        <w:tabs>
          <w:tab w:val="right" w:pos="5030"/>
        </w:tabs>
        <w:rPr>
          <w:noProof/>
        </w:rPr>
      </w:pPr>
      <w:r>
        <w:rPr>
          <w:noProof/>
        </w:rPr>
        <w:t>SharePoint Server 2013, 29</w:t>
      </w:r>
    </w:p>
    <w:p w:rsidR="00842EB9" w:rsidRDefault="00842EB9">
      <w:pPr>
        <w:pStyle w:val="Index1"/>
        <w:tabs>
          <w:tab w:val="right" w:pos="5030"/>
        </w:tabs>
        <w:rPr>
          <w:noProof/>
        </w:rPr>
      </w:pPr>
      <w:r>
        <w:rPr>
          <w:noProof/>
        </w:rPr>
        <w:t>Skrytka klienta usługi Office 365, 69</w:t>
      </w:r>
    </w:p>
    <w:p w:rsidR="00842EB9" w:rsidRDefault="00842EB9">
      <w:pPr>
        <w:pStyle w:val="Index1"/>
        <w:tabs>
          <w:tab w:val="right" w:pos="5030"/>
        </w:tabs>
        <w:rPr>
          <w:noProof/>
        </w:rPr>
      </w:pPr>
      <w:r>
        <w:rPr>
          <w:noProof/>
        </w:rPr>
        <w:t>Skype dla firm Online — Plan 1, 72</w:t>
      </w:r>
    </w:p>
    <w:p w:rsidR="00842EB9" w:rsidRDefault="00842EB9">
      <w:pPr>
        <w:pStyle w:val="Index1"/>
        <w:tabs>
          <w:tab w:val="right" w:pos="5030"/>
        </w:tabs>
        <w:rPr>
          <w:noProof/>
        </w:rPr>
      </w:pPr>
      <w:r>
        <w:rPr>
          <w:noProof/>
        </w:rPr>
        <w:t>Skype dla firm Online Cloud PBX, 72</w:t>
      </w:r>
    </w:p>
    <w:p w:rsidR="00842EB9" w:rsidRDefault="00842EB9">
      <w:pPr>
        <w:pStyle w:val="Index1"/>
        <w:tabs>
          <w:tab w:val="right" w:pos="5030"/>
        </w:tabs>
        <w:rPr>
          <w:noProof/>
        </w:rPr>
      </w:pPr>
      <w:r>
        <w:rPr>
          <w:noProof/>
        </w:rPr>
        <w:t>Skype dla firm Online Plan 2, 72</w:t>
      </w:r>
    </w:p>
    <w:p w:rsidR="00842EB9" w:rsidRDefault="00842EB9">
      <w:pPr>
        <w:pStyle w:val="Index1"/>
        <w:tabs>
          <w:tab w:val="right" w:pos="5030"/>
        </w:tabs>
        <w:rPr>
          <w:noProof/>
        </w:rPr>
      </w:pPr>
      <w:r>
        <w:rPr>
          <w:noProof/>
        </w:rPr>
        <w:t>Skype dla firm Online PSTN Calling, 72</w:t>
      </w:r>
    </w:p>
    <w:p w:rsidR="00842EB9" w:rsidRDefault="00842EB9">
      <w:pPr>
        <w:pStyle w:val="Index1"/>
        <w:tabs>
          <w:tab w:val="right" w:pos="5030"/>
        </w:tabs>
        <w:rPr>
          <w:noProof/>
        </w:rPr>
      </w:pPr>
      <w:r>
        <w:rPr>
          <w:noProof/>
        </w:rPr>
        <w:t>Skype dla firm Online PSTN Conferencing, 72</w:t>
      </w:r>
    </w:p>
    <w:p w:rsidR="00842EB9" w:rsidRDefault="00842EB9">
      <w:pPr>
        <w:pStyle w:val="Index1"/>
        <w:tabs>
          <w:tab w:val="right" w:pos="5030"/>
        </w:tabs>
        <w:rPr>
          <w:noProof/>
        </w:rPr>
      </w:pPr>
      <w:r>
        <w:rPr>
          <w:noProof/>
        </w:rPr>
        <w:t>Skype dla firm Plus CAL, 72</w:t>
      </w:r>
    </w:p>
    <w:p w:rsidR="00842EB9" w:rsidRDefault="00842EB9">
      <w:pPr>
        <w:pStyle w:val="Index1"/>
        <w:tabs>
          <w:tab w:val="right" w:pos="5030"/>
        </w:tabs>
        <w:rPr>
          <w:noProof/>
        </w:rPr>
      </w:pPr>
      <w:r>
        <w:rPr>
          <w:noProof/>
        </w:rPr>
        <w:t>Skype for Business 2016, 25</w:t>
      </w:r>
    </w:p>
    <w:p w:rsidR="00842EB9" w:rsidRDefault="00842EB9">
      <w:pPr>
        <w:pStyle w:val="Index1"/>
        <w:tabs>
          <w:tab w:val="right" w:pos="5030"/>
        </w:tabs>
        <w:rPr>
          <w:noProof/>
        </w:rPr>
      </w:pPr>
      <w:r>
        <w:rPr>
          <w:noProof/>
        </w:rPr>
        <w:t>Skype for Business Online Plan 1, 31</w:t>
      </w:r>
    </w:p>
    <w:p w:rsidR="00842EB9" w:rsidRDefault="00842EB9">
      <w:pPr>
        <w:pStyle w:val="Index1"/>
        <w:tabs>
          <w:tab w:val="right" w:pos="5030"/>
        </w:tabs>
        <w:rPr>
          <w:noProof/>
        </w:rPr>
      </w:pPr>
      <w:r>
        <w:rPr>
          <w:noProof/>
        </w:rPr>
        <w:t>Skype for Business Online Plan 2, 31</w:t>
      </w:r>
    </w:p>
    <w:p w:rsidR="00842EB9" w:rsidRDefault="00842EB9">
      <w:pPr>
        <w:pStyle w:val="Index1"/>
        <w:tabs>
          <w:tab w:val="right" w:pos="5030"/>
        </w:tabs>
        <w:rPr>
          <w:noProof/>
        </w:rPr>
      </w:pPr>
      <w:r>
        <w:rPr>
          <w:noProof/>
        </w:rPr>
        <w:t>Skype for Business Server 2015, 30</w:t>
      </w:r>
    </w:p>
    <w:p w:rsidR="00842EB9" w:rsidRDefault="00842EB9">
      <w:pPr>
        <w:pStyle w:val="Index1"/>
        <w:tabs>
          <w:tab w:val="right" w:pos="5030"/>
        </w:tabs>
        <w:rPr>
          <w:noProof/>
        </w:rPr>
      </w:pPr>
      <w:r>
        <w:rPr>
          <w:noProof/>
        </w:rPr>
        <w:t>SQL Parallel Data Warehouse, 85, 92</w:t>
      </w:r>
    </w:p>
    <w:p w:rsidR="00842EB9" w:rsidRDefault="00842EB9">
      <w:pPr>
        <w:pStyle w:val="Index1"/>
        <w:tabs>
          <w:tab w:val="right" w:pos="5030"/>
        </w:tabs>
        <w:rPr>
          <w:noProof/>
        </w:rPr>
      </w:pPr>
      <w:r>
        <w:rPr>
          <w:noProof/>
        </w:rPr>
        <w:t>SQL Server, 35, 36, 37, 42, 90, 91</w:t>
      </w:r>
    </w:p>
    <w:p w:rsidR="00842EB9" w:rsidRDefault="00842EB9">
      <w:pPr>
        <w:pStyle w:val="Index1"/>
        <w:tabs>
          <w:tab w:val="right" w:pos="5030"/>
        </w:tabs>
        <w:rPr>
          <w:noProof/>
        </w:rPr>
      </w:pPr>
      <w:r>
        <w:rPr>
          <w:noProof/>
        </w:rPr>
        <w:t>SQL Server 2008 R2, 33</w:t>
      </w:r>
    </w:p>
    <w:p w:rsidR="00842EB9" w:rsidRDefault="00842EB9">
      <w:pPr>
        <w:pStyle w:val="Index1"/>
        <w:tabs>
          <w:tab w:val="right" w:pos="5030"/>
        </w:tabs>
        <w:rPr>
          <w:noProof/>
        </w:rPr>
      </w:pPr>
      <w:r>
        <w:rPr>
          <w:noProof/>
        </w:rPr>
        <w:lastRenderedPageBreak/>
        <w:t>SQL Server 2012, 33</w:t>
      </w:r>
    </w:p>
    <w:p w:rsidR="00842EB9" w:rsidRDefault="00842EB9">
      <w:pPr>
        <w:pStyle w:val="Index1"/>
        <w:tabs>
          <w:tab w:val="right" w:pos="5030"/>
        </w:tabs>
        <w:rPr>
          <w:noProof/>
        </w:rPr>
      </w:pPr>
      <w:r>
        <w:rPr>
          <w:noProof/>
        </w:rPr>
        <w:t>SQL Server 2012 Parallel Data Warehouse Developer, 32</w:t>
      </w:r>
    </w:p>
    <w:p w:rsidR="00842EB9" w:rsidRDefault="00842EB9">
      <w:pPr>
        <w:pStyle w:val="Index1"/>
        <w:tabs>
          <w:tab w:val="right" w:pos="5030"/>
        </w:tabs>
        <w:rPr>
          <w:noProof/>
        </w:rPr>
      </w:pPr>
      <w:r>
        <w:rPr>
          <w:noProof/>
        </w:rPr>
        <w:t>SQL Server 2014 Business Intelligence, 32</w:t>
      </w:r>
    </w:p>
    <w:p w:rsidR="00842EB9" w:rsidRDefault="00842EB9">
      <w:pPr>
        <w:pStyle w:val="Index1"/>
        <w:tabs>
          <w:tab w:val="right" w:pos="5030"/>
        </w:tabs>
        <w:rPr>
          <w:noProof/>
        </w:rPr>
      </w:pPr>
      <w:r>
        <w:rPr>
          <w:noProof/>
        </w:rPr>
        <w:t>SQL Server 2014 Enterprise, 32, 33</w:t>
      </w:r>
    </w:p>
    <w:p w:rsidR="00842EB9" w:rsidRDefault="00842EB9">
      <w:pPr>
        <w:pStyle w:val="Index1"/>
        <w:tabs>
          <w:tab w:val="right" w:pos="5030"/>
        </w:tabs>
        <w:rPr>
          <w:noProof/>
        </w:rPr>
      </w:pPr>
      <w:r>
        <w:rPr>
          <w:noProof/>
        </w:rPr>
        <w:t>SQL Server 2014 Enterprise Core, 32</w:t>
      </w:r>
    </w:p>
    <w:p w:rsidR="00842EB9" w:rsidRDefault="00842EB9">
      <w:pPr>
        <w:pStyle w:val="Index1"/>
        <w:tabs>
          <w:tab w:val="right" w:pos="5030"/>
        </w:tabs>
        <w:rPr>
          <w:noProof/>
        </w:rPr>
      </w:pPr>
      <w:r>
        <w:rPr>
          <w:noProof/>
        </w:rPr>
        <w:t>SQL Server 2014 Standard, 32</w:t>
      </w:r>
    </w:p>
    <w:p w:rsidR="00842EB9" w:rsidRDefault="00842EB9">
      <w:pPr>
        <w:pStyle w:val="Index1"/>
        <w:tabs>
          <w:tab w:val="right" w:pos="5030"/>
        </w:tabs>
        <w:rPr>
          <w:noProof/>
        </w:rPr>
      </w:pPr>
      <w:r>
        <w:rPr>
          <w:noProof/>
        </w:rPr>
        <w:t>SQL Server 2014 Standard Core, 32</w:t>
      </w:r>
    </w:p>
    <w:p w:rsidR="00842EB9" w:rsidRDefault="00842EB9">
      <w:pPr>
        <w:pStyle w:val="Index1"/>
        <w:tabs>
          <w:tab w:val="right" w:pos="5030"/>
        </w:tabs>
        <w:rPr>
          <w:noProof/>
        </w:rPr>
      </w:pPr>
      <w:r>
        <w:rPr>
          <w:noProof/>
        </w:rPr>
        <w:t>SQL Server 2014 w wersji Developer, 32</w:t>
      </w:r>
    </w:p>
    <w:p w:rsidR="00842EB9" w:rsidRDefault="00842EB9">
      <w:pPr>
        <w:pStyle w:val="Index1"/>
        <w:tabs>
          <w:tab w:val="right" w:pos="5030"/>
        </w:tabs>
        <w:rPr>
          <w:noProof/>
        </w:rPr>
      </w:pPr>
      <w:r>
        <w:rPr>
          <w:noProof/>
        </w:rPr>
        <w:t>SQL Server Business Intelligence, 85, 92</w:t>
      </w:r>
    </w:p>
    <w:p w:rsidR="00842EB9" w:rsidRDefault="00842EB9">
      <w:pPr>
        <w:pStyle w:val="Index1"/>
        <w:tabs>
          <w:tab w:val="right" w:pos="5030"/>
        </w:tabs>
        <w:rPr>
          <w:noProof/>
        </w:rPr>
      </w:pPr>
      <w:r>
        <w:rPr>
          <w:noProof/>
        </w:rPr>
        <w:t>SQL Server Data Center, 85</w:t>
      </w:r>
    </w:p>
    <w:p w:rsidR="00842EB9" w:rsidRDefault="00842EB9">
      <w:pPr>
        <w:pStyle w:val="Index1"/>
        <w:tabs>
          <w:tab w:val="right" w:pos="5030"/>
        </w:tabs>
        <w:rPr>
          <w:noProof/>
        </w:rPr>
      </w:pPr>
      <w:r>
        <w:rPr>
          <w:noProof/>
        </w:rPr>
        <w:t>SQL Server Enterprise, 85, 92</w:t>
      </w:r>
    </w:p>
    <w:p w:rsidR="00842EB9" w:rsidRDefault="00842EB9">
      <w:pPr>
        <w:pStyle w:val="Index1"/>
        <w:tabs>
          <w:tab w:val="right" w:pos="5030"/>
        </w:tabs>
        <w:rPr>
          <w:noProof/>
        </w:rPr>
      </w:pPr>
      <w:r>
        <w:rPr>
          <w:noProof/>
        </w:rPr>
        <w:t>SQL Server Parallel Data Warehouse, 32, 33</w:t>
      </w:r>
    </w:p>
    <w:p w:rsidR="00842EB9" w:rsidRDefault="00842EB9">
      <w:pPr>
        <w:pStyle w:val="Index1"/>
        <w:tabs>
          <w:tab w:val="right" w:pos="5030"/>
        </w:tabs>
        <w:rPr>
          <w:noProof/>
        </w:rPr>
      </w:pPr>
      <w:r>
        <w:rPr>
          <w:noProof/>
        </w:rPr>
        <w:t>SQL Server Standard, 85, 92</w:t>
      </w:r>
    </w:p>
    <w:p w:rsidR="00842EB9" w:rsidRDefault="00842EB9">
      <w:pPr>
        <w:pStyle w:val="Index1"/>
        <w:tabs>
          <w:tab w:val="right" w:pos="5030"/>
        </w:tabs>
        <w:rPr>
          <w:noProof/>
        </w:rPr>
      </w:pPr>
      <w:r>
        <w:rPr>
          <w:noProof/>
        </w:rPr>
        <w:t>Środowisko nieprodukcyjne oprogramowania Microsoft Dynamics AX poziomu 1</w:t>
      </w:r>
    </w:p>
    <w:p w:rsidR="00842EB9" w:rsidRDefault="00842EB9">
      <w:pPr>
        <w:pStyle w:val="Index2"/>
        <w:tabs>
          <w:tab w:val="right" w:pos="5030"/>
        </w:tabs>
        <w:rPr>
          <w:noProof/>
        </w:rPr>
      </w:pPr>
      <w:r>
        <w:rPr>
          <w:noProof/>
        </w:rPr>
        <w:t>wystąpienia deweloperskie i testowe, 62</w:t>
      </w:r>
    </w:p>
    <w:p w:rsidR="00842EB9" w:rsidRDefault="00842EB9">
      <w:pPr>
        <w:pStyle w:val="Index1"/>
        <w:tabs>
          <w:tab w:val="right" w:pos="5030"/>
        </w:tabs>
        <w:rPr>
          <w:noProof/>
        </w:rPr>
      </w:pPr>
      <w:r>
        <w:rPr>
          <w:noProof/>
        </w:rPr>
        <w:t>Środowisko nieprodukcyjne oprogramowania Microsoft Dynamics AX poziomu 2</w:t>
      </w:r>
    </w:p>
    <w:p w:rsidR="00842EB9" w:rsidRDefault="00842EB9">
      <w:pPr>
        <w:pStyle w:val="Index2"/>
        <w:tabs>
          <w:tab w:val="right" w:pos="5030"/>
        </w:tabs>
        <w:rPr>
          <w:noProof/>
        </w:rPr>
      </w:pPr>
      <w:r>
        <w:rPr>
          <w:noProof/>
        </w:rPr>
        <w:t>standardowa ocena przydatności, 62</w:t>
      </w:r>
    </w:p>
    <w:p w:rsidR="00842EB9" w:rsidRDefault="00842EB9">
      <w:pPr>
        <w:pStyle w:val="Index1"/>
        <w:tabs>
          <w:tab w:val="right" w:pos="5030"/>
        </w:tabs>
        <w:rPr>
          <w:noProof/>
        </w:rPr>
      </w:pPr>
      <w:r>
        <w:rPr>
          <w:noProof/>
        </w:rPr>
        <w:t>Środowisko nieprodukcyjne oprogramowania Microsoft Dynamics AX poziomu 3</w:t>
      </w:r>
    </w:p>
    <w:p w:rsidR="00842EB9" w:rsidRDefault="00842EB9">
      <w:pPr>
        <w:pStyle w:val="Index2"/>
        <w:tabs>
          <w:tab w:val="right" w:pos="5030"/>
        </w:tabs>
        <w:rPr>
          <w:noProof/>
        </w:rPr>
      </w:pPr>
      <w:r>
        <w:rPr>
          <w:noProof/>
        </w:rPr>
        <w:t>ocena przydatności Premier, 62</w:t>
      </w:r>
    </w:p>
    <w:p w:rsidR="00842EB9" w:rsidRDefault="00842EB9">
      <w:pPr>
        <w:pStyle w:val="Index1"/>
        <w:tabs>
          <w:tab w:val="right" w:pos="5030"/>
        </w:tabs>
        <w:rPr>
          <w:noProof/>
        </w:rPr>
      </w:pPr>
      <w:r>
        <w:rPr>
          <w:noProof/>
        </w:rPr>
        <w:t>Środowisko nieprodukcyjne oprogramowania Microsoft Dynamics AX poziomu 4</w:t>
      </w:r>
    </w:p>
    <w:p w:rsidR="00842EB9" w:rsidRDefault="00842EB9">
      <w:pPr>
        <w:pStyle w:val="Index2"/>
        <w:tabs>
          <w:tab w:val="right" w:pos="5030"/>
        </w:tabs>
        <w:rPr>
          <w:noProof/>
        </w:rPr>
      </w:pPr>
      <w:r>
        <w:rPr>
          <w:noProof/>
        </w:rPr>
        <w:t>standardowe testy wydajności (LS na Dodatek), 62</w:t>
      </w:r>
    </w:p>
    <w:p w:rsidR="00842EB9" w:rsidRDefault="00842EB9">
      <w:pPr>
        <w:pStyle w:val="Index1"/>
        <w:tabs>
          <w:tab w:val="right" w:pos="5030"/>
        </w:tabs>
        <w:rPr>
          <w:noProof/>
        </w:rPr>
      </w:pPr>
      <w:r>
        <w:rPr>
          <w:noProof/>
        </w:rPr>
        <w:t>Środowisko nieprodukcyjne oprogramowania Microsoft Dynamics AX poziomu 5</w:t>
      </w:r>
    </w:p>
    <w:p w:rsidR="00842EB9" w:rsidRDefault="00842EB9">
      <w:pPr>
        <w:pStyle w:val="Index2"/>
        <w:tabs>
          <w:tab w:val="right" w:pos="5030"/>
        </w:tabs>
        <w:rPr>
          <w:noProof/>
        </w:rPr>
      </w:pPr>
      <w:r>
        <w:rPr>
          <w:noProof/>
        </w:rPr>
        <w:t>testy wydajności Premier, 62</w:t>
      </w:r>
    </w:p>
    <w:p w:rsidR="00842EB9" w:rsidRDefault="00842EB9">
      <w:pPr>
        <w:pStyle w:val="Index1"/>
        <w:tabs>
          <w:tab w:val="right" w:pos="5030"/>
        </w:tabs>
        <w:rPr>
          <w:noProof/>
        </w:rPr>
      </w:pPr>
      <w:r>
        <w:rPr>
          <w:noProof/>
        </w:rPr>
        <w:t>Standardowa Licencja na Zarządzanie Serwerem System Center 2012, 85</w:t>
      </w:r>
    </w:p>
    <w:p w:rsidR="00842EB9" w:rsidRDefault="00842EB9">
      <w:pPr>
        <w:pStyle w:val="Index1"/>
        <w:tabs>
          <w:tab w:val="right" w:pos="5030"/>
        </w:tabs>
        <w:rPr>
          <w:noProof/>
        </w:rPr>
      </w:pPr>
      <w:r>
        <w:rPr>
          <w:noProof/>
        </w:rPr>
        <w:t>Standardowa Licencja na Zarządzanie Serwerem System Center 2012 R2, 35</w:t>
      </w:r>
    </w:p>
    <w:p w:rsidR="00842EB9" w:rsidRDefault="00842EB9">
      <w:pPr>
        <w:pStyle w:val="Index1"/>
        <w:tabs>
          <w:tab w:val="right" w:pos="5030"/>
        </w:tabs>
        <w:rPr>
          <w:noProof/>
        </w:rPr>
      </w:pPr>
      <w:r>
        <w:rPr>
          <w:noProof/>
        </w:rPr>
        <w:t>Subskrypcja miesięczna od 100 tys. transakcji w usłudze Bing Maps Internal Website Usage, 73</w:t>
      </w:r>
    </w:p>
    <w:p w:rsidR="00842EB9" w:rsidRDefault="00842EB9">
      <w:pPr>
        <w:pStyle w:val="Index1"/>
        <w:tabs>
          <w:tab w:val="right" w:pos="5030"/>
        </w:tabs>
        <w:rPr>
          <w:noProof/>
        </w:rPr>
      </w:pPr>
      <w:r>
        <w:rPr>
          <w:noProof/>
        </w:rPr>
        <w:t>Subskrypcja miesięczna od 100 tys. transakcji w usłudze Bing Maps Public Website Usage, 73</w:t>
      </w:r>
    </w:p>
    <w:p w:rsidR="00842EB9" w:rsidRDefault="00842EB9">
      <w:pPr>
        <w:pStyle w:val="Index1"/>
        <w:tabs>
          <w:tab w:val="right" w:pos="5030"/>
        </w:tabs>
        <w:rPr>
          <w:noProof/>
        </w:rPr>
      </w:pPr>
      <w:r>
        <w:rPr>
          <w:noProof/>
        </w:rPr>
        <w:t>Subskrypcja miesięczna od 500 tys. (lub większej liczby) transakcji w usłudze Bing Maps Internal Website Usage, 73</w:t>
      </w:r>
    </w:p>
    <w:p w:rsidR="00842EB9" w:rsidRDefault="00842EB9">
      <w:pPr>
        <w:pStyle w:val="Index1"/>
        <w:tabs>
          <w:tab w:val="right" w:pos="5030"/>
        </w:tabs>
        <w:rPr>
          <w:noProof/>
        </w:rPr>
      </w:pPr>
      <w:r>
        <w:rPr>
          <w:noProof/>
        </w:rPr>
        <w:t>Subskrypcja miesięczna od 500 tys. (lub większej liczby) transakcji w usłudze Bing Maps Public Website Usage, 73</w:t>
      </w:r>
    </w:p>
    <w:p w:rsidR="00842EB9" w:rsidRDefault="00842EB9">
      <w:pPr>
        <w:pStyle w:val="Index1"/>
        <w:tabs>
          <w:tab w:val="right" w:pos="5030"/>
        </w:tabs>
        <w:rPr>
          <w:noProof/>
        </w:rPr>
      </w:pPr>
      <w:r>
        <w:rPr>
          <w:noProof/>
        </w:rPr>
        <w:t>Subskrypcja miesięczna opłaty za Bing Maps Enterprise, 73</w:t>
      </w:r>
    </w:p>
    <w:p w:rsidR="00842EB9" w:rsidRDefault="00842EB9">
      <w:pPr>
        <w:pStyle w:val="Index1"/>
        <w:tabs>
          <w:tab w:val="right" w:pos="5030"/>
        </w:tabs>
        <w:rPr>
          <w:noProof/>
        </w:rPr>
      </w:pPr>
      <w:r>
        <w:rPr>
          <w:noProof/>
        </w:rPr>
        <w:t>Subskrypcja miesięczna opłaty za usługę Bing Maps Asset Management for Windows Platform, 73</w:t>
      </w:r>
    </w:p>
    <w:p w:rsidR="00842EB9" w:rsidRDefault="00842EB9">
      <w:pPr>
        <w:pStyle w:val="Index1"/>
        <w:tabs>
          <w:tab w:val="right" w:pos="5030"/>
        </w:tabs>
        <w:rPr>
          <w:noProof/>
        </w:rPr>
      </w:pPr>
      <w:r>
        <w:rPr>
          <w:noProof/>
        </w:rPr>
        <w:t>Subskrypcja miesięczna za 5 tys. użytkowników Bing Maps Light Known, 73</w:t>
      </w:r>
    </w:p>
    <w:p w:rsidR="00842EB9" w:rsidRDefault="00842EB9">
      <w:pPr>
        <w:pStyle w:val="Index1"/>
        <w:tabs>
          <w:tab w:val="right" w:pos="5030"/>
        </w:tabs>
        <w:rPr>
          <w:noProof/>
        </w:rPr>
      </w:pPr>
      <w:r>
        <w:rPr>
          <w:noProof/>
        </w:rPr>
        <w:t>Subskrypcja miesięczna za 500 użytkowników Bing Maps Light Known, 73</w:t>
      </w:r>
    </w:p>
    <w:p w:rsidR="00842EB9" w:rsidRDefault="00842EB9">
      <w:pPr>
        <w:pStyle w:val="Index1"/>
        <w:tabs>
          <w:tab w:val="right" w:pos="5030"/>
        </w:tabs>
        <w:rPr>
          <w:noProof/>
        </w:rPr>
      </w:pPr>
      <w:r>
        <w:rPr>
          <w:noProof/>
        </w:rPr>
        <w:t>Subskrypcja miesięczna za użytkownika Bing Maps Known, 73</w:t>
      </w:r>
    </w:p>
    <w:p w:rsidR="00842EB9" w:rsidRDefault="00842EB9">
      <w:pPr>
        <w:pStyle w:val="Index1"/>
        <w:tabs>
          <w:tab w:val="right" w:pos="5030"/>
        </w:tabs>
        <w:rPr>
          <w:noProof/>
        </w:rPr>
      </w:pPr>
      <w:r>
        <w:rPr>
          <w:noProof/>
        </w:rPr>
        <w:t>Subskrypcja miesięczna za użytkownika usługi Bing Maps Known 5K, 73</w:t>
      </w:r>
    </w:p>
    <w:p w:rsidR="00842EB9" w:rsidRDefault="00842EB9">
      <w:pPr>
        <w:pStyle w:val="Index1"/>
        <w:tabs>
          <w:tab w:val="right" w:pos="5030"/>
        </w:tabs>
        <w:rPr>
          <w:noProof/>
        </w:rPr>
      </w:pPr>
      <w:r>
        <w:rPr>
          <w:noProof/>
        </w:rPr>
        <w:t>Subskrypcja Windows Companion, 46</w:t>
      </w:r>
    </w:p>
    <w:p w:rsidR="00842EB9" w:rsidRDefault="00842EB9">
      <w:pPr>
        <w:pStyle w:val="Index1"/>
        <w:tabs>
          <w:tab w:val="right" w:pos="5030"/>
        </w:tabs>
        <w:rPr>
          <w:noProof/>
        </w:rPr>
      </w:pPr>
      <w:r>
        <w:rPr>
          <w:noProof/>
        </w:rPr>
        <w:t>System Center 2012, 35, 91</w:t>
      </w:r>
    </w:p>
    <w:p w:rsidR="00842EB9" w:rsidRDefault="00842EB9">
      <w:pPr>
        <w:pStyle w:val="Index1"/>
        <w:tabs>
          <w:tab w:val="right" w:pos="5030"/>
        </w:tabs>
        <w:rPr>
          <w:noProof/>
        </w:rPr>
      </w:pPr>
      <w:r>
        <w:rPr>
          <w:noProof/>
        </w:rPr>
        <w:t>System Center 2012 Client Management Suite, 36</w:t>
      </w:r>
    </w:p>
    <w:p w:rsidR="00842EB9" w:rsidRDefault="00842EB9">
      <w:pPr>
        <w:pStyle w:val="Index1"/>
        <w:tabs>
          <w:tab w:val="right" w:pos="5030"/>
        </w:tabs>
        <w:rPr>
          <w:noProof/>
        </w:rPr>
      </w:pPr>
      <w:r>
        <w:rPr>
          <w:noProof/>
        </w:rPr>
        <w:t>System Center 2012 Configuration Manager, 37</w:t>
      </w:r>
    </w:p>
    <w:p w:rsidR="00842EB9" w:rsidRDefault="00842EB9">
      <w:pPr>
        <w:pStyle w:val="Index1"/>
        <w:tabs>
          <w:tab w:val="right" w:pos="5030"/>
        </w:tabs>
        <w:rPr>
          <w:noProof/>
        </w:rPr>
      </w:pPr>
      <w:r>
        <w:rPr>
          <w:noProof/>
        </w:rPr>
        <w:t>System Center 2012 Endpoint Protection, 38</w:t>
      </w:r>
    </w:p>
    <w:p w:rsidR="00842EB9" w:rsidRDefault="00842EB9">
      <w:pPr>
        <w:pStyle w:val="Index1"/>
        <w:tabs>
          <w:tab w:val="right" w:pos="5030"/>
        </w:tabs>
        <w:rPr>
          <w:noProof/>
        </w:rPr>
      </w:pPr>
      <w:r>
        <w:rPr>
          <w:noProof/>
        </w:rPr>
        <w:t>System Center 2012 R2 Client Management Suite, 36</w:t>
      </w:r>
    </w:p>
    <w:p w:rsidR="00842EB9" w:rsidRDefault="00842EB9">
      <w:pPr>
        <w:pStyle w:val="Index1"/>
        <w:tabs>
          <w:tab w:val="right" w:pos="5030"/>
        </w:tabs>
        <w:rPr>
          <w:noProof/>
        </w:rPr>
      </w:pPr>
      <w:r>
        <w:rPr>
          <w:noProof/>
        </w:rPr>
        <w:lastRenderedPageBreak/>
        <w:t>System Center 2012 R2 Endpoint Protection, 38</w:t>
      </w:r>
    </w:p>
    <w:p w:rsidR="00842EB9" w:rsidRDefault="00842EB9">
      <w:pPr>
        <w:pStyle w:val="Index1"/>
        <w:tabs>
          <w:tab w:val="right" w:pos="5030"/>
        </w:tabs>
        <w:rPr>
          <w:noProof/>
        </w:rPr>
      </w:pPr>
      <w:r>
        <w:rPr>
          <w:noProof/>
        </w:rPr>
        <w:t>System Center Configuration Manager Server 2007 R2, 37</w:t>
      </w:r>
    </w:p>
    <w:p w:rsidR="00842EB9" w:rsidRDefault="00842EB9">
      <w:pPr>
        <w:pStyle w:val="Index1"/>
        <w:tabs>
          <w:tab w:val="right" w:pos="5030"/>
        </w:tabs>
        <w:rPr>
          <w:noProof/>
        </w:rPr>
      </w:pPr>
      <w:r>
        <w:rPr>
          <w:noProof/>
        </w:rPr>
        <w:t>System Center Data Protection Manager 2010, 38</w:t>
      </w:r>
    </w:p>
    <w:p w:rsidR="00842EB9" w:rsidRDefault="00842EB9">
      <w:pPr>
        <w:pStyle w:val="Index1"/>
        <w:tabs>
          <w:tab w:val="right" w:pos="5030"/>
        </w:tabs>
        <w:rPr>
          <w:noProof/>
        </w:rPr>
      </w:pPr>
      <w:r>
        <w:rPr>
          <w:noProof/>
        </w:rPr>
        <w:t>System Center Datacenter, 19, 90, 92</w:t>
      </w:r>
    </w:p>
    <w:p w:rsidR="00842EB9" w:rsidRDefault="00842EB9">
      <w:pPr>
        <w:pStyle w:val="Index1"/>
        <w:tabs>
          <w:tab w:val="right" w:pos="5030"/>
        </w:tabs>
        <w:rPr>
          <w:noProof/>
        </w:rPr>
      </w:pPr>
      <w:r>
        <w:rPr>
          <w:noProof/>
        </w:rPr>
        <w:t>System Center Global Service Monitor, 36</w:t>
      </w:r>
    </w:p>
    <w:p w:rsidR="00842EB9" w:rsidRDefault="00842EB9">
      <w:pPr>
        <w:pStyle w:val="Index1"/>
        <w:tabs>
          <w:tab w:val="right" w:pos="5030"/>
        </w:tabs>
        <w:rPr>
          <w:noProof/>
        </w:rPr>
      </w:pPr>
      <w:r>
        <w:rPr>
          <w:noProof/>
        </w:rPr>
        <w:t>System Center Operation Manager 2007 R2, 39</w:t>
      </w:r>
    </w:p>
    <w:p w:rsidR="00842EB9" w:rsidRDefault="00842EB9">
      <w:pPr>
        <w:pStyle w:val="Index1"/>
        <w:tabs>
          <w:tab w:val="right" w:pos="5030"/>
        </w:tabs>
        <w:rPr>
          <w:noProof/>
        </w:rPr>
      </w:pPr>
      <w:r>
        <w:rPr>
          <w:noProof/>
        </w:rPr>
        <w:t>System Center Server Management Suite, 39</w:t>
      </w:r>
    </w:p>
    <w:p w:rsidR="00842EB9" w:rsidRDefault="00842EB9">
      <w:pPr>
        <w:pStyle w:val="Index1"/>
        <w:tabs>
          <w:tab w:val="right" w:pos="5030"/>
        </w:tabs>
        <w:rPr>
          <w:noProof/>
        </w:rPr>
      </w:pPr>
      <w:r>
        <w:rPr>
          <w:noProof/>
        </w:rPr>
        <w:t>System Center Service Manager 2010, 39</w:t>
      </w:r>
    </w:p>
    <w:p w:rsidR="00842EB9" w:rsidRDefault="00842EB9">
      <w:pPr>
        <w:pStyle w:val="Index1"/>
        <w:tabs>
          <w:tab w:val="right" w:pos="5030"/>
        </w:tabs>
        <w:rPr>
          <w:noProof/>
        </w:rPr>
      </w:pPr>
      <w:r>
        <w:rPr>
          <w:noProof/>
        </w:rPr>
        <w:t>System Center Standard, 19, 90, 92</w:t>
      </w:r>
    </w:p>
    <w:p w:rsidR="00842EB9" w:rsidRDefault="00842EB9">
      <w:pPr>
        <w:pStyle w:val="Index1"/>
        <w:tabs>
          <w:tab w:val="right" w:pos="5030"/>
        </w:tabs>
        <w:rPr>
          <w:noProof/>
        </w:rPr>
      </w:pPr>
      <w:r>
        <w:rPr>
          <w:noProof/>
        </w:rPr>
        <w:t>Uaktualnienie Windows 10 Education, 43</w:t>
      </w:r>
    </w:p>
    <w:p w:rsidR="00842EB9" w:rsidRDefault="00842EB9">
      <w:pPr>
        <w:pStyle w:val="Index1"/>
        <w:tabs>
          <w:tab w:val="right" w:pos="5030"/>
        </w:tabs>
        <w:rPr>
          <w:noProof/>
        </w:rPr>
      </w:pPr>
      <w:r>
        <w:rPr>
          <w:noProof/>
        </w:rPr>
        <w:t>Uaktualnienie Windows 10 Enterprise LTSB, 43</w:t>
      </w:r>
    </w:p>
    <w:p w:rsidR="00842EB9" w:rsidRDefault="00842EB9">
      <w:pPr>
        <w:pStyle w:val="Index1"/>
        <w:tabs>
          <w:tab w:val="right" w:pos="5030"/>
        </w:tabs>
        <w:rPr>
          <w:noProof/>
        </w:rPr>
      </w:pPr>
      <w:r>
        <w:rPr>
          <w:noProof/>
        </w:rPr>
        <w:t>Uaktualnienie Windows 10 Pro, 42</w:t>
      </w:r>
    </w:p>
    <w:p w:rsidR="00842EB9" w:rsidRDefault="00842EB9">
      <w:pPr>
        <w:pStyle w:val="Index1"/>
        <w:tabs>
          <w:tab w:val="right" w:pos="5030"/>
        </w:tabs>
        <w:rPr>
          <w:noProof/>
        </w:rPr>
      </w:pPr>
      <w:r>
        <w:rPr>
          <w:noProof/>
        </w:rPr>
        <w:t>Uaktualnienie Windows 8.1 Enterprise oraz SA na Użytkownika (From SA), 61</w:t>
      </w:r>
    </w:p>
    <w:p w:rsidR="00842EB9" w:rsidRDefault="00842EB9">
      <w:pPr>
        <w:pStyle w:val="Index1"/>
        <w:tabs>
          <w:tab w:val="right" w:pos="5030"/>
        </w:tabs>
        <w:rPr>
          <w:noProof/>
        </w:rPr>
      </w:pPr>
      <w:r>
        <w:rPr>
          <w:noProof/>
        </w:rPr>
        <w:t>Usług Platformy Microsoft Azure, 93</w:t>
      </w:r>
    </w:p>
    <w:p w:rsidR="00842EB9" w:rsidRDefault="00842EB9">
      <w:pPr>
        <w:pStyle w:val="Index1"/>
        <w:tabs>
          <w:tab w:val="right" w:pos="5030"/>
        </w:tabs>
        <w:rPr>
          <w:noProof/>
        </w:rPr>
      </w:pPr>
      <w:r>
        <w:rPr>
          <w:noProof/>
        </w:rPr>
        <w:t>Usługa Importowania dla Office 365, 70</w:t>
      </w:r>
    </w:p>
    <w:p w:rsidR="00842EB9" w:rsidRDefault="00842EB9">
      <w:pPr>
        <w:pStyle w:val="Index1"/>
        <w:tabs>
          <w:tab w:val="right" w:pos="5030"/>
        </w:tabs>
        <w:rPr>
          <w:noProof/>
        </w:rPr>
      </w:pPr>
      <w:r>
        <w:rPr>
          <w:noProof/>
        </w:rPr>
        <w:t>Usługach Microsoft Azure, 92</w:t>
      </w:r>
    </w:p>
    <w:p w:rsidR="00842EB9" w:rsidRDefault="00842EB9">
      <w:pPr>
        <w:pStyle w:val="Index1"/>
        <w:tabs>
          <w:tab w:val="right" w:pos="5030"/>
        </w:tabs>
        <w:rPr>
          <w:noProof/>
        </w:rPr>
      </w:pPr>
      <w:r>
        <w:rPr>
          <w:noProof/>
        </w:rPr>
        <w:t>Usługi Microsoft Azure, 56</w:t>
      </w:r>
    </w:p>
    <w:p w:rsidR="00842EB9" w:rsidRDefault="00842EB9">
      <w:pPr>
        <w:pStyle w:val="Index1"/>
        <w:tabs>
          <w:tab w:val="right" w:pos="5030"/>
        </w:tabs>
        <w:rPr>
          <w:noProof/>
        </w:rPr>
      </w:pPr>
      <w:r>
        <w:rPr>
          <w:noProof/>
        </w:rPr>
        <w:t>usługi SharePoint Online Plan 1 lub 2, 30</w:t>
      </w:r>
    </w:p>
    <w:p w:rsidR="00842EB9" w:rsidRDefault="00842EB9">
      <w:pPr>
        <w:pStyle w:val="Index1"/>
        <w:tabs>
          <w:tab w:val="right" w:pos="5030"/>
        </w:tabs>
        <w:rPr>
          <w:noProof/>
        </w:rPr>
      </w:pPr>
      <w:r>
        <w:rPr>
          <w:noProof/>
        </w:rPr>
        <w:t>Uwierzytelnianie wieloskładnikowe, 60</w:t>
      </w:r>
    </w:p>
    <w:p w:rsidR="00842EB9" w:rsidRDefault="00842EB9">
      <w:pPr>
        <w:pStyle w:val="Index1"/>
        <w:tabs>
          <w:tab w:val="right" w:pos="5030"/>
        </w:tabs>
        <w:rPr>
          <w:noProof/>
        </w:rPr>
      </w:pPr>
      <w:r>
        <w:rPr>
          <w:noProof/>
        </w:rPr>
        <w:t>Używanie komercyjne pakietu Office 2013 RT dla Użytkowników Domowych i Uczniów, 25</w:t>
      </w:r>
    </w:p>
    <w:p w:rsidR="00842EB9" w:rsidRDefault="00842EB9">
      <w:pPr>
        <w:pStyle w:val="Index1"/>
        <w:tabs>
          <w:tab w:val="right" w:pos="5030"/>
        </w:tabs>
        <w:rPr>
          <w:noProof/>
        </w:rPr>
      </w:pPr>
      <w:r>
        <w:rPr>
          <w:noProof/>
        </w:rPr>
        <w:t>VDI, 39</w:t>
      </w:r>
    </w:p>
    <w:p w:rsidR="00842EB9" w:rsidRDefault="00842EB9">
      <w:pPr>
        <w:pStyle w:val="Index1"/>
        <w:tabs>
          <w:tab w:val="right" w:pos="5030"/>
        </w:tabs>
        <w:rPr>
          <w:noProof/>
        </w:rPr>
      </w:pPr>
      <w:r>
        <w:rPr>
          <w:noProof/>
        </w:rPr>
        <w:t>Visio 2016 Professional, 25</w:t>
      </w:r>
    </w:p>
    <w:p w:rsidR="00842EB9" w:rsidRDefault="00842EB9">
      <w:pPr>
        <w:pStyle w:val="Index1"/>
        <w:tabs>
          <w:tab w:val="right" w:pos="5030"/>
        </w:tabs>
        <w:rPr>
          <w:noProof/>
        </w:rPr>
      </w:pPr>
      <w:r>
        <w:rPr>
          <w:noProof/>
        </w:rPr>
        <w:t>Visio 2016 Standard, 25</w:t>
      </w:r>
    </w:p>
    <w:p w:rsidR="00842EB9" w:rsidRDefault="00842EB9">
      <w:pPr>
        <w:pStyle w:val="Index1"/>
        <w:tabs>
          <w:tab w:val="right" w:pos="5030"/>
        </w:tabs>
        <w:rPr>
          <w:noProof/>
        </w:rPr>
      </w:pPr>
      <w:r>
        <w:rPr>
          <w:noProof/>
        </w:rPr>
        <w:t>Visio Pro dla Office 365, 65</w:t>
      </w:r>
    </w:p>
    <w:p w:rsidR="00842EB9" w:rsidRDefault="00842EB9">
      <w:pPr>
        <w:pStyle w:val="Index1"/>
        <w:tabs>
          <w:tab w:val="right" w:pos="5030"/>
        </w:tabs>
        <w:rPr>
          <w:noProof/>
        </w:rPr>
      </w:pPr>
      <w:r>
        <w:rPr>
          <w:noProof/>
        </w:rPr>
        <w:t>Visio Pro dla Office 365 From SA, 65</w:t>
      </w:r>
    </w:p>
    <w:p w:rsidR="00842EB9" w:rsidRDefault="00842EB9">
      <w:pPr>
        <w:pStyle w:val="Index1"/>
        <w:tabs>
          <w:tab w:val="right" w:pos="5030"/>
        </w:tabs>
        <w:rPr>
          <w:noProof/>
        </w:rPr>
      </w:pPr>
      <w:r>
        <w:rPr>
          <w:noProof/>
        </w:rPr>
        <w:t>Visio Professional, 65, 92</w:t>
      </w:r>
    </w:p>
    <w:p w:rsidR="00842EB9" w:rsidRDefault="00842EB9">
      <w:pPr>
        <w:pStyle w:val="Index1"/>
        <w:tabs>
          <w:tab w:val="right" w:pos="5030"/>
        </w:tabs>
        <w:rPr>
          <w:noProof/>
        </w:rPr>
      </w:pPr>
      <w:r>
        <w:rPr>
          <w:noProof/>
        </w:rPr>
        <w:t>Visio Standard, 85, 92</w:t>
      </w:r>
    </w:p>
    <w:p w:rsidR="00842EB9" w:rsidRDefault="00842EB9">
      <w:pPr>
        <w:pStyle w:val="Index1"/>
        <w:tabs>
          <w:tab w:val="right" w:pos="5030"/>
        </w:tabs>
        <w:rPr>
          <w:noProof/>
        </w:rPr>
      </w:pPr>
      <w:r>
        <w:rPr>
          <w:noProof/>
        </w:rPr>
        <w:t>Visual Studio 2013, 39</w:t>
      </w:r>
    </w:p>
    <w:p w:rsidR="00842EB9" w:rsidRDefault="00842EB9">
      <w:pPr>
        <w:pStyle w:val="Index1"/>
        <w:tabs>
          <w:tab w:val="right" w:pos="5030"/>
        </w:tabs>
        <w:rPr>
          <w:noProof/>
        </w:rPr>
      </w:pPr>
      <w:r>
        <w:rPr>
          <w:noProof/>
        </w:rPr>
        <w:t>Visual Studio Enterprise 2015 z subskrypcją MSDN, 39</w:t>
      </w:r>
    </w:p>
    <w:p w:rsidR="00842EB9" w:rsidRDefault="00842EB9">
      <w:pPr>
        <w:pStyle w:val="Index1"/>
        <w:tabs>
          <w:tab w:val="right" w:pos="5030"/>
        </w:tabs>
        <w:rPr>
          <w:noProof/>
        </w:rPr>
      </w:pPr>
      <w:r>
        <w:rPr>
          <w:noProof/>
        </w:rPr>
        <w:t>Visual Studio Enterprise z subskrypcją MSDN, 85, 92</w:t>
      </w:r>
    </w:p>
    <w:p w:rsidR="00842EB9" w:rsidRDefault="00842EB9">
      <w:pPr>
        <w:pStyle w:val="Index1"/>
        <w:tabs>
          <w:tab w:val="right" w:pos="5030"/>
        </w:tabs>
        <w:rPr>
          <w:noProof/>
        </w:rPr>
      </w:pPr>
      <w:r>
        <w:rPr>
          <w:noProof/>
        </w:rPr>
        <w:t>Visual Studio Professional 2015, 39</w:t>
      </w:r>
    </w:p>
    <w:p w:rsidR="00842EB9" w:rsidRDefault="00842EB9">
      <w:pPr>
        <w:pStyle w:val="Index1"/>
        <w:tabs>
          <w:tab w:val="right" w:pos="5030"/>
        </w:tabs>
        <w:rPr>
          <w:noProof/>
        </w:rPr>
      </w:pPr>
      <w:r>
        <w:rPr>
          <w:noProof/>
        </w:rPr>
        <w:t>Visual Studio Professional 2015 z MSDN, 39</w:t>
      </w:r>
    </w:p>
    <w:p w:rsidR="00842EB9" w:rsidRDefault="00842EB9">
      <w:pPr>
        <w:pStyle w:val="Index1"/>
        <w:tabs>
          <w:tab w:val="right" w:pos="5030"/>
        </w:tabs>
        <w:rPr>
          <w:noProof/>
        </w:rPr>
      </w:pPr>
      <w:r>
        <w:rPr>
          <w:noProof/>
        </w:rPr>
        <w:t>Visual Studio Professional with MSDN, 92</w:t>
      </w:r>
    </w:p>
    <w:p w:rsidR="00842EB9" w:rsidRDefault="00842EB9">
      <w:pPr>
        <w:pStyle w:val="Index1"/>
        <w:tabs>
          <w:tab w:val="right" w:pos="5030"/>
        </w:tabs>
        <w:rPr>
          <w:noProof/>
        </w:rPr>
      </w:pPr>
      <w:r>
        <w:rPr>
          <w:noProof/>
        </w:rPr>
        <w:t>Visual Studio Professional z MSDN, 85</w:t>
      </w:r>
    </w:p>
    <w:p w:rsidR="00842EB9" w:rsidRDefault="00842EB9">
      <w:pPr>
        <w:pStyle w:val="Index1"/>
        <w:tabs>
          <w:tab w:val="right" w:pos="5030"/>
        </w:tabs>
        <w:rPr>
          <w:noProof/>
        </w:rPr>
      </w:pPr>
      <w:r>
        <w:rPr>
          <w:noProof/>
        </w:rPr>
        <w:t>Visual Studio Team Foundation Server 2015 z technologią SQL Server 2014, 41</w:t>
      </w:r>
    </w:p>
    <w:p w:rsidR="00842EB9" w:rsidRDefault="00842EB9">
      <w:pPr>
        <w:pStyle w:val="Index1"/>
        <w:tabs>
          <w:tab w:val="right" w:pos="5030"/>
        </w:tabs>
        <w:rPr>
          <w:noProof/>
        </w:rPr>
      </w:pPr>
      <w:r>
        <w:rPr>
          <w:noProof/>
        </w:rPr>
        <w:t>Visual Studio Test Professional 2015 with MSDN, 39</w:t>
      </w:r>
    </w:p>
    <w:p w:rsidR="00842EB9" w:rsidRDefault="00842EB9">
      <w:pPr>
        <w:pStyle w:val="Index1"/>
        <w:tabs>
          <w:tab w:val="right" w:pos="5030"/>
        </w:tabs>
        <w:rPr>
          <w:noProof/>
        </w:rPr>
      </w:pPr>
      <w:r>
        <w:rPr>
          <w:noProof/>
        </w:rPr>
        <w:t>Visual Studio Test Professional z MSDN, 85, 92</w:t>
      </w:r>
    </w:p>
    <w:p w:rsidR="00842EB9" w:rsidRDefault="00842EB9">
      <w:pPr>
        <w:pStyle w:val="Index1"/>
        <w:tabs>
          <w:tab w:val="right" w:pos="5030"/>
        </w:tabs>
        <w:rPr>
          <w:noProof/>
        </w:rPr>
      </w:pPr>
      <w:r>
        <w:rPr>
          <w:noProof/>
        </w:rPr>
        <w:t>Windows 10 IoT Enterprise, 43</w:t>
      </w:r>
    </w:p>
    <w:p w:rsidR="00842EB9" w:rsidRDefault="00842EB9">
      <w:pPr>
        <w:pStyle w:val="Index1"/>
        <w:tabs>
          <w:tab w:val="right" w:pos="5030"/>
        </w:tabs>
        <w:rPr>
          <w:noProof/>
        </w:rPr>
      </w:pPr>
      <w:r>
        <w:rPr>
          <w:noProof/>
        </w:rPr>
        <w:t>Windows 10 Mobile Enterprise (na Urządzenie), 43</w:t>
      </w:r>
    </w:p>
    <w:p w:rsidR="00842EB9" w:rsidRDefault="00842EB9">
      <w:pPr>
        <w:pStyle w:val="Index1"/>
        <w:tabs>
          <w:tab w:val="right" w:pos="5030"/>
        </w:tabs>
        <w:rPr>
          <w:noProof/>
        </w:rPr>
      </w:pPr>
      <w:r>
        <w:rPr>
          <w:noProof/>
        </w:rPr>
        <w:t>Windows 2000 Professional for Embedded Systems, 43</w:t>
      </w:r>
    </w:p>
    <w:p w:rsidR="00842EB9" w:rsidRDefault="00842EB9">
      <w:pPr>
        <w:pStyle w:val="Index1"/>
        <w:tabs>
          <w:tab w:val="right" w:pos="5030"/>
        </w:tabs>
        <w:rPr>
          <w:noProof/>
        </w:rPr>
      </w:pPr>
      <w:r>
        <w:rPr>
          <w:noProof/>
        </w:rPr>
        <w:t>Windows 7, 43</w:t>
      </w:r>
    </w:p>
    <w:p w:rsidR="00842EB9" w:rsidRDefault="00842EB9">
      <w:pPr>
        <w:pStyle w:val="Index1"/>
        <w:tabs>
          <w:tab w:val="right" w:pos="5030"/>
        </w:tabs>
        <w:rPr>
          <w:noProof/>
        </w:rPr>
      </w:pPr>
      <w:r>
        <w:rPr>
          <w:noProof/>
        </w:rPr>
        <w:t>Windows 7 Professional for Embedded Systems, 44</w:t>
      </w:r>
    </w:p>
    <w:p w:rsidR="00842EB9" w:rsidRDefault="00842EB9">
      <w:pPr>
        <w:pStyle w:val="Index1"/>
        <w:tabs>
          <w:tab w:val="right" w:pos="5030"/>
        </w:tabs>
        <w:rPr>
          <w:noProof/>
        </w:rPr>
      </w:pPr>
      <w:r>
        <w:rPr>
          <w:noProof/>
        </w:rPr>
        <w:t>Windows 7 Ultimate for Embedded Systems, 44</w:t>
      </w:r>
    </w:p>
    <w:p w:rsidR="00842EB9" w:rsidRDefault="00842EB9">
      <w:pPr>
        <w:pStyle w:val="Index1"/>
        <w:tabs>
          <w:tab w:val="right" w:pos="5030"/>
        </w:tabs>
        <w:rPr>
          <w:noProof/>
        </w:rPr>
      </w:pPr>
      <w:r>
        <w:rPr>
          <w:noProof/>
        </w:rPr>
        <w:t>Windows 8.1, 43</w:t>
      </w:r>
    </w:p>
    <w:p w:rsidR="00842EB9" w:rsidRDefault="00842EB9">
      <w:pPr>
        <w:pStyle w:val="Index1"/>
        <w:tabs>
          <w:tab w:val="right" w:pos="5030"/>
        </w:tabs>
        <w:rPr>
          <w:noProof/>
        </w:rPr>
      </w:pPr>
      <w:r>
        <w:rPr>
          <w:noProof/>
        </w:rPr>
        <w:t>Windows 8.1 Enterprise Sideloading, 43</w:t>
      </w:r>
    </w:p>
    <w:p w:rsidR="00842EB9" w:rsidRDefault="00842EB9">
      <w:pPr>
        <w:pStyle w:val="Index1"/>
        <w:tabs>
          <w:tab w:val="right" w:pos="5030"/>
        </w:tabs>
        <w:rPr>
          <w:noProof/>
        </w:rPr>
      </w:pPr>
      <w:r>
        <w:rPr>
          <w:noProof/>
        </w:rPr>
        <w:t>Windows Embedded 2009, 44</w:t>
      </w:r>
    </w:p>
    <w:p w:rsidR="00842EB9" w:rsidRDefault="00842EB9">
      <w:pPr>
        <w:pStyle w:val="Index1"/>
        <w:tabs>
          <w:tab w:val="right" w:pos="5030"/>
        </w:tabs>
        <w:rPr>
          <w:noProof/>
        </w:rPr>
      </w:pPr>
      <w:r>
        <w:rPr>
          <w:noProof/>
        </w:rPr>
        <w:t>Windows Embedded 8 i 8.1 Industry Retail, 44</w:t>
      </w:r>
    </w:p>
    <w:p w:rsidR="00842EB9" w:rsidRDefault="00842EB9">
      <w:pPr>
        <w:pStyle w:val="Index1"/>
        <w:tabs>
          <w:tab w:val="right" w:pos="5030"/>
        </w:tabs>
        <w:rPr>
          <w:noProof/>
        </w:rPr>
      </w:pPr>
      <w:r>
        <w:rPr>
          <w:noProof/>
        </w:rPr>
        <w:t>Windows Embedded 8 Standard, 44</w:t>
      </w:r>
    </w:p>
    <w:p w:rsidR="00842EB9" w:rsidRDefault="00842EB9">
      <w:pPr>
        <w:pStyle w:val="Index1"/>
        <w:tabs>
          <w:tab w:val="right" w:pos="5030"/>
        </w:tabs>
        <w:rPr>
          <w:noProof/>
        </w:rPr>
      </w:pPr>
      <w:r>
        <w:rPr>
          <w:noProof/>
        </w:rPr>
        <w:t>Windows Embedded 8.1 Industry, 43</w:t>
      </w:r>
    </w:p>
    <w:p w:rsidR="00842EB9" w:rsidRDefault="00842EB9">
      <w:pPr>
        <w:pStyle w:val="Index1"/>
        <w:tabs>
          <w:tab w:val="right" w:pos="5030"/>
        </w:tabs>
        <w:rPr>
          <w:noProof/>
        </w:rPr>
      </w:pPr>
      <w:r>
        <w:rPr>
          <w:noProof/>
        </w:rPr>
        <w:t>Windows Embedded 8/8.1 Industry Pro, 44</w:t>
      </w:r>
    </w:p>
    <w:p w:rsidR="00842EB9" w:rsidRDefault="00842EB9">
      <w:pPr>
        <w:pStyle w:val="Index1"/>
        <w:tabs>
          <w:tab w:val="right" w:pos="5030"/>
        </w:tabs>
        <w:rPr>
          <w:noProof/>
        </w:rPr>
      </w:pPr>
      <w:r>
        <w:rPr>
          <w:noProof/>
        </w:rPr>
        <w:t>Windows Embedded 8/8.1 Pro, 44</w:t>
      </w:r>
    </w:p>
    <w:p w:rsidR="00842EB9" w:rsidRDefault="00842EB9">
      <w:pPr>
        <w:pStyle w:val="Index1"/>
        <w:tabs>
          <w:tab w:val="right" w:pos="5030"/>
        </w:tabs>
        <w:rPr>
          <w:noProof/>
        </w:rPr>
      </w:pPr>
      <w:r>
        <w:rPr>
          <w:noProof/>
        </w:rPr>
        <w:t>Windows Embedded for Point of Service, 44</w:t>
      </w:r>
    </w:p>
    <w:p w:rsidR="00842EB9" w:rsidRDefault="00842EB9">
      <w:pPr>
        <w:pStyle w:val="Index1"/>
        <w:tabs>
          <w:tab w:val="right" w:pos="5030"/>
        </w:tabs>
        <w:rPr>
          <w:noProof/>
        </w:rPr>
      </w:pPr>
      <w:r>
        <w:rPr>
          <w:noProof/>
        </w:rPr>
        <w:t>Windows Embedded POSReady 2009, 44</w:t>
      </w:r>
    </w:p>
    <w:p w:rsidR="00842EB9" w:rsidRDefault="00842EB9">
      <w:pPr>
        <w:pStyle w:val="Index1"/>
        <w:tabs>
          <w:tab w:val="right" w:pos="5030"/>
        </w:tabs>
        <w:rPr>
          <w:noProof/>
        </w:rPr>
      </w:pPr>
      <w:r>
        <w:rPr>
          <w:noProof/>
        </w:rPr>
        <w:lastRenderedPageBreak/>
        <w:t>Windows Embedded POSReady 7, 44</w:t>
      </w:r>
    </w:p>
    <w:p w:rsidR="00842EB9" w:rsidRDefault="00842EB9">
      <w:pPr>
        <w:pStyle w:val="Index1"/>
        <w:tabs>
          <w:tab w:val="right" w:pos="5030"/>
        </w:tabs>
        <w:rPr>
          <w:noProof/>
        </w:rPr>
      </w:pPr>
      <w:r>
        <w:rPr>
          <w:noProof/>
        </w:rPr>
        <w:t>Windows Embedded POSReady 7 Pro, 44</w:t>
      </w:r>
    </w:p>
    <w:p w:rsidR="00842EB9" w:rsidRDefault="00842EB9">
      <w:pPr>
        <w:pStyle w:val="Index1"/>
        <w:tabs>
          <w:tab w:val="right" w:pos="5030"/>
        </w:tabs>
        <w:rPr>
          <w:noProof/>
        </w:rPr>
      </w:pPr>
      <w:r>
        <w:rPr>
          <w:noProof/>
        </w:rPr>
        <w:t>Windows Embedded Standard 7, 44</w:t>
      </w:r>
    </w:p>
    <w:p w:rsidR="00842EB9" w:rsidRDefault="00842EB9">
      <w:pPr>
        <w:pStyle w:val="Index1"/>
        <w:tabs>
          <w:tab w:val="right" w:pos="5030"/>
        </w:tabs>
        <w:rPr>
          <w:noProof/>
        </w:rPr>
      </w:pPr>
      <w:r>
        <w:rPr>
          <w:noProof/>
        </w:rPr>
        <w:t>Windows HPC Server, 52</w:t>
      </w:r>
    </w:p>
    <w:p w:rsidR="00842EB9" w:rsidRDefault="00842EB9">
      <w:pPr>
        <w:pStyle w:val="Index1"/>
        <w:tabs>
          <w:tab w:val="right" w:pos="5030"/>
        </w:tabs>
        <w:rPr>
          <w:noProof/>
        </w:rPr>
      </w:pPr>
      <w:r>
        <w:rPr>
          <w:noProof/>
        </w:rPr>
        <w:t>Windows MultiPoint Server 2011, 49</w:t>
      </w:r>
    </w:p>
    <w:p w:rsidR="00842EB9" w:rsidRDefault="00842EB9">
      <w:pPr>
        <w:pStyle w:val="Index1"/>
        <w:tabs>
          <w:tab w:val="right" w:pos="5030"/>
        </w:tabs>
        <w:rPr>
          <w:noProof/>
        </w:rPr>
      </w:pPr>
      <w:r>
        <w:rPr>
          <w:noProof/>
        </w:rPr>
        <w:t>Windows MultiPoint Server 2012 Premium, 49</w:t>
      </w:r>
    </w:p>
    <w:p w:rsidR="00842EB9" w:rsidRDefault="00842EB9">
      <w:pPr>
        <w:pStyle w:val="Index1"/>
        <w:tabs>
          <w:tab w:val="right" w:pos="5030"/>
        </w:tabs>
        <w:rPr>
          <w:noProof/>
        </w:rPr>
      </w:pPr>
      <w:r>
        <w:rPr>
          <w:noProof/>
        </w:rPr>
        <w:t>Windows MultiPoint Server 2012 Premium z licencją dostępową CAL na oprogramowanie Windows MultiPoint Server 2012 (5 klientów), 49</w:t>
      </w:r>
    </w:p>
    <w:p w:rsidR="00842EB9" w:rsidRDefault="00842EB9">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49</w:t>
      </w:r>
    </w:p>
    <w:p w:rsidR="00842EB9" w:rsidRDefault="00842EB9">
      <w:pPr>
        <w:pStyle w:val="Index1"/>
        <w:tabs>
          <w:tab w:val="right" w:pos="5030"/>
        </w:tabs>
        <w:rPr>
          <w:noProof/>
        </w:rPr>
      </w:pPr>
      <w:r>
        <w:rPr>
          <w:noProof/>
        </w:rPr>
        <w:t>Windows MultiPoint Server 2012 Standard, 49</w:t>
      </w:r>
    </w:p>
    <w:p w:rsidR="00842EB9" w:rsidRDefault="00842EB9">
      <w:pPr>
        <w:pStyle w:val="Index1"/>
        <w:tabs>
          <w:tab w:val="right" w:pos="5030"/>
        </w:tabs>
        <w:rPr>
          <w:noProof/>
        </w:rPr>
      </w:pPr>
      <w:r>
        <w:rPr>
          <w:noProof/>
        </w:rPr>
        <w:t>Windows SA na Użytkownika, 61</w:t>
      </w:r>
    </w:p>
    <w:p w:rsidR="00842EB9" w:rsidRDefault="00842EB9">
      <w:pPr>
        <w:pStyle w:val="Index1"/>
        <w:tabs>
          <w:tab w:val="right" w:pos="5030"/>
        </w:tabs>
        <w:rPr>
          <w:noProof/>
        </w:rPr>
      </w:pPr>
      <w:r>
        <w:rPr>
          <w:noProof/>
        </w:rPr>
        <w:t>Windows Server, 91, 92</w:t>
      </w:r>
    </w:p>
    <w:p w:rsidR="00842EB9" w:rsidRDefault="00842EB9">
      <w:pPr>
        <w:pStyle w:val="Index1"/>
        <w:tabs>
          <w:tab w:val="right" w:pos="5030"/>
        </w:tabs>
        <w:rPr>
          <w:noProof/>
        </w:rPr>
      </w:pPr>
      <w:r>
        <w:rPr>
          <w:noProof/>
        </w:rPr>
        <w:t>Windows Server 2008, 51</w:t>
      </w:r>
    </w:p>
    <w:p w:rsidR="00842EB9" w:rsidRDefault="00842EB9">
      <w:pPr>
        <w:pStyle w:val="Index1"/>
        <w:tabs>
          <w:tab w:val="right" w:pos="5030"/>
        </w:tabs>
        <w:rPr>
          <w:noProof/>
        </w:rPr>
      </w:pPr>
      <w:r>
        <w:rPr>
          <w:noProof/>
        </w:rPr>
        <w:t>Windows Server 2008 R2 Enterprise, 19</w:t>
      </w:r>
    </w:p>
    <w:p w:rsidR="00842EB9" w:rsidRDefault="00842EB9">
      <w:pPr>
        <w:pStyle w:val="Index1"/>
        <w:tabs>
          <w:tab w:val="right" w:pos="5030"/>
        </w:tabs>
        <w:rPr>
          <w:noProof/>
        </w:rPr>
      </w:pPr>
      <w:r>
        <w:rPr>
          <w:noProof/>
        </w:rPr>
        <w:t>Windows Server 2012, 50, 51</w:t>
      </w:r>
    </w:p>
    <w:p w:rsidR="00842EB9" w:rsidRDefault="00842EB9">
      <w:pPr>
        <w:pStyle w:val="Index1"/>
        <w:tabs>
          <w:tab w:val="right" w:pos="5030"/>
        </w:tabs>
        <w:rPr>
          <w:noProof/>
        </w:rPr>
      </w:pPr>
      <w:r>
        <w:rPr>
          <w:noProof/>
        </w:rPr>
        <w:t>Windows Server 2012 CAL, 50</w:t>
      </w:r>
    </w:p>
    <w:p w:rsidR="00842EB9" w:rsidRDefault="00842EB9">
      <w:pPr>
        <w:pStyle w:val="Index1"/>
        <w:tabs>
          <w:tab w:val="right" w:pos="5030"/>
        </w:tabs>
        <w:rPr>
          <w:noProof/>
        </w:rPr>
      </w:pPr>
      <w:r>
        <w:rPr>
          <w:noProof/>
        </w:rPr>
        <w:t>Windows Server 2012 External Connector, 51</w:t>
      </w:r>
    </w:p>
    <w:p w:rsidR="00842EB9" w:rsidRDefault="00842EB9">
      <w:pPr>
        <w:pStyle w:val="Index1"/>
        <w:tabs>
          <w:tab w:val="right" w:pos="5030"/>
        </w:tabs>
        <w:rPr>
          <w:noProof/>
        </w:rPr>
      </w:pPr>
      <w:r>
        <w:rPr>
          <w:noProof/>
        </w:rPr>
        <w:t>Windows Server 2012 R2 Datacenter, 50</w:t>
      </w:r>
    </w:p>
    <w:p w:rsidR="00842EB9" w:rsidRDefault="00842EB9">
      <w:pPr>
        <w:pStyle w:val="Index1"/>
        <w:tabs>
          <w:tab w:val="right" w:pos="5030"/>
        </w:tabs>
        <w:rPr>
          <w:noProof/>
        </w:rPr>
      </w:pPr>
      <w:r>
        <w:rPr>
          <w:noProof/>
        </w:rPr>
        <w:t>Windows Server 2012 R2 Essentials, 50</w:t>
      </w:r>
    </w:p>
    <w:p w:rsidR="00842EB9" w:rsidRDefault="00842EB9">
      <w:pPr>
        <w:pStyle w:val="Index1"/>
        <w:tabs>
          <w:tab w:val="right" w:pos="5030"/>
        </w:tabs>
        <w:rPr>
          <w:noProof/>
        </w:rPr>
      </w:pPr>
      <w:r>
        <w:rPr>
          <w:noProof/>
        </w:rPr>
        <w:t>Windows Server 2012 R2 Standard, 50</w:t>
      </w:r>
    </w:p>
    <w:p w:rsidR="00842EB9" w:rsidRDefault="00842EB9">
      <w:pPr>
        <w:pStyle w:val="Index1"/>
        <w:tabs>
          <w:tab w:val="right" w:pos="5030"/>
        </w:tabs>
        <w:rPr>
          <w:noProof/>
        </w:rPr>
      </w:pPr>
      <w:r>
        <w:rPr>
          <w:noProof/>
        </w:rPr>
        <w:t>Windows Server Datacenter, 19, 85, 90, 92</w:t>
      </w:r>
    </w:p>
    <w:p w:rsidR="00842EB9" w:rsidRDefault="00842EB9">
      <w:pPr>
        <w:pStyle w:val="Index1"/>
        <w:tabs>
          <w:tab w:val="right" w:pos="5030"/>
        </w:tabs>
        <w:rPr>
          <w:noProof/>
        </w:rPr>
      </w:pPr>
      <w:r>
        <w:rPr>
          <w:noProof/>
        </w:rPr>
        <w:t>Windows Server Enterprise, 52, 85</w:t>
      </w:r>
    </w:p>
    <w:p w:rsidR="00842EB9" w:rsidRDefault="00842EB9">
      <w:pPr>
        <w:pStyle w:val="Index1"/>
        <w:tabs>
          <w:tab w:val="right" w:pos="5030"/>
        </w:tabs>
        <w:rPr>
          <w:noProof/>
        </w:rPr>
      </w:pPr>
      <w:r>
        <w:rPr>
          <w:noProof/>
        </w:rPr>
        <w:t>Windows Server for Itanium Based Systems, 52</w:t>
      </w:r>
    </w:p>
    <w:p w:rsidR="00842EB9" w:rsidRDefault="00842EB9">
      <w:pPr>
        <w:pStyle w:val="Index1"/>
        <w:tabs>
          <w:tab w:val="right" w:pos="5030"/>
        </w:tabs>
        <w:rPr>
          <w:noProof/>
        </w:rPr>
      </w:pPr>
      <w:r>
        <w:rPr>
          <w:noProof/>
        </w:rPr>
        <w:t>Windows Server HPC Edition, 52</w:t>
      </w:r>
    </w:p>
    <w:p w:rsidR="00842EB9" w:rsidRDefault="00842EB9">
      <w:pPr>
        <w:pStyle w:val="Index1"/>
        <w:tabs>
          <w:tab w:val="right" w:pos="5030"/>
        </w:tabs>
        <w:rPr>
          <w:noProof/>
        </w:rPr>
      </w:pPr>
      <w:r>
        <w:rPr>
          <w:noProof/>
        </w:rPr>
        <w:t>Windows Server Standard, 85, 90, 92</w:t>
      </w:r>
    </w:p>
    <w:p w:rsidR="00842EB9" w:rsidRDefault="00842EB9">
      <w:pPr>
        <w:pStyle w:val="Index1"/>
        <w:tabs>
          <w:tab w:val="right" w:pos="5030"/>
        </w:tabs>
        <w:rPr>
          <w:noProof/>
        </w:rPr>
      </w:pPr>
      <w:r>
        <w:rPr>
          <w:noProof/>
        </w:rPr>
        <w:t>Windows Server Standard, 19</w:t>
      </w:r>
    </w:p>
    <w:p w:rsidR="00842EB9" w:rsidRDefault="00842EB9">
      <w:pPr>
        <w:pStyle w:val="Index1"/>
        <w:tabs>
          <w:tab w:val="right" w:pos="5030"/>
        </w:tabs>
        <w:rPr>
          <w:noProof/>
        </w:rPr>
      </w:pPr>
      <w:r>
        <w:rPr>
          <w:noProof/>
        </w:rPr>
        <w:t>Windows Server w wersji Standard, 19</w:t>
      </w:r>
    </w:p>
    <w:p w:rsidR="00842EB9" w:rsidRDefault="00842EB9">
      <w:pPr>
        <w:pStyle w:val="Index1"/>
        <w:tabs>
          <w:tab w:val="right" w:pos="5030"/>
        </w:tabs>
        <w:rPr>
          <w:noProof/>
        </w:rPr>
      </w:pPr>
      <w:r>
        <w:rPr>
          <w:noProof/>
        </w:rPr>
        <w:t>Windows Small Business Server, 52</w:t>
      </w:r>
    </w:p>
    <w:p w:rsidR="00842EB9" w:rsidRDefault="00842EB9">
      <w:pPr>
        <w:pStyle w:val="Index1"/>
        <w:tabs>
          <w:tab w:val="right" w:pos="5030"/>
        </w:tabs>
        <w:rPr>
          <w:noProof/>
        </w:rPr>
      </w:pPr>
      <w:r>
        <w:rPr>
          <w:noProof/>
        </w:rPr>
        <w:t>Windows Small Business Server 2008, 53</w:t>
      </w:r>
    </w:p>
    <w:p w:rsidR="00842EB9" w:rsidRDefault="00842EB9">
      <w:pPr>
        <w:pStyle w:val="Index1"/>
        <w:tabs>
          <w:tab w:val="right" w:pos="5030"/>
        </w:tabs>
        <w:rPr>
          <w:noProof/>
        </w:rPr>
      </w:pPr>
      <w:r>
        <w:rPr>
          <w:noProof/>
        </w:rPr>
        <w:t>Windows Virtual Desktop Access, 43</w:t>
      </w:r>
    </w:p>
    <w:p w:rsidR="00842EB9" w:rsidRDefault="00842EB9">
      <w:pPr>
        <w:pStyle w:val="Index1"/>
        <w:tabs>
          <w:tab w:val="right" w:pos="5030"/>
        </w:tabs>
        <w:rPr>
          <w:noProof/>
        </w:rPr>
      </w:pPr>
      <w:r>
        <w:rPr>
          <w:noProof/>
        </w:rPr>
        <w:t>Windows Vista, 43</w:t>
      </w:r>
    </w:p>
    <w:p w:rsidR="00842EB9" w:rsidRDefault="00842EB9">
      <w:pPr>
        <w:pStyle w:val="Index1"/>
        <w:tabs>
          <w:tab w:val="right" w:pos="5030"/>
        </w:tabs>
        <w:rPr>
          <w:noProof/>
        </w:rPr>
      </w:pPr>
      <w:r>
        <w:rPr>
          <w:noProof/>
        </w:rPr>
        <w:t>Windows Vista Business for Embedded Systems, 44</w:t>
      </w:r>
    </w:p>
    <w:p w:rsidR="00842EB9" w:rsidRDefault="00842EB9">
      <w:pPr>
        <w:pStyle w:val="Index1"/>
        <w:tabs>
          <w:tab w:val="right" w:pos="5030"/>
        </w:tabs>
        <w:rPr>
          <w:noProof/>
        </w:rPr>
      </w:pPr>
      <w:r>
        <w:rPr>
          <w:noProof/>
        </w:rPr>
        <w:t>Windows Vista Ultimate for Embedded Systems, 44</w:t>
      </w:r>
    </w:p>
    <w:p w:rsidR="00842EB9" w:rsidRDefault="00842EB9">
      <w:pPr>
        <w:pStyle w:val="Index1"/>
        <w:tabs>
          <w:tab w:val="right" w:pos="5030"/>
        </w:tabs>
        <w:rPr>
          <w:noProof/>
        </w:rPr>
      </w:pPr>
      <w:r>
        <w:rPr>
          <w:noProof/>
        </w:rPr>
        <w:t>Windows XP, 43</w:t>
      </w:r>
    </w:p>
    <w:p w:rsidR="00842EB9" w:rsidRDefault="00842EB9">
      <w:pPr>
        <w:pStyle w:val="Index1"/>
        <w:tabs>
          <w:tab w:val="right" w:pos="5030"/>
        </w:tabs>
        <w:rPr>
          <w:noProof/>
        </w:rPr>
      </w:pPr>
      <w:r>
        <w:rPr>
          <w:noProof/>
        </w:rPr>
        <w:t>Windows XP Embedded, 44</w:t>
      </w:r>
    </w:p>
    <w:p w:rsidR="00842EB9" w:rsidRDefault="00842EB9">
      <w:pPr>
        <w:pStyle w:val="Index1"/>
        <w:tabs>
          <w:tab w:val="right" w:pos="5030"/>
        </w:tabs>
        <w:rPr>
          <w:noProof/>
        </w:rPr>
      </w:pPr>
      <w:r>
        <w:rPr>
          <w:noProof/>
        </w:rPr>
        <w:t>Windows XP Professional for Embedded Systems, 43</w:t>
      </w:r>
    </w:p>
    <w:p w:rsidR="00842EB9" w:rsidRDefault="00842EB9">
      <w:pPr>
        <w:pStyle w:val="Index1"/>
        <w:tabs>
          <w:tab w:val="right" w:pos="5030"/>
        </w:tabs>
        <w:rPr>
          <w:noProof/>
        </w:rPr>
      </w:pPr>
      <w:r>
        <w:rPr>
          <w:noProof/>
        </w:rPr>
        <w:t>Word 2016, 25</w:t>
      </w:r>
    </w:p>
    <w:p w:rsidR="00842EB9" w:rsidRDefault="00842EB9">
      <w:pPr>
        <w:pStyle w:val="Index1"/>
        <w:tabs>
          <w:tab w:val="right" w:pos="5030"/>
        </w:tabs>
        <w:rPr>
          <w:noProof/>
        </w:rPr>
      </w:pPr>
      <w:r>
        <w:rPr>
          <w:noProof/>
        </w:rPr>
        <w:t>Word 2016 dla komputerów Mac, 26</w:t>
      </w:r>
    </w:p>
    <w:p w:rsidR="00842EB9" w:rsidRDefault="00842EB9">
      <w:pPr>
        <w:pStyle w:val="Index1"/>
        <w:tabs>
          <w:tab w:val="right" w:pos="5030"/>
        </w:tabs>
        <w:rPr>
          <w:noProof/>
        </w:rPr>
      </w:pPr>
      <w:r>
        <w:rPr>
          <w:noProof/>
        </w:rPr>
        <w:t>Work at Home dla pakietu Office Professional Plus 2016, 25</w:t>
      </w:r>
    </w:p>
    <w:p w:rsidR="00842EB9" w:rsidRDefault="00842EB9">
      <w:pPr>
        <w:pStyle w:val="Index1"/>
        <w:tabs>
          <w:tab w:val="right" w:pos="5030"/>
        </w:tabs>
        <w:rPr>
          <w:noProof/>
        </w:rPr>
      </w:pPr>
      <w:r>
        <w:rPr>
          <w:noProof/>
        </w:rPr>
        <w:t>Work at Home dla pakietu Office Standard 2016, 25</w:t>
      </w:r>
    </w:p>
    <w:p w:rsidR="00842EB9" w:rsidRDefault="00842EB9">
      <w:pPr>
        <w:pStyle w:val="Index1"/>
        <w:tabs>
          <w:tab w:val="right" w:pos="5030"/>
        </w:tabs>
        <w:rPr>
          <w:noProof/>
        </w:rPr>
      </w:pPr>
      <w:r>
        <w:rPr>
          <w:noProof/>
        </w:rPr>
        <w:t>Work at Home for Mac 2016, 26</w:t>
      </w:r>
    </w:p>
    <w:p w:rsidR="00842EB9" w:rsidRDefault="00842EB9">
      <w:pPr>
        <w:pStyle w:val="Index1"/>
        <w:tabs>
          <w:tab w:val="right" w:pos="5030"/>
        </w:tabs>
        <w:rPr>
          <w:noProof/>
        </w:rPr>
      </w:pPr>
      <w:r>
        <w:rPr>
          <w:noProof/>
        </w:rPr>
        <w:t>Wsparcie bezpośrednie Microsoft Social Engagement Professional, 64</w:t>
      </w:r>
    </w:p>
    <w:p w:rsidR="00842EB9" w:rsidRDefault="00842EB9">
      <w:pPr>
        <w:pStyle w:val="Index1"/>
        <w:tabs>
          <w:tab w:val="right" w:pos="5030"/>
        </w:tabs>
        <w:rPr>
          <w:noProof/>
        </w:rPr>
      </w:pPr>
      <w:r>
        <w:rPr>
          <w:noProof/>
        </w:rPr>
        <w:t>Wsparcie rozszerzone Microsoft Dynamics CRM Online, 63</w:t>
      </w:r>
    </w:p>
    <w:p w:rsidR="00842EB9" w:rsidRDefault="00842EB9">
      <w:pPr>
        <w:pStyle w:val="Index1"/>
        <w:tabs>
          <w:tab w:val="right" w:pos="5030"/>
        </w:tabs>
        <w:rPr>
          <w:noProof/>
        </w:rPr>
      </w:pPr>
      <w:r>
        <w:rPr>
          <w:noProof/>
        </w:rPr>
        <w:t>Wsparcie rozszerzone Microsoft Dynamics Marketing, 63</w:t>
      </w:r>
    </w:p>
    <w:p w:rsidR="00842EB9" w:rsidRDefault="00842EB9">
      <w:pPr>
        <w:pStyle w:val="Index1"/>
        <w:tabs>
          <w:tab w:val="right" w:pos="5030"/>
        </w:tabs>
        <w:rPr>
          <w:noProof/>
        </w:rPr>
      </w:pPr>
      <w:r>
        <w:rPr>
          <w:noProof/>
        </w:rPr>
        <w:t>Wsparcie rozszerzone Microsoft Social Engagement, 64</w:t>
      </w:r>
    </w:p>
    <w:p w:rsidR="00842EB9" w:rsidRDefault="00842EB9">
      <w:pPr>
        <w:pStyle w:val="Index1"/>
        <w:tabs>
          <w:tab w:val="right" w:pos="5030"/>
        </w:tabs>
        <w:rPr>
          <w:noProof/>
        </w:rPr>
      </w:pPr>
      <w:r>
        <w:rPr>
          <w:noProof/>
        </w:rPr>
        <w:t>Wsparcie rozszerzone Parature, 65</w:t>
      </w:r>
    </w:p>
    <w:p w:rsidR="00842EB9" w:rsidRDefault="00842EB9">
      <w:pPr>
        <w:pStyle w:val="Index1"/>
        <w:tabs>
          <w:tab w:val="right" w:pos="5030"/>
        </w:tabs>
        <w:rPr>
          <w:noProof/>
        </w:rPr>
      </w:pPr>
      <w:r>
        <w:rPr>
          <w:noProof/>
        </w:rPr>
        <w:t>Wsparcie standardowe Azure Active, 57</w:t>
      </w:r>
    </w:p>
    <w:p w:rsidR="00842EB9" w:rsidRDefault="00842EB9">
      <w:pPr>
        <w:pStyle w:val="Index1"/>
        <w:tabs>
          <w:tab w:val="right" w:pos="5030"/>
        </w:tabs>
        <w:rPr>
          <w:noProof/>
        </w:rPr>
      </w:pPr>
      <w:r>
        <w:rPr>
          <w:noProof/>
        </w:rPr>
        <w:t>Yammer, 23</w:t>
      </w:r>
    </w:p>
    <w:p w:rsidR="00842EB9" w:rsidRDefault="00842EB9">
      <w:pPr>
        <w:pStyle w:val="Index1"/>
        <w:tabs>
          <w:tab w:val="right" w:pos="5030"/>
        </w:tabs>
        <w:rPr>
          <w:noProof/>
        </w:rPr>
      </w:pPr>
      <w:r>
        <w:rPr>
          <w:noProof/>
        </w:rPr>
        <w:t>Yammer Enterprise, 75</w:t>
      </w:r>
    </w:p>
    <w:p w:rsidR="00842EB9" w:rsidRDefault="00842EB9">
      <w:pPr>
        <w:pStyle w:val="Index1"/>
        <w:tabs>
          <w:tab w:val="right" w:pos="5030"/>
        </w:tabs>
        <w:rPr>
          <w:noProof/>
        </w:rPr>
      </w:pPr>
      <w:r>
        <w:rPr>
          <w:noProof/>
        </w:rPr>
        <w:t>Zaawansowana ochrona przed zagrożeniami, 70</w:t>
      </w:r>
    </w:p>
    <w:p w:rsidR="00842EB9" w:rsidRDefault="00842EB9">
      <w:pPr>
        <w:pStyle w:val="ProductList-Body"/>
        <w:rPr>
          <w:noProof/>
        </w:rPr>
        <w:sectPr w:rsidR="00842EB9" w:rsidSect="00842EB9">
          <w:type w:val="continuous"/>
          <w:pgSz w:w="12240" w:h="15840" w:code="1"/>
          <w:pgMar w:top="1170" w:right="720" w:bottom="720" w:left="720" w:header="432" w:footer="288" w:gutter="0"/>
          <w:cols w:num="2" w:space="720"/>
        </w:sectPr>
      </w:pPr>
    </w:p>
    <w:p w:rsidR="001D3D0E" w:rsidRDefault="00842EB9">
      <w:pPr>
        <w:pStyle w:val="ProductList-Body"/>
        <w:sectPr w:rsidR="001D3D0E" w:rsidSect="00842EB9">
          <w:type w:val="continuous"/>
          <w:pgSz w:w="12240" w:h="15840" w:code="1"/>
          <w:pgMar w:top="1170" w:right="720" w:bottom="720" w:left="720" w:header="432" w:footer="288" w:gutter="0"/>
          <w:cols w:num="2" w:space="360"/>
        </w:sectPr>
      </w:pPr>
      <w:r>
        <w:lastRenderedPageBreak/>
        <w:fldChar w:fldCharType="end"/>
      </w:r>
    </w:p>
    <w:p w:rsidR="001D3D0E" w:rsidRDefault="001D3D0E">
      <w:pPr>
        <w:pStyle w:val="ProductList-Body"/>
      </w:pPr>
    </w:p>
    <w:sectPr w:rsidR="001D3D0E"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7E9D" w:rsidRDefault="004E7E9D" w:rsidP="007C7D4D">
      <w:pPr>
        <w:spacing w:after="0"/>
      </w:pPr>
      <w:r>
        <w:separator/>
      </w:r>
    </w:p>
    <w:p w:rsidR="004E7E9D" w:rsidRDefault="004E7E9D"/>
  </w:endnote>
  <w:endnote w:type="continuationSeparator" w:id="0">
    <w:p w:rsidR="004E7E9D" w:rsidRDefault="004E7E9D" w:rsidP="007C7D4D">
      <w:pPr>
        <w:spacing w:after="0"/>
      </w:pPr>
      <w:r>
        <w:continuationSeparator/>
      </w:r>
    </w:p>
    <w:p w:rsidR="004E7E9D" w:rsidRDefault="004E7E9D"/>
  </w:endnote>
  <w:endnote w:type="continuationNotice" w:id="1">
    <w:p w:rsidR="004E7E9D" w:rsidRDefault="004E7E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4">
            <w:r w:rsidR="00842EB9">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844">
            <w:r w:rsidR="00842EB9">
              <w:rPr>
                <w:color w:val="00467F"/>
                <w:u w:val="single"/>
              </w:rPr>
              <w:t>Indeks</w:t>
            </w:r>
          </w:hyperlink>
        </w:p>
      </w:tc>
    </w:tr>
  </w:tbl>
  <w:p w:rsidR="001D3D0E" w:rsidRDefault="001D3D0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D3D0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842">
            <w:r w:rsidR="00842EB9">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1">
            <w:r w:rsidR="00842EB9">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36">
            <w:r w:rsidR="00842EB9">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7">
            <w:r w:rsidR="00842EB9">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8">
            <w:r w:rsidR="00842EB9">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49">
            <w:r w:rsidR="00842EB9">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3D0E" w:rsidRDefault="004E7E9D">
          <w:pPr>
            <w:pStyle w:val="PURFooterText"/>
            <w:jc w:val="center"/>
          </w:pPr>
          <w:hyperlink w:anchor="_Sec591">
            <w:r w:rsidR="00842EB9">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3D0E" w:rsidRDefault="001D3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3D0E" w:rsidRDefault="004E7E9D">
          <w:pPr>
            <w:pStyle w:val="PURFooterText"/>
            <w:jc w:val="center"/>
          </w:pPr>
          <w:hyperlink w:anchor="_Sec844">
            <w:r w:rsidR="00842EB9">
              <w:rPr>
                <w:color w:val="00467F"/>
                <w:u w:val="single"/>
              </w:rPr>
              <w:t>Indeks</w:t>
            </w:r>
          </w:hyperlink>
        </w:p>
      </w:tc>
    </w:tr>
  </w:tbl>
  <w:p w:rsidR="001D3D0E" w:rsidRDefault="001D3D0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7E9D" w:rsidRDefault="004E7E9D" w:rsidP="007C7D4D">
      <w:pPr>
        <w:spacing w:after="0"/>
      </w:pPr>
      <w:r>
        <w:separator/>
      </w:r>
    </w:p>
    <w:p w:rsidR="004E7E9D" w:rsidRDefault="004E7E9D"/>
  </w:footnote>
  <w:footnote w:type="continuationSeparator" w:id="0">
    <w:p w:rsidR="004E7E9D" w:rsidRDefault="004E7E9D" w:rsidP="007C7D4D">
      <w:pPr>
        <w:spacing w:after="0"/>
      </w:pPr>
      <w:r>
        <w:continuationSeparator/>
      </w:r>
    </w:p>
    <w:p w:rsidR="004E7E9D" w:rsidRDefault="004E7E9D"/>
  </w:footnote>
  <w:footnote w:type="continuationNotice" w:id="1">
    <w:p w:rsidR="004E7E9D" w:rsidRDefault="004E7E9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7D78" w:rsidRDefault="00C07D7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201E0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201E0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201E0B">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1"/>
      <w:gridCol w:w="3259"/>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201E0B">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C07D78">
            <w:rPr>
              <w:noProof/>
            </w:rPr>
            <w:t>54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C07D78">
            <w:rPr>
              <w:noProof/>
            </w:rPr>
            <w:t>76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C07D78">
            <w:rPr>
              <w:noProof/>
            </w:rPr>
            <w:t>81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5"/>
      <w:gridCol w:w="3265"/>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C07D78">
            <w:rPr>
              <w:noProof/>
            </w:rPr>
            <w:t>101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sidR="00C07D78">
            <w:rPr>
              <w:noProof/>
            </w:rPr>
            <w:t>107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1D3D0E">
      <w:tc>
        <w:tcPr>
          <w:tcW w:w="8440" w:type="dxa"/>
        </w:tcPr>
        <w:p w:rsidR="001D3D0E" w:rsidRDefault="00842EB9">
          <w:pPr>
            <w:pStyle w:val="PURHeaderText"/>
          </w:pPr>
          <w:r>
            <w:t>Postanowienia dotyczące Produktów objętych programem Licencjonowania Zbiorowego Microsoft (wersja polska, luty 2016 r.)</w:t>
          </w:r>
        </w:p>
      </w:tc>
      <w:tc>
        <w:tcPr>
          <w:tcW w:w="3680" w:type="dxa"/>
        </w:tcPr>
        <w:p w:rsidR="001D3D0E" w:rsidRDefault="00842EB9">
          <w:pPr>
            <w:pStyle w:val="PURHeaderText"/>
            <w:jc w:val="right"/>
          </w:pPr>
          <w:r>
            <w:fldChar w:fldCharType="begin"/>
          </w:r>
          <w:r>
            <w:instrText xml:space="preserve"> PAGE \* MERGEFORMAT </w:instrText>
          </w:r>
          <w:r>
            <w:fldChar w:fldCharType="separate"/>
          </w:r>
          <w:r>
            <w:rPr>
              <w:noProof/>
            </w:rPr>
            <w:t>106</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963"/>
    <w:multiLevelType w:val="multilevel"/>
    <w:tmpl w:val="B0AA1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D7823"/>
    <w:multiLevelType w:val="multilevel"/>
    <w:tmpl w:val="58A42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3305B"/>
    <w:multiLevelType w:val="multilevel"/>
    <w:tmpl w:val="919441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B10EB"/>
    <w:multiLevelType w:val="multilevel"/>
    <w:tmpl w:val="9A506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65A14"/>
    <w:multiLevelType w:val="multilevel"/>
    <w:tmpl w:val="F5126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94233"/>
    <w:multiLevelType w:val="multilevel"/>
    <w:tmpl w:val="A5565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20E75"/>
    <w:multiLevelType w:val="multilevel"/>
    <w:tmpl w:val="A0044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23E4E"/>
    <w:multiLevelType w:val="multilevel"/>
    <w:tmpl w:val="0C2A1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D08F7"/>
    <w:multiLevelType w:val="multilevel"/>
    <w:tmpl w:val="573AA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423C4"/>
    <w:multiLevelType w:val="multilevel"/>
    <w:tmpl w:val="85ACA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66C2E"/>
    <w:multiLevelType w:val="multilevel"/>
    <w:tmpl w:val="01B01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C2A03"/>
    <w:multiLevelType w:val="multilevel"/>
    <w:tmpl w:val="EC728B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45CEE"/>
    <w:multiLevelType w:val="multilevel"/>
    <w:tmpl w:val="C71E6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94F32"/>
    <w:multiLevelType w:val="multilevel"/>
    <w:tmpl w:val="0E3A0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006585"/>
    <w:multiLevelType w:val="multilevel"/>
    <w:tmpl w:val="EA901F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E0485"/>
    <w:multiLevelType w:val="multilevel"/>
    <w:tmpl w:val="33883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307CE8"/>
    <w:multiLevelType w:val="multilevel"/>
    <w:tmpl w:val="4B28A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2259A"/>
    <w:multiLevelType w:val="multilevel"/>
    <w:tmpl w:val="59D81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9968C9"/>
    <w:multiLevelType w:val="multilevel"/>
    <w:tmpl w:val="6D385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2A6488"/>
    <w:multiLevelType w:val="multilevel"/>
    <w:tmpl w:val="1C30D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721532"/>
    <w:multiLevelType w:val="multilevel"/>
    <w:tmpl w:val="A2E4A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5636DC"/>
    <w:multiLevelType w:val="multilevel"/>
    <w:tmpl w:val="AF0C05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09264F"/>
    <w:multiLevelType w:val="multilevel"/>
    <w:tmpl w:val="9BC6A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207C80"/>
    <w:multiLevelType w:val="multilevel"/>
    <w:tmpl w:val="176E2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D1944"/>
    <w:multiLevelType w:val="multilevel"/>
    <w:tmpl w:val="EFA087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3109CF"/>
    <w:multiLevelType w:val="multilevel"/>
    <w:tmpl w:val="0784BC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5232B5"/>
    <w:multiLevelType w:val="multilevel"/>
    <w:tmpl w:val="2E62C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C019B3"/>
    <w:multiLevelType w:val="multilevel"/>
    <w:tmpl w:val="49081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C85FE7"/>
    <w:multiLevelType w:val="multilevel"/>
    <w:tmpl w:val="C832B8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DD4F03"/>
    <w:multiLevelType w:val="multilevel"/>
    <w:tmpl w:val="CCFEA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4386B"/>
    <w:multiLevelType w:val="multilevel"/>
    <w:tmpl w:val="35880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9B30B9"/>
    <w:multiLevelType w:val="multilevel"/>
    <w:tmpl w:val="BCE06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16649E"/>
    <w:multiLevelType w:val="multilevel"/>
    <w:tmpl w:val="B47CA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8B6505"/>
    <w:multiLevelType w:val="multilevel"/>
    <w:tmpl w:val="94340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736A65"/>
    <w:multiLevelType w:val="multilevel"/>
    <w:tmpl w:val="BF6873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4C58A4"/>
    <w:multiLevelType w:val="multilevel"/>
    <w:tmpl w:val="9566F8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1329EE"/>
    <w:multiLevelType w:val="multilevel"/>
    <w:tmpl w:val="9C2481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E32E28"/>
    <w:multiLevelType w:val="multilevel"/>
    <w:tmpl w:val="D868B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BC303D"/>
    <w:multiLevelType w:val="multilevel"/>
    <w:tmpl w:val="A24CC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CB79FC"/>
    <w:multiLevelType w:val="multilevel"/>
    <w:tmpl w:val="F306E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5979FA"/>
    <w:multiLevelType w:val="multilevel"/>
    <w:tmpl w:val="6C488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E661FA"/>
    <w:multiLevelType w:val="multilevel"/>
    <w:tmpl w:val="F49CB0B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5F15FB"/>
    <w:multiLevelType w:val="multilevel"/>
    <w:tmpl w:val="DFE4C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FA0D8F"/>
    <w:multiLevelType w:val="multilevel"/>
    <w:tmpl w:val="987C64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560E02"/>
    <w:multiLevelType w:val="multilevel"/>
    <w:tmpl w:val="41944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767B19"/>
    <w:multiLevelType w:val="multilevel"/>
    <w:tmpl w:val="67AA86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F9574C"/>
    <w:multiLevelType w:val="multilevel"/>
    <w:tmpl w:val="74460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9D7233"/>
    <w:multiLevelType w:val="multilevel"/>
    <w:tmpl w:val="AC1EA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A74F09"/>
    <w:multiLevelType w:val="multilevel"/>
    <w:tmpl w:val="9C4A7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E04C99"/>
    <w:multiLevelType w:val="multilevel"/>
    <w:tmpl w:val="AAB461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47"/>
  </w:num>
  <w:num w:numId="4">
    <w:abstractNumId w:val="27"/>
  </w:num>
  <w:num w:numId="5">
    <w:abstractNumId w:val="8"/>
  </w:num>
  <w:num w:numId="6">
    <w:abstractNumId w:val="19"/>
  </w:num>
  <w:num w:numId="7">
    <w:abstractNumId w:val="40"/>
  </w:num>
  <w:num w:numId="8">
    <w:abstractNumId w:val="34"/>
  </w:num>
  <w:num w:numId="9">
    <w:abstractNumId w:val="4"/>
  </w:num>
  <w:num w:numId="10">
    <w:abstractNumId w:val="14"/>
  </w:num>
  <w:num w:numId="11">
    <w:abstractNumId w:val="46"/>
  </w:num>
  <w:num w:numId="12">
    <w:abstractNumId w:val="39"/>
  </w:num>
  <w:num w:numId="13">
    <w:abstractNumId w:val="32"/>
  </w:num>
  <w:num w:numId="14">
    <w:abstractNumId w:val="0"/>
  </w:num>
  <w:num w:numId="15">
    <w:abstractNumId w:val="29"/>
  </w:num>
  <w:num w:numId="16">
    <w:abstractNumId w:val="9"/>
  </w:num>
  <w:num w:numId="17">
    <w:abstractNumId w:val="6"/>
  </w:num>
  <w:num w:numId="18">
    <w:abstractNumId w:val="2"/>
  </w:num>
  <w:num w:numId="19">
    <w:abstractNumId w:val="17"/>
  </w:num>
  <w:num w:numId="20">
    <w:abstractNumId w:val="12"/>
  </w:num>
  <w:num w:numId="21">
    <w:abstractNumId w:val="30"/>
  </w:num>
  <w:num w:numId="22">
    <w:abstractNumId w:val="15"/>
  </w:num>
  <w:num w:numId="23">
    <w:abstractNumId w:val="43"/>
  </w:num>
  <w:num w:numId="24">
    <w:abstractNumId w:val="1"/>
  </w:num>
  <w:num w:numId="25">
    <w:abstractNumId w:val="13"/>
  </w:num>
  <w:num w:numId="26">
    <w:abstractNumId w:val="22"/>
  </w:num>
  <w:num w:numId="27">
    <w:abstractNumId w:val="37"/>
  </w:num>
  <w:num w:numId="28">
    <w:abstractNumId w:val="41"/>
  </w:num>
  <w:num w:numId="29">
    <w:abstractNumId w:val="48"/>
  </w:num>
  <w:num w:numId="30">
    <w:abstractNumId w:val="38"/>
  </w:num>
  <w:num w:numId="31">
    <w:abstractNumId w:val="23"/>
  </w:num>
  <w:num w:numId="32">
    <w:abstractNumId w:val="45"/>
  </w:num>
  <w:num w:numId="33">
    <w:abstractNumId w:val="31"/>
  </w:num>
  <w:num w:numId="34">
    <w:abstractNumId w:val="25"/>
  </w:num>
  <w:num w:numId="35">
    <w:abstractNumId w:val="50"/>
  </w:num>
  <w:num w:numId="36">
    <w:abstractNumId w:val="5"/>
  </w:num>
  <w:num w:numId="37">
    <w:abstractNumId w:val="18"/>
  </w:num>
  <w:num w:numId="38">
    <w:abstractNumId w:val="24"/>
  </w:num>
  <w:num w:numId="39">
    <w:abstractNumId w:val="20"/>
  </w:num>
  <w:num w:numId="40">
    <w:abstractNumId w:val="3"/>
  </w:num>
  <w:num w:numId="41">
    <w:abstractNumId w:val="26"/>
  </w:num>
  <w:num w:numId="42">
    <w:abstractNumId w:val="49"/>
  </w:num>
  <w:num w:numId="43">
    <w:abstractNumId w:val="44"/>
  </w:num>
  <w:num w:numId="44">
    <w:abstractNumId w:val="21"/>
  </w:num>
  <w:num w:numId="45">
    <w:abstractNumId w:val="35"/>
  </w:num>
  <w:num w:numId="46">
    <w:abstractNumId w:val="42"/>
  </w:num>
  <w:num w:numId="47">
    <w:abstractNumId w:val="11"/>
  </w:num>
  <w:num w:numId="48">
    <w:abstractNumId w:val="7"/>
  </w:num>
  <w:num w:numId="49">
    <w:abstractNumId w:val="16"/>
  </w:num>
  <w:num w:numId="50">
    <w:abstractNumId w:val="51"/>
  </w:num>
  <w:num w:numId="51">
    <w:abstractNumId w:val="28"/>
  </w:num>
  <w:num w:numId="52">
    <w:abstractNumId w:val="1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tbh3eCJd3y1wYyW79djOv4jheZFloXsqZfBNej81BMR3iSWe48g3PF4Klhtb6GzGW0x2mX4TkWyZkllikz1lQ==" w:salt="EJa3Q6ZKYl4rXy8t3YSX+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D0E"/>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1E0B"/>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E7E9D"/>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2EB9"/>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D78"/>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42EB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D4FFF-D0D6-4C7A-9303-ED03F65291CE}">
  <ds:schemaRefs>
    <ds:schemaRef ds:uri="http://schemas.openxmlformats.org/officeDocument/2006/bibliography"/>
  </ds:schemaRefs>
</ds:datastoreItem>
</file>

<file path=customXml/itemProps2.xml><?xml version="1.0" encoding="utf-8"?>
<ds:datastoreItem xmlns:ds="http://schemas.openxmlformats.org/officeDocument/2006/customXml" ds:itemID="{277A51D3-AA88-4FAE-B3A6-E7763303A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113587</Words>
  <Characters>647451</Characters>
  <Application>Microsoft Office Word</Application>
  <DocSecurity>8</DocSecurity>
  <Lines>5395</Lines>
  <Paragraphs>1519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2016-01-29T10:09:00Z</dcterms:created>
  <dcterms:modified xsi:type="dcterms:W3CDTF">2016-01-29T10:09:00Z</dcterms:modified>
</cp:coreProperties>
</file>