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921C2" w:rsidRDefault="00E921C2">
      <w:pPr>
        <w:pStyle w:val="PURBody"/>
        <w:shd w:val="clear" w:color="auto" w:fill="00188F"/>
        <w:tabs>
          <w:tab w:val="clear" w:pos="360"/>
        </w:tabs>
        <w:ind w:right="7920" w:firstLine="360"/>
        <w:rPr>
          <w:color w:val="FFFFFF"/>
          <w:sz w:val="6"/>
          <w:szCs w:val="6"/>
        </w:rPr>
      </w:pPr>
    </w:p>
    <w:p w:rsidR="00E921C2" w:rsidRDefault="00A91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E921C2" w:rsidRDefault="00A91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E921C2" w:rsidRDefault="00E921C2">
      <w:pPr>
        <w:pStyle w:val="PURBody"/>
        <w:shd w:val="clear" w:color="auto" w:fill="00188F"/>
        <w:tabs>
          <w:tab w:val="clear" w:pos="360"/>
        </w:tabs>
        <w:spacing w:after="0"/>
        <w:ind w:right="7920" w:firstLine="360"/>
        <w:rPr>
          <w:color w:val="FFFFFF" w:themeColor="background1"/>
          <w:szCs w:val="18"/>
        </w:rPr>
      </w:pPr>
    </w:p>
    <w:p w:rsidR="00E921C2" w:rsidRDefault="00E921C2">
      <w:pPr>
        <w:pStyle w:val="PURBody"/>
        <w:shd w:val="clear" w:color="auto" w:fill="00188F"/>
        <w:tabs>
          <w:tab w:val="clear" w:pos="360"/>
        </w:tabs>
        <w:spacing w:after="0"/>
        <w:ind w:right="7920" w:firstLine="360"/>
        <w:rPr>
          <w:color w:val="FFFFFF" w:themeColor="background1"/>
          <w:szCs w:val="18"/>
        </w:rPr>
      </w:pPr>
    </w:p>
    <w:p w:rsidR="00E921C2" w:rsidRDefault="00E921C2">
      <w:pPr>
        <w:pStyle w:val="PURBody"/>
        <w:shd w:val="clear" w:color="auto" w:fill="00188F"/>
        <w:tabs>
          <w:tab w:val="clear" w:pos="360"/>
        </w:tabs>
        <w:spacing w:after="0"/>
        <w:ind w:right="7920" w:firstLine="360"/>
        <w:rPr>
          <w:color w:val="FFFFFF" w:themeColor="background1"/>
          <w:szCs w:val="18"/>
        </w:rPr>
      </w:pPr>
    </w:p>
    <w:p w:rsidR="00E921C2" w:rsidRDefault="00E921C2">
      <w:pPr>
        <w:pStyle w:val="PURBody"/>
        <w:shd w:val="clear" w:color="auto" w:fill="00188F"/>
        <w:tabs>
          <w:tab w:val="clear" w:pos="360"/>
        </w:tabs>
        <w:spacing w:after="0"/>
        <w:ind w:right="7920" w:firstLine="360"/>
        <w:rPr>
          <w:color w:val="FFFFFF" w:themeColor="background1"/>
          <w:szCs w:val="18"/>
        </w:rPr>
      </w:pPr>
    </w:p>
    <w:p w:rsidR="00E921C2" w:rsidRDefault="00E921C2">
      <w:pPr>
        <w:pStyle w:val="PURBody"/>
        <w:shd w:val="clear" w:color="auto" w:fill="00188F"/>
        <w:tabs>
          <w:tab w:val="clear" w:pos="360"/>
        </w:tabs>
        <w:spacing w:after="0"/>
        <w:ind w:right="7920" w:firstLine="360"/>
        <w:rPr>
          <w:color w:val="FFFFFF" w:themeColor="background1"/>
          <w:szCs w:val="18"/>
        </w:rPr>
      </w:pPr>
    </w:p>
    <w:p w:rsidR="00E921C2" w:rsidRDefault="00E921C2">
      <w:pPr>
        <w:pStyle w:val="PURBody"/>
        <w:shd w:val="clear" w:color="auto" w:fill="0072C6"/>
        <w:tabs>
          <w:tab w:val="clear" w:pos="360"/>
        </w:tabs>
        <w:ind w:right="1800" w:firstLine="360"/>
        <w:rPr>
          <w:sz w:val="72"/>
          <w:szCs w:val="72"/>
        </w:rPr>
      </w:pPr>
    </w:p>
    <w:p w:rsidR="00E921C2" w:rsidRDefault="00E921C2">
      <w:pPr>
        <w:pStyle w:val="PURBody"/>
        <w:shd w:val="clear" w:color="auto" w:fill="0072C6"/>
        <w:tabs>
          <w:tab w:val="clear" w:pos="360"/>
          <w:tab w:val="left" w:pos="180"/>
        </w:tabs>
        <w:ind w:right="1800" w:firstLine="360"/>
        <w:rPr>
          <w:color w:val="FFFFFF" w:themeColor="background1"/>
          <w:sz w:val="72"/>
          <w:szCs w:val="72"/>
        </w:rPr>
      </w:pPr>
    </w:p>
    <w:p w:rsidR="00834829" w:rsidRDefault="00A91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w:t>
      </w:r>
    </w:p>
    <w:p w:rsidR="00E921C2" w:rsidRDefault="00A91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dotyczące Produktów</w:t>
      </w:r>
    </w:p>
    <w:p w:rsidR="00E921C2" w:rsidRDefault="00A91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czerwca 2016 r.</w:t>
      </w:r>
    </w:p>
    <w:p w:rsidR="00E921C2" w:rsidRDefault="00E921C2">
      <w:pPr>
        <w:pStyle w:val="PURBody"/>
        <w:shd w:val="clear" w:color="auto" w:fill="0072C6"/>
        <w:tabs>
          <w:tab w:val="clear" w:pos="360"/>
        </w:tabs>
        <w:spacing w:after="0" w:line="230" w:lineRule="auto"/>
        <w:ind w:right="1800" w:firstLine="360"/>
        <w:rPr>
          <w:color w:val="FFFFFF" w:themeColor="background1"/>
          <w:sz w:val="96"/>
          <w:szCs w:val="96"/>
        </w:rPr>
      </w:pPr>
    </w:p>
    <w:p w:rsidR="00E921C2" w:rsidRDefault="00A91A0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21C2" w:rsidRDefault="00E921C2">
      <w:pPr>
        <w:sectPr w:rsidR="00E921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921C2" w:rsidRDefault="00A91A04">
      <w:pPr>
        <w:pStyle w:val="ProductList-SectionHeading"/>
        <w:pageBreakBefore/>
      </w:pPr>
      <w:bookmarkStart w:id="0" w:name="_Sec842"/>
      <w:r>
        <w:lastRenderedPageBreak/>
        <w:t>Spis treści</w:t>
      </w:r>
    </w:p>
    <w:p w:rsidR="00E921C2" w:rsidRDefault="00E921C2">
      <w:pPr>
        <w:pStyle w:val="ProductList-Body"/>
      </w:pPr>
    </w:p>
    <w:p w:rsidR="00E921C2" w:rsidRDefault="00E921C2">
      <w:pPr>
        <w:sectPr w:rsidR="00E921C2">
          <w:headerReference w:type="default" r:id="rId16"/>
          <w:footerReference w:type="default" r:id="rId17"/>
          <w:type w:val="continuous"/>
          <w:pgSz w:w="12240" w:h="15840" w:code="1"/>
          <w:pgMar w:top="1170" w:right="720" w:bottom="1620" w:left="720" w:header="432" w:footer="288" w:gutter="0"/>
          <w:cols w:space="360"/>
        </w:sectPr>
      </w:pPr>
    </w:p>
    <w:p w:rsidR="00F762B4" w:rsidRDefault="00A91A04">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9318" w:history="1">
        <w:r w:rsidR="00F762B4" w:rsidRPr="00BE5A63">
          <w:rPr>
            <w:rStyle w:val="Hyperlink"/>
            <w:noProof/>
          </w:rPr>
          <w:t>Wprowadzenie</w:t>
        </w:r>
        <w:r w:rsidR="00F762B4">
          <w:rPr>
            <w:noProof/>
          </w:rPr>
          <w:tab/>
        </w:r>
        <w:r w:rsidR="00F762B4">
          <w:rPr>
            <w:noProof/>
          </w:rPr>
          <w:fldChar w:fldCharType="begin"/>
        </w:r>
        <w:r w:rsidR="00F762B4">
          <w:rPr>
            <w:noProof/>
          </w:rPr>
          <w:instrText xml:space="preserve"> PAGEREF _Toc452109318 \h </w:instrText>
        </w:r>
        <w:r w:rsidR="00F762B4">
          <w:rPr>
            <w:noProof/>
          </w:rPr>
        </w:r>
        <w:r w:rsidR="00F762B4">
          <w:rPr>
            <w:noProof/>
          </w:rPr>
          <w:fldChar w:fldCharType="separate"/>
        </w:r>
        <w:r w:rsidR="00F762B4">
          <w:rPr>
            <w:noProof/>
          </w:rPr>
          <w:t>4</w:t>
        </w:r>
        <w:r w:rsidR="00F762B4">
          <w:rPr>
            <w:noProof/>
          </w:rPr>
          <w:fldChar w:fldCharType="end"/>
        </w:r>
      </w:hyperlink>
    </w:p>
    <w:p w:rsidR="00F762B4" w:rsidRDefault="00202381">
      <w:pPr>
        <w:pStyle w:val="TOC2"/>
        <w:rPr>
          <w:rFonts w:eastAsiaTheme="minorEastAsia"/>
          <w:smallCaps w:val="0"/>
          <w:sz w:val="22"/>
          <w:lang w:eastAsia="zh-TW"/>
        </w:rPr>
      </w:pPr>
      <w:hyperlink w:anchor="_Toc452109319" w:history="1">
        <w:r w:rsidR="00F762B4" w:rsidRPr="00BE5A63">
          <w:rPr>
            <w:rStyle w:val="Hyperlink"/>
          </w:rPr>
          <w:t>Informacje o tym dokumencie</w:t>
        </w:r>
        <w:r w:rsidR="00F762B4">
          <w:tab/>
        </w:r>
        <w:r w:rsidR="00F762B4">
          <w:fldChar w:fldCharType="begin"/>
        </w:r>
        <w:r w:rsidR="00F762B4">
          <w:instrText xml:space="preserve"> PAGEREF _Toc452109319 \h </w:instrText>
        </w:r>
        <w:r w:rsidR="00F762B4">
          <w:fldChar w:fldCharType="separate"/>
        </w:r>
        <w:r w:rsidR="00F762B4">
          <w:t>4</w:t>
        </w:r>
        <w:r w:rsidR="00F762B4">
          <w:fldChar w:fldCharType="end"/>
        </w:r>
      </w:hyperlink>
    </w:p>
    <w:p w:rsidR="00F762B4" w:rsidRDefault="00202381">
      <w:pPr>
        <w:pStyle w:val="TOC2"/>
        <w:rPr>
          <w:rFonts w:eastAsiaTheme="minorEastAsia"/>
          <w:smallCaps w:val="0"/>
          <w:sz w:val="22"/>
          <w:lang w:eastAsia="zh-TW"/>
        </w:rPr>
      </w:pPr>
      <w:hyperlink w:anchor="_Toc452109320" w:history="1">
        <w:r w:rsidR="00F762B4" w:rsidRPr="00BE5A63">
          <w:rPr>
            <w:rStyle w:val="Hyperlink"/>
          </w:rPr>
          <w:t>Zawartość tego dokumentu</w:t>
        </w:r>
        <w:r w:rsidR="00F762B4">
          <w:tab/>
        </w:r>
        <w:r w:rsidR="00F762B4">
          <w:fldChar w:fldCharType="begin"/>
        </w:r>
        <w:r w:rsidR="00F762B4">
          <w:instrText xml:space="preserve"> PAGEREF _Toc452109320 \h </w:instrText>
        </w:r>
        <w:r w:rsidR="00F762B4">
          <w:fldChar w:fldCharType="separate"/>
        </w:r>
        <w:r w:rsidR="00F762B4">
          <w:t>4</w:t>
        </w:r>
        <w:r w:rsidR="00F762B4">
          <w:fldChar w:fldCharType="end"/>
        </w:r>
      </w:hyperlink>
    </w:p>
    <w:p w:rsidR="00F762B4" w:rsidRDefault="00202381">
      <w:pPr>
        <w:pStyle w:val="TOC2"/>
        <w:rPr>
          <w:rFonts w:eastAsiaTheme="minorEastAsia"/>
          <w:smallCaps w:val="0"/>
          <w:sz w:val="22"/>
          <w:lang w:eastAsia="zh-TW"/>
        </w:rPr>
      </w:pPr>
      <w:hyperlink w:anchor="_Toc452109321" w:history="1">
        <w:r w:rsidR="00F762B4" w:rsidRPr="00BE5A63">
          <w:rPr>
            <w:rStyle w:val="Hyperlink"/>
          </w:rPr>
          <w:t>Struktura Zgłoszenia Produktu</w:t>
        </w:r>
        <w:r w:rsidR="00F762B4">
          <w:tab/>
        </w:r>
        <w:r w:rsidR="00F762B4">
          <w:fldChar w:fldCharType="begin"/>
        </w:r>
        <w:r w:rsidR="00F762B4">
          <w:instrText xml:space="preserve"> PAGEREF _Toc452109321 \h </w:instrText>
        </w:r>
        <w:r w:rsidR="00F762B4">
          <w:fldChar w:fldCharType="separate"/>
        </w:r>
        <w:r w:rsidR="00F762B4">
          <w:t>4</w:t>
        </w:r>
        <w:r w:rsidR="00F762B4">
          <w:fldChar w:fldCharType="end"/>
        </w:r>
      </w:hyperlink>
    </w:p>
    <w:p w:rsidR="00F762B4" w:rsidRDefault="00202381">
      <w:pPr>
        <w:pStyle w:val="TOC2"/>
        <w:rPr>
          <w:rFonts w:eastAsiaTheme="minorEastAsia"/>
          <w:smallCaps w:val="0"/>
          <w:sz w:val="22"/>
          <w:lang w:eastAsia="zh-TW"/>
        </w:rPr>
      </w:pPr>
      <w:hyperlink w:anchor="_Toc452109322" w:history="1">
        <w:r w:rsidR="00F762B4" w:rsidRPr="00BE5A63">
          <w:rPr>
            <w:rStyle w:val="Hyperlink"/>
          </w:rPr>
          <w:t>Objaśnienia i zestawienie zmian wprowadzonych w tym dokumencie</w:t>
        </w:r>
        <w:r w:rsidR="00F762B4">
          <w:tab/>
        </w:r>
        <w:r w:rsidR="00F762B4">
          <w:fldChar w:fldCharType="begin"/>
        </w:r>
        <w:r w:rsidR="00F762B4">
          <w:instrText xml:space="preserve"> PAGEREF _Toc452109322 \h </w:instrText>
        </w:r>
        <w:r w:rsidR="00F762B4">
          <w:fldChar w:fldCharType="separate"/>
        </w:r>
        <w:r w:rsidR="00F762B4">
          <w:t>5</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323" w:history="1">
        <w:r w:rsidR="00F762B4" w:rsidRPr="00BE5A63">
          <w:rPr>
            <w:rStyle w:val="Hyperlink"/>
            <w:noProof/>
          </w:rPr>
          <w:t>postanowienia licencyjne</w:t>
        </w:r>
        <w:r w:rsidR="00F762B4">
          <w:rPr>
            <w:noProof/>
          </w:rPr>
          <w:tab/>
        </w:r>
        <w:r w:rsidR="00F762B4">
          <w:rPr>
            <w:noProof/>
          </w:rPr>
          <w:fldChar w:fldCharType="begin"/>
        </w:r>
        <w:r w:rsidR="00F762B4">
          <w:rPr>
            <w:noProof/>
          </w:rPr>
          <w:instrText xml:space="preserve"> PAGEREF _Toc452109323 \h </w:instrText>
        </w:r>
        <w:r w:rsidR="00F762B4">
          <w:rPr>
            <w:noProof/>
          </w:rPr>
        </w:r>
        <w:r w:rsidR="00F762B4">
          <w:rPr>
            <w:noProof/>
          </w:rPr>
          <w:fldChar w:fldCharType="separate"/>
        </w:r>
        <w:r w:rsidR="00F762B4">
          <w:rPr>
            <w:noProof/>
          </w:rPr>
          <w:t>7</w:t>
        </w:r>
        <w:r w:rsidR="00F762B4">
          <w:rPr>
            <w:noProof/>
          </w:rPr>
          <w:fldChar w:fldCharType="end"/>
        </w:r>
      </w:hyperlink>
    </w:p>
    <w:p w:rsidR="00F762B4" w:rsidRDefault="00202381">
      <w:pPr>
        <w:pStyle w:val="TOC2"/>
        <w:rPr>
          <w:rFonts w:eastAsiaTheme="minorEastAsia"/>
          <w:smallCaps w:val="0"/>
          <w:sz w:val="22"/>
          <w:lang w:eastAsia="zh-TW"/>
        </w:rPr>
      </w:pPr>
      <w:hyperlink w:anchor="_Toc452109324" w:history="1">
        <w:r w:rsidR="00F762B4" w:rsidRPr="00BE5A63">
          <w:rPr>
            <w:rStyle w:val="Hyperlink"/>
          </w:rPr>
          <w:t>Powszechne postanowienia licencyjne</w:t>
        </w:r>
        <w:r w:rsidR="00F762B4">
          <w:tab/>
        </w:r>
        <w:r w:rsidR="00F762B4">
          <w:fldChar w:fldCharType="begin"/>
        </w:r>
        <w:r w:rsidR="00F762B4">
          <w:instrText xml:space="preserve"> PAGEREF _Toc452109324 \h </w:instrText>
        </w:r>
        <w:r w:rsidR="00F762B4">
          <w:fldChar w:fldCharType="separate"/>
        </w:r>
        <w:r w:rsidR="00F762B4">
          <w:t>7</w:t>
        </w:r>
        <w:r w:rsidR="00F762B4">
          <w:fldChar w:fldCharType="end"/>
        </w:r>
      </w:hyperlink>
    </w:p>
    <w:p w:rsidR="00F762B4" w:rsidRDefault="00202381">
      <w:pPr>
        <w:pStyle w:val="TOC2"/>
        <w:rPr>
          <w:rFonts w:eastAsiaTheme="minorEastAsia"/>
          <w:smallCaps w:val="0"/>
          <w:sz w:val="22"/>
          <w:lang w:eastAsia="zh-TW"/>
        </w:rPr>
      </w:pPr>
      <w:hyperlink w:anchor="_Toc452109325" w:history="1">
        <w:r w:rsidR="00F762B4" w:rsidRPr="00BE5A63">
          <w:rPr>
            <w:rStyle w:val="Hyperlink"/>
          </w:rPr>
          <w:t>Postanowienia licencyjne dot. modelu licencjonowania</w:t>
        </w:r>
        <w:r w:rsidR="00F762B4">
          <w:tab/>
        </w:r>
        <w:r w:rsidR="00F762B4">
          <w:fldChar w:fldCharType="begin"/>
        </w:r>
        <w:r w:rsidR="00F762B4">
          <w:instrText xml:space="preserve"> PAGEREF _Toc452109325 \h </w:instrText>
        </w:r>
        <w:r w:rsidR="00F762B4">
          <w:fldChar w:fldCharType="separate"/>
        </w:r>
        <w:r w:rsidR="00F762B4">
          <w:t>10</w:t>
        </w:r>
        <w:r w:rsidR="00F762B4">
          <w:fldChar w:fldCharType="end"/>
        </w:r>
      </w:hyperlink>
    </w:p>
    <w:p w:rsidR="00F762B4" w:rsidRDefault="00202381">
      <w:pPr>
        <w:pStyle w:val="TOC3"/>
        <w:rPr>
          <w:rFonts w:eastAsiaTheme="minorEastAsia"/>
          <w:smallCaps w:val="0"/>
          <w:sz w:val="22"/>
          <w:lang w:eastAsia="zh-TW"/>
        </w:rPr>
      </w:pPr>
      <w:hyperlink w:anchor="_Toc452109326" w:history="1">
        <w:r w:rsidR="00F762B4" w:rsidRPr="00BE5A63">
          <w:rPr>
            <w:rStyle w:val="Hyperlink"/>
          </w:rPr>
          <w:t>Aplikacje komputerowe;</w:t>
        </w:r>
        <w:r w:rsidR="00F762B4">
          <w:tab/>
        </w:r>
        <w:r w:rsidR="00F762B4">
          <w:fldChar w:fldCharType="begin"/>
        </w:r>
        <w:r w:rsidR="00F762B4">
          <w:instrText xml:space="preserve"> PAGEREF _Toc452109326 \h </w:instrText>
        </w:r>
        <w:r w:rsidR="00F762B4">
          <w:fldChar w:fldCharType="separate"/>
        </w:r>
        <w:r w:rsidR="00F762B4">
          <w:t>10</w:t>
        </w:r>
        <w:r w:rsidR="00F762B4">
          <w:fldChar w:fldCharType="end"/>
        </w:r>
      </w:hyperlink>
    </w:p>
    <w:p w:rsidR="00F762B4" w:rsidRDefault="00202381">
      <w:pPr>
        <w:pStyle w:val="TOC3"/>
        <w:rPr>
          <w:rFonts w:eastAsiaTheme="minorEastAsia"/>
          <w:smallCaps w:val="0"/>
          <w:sz w:val="22"/>
          <w:lang w:eastAsia="zh-TW"/>
        </w:rPr>
      </w:pPr>
      <w:hyperlink w:anchor="_Toc452109327" w:history="1">
        <w:r w:rsidR="00F762B4" w:rsidRPr="00BE5A63">
          <w:rPr>
            <w:rStyle w:val="Hyperlink"/>
          </w:rPr>
          <w:t>Komputerowe systemy operacyjne</w:t>
        </w:r>
        <w:r w:rsidR="00F762B4">
          <w:tab/>
        </w:r>
        <w:r w:rsidR="00F762B4">
          <w:fldChar w:fldCharType="begin"/>
        </w:r>
        <w:r w:rsidR="00F762B4">
          <w:instrText xml:space="preserve"> PAGEREF _Toc452109327 \h </w:instrText>
        </w:r>
        <w:r w:rsidR="00F762B4">
          <w:fldChar w:fldCharType="separate"/>
        </w:r>
        <w:r w:rsidR="00F762B4">
          <w:t>10</w:t>
        </w:r>
        <w:r w:rsidR="00F762B4">
          <w:fldChar w:fldCharType="end"/>
        </w:r>
      </w:hyperlink>
    </w:p>
    <w:p w:rsidR="00F762B4" w:rsidRDefault="00202381">
      <w:pPr>
        <w:pStyle w:val="TOC3"/>
        <w:rPr>
          <w:rFonts w:eastAsiaTheme="minorEastAsia"/>
          <w:smallCaps w:val="0"/>
          <w:sz w:val="22"/>
          <w:lang w:eastAsia="zh-TW"/>
        </w:rPr>
      </w:pPr>
      <w:hyperlink w:anchor="_Toc452109328" w:history="1">
        <w:r w:rsidR="00F762B4" w:rsidRPr="00BE5A63">
          <w:rPr>
            <w:rStyle w:val="Hyperlink"/>
          </w:rPr>
          <w:t>licencja na procesor/Licencja CAL</w:t>
        </w:r>
        <w:r w:rsidR="00F762B4">
          <w:tab/>
        </w:r>
        <w:r w:rsidR="00F762B4">
          <w:fldChar w:fldCharType="begin"/>
        </w:r>
        <w:r w:rsidR="00F762B4">
          <w:instrText xml:space="preserve"> PAGEREF _Toc452109328 \h </w:instrText>
        </w:r>
        <w:r w:rsidR="00F762B4">
          <w:fldChar w:fldCharType="separate"/>
        </w:r>
        <w:r w:rsidR="00F762B4">
          <w:t>11</w:t>
        </w:r>
        <w:r w:rsidR="00F762B4">
          <w:fldChar w:fldCharType="end"/>
        </w:r>
      </w:hyperlink>
    </w:p>
    <w:p w:rsidR="00F762B4" w:rsidRDefault="00202381">
      <w:pPr>
        <w:pStyle w:val="TOC3"/>
        <w:rPr>
          <w:rFonts w:eastAsiaTheme="minorEastAsia"/>
          <w:smallCaps w:val="0"/>
          <w:sz w:val="22"/>
          <w:lang w:eastAsia="zh-TW"/>
        </w:rPr>
      </w:pPr>
      <w:hyperlink w:anchor="_Toc452109329" w:history="1">
        <w:r w:rsidR="00F762B4" w:rsidRPr="00BE5A63">
          <w:rPr>
            <w:rStyle w:val="Hyperlink"/>
          </w:rPr>
          <w:t>licencja na serwer/Licencja CAL</w:t>
        </w:r>
        <w:r w:rsidR="00F762B4">
          <w:tab/>
        </w:r>
        <w:r w:rsidR="00F762B4">
          <w:fldChar w:fldCharType="begin"/>
        </w:r>
        <w:r w:rsidR="00F762B4">
          <w:instrText xml:space="preserve"> PAGEREF _Toc452109329 \h </w:instrText>
        </w:r>
        <w:r w:rsidR="00F762B4">
          <w:fldChar w:fldCharType="separate"/>
        </w:r>
        <w:r w:rsidR="00F762B4">
          <w:t>11</w:t>
        </w:r>
        <w:r w:rsidR="00F762B4">
          <w:fldChar w:fldCharType="end"/>
        </w:r>
      </w:hyperlink>
    </w:p>
    <w:p w:rsidR="00F762B4" w:rsidRDefault="00202381">
      <w:pPr>
        <w:pStyle w:val="TOC3"/>
        <w:rPr>
          <w:rFonts w:eastAsiaTheme="minorEastAsia"/>
          <w:smallCaps w:val="0"/>
          <w:sz w:val="22"/>
          <w:lang w:eastAsia="zh-TW"/>
        </w:rPr>
      </w:pPr>
      <w:hyperlink w:anchor="_Toc452109330" w:history="1">
        <w:r w:rsidR="00F762B4" w:rsidRPr="00BE5A63">
          <w:rPr>
            <w:rStyle w:val="Hyperlink"/>
          </w:rPr>
          <w:t>licencja na rdzeń</w:t>
        </w:r>
        <w:r w:rsidR="00F762B4">
          <w:tab/>
        </w:r>
        <w:r w:rsidR="00F762B4">
          <w:fldChar w:fldCharType="begin"/>
        </w:r>
        <w:r w:rsidR="00F762B4">
          <w:instrText xml:space="preserve"> PAGEREF _Toc452109330 \h </w:instrText>
        </w:r>
        <w:r w:rsidR="00F762B4">
          <w:fldChar w:fldCharType="separate"/>
        </w:r>
        <w:r w:rsidR="00F762B4">
          <w:t>11</w:t>
        </w:r>
        <w:r w:rsidR="00F762B4">
          <w:fldChar w:fldCharType="end"/>
        </w:r>
      </w:hyperlink>
    </w:p>
    <w:p w:rsidR="00F762B4" w:rsidRDefault="00202381">
      <w:pPr>
        <w:pStyle w:val="TOC3"/>
        <w:rPr>
          <w:rFonts w:eastAsiaTheme="minorEastAsia"/>
          <w:smallCaps w:val="0"/>
          <w:sz w:val="22"/>
          <w:lang w:eastAsia="zh-TW"/>
        </w:rPr>
      </w:pPr>
      <w:hyperlink w:anchor="_Toc452109331" w:history="1">
        <w:r w:rsidR="00F762B4" w:rsidRPr="00BE5A63">
          <w:rPr>
            <w:rStyle w:val="Hyperlink"/>
          </w:rPr>
          <w:t>Serwery zarządzające</w:t>
        </w:r>
        <w:r w:rsidR="00F762B4">
          <w:tab/>
        </w:r>
        <w:r w:rsidR="00F762B4">
          <w:fldChar w:fldCharType="begin"/>
        </w:r>
        <w:r w:rsidR="00F762B4">
          <w:instrText xml:space="preserve"> PAGEREF _Toc452109331 \h </w:instrText>
        </w:r>
        <w:r w:rsidR="00F762B4">
          <w:fldChar w:fldCharType="separate"/>
        </w:r>
        <w:r w:rsidR="00F762B4">
          <w:t>12</w:t>
        </w:r>
        <w:r w:rsidR="00F762B4">
          <w:fldChar w:fldCharType="end"/>
        </w:r>
      </w:hyperlink>
    </w:p>
    <w:p w:rsidR="00F762B4" w:rsidRDefault="00202381">
      <w:pPr>
        <w:pStyle w:val="TOC3"/>
        <w:rPr>
          <w:rFonts w:eastAsiaTheme="minorEastAsia"/>
          <w:smallCaps w:val="0"/>
          <w:sz w:val="22"/>
          <w:lang w:eastAsia="zh-TW"/>
        </w:rPr>
      </w:pPr>
      <w:hyperlink w:anchor="_Toc452109332" w:history="1">
        <w:r w:rsidR="00F762B4" w:rsidRPr="00BE5A63">
          <w:rPr>
            <w:rStyle w:val="Hyperlink"/>
          </w:rPr>
          <w:t>Serwery wyspecjalizowane</w:t>
        </w:r>
        <w:r w:rsidR="00F762B4">
          <w:tab/>
        </w:r>
        <w:r w:rsidR="00F762B4">
          <w:fldChar w:fldCharType="begin"/>
        </w:r>
        <w:r w:rsidR="00F762B4">
          <w:instrText xml:space="preserve"> PAGEREF _Toc452109332 \h </w:instrText>
        </w:r>
        <w:r w:rsidR="00F762B4">
          <w:fldChar w:fldCharType="separate"/>
        </w:r>
        <w:r w:rsidR="00F762B4">
          <w:t>12</w:t>
        </w:r>
        <w:r w:rsidR="00F762B4">
          <w:fldChar w:fldCharType="end"/>
        </w:r>
      </w:hyperlink>
    </w:p>
    <w:p w:rsidR="00F762B4" w:rsidRDefault="00202381">
      <w:pPr>
        <w:pStyle w:val="TOC3"/>
        <w:rPr>
          <w:rFonts w:eastAsiaTheme="minorEastAsia"/>
          <w:smallCaps w:val="0"/>
          <w:sz w:val="22"/>
          <w:lang w:eastAsia="zh-TW"/>
        </w:rPr>
      </w:pPr>
      <w:hyperlink w:anchor="_Toc452109333" w:history="1">
        <w:r w:rsidR="00F762B4" w:rsidRPr="00BE5A63">
          <w:rPr>
            <w:rStyle w:val="Hyperlink"/>
          </w:rPr>
          <w:t>Narzędzia deweloperskie</w:t>
        </w:r>
        <w:r w:rsidR="00F762B4">
          <w:tab/>
        </w:r>
        <w:r w:rsidR="00F762B4">
          <w:fldChar w:fldCharType="begin"/>
        </w:r>
        <w:r w:rsidR="00F762B4">
          <w:instrText xml:space="preserve"> PAGEREF _Toc452109333 \h </w:instrText>
        </w:r>
        <w:r w:rsidR="00F762B4">
          <w:fldChar w:fldCharType="separate"/>
        </w:r>
        <w:r w:rsidR="00F762B4">
          <w:t>13</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334" w:history="1">
        <w:r w:rsidR="00F762B4" w:rsidRPr="00BE5A63">
          <w:rPr>
            <w:rStyle w:val="Hyperlink"/>
            <w:noProof/>
          </w:rPr>
          <w:t>Oprogramowanie</w:t>
        </w:r>
        <w:r w:rsidR="00F762B4">
          <w:rPr>
            <w:noProof/>
          </w:rPr>
          <w:tab/>
        </w:r>
        <w:r w:rsidR="00F762B4">
          <w:rPr>
            <w:noProof/>
          </w:rPr>
          <w:fldChar w:fldCharType="begin"/>
        </w:r>
        <w:r w:rsidR="00F762B4">
          <w:rPr>
            <w:noProof/>
          </w:rPr>
          <w:instrText xml:space="preserve"> PAGEREF _Toc452109334 \h </w:instrText>
        </w:r>
        <w:r w:rsidR="00F762B4">
          <w:rPr>
            <w:noProof/>
          </w:rPr>
        </w:r>
        <w:r w:rsidR="00F762B4">
          <w:rPr>
            <w:noProof/>
          </w:rPr>
          <w:fldChar w:fldCharType="separate"/>
        </w:r>
        <w:r w:rsidR="00F762B4">
          <w:rPr>
            <w:noProof/>
          </w:rPr>
          <w:t>14</w:t>
        </w:r>
        <w:r w:rsidR="00F762B4">
          <w:rPr>
            <w:noProof/>
          </w:rPr>
          <w:fldChar w:fldCharType="end"/>
        </w:r>
      </w:hyperlink>
    </w:p>
    <w:p w:rsidR="00F762B4" w:rsidRDefault="00202381">
      <w:pPr>
        <w:pStyle w:val="TOC2"/>
        <w:rPr>
          <w:rFonts w:eastAsiaTheme="minorEastAsia"/>
          <w:smallCaps w:val="0"/>
          <w:sz w:val="22"/>
          <w:lang w:eastAsia="zh-TW"/>
        </w:rPr>
      </w:pPr>
      <w:hyperlink w:anchor="_Toc452109335" w:history="1">
        <w:r w:rsidR="00F762B4" w:rsidRPr="00BE5A63">
          <w:rPr>
            <w:rStyle w:val="Hyperlink"/>
          </w:rPr>
          <w:t>Advanced Threat Analytics</w:t>
        </w:r>
        <w:r w:rsidR="00F762B4">
          <w:tab/>
        </w:r>
        <w:r w:rsidR="00F762B4">
          <w:fldChar w:fldCharType="begin"/>
        </w:r>
        <w:r w:rsidR="00F762B4">
          <w:instrText xml:space="preserve"> PAGEREF _Toc452109335 \h </w:instrText>
        </w:r>
        <w:r w:rsidR="00F762B4">
          <w:fldChar w:fldCharType="separate"/>
        </w:r>
        <w:r w:rsidR="00F762B4">
          <w:t>14</w:t>
        </w:r>
        <w:r w:rsidR="00F762B4">
          <w:fldChar w:fldCharType="end"/>
        </w:r>
      </w:hyperlink>
    </w:p>
    <w:p w:rsidR="00F762B4" w:rsidRDefault="00202381">
      <w:pPr>
        <w:pStyle w:val="TOC2"/>
        <w:rPr>
          <w:rFonts w:eastAsiaTheme="minorEastAsia"/>
          <w:smallCaps w:val="0"/>
          <w:sz w:val="22"/>
          <w:lang w:eastAsia="zh-TW"/>
        </w:rPr>
      </w:pPr>
      <w:hyperlink w:anchor="_Toc452109336" w:history="1">
        <w:r w:rsidR="00F762B4" w:rsidRPr="00BE5A63">
          <w:rPr>
            <w:rStyle w:val="Hyperlink"/>
          </w:rPr>
          <w:t>BizTalk</w:t>
        </w:r>
        <w:r w:rsidR="00F762B4">
          <w:tab/>
        </w:r>
        <w:r w:rsidR="00F762B4">
          <w:fldChar w:fldCharType="begin"/>
        </w:r>
        <w:r w:rsidR="00F762B4">
          <w:instrText xml:space="preserve"> PAGEREF _Toc452109336 \h </w:instrText>
        </w:r>
        <w:r w:rsidR="00F762B4">
          <w:fldChar w:fldCharType="separate"/>
        </w:r>
        <w:r w:rsidR="00F762B4">
          <w:t>15</w:t>
        </w:r>
        <w:r w:rsidR="00F762B4">
          <w:fldChar w:fldCharType="end"/>
        </w:r>
      </w:hyperlink>
    </w:p>
    <w:p w:rsidR="00F762B4" w:rsidRDefault="00202381">
      <w:pPr>
        <w:pStyle w:val="TOC2"/>
        <w:rPr>
          <w:rFonts w:eastAsiaTheme="minorEastAsia"/>
          <w:smallCaps w:val="0"/>
          <w:sz w:val="22"/>
          <w:lang w:eastAsia="zh-TW"/>
        </w:rPr>
      </w:pPr>
      <w:hyperlink w:anchor="_Toc452109337" w:history="1">
        <w:r w:rsidR="00F762B4" w:rsidRPr="00BE5A63">
          <w:rPr>
            <w:rStyle w:val="Hyperlink"/>
          </w:rPr>
          <w:t>Pakiety CAL</w:t>
        </w:r>
        <w:r w:rsidR="00F762B4">
          <w:tab/>
        </w:r>
        <w:r w:rsidR="00F762B4">
          <w:fldChar w:fldCharType="begin"/>
        </w:r>
        <w:r w:rsidR="00F762B4">
          <w:instrText xml:space="preserve"> PAGEREF _Toc452109337 \h </w:instrText>
        </w:r>
        <w:r w:rsidR="00F762B4">
          <w:fldChar w:fldCharType="separate"/>
        </w:r>
        <w:r w:rsidR="00F762B4">
          <w:t>16</w:t>
        </w:r>
        <w:r w:rsidR="00F762B4">
          <w:fldChar w:fldCharType="end"/>
        </w:r>
      </w:hyperlink>
    </w:p>
    <w:p w:rsidR="00F762B4" w:rsidRDefault="00202381">
      <w:pPr>
        <w:pStyle w:val="TOC2"/>
        <w:rPr>
          <w:rFonts w:eastAsiaTheme="minorEastAsia"/>
          <w:smallCaps w:val="0"/>
          <w:sz w:val="22"/>
          <w:lang w:eastAsia="zh-TW"/>
        </w:rPr>
      </w:pPr>
      <w:hyperlink w:anchor="_Toc452109338" w:history="1">
        <w:r w:rsidR="00F762B4" w:rsidRPr="00BE5A63">
          <w:rPr>
            <w:rStyle w:val="Hyperlink"/>
          </w:rPr>
          <w:t>Pakiet Core Infrastructure Server (CIS)</w:t>
        </w:r>
        <w:r w:rsidR="00F762B4">
          <w:tab/>
        </w:r>
        <w:r w:rsidR="00F762B4">
          <w:fldChar w:fldCharType="begin"/>
        </w:r>
        <w:r w:rsidR="00F762B4">
          <w:instrText xml:space="preserve"> PAGEREF _Toc452109338 \h </w:instrText>
        </w:r>
        <w:r w:rsidR="00F762B4">
          <w:fldChar w:fldCharType="separate"/>
        </w:r>
        <w:r w:rsidR="00F762B4">
          <w:t>18</w:t>
        </w:r>
        <w:r w:rsidR="00F762B4">
          <w:fldChar w:fldCharType="end"/>
        </w:r>
      </w:hyperlink>
    </w:p>
    <w:p w:rsidR="00F762B4" w:rsidRDefault="00202381">
      <w:pPr>
        <w:pStyle w:val="TOC2"/>
        <w:rPr>
          <w:rFonts w:eastAsiaTheme="minorEastAsia"/>
          <w:smallCaps w:val="0"/>
          <w:sz w:val="22"/>
          <w:lang w:eastAsia="zh-TW"/>
        </w:rPr>
      </w:pPr>
      <w:hyperlink w:anchor="_Toc452109339" w:history="1">
        <w:r w:rsidR="00F762B4" w:rsidRPr="00BE5A63">
          <w:rPr>
            <w:rStyle w:val="Hyperlink"/>
          </w:rPr>
          <w:t>Forefront</w:t>
        </w:r>
        <w:r w:rsidR="00F762B4">
          <w:tab/>
        </w:r>
        <w:r w:rsidR="00F762B4">
          <w:fldChar w:fldCharType="begin"/>
        </w:r>
        <w:r w:rsidR="00F762B4">
          <w:instrText xml:space="preserve"> PAGEREF _Toc452109339 \h </w:instrText>
        </w:r>
        <w:r w:rsidR="00F762B4">
          <w:fldChar w:fldCharType="separate"/>
        </w:r>
        <w:r w:rsidR="00F762B4">
          <w:t>20</w:t>
        </w:r>
        <w:r w:rsidR="00F762B4">
          <w:fldChar w:fldCharType="end"/>
        </w:r>
      </w:hyperlink>
    </w:p>
    <w:p w:rsidR="00F762B4" w:rsidRDefault="00202381">
      <w:pPr>
        <w:pStyle w:val="TOC2"/>
        <w:rPr>
          <w:rFonts w:eastAsiaTheme="minorEastAsia"/>
          <w:smallCaps w:val="0"/>
          <w:sz w:val="22"/>
          <w:lang w:eastAsia="zh-TW"/>
        </w:rPr>
      </w:pPr>
      <w:hyperlink w:anchor="_Toc452109340" w:history="1">
        <w:r w:rsidR="00F762B4" w:rsidRPr="00BE5A63">
          <w:rPr>
            <w:rStyle w:val="Hyperlink"/>
          </w:rPr>
          <w:t>Microsoft Dynamics</w:t>
        </w:r>
        <w:r w:rsidR="00F762B4">
          <w:tab/>
        </w:r>
        <w:r w:rsidR="00F762B4">
          <w:fldChar w:fldCharType="begin"/>
        </w:r>
        <w:r w:rsidR="00F762B4">
          <w:instrText xml:space="preserve"> PAGEREF _Toc452109340 \h </w:instrText>
        </w:r>
        <w:r w:rsidR="00F762B4">
          <w:fldChar w:fldCharType="separate"/>
        </w:r>
        <w:r w:rsidR="00F762B4">
          <w:t>20</w:t>
        </w:r>
        <w:r w:rsidR="00F762B4">
          <w:fldChar w:fldCharType="end"/>
        </w:r>
      </w:hyperlink>
    </w:p>
    <w:p w:rsidR="00F762B4" w:rsidRDefault="00202381">
      <w:pPr>
        <w:pStyle w:val="TOC3"/>
        <w:rPr>
          <w:rFonts w:eastAsiaTheme="minorEastAsia"/>
          <w:smallCaps w:val="0"/>
          <w:sz w:val="22"/>
          <w:lang w:eastAsia="zh-TW"/>
        </w:rPr>
      </w:pPr>
      <w:hyperlink w:anchor="_Toc452109341" w:history="1">
        <w:r w:rsidR="00F762B4" w:rsidRPr="00BE5A63">
          <w:rPr>
            <w:rStyle w:val="Hyperlink"/>
          </w:rPr>
          <w:t>Microsoft Dynamics AX</w:t>
        </w:r>
        <w:r w:rsidR="00F762B4">
          <w:tab/>
        </w:r>
        <w:r w:rsidR="00F762B4">
          <w:fldChar w:fldCharType="begin"/>
        </w:r>
        <w:r w:rsidR="00F762B4">
          <w:instrText xml:space="preserve"> PAGEREF _Toc452109341 \h </w:instrText>
        </w:r>
        <w:r w:rsidR="00F762B4">
          <w:fldChar w:fldCharType="separate"/>
        </w:r>
        <w:r w:rsidR="00F762B4">
          <w:t>20</w:t>
        </w:r>
        <w:r w:rsidR="00F762B4">
          <w:fldChar w:fldCharType="end"/>
        </w:r>
      </w:hyperlink>
    </w:p>
    <w:p w:rsidR="00F762B4" w:rsidRDefault="00202381">
      <w:pPr>
        <w:pStyle w:val="TOC3"/>
        <w:rPr>
          <w:rFonts w:eastAsiaTheme="minorEastAsia"/>
          <w:smallCaps w:val="0"/>
          <w:sz w:val="22"/>
          <w:lang w:eastAsia="zh-TW"/>
        </w:rPr>
      </w:pPr>
      <w:hyperlink w:anchor="_Toc452109342" w:history="1">
        <w:r w:rsidR="00F762B4" w:rsidRPr="00BE5A63">
          <w:rPr>
            <w:rStyle w:val="Hyperlink"/>
          </w:rPr>
          <w:t>Microsoft Dynamics CRM</w:t>
        </w:r>
        <w:r w:rsidR="00F762B4">
          <w:tab/>
        </w:r>
        <w:r w:rsidR="00F762B4">
          <w:fldChar w:fldCharType="begin"/>
        </w:r>
        <w:r w:rsidR="00F762B4">
          <w:instrText xml:space="preserve"> PAGEREF _Toc452109342 \h </w:instrText>
        </w:r>
        <w:r w:rsidR="00F762B4">
          <w:fldChar w:fldCharType="separate"/>
        </w:r>
        <w:r w:rsidR="00F762B4">
          <w:t>22</w:t>
        </w:r>
        <w:r w:rsidR="00F762B4">
          <w:fldChar w:fldCharType="end"/>
        </w:r>
      </w:hyperlink>
    </w:p>
    <w:p w:rsidR="00F762B4" w:rsidRDefault="00202381">
      <w:pPr>
        <w:pStyle w:val="TOC2"/>
        <w:rPr>
          <w:rFonts w:eastAsiaTheme="minorEastAsia"/>
          <w:smallCaps w:val="0"/>
          <w:sz w:val="22"/>
          <w:lang w:eastAsia="zh-TW"/>
        </w:rPr>
      </w:pPr>
      <w:hyperlink w:anchor="_Toc452109343" w:history="1">
        <w:r w:rsidR="00F762B4" w:rsidRPr="00BE5A63">
          <w:rPr>
            <w:rStyle w:val="Hyperlink"/>
          </w:rPr>
          <w:t>Microsoft Identity Manager</w:t>
        </w:r>
        <w:r w:rsidR="00F762B4">
          <w:tab/>
        </w:r>
        <w:r w:rsidR="00F762B4">
          <w:fldChar w:fldCharType="begin"/>
        </w:r>
        <w:r w:rsidR="00F762B4">
          <w:instrText xml:space="preserve"> PAGEREF _Toc452109343 \h </w:instrText>
        </w:r>
        <w:r w:rsidR="00F762B4">
          <w:fldChar w:fldCharType="separate"/>
        </w:r>
        <w:r w:rsidR="00F762B4">
          <w:t>24</w:t>
        </w:r>
        <w:r w:rsidR="00F762B4">
          <w:fldChar w:fldCharType="end"/>
        </w:r>
      </w:hyperlink>
    </w:p>
    <w:p w:rsidR="00F762B4" w:rsidRDefault="00202381">
      <w:pPr>
        <w:pStyle w:val="TOC2"/>
        <w:rPr>
          <w:rFonts w:eastAsiaTheme="minorEastAsia"/>
          <w:smallCaps w:val="0"/>
          <w:sz w:val="22"/>
          <w:lang w:eastAsia="zh-TW"/>
        </w:rPr>
      </w:pPr>
      <w:hyperlink w:anchor="_Toc452109344" w:history="1">
        <w:r w:rsidR="00F762B4" w:rsidRPr="00BE5A63">
          <w:rPr>
            <w:rStyle w:val="Hyperlink"/>
          </w:rPr>
          <w:t>Aplikacje Office</w:t>
        </w:r>
        <w:r w:rsidR="00F762B4">
          <w:tab/>
        </w:r>
        <w:r w:rsidR="00F762B4">
          <w:fldChar w:fldCharType="begin"/>
        </w:r>
        <w:r w:rsidR="00F762B4">
          <w:instrText xml:space="preserve"> PAGEREF _Toc452109344 \h </w:instrText>
        </w:r>
        <w:r w:rsidR="00F762B4">
          <w:fldChar w:fldCharType="separate"/>
        </w:r>
        <w:r w:rsidR="00F762B4">
          <w:t>25</w:t>
        </w:r>
        <w:r w:rsidR="00F762B4">
          <w:fldChar w:fldCharType="end"/>
        </w:r>
      </w:hyperlink>
    </w:p>
    <w:p w:rsidR="00F762B4" w:rsidRDefault="00202381">
      <w:pPr>
        <w:pStyle w:val="TOC3"/>
        <w:rPr>
          <w:rFonts w:eastAsiaTheme="minorEastAsia"/>
          <w:smallCaps w:val="0"/>
          <w:sz w:val="22"/>
          <w:lang w:eastAsia="zh-TW"/>
        </w:rPr>
      </w:pPr>
      <w:hyperlink w:anchor="_Toc452109345" w:history="1">
        <w:r w:rsidR="00F762B4" w:rsidRPr="00BE5A63">
          <w:rPr>
            <w:rStyle w:val="Hyperlink"/>
          </w:rPr>
          <w:t>Aplikacje komputerowe pakietu Office</w:t>
        </w:r>
        <w:r w:rsidR="00F762B4">
          <w:tab/>
        </w:r>
        <w:r w:rsidR="00F762B4">
          <w:fldChar w:fldCharType="begin"/>
        </w:r>
        <w:r w:rsidR="00F762B4">
          <w:instrText xml:space="preserve"> PAGEREF _Toc452109345 \h </w:instrText>
        </w:r>
        <w:r w:rsidR="00F762B4">
          <w:fldChar w:fldCharType="separate"/>
        </w:r>
        <w:r w:rsidR="00F762B4">
          <w:t>25</w:t>
        </w:r>
        <w:r w:rsidR="00F762B4">
          <w:fldChar w:fldCharType="end"/>
        </w:r>
      </w:hyperlink>
    </w:p>
    <w:p w:rsidR="00F762B4" w:rsidRDefault="00202381">
      <w:pPr>
        <w:pStyle w:val="TOC3"/>
        <w:rPr>
          <w:rFonts w:eastAsiaTheme="minorEastAsia"/>
          <w:smallCaps w:val="0"/>
          <w:sz w:val="22"/>
          <w:lang w:eastAsia="zh-TW"/>
        </w:rPr>
      </w:pPr>
      <w:hyperlink w:anchor="_Toc452109346" w:history="1">
        <w:r w:rsidR="00F762B4" w:rsidRPr="00BE5A63">
          <w:rPr>
            <w:rStyle w:val="Hyperlink"/>
          </w:rPr>
          <w:t>Office for Mac</w:t>
        </w:r>
        <w:r w:rsidR="00F762B4">
          <w:tab/>
        </w:r>
        <w:r w:rsidR="00F762B4">
          <w:fldChar w:fldCharType="begin"/>
        </w:r>
        <w:r w:rsidR="00F762B4">
          <w:instrText xml:space="preserve"> PAGEREF _Toc452109346 \h </w:instrText>
        </w:r>
        <w:r w:rsidR="00F762B4">
          <w:fldChar w:fldCharType="separate"/>
        </w:r>
        <w:r w:rsidR="00F762B4">
          <w:t>26</w:t>
        </w:r>
        <w:r w:rsidR="00F762B4">
          <w:fldChar w:fldCharType="end"/>
        </w:r>
      </w:hyperlink>
    </w:p>
    <w:p w:rsidR="00F762B4" w:rsidRDefault="00202381">
      <w:pPr>
        <w:pStyle w:val="TOC2"/>
        <w:rPr>
          <w:rFonts w:eastAsiaTheme="minorEastAsia"/>
          <w:smallCaps w:val="0"/>
          <w:sz w:val="22"/>
          <w:lang w:eastAsia="zh-TW"/>
        </w:rPr>
      </w:pPr>
      <w:hyperlink w:anchor="_Toc452109347" w:history="1">
        <w:r w:rsidR="00F762B4" w:rsidRPr="00BE5A63">
          <w:rPr>
            <w:rStyle w:val="Hyperlink"/>
          </w:rPr>
          <w:t>Serwery Office</w:t>
        </w:r>
        <w:r w:rsidR="00F762B4">
          <w:tab/>
        </w:r>
        <w:r w:rsidR="00F762B4">
          <w:fldChar w:fldCharType="begin"/>
        </w:r>
        <w:r w:rsidR="00F762B4">
          <w:instrText xml:space="preserve"> PAGEREF _Toc452109347 \h </w:instrText>
        </w:r>
        <w:r w:rsidR="00F762B4">
          <w:fldChar w:fldCharType="separate"/>
        </w:r>
        <w:r w:rsidR="00F762B4">
          <w:t>28</w:t>
        </w:r>
        <w:r w:rsidR="00F762B4">
          <w:fldChar w:fldCharType="end"/>
        </w:r>
      </w:hyperlink>
    </w:p>
    <w:p w:rsidR="00F762B4" w:rsidRDefault="00202381">
      <w:pPr>
        <w:pStyle w:val="TOC3"/>
        <w:rPr>
          <w:rFonts w:eastAsiaTheme="minorEastAsia"/>
          <w:smallCaps w:val="0"/>
          <w:sz w:val="22"/>
          <w:lang w:eastAsia="zh-TW"/>
        </w:rPr>
      </w:pPr>
      <w:hyperlink w:anchor="_Toc452109348" w:history="1">
        <w:r w:rsidR="00F762B4" w:rsidRPr="00BE5A63">
          <w:rPr>
            <w:rStyle w:val="Hyperlink"/>
          </w:rPr>
          <w:t>Exchange Server</w:t>
        </w:r>
        <w:r w:rsidR="00F762B4">
          <w:tab/>
        </w:r>
        <w:r w:rsidR="00F762B4">
          <w:fldChar w:fldCharType="begin"/>
        </w:r>
        <w:r w:rsidR="00F762B4">
          <w:instrText xml:space="preserve"> PAGEREF _Toc452109348 \h </w:instrText>
        </w:r>
        <w:r w:rsidR="00F762B4">
          <w:fldChar w:fldCharType="separate"/>
        </w:r>
        <w:r w:rsidR="00F762B4">
          <w:t>28</w:t>
        </w:r>
        <w:r w:rsidR="00F762B4">
          <w:fldChar w:fldCharType="end"/>
        </w:r>
      </w:hyperlink>
    </w:p>
    <w:p w:rsidR="00F762B4" w:rsidRDefault="00202381">
      <w:pPr>
        <w:pStyle w:val="TOC3"/>
        <w:rPr>
          <w:rFonts w:eastAsiaTheme="minorEastAsia"/>
          <w:smallCaps w:val="0"/>
          <w:sz w:val="22"/>
          <w:lang w:eastAsia="zh-TW"/>
        </w:rPr>
      </w:pPr>
      <w:hyperlink w:anchor="_Toc452109349" w:history="1">
        <w:r w:rsidR="00F762B4" w:rsidRPr="00BE5A63">
          <w:rPr>
            <w:rStyle w:val="Hyperlink"/>
          </w:rPr>
          <w:t>Project Server</w:t>
        </w:r>
        <w:r w:rsidR="00F762B4">
          <w:tab/>
        </w:r>
        <w:r w:rsidR="00F762B4">
          <w:fldChar w:fldCharType="begin"/>
        </w:r>
        <w:r w:rsidR="00F762B4">
          <w:instrText xml:space="preserve"> PAGEREF _Toc452109349 \h </w:instrText>
        </w:r>
        <w:r w:rsidR="00F762B4">
          <w:fldChar w:fldCharType="separate"/>
        </w:r>
        <w:r w:rsidR="00F762B4">
          <w:t>29</w:t>
        </w:r>
        <w:r w:rsidR="00F762B4">
          <w:fldChar w:fldCharType="end"/>
        </w:r>
      </w:hyperlink>
    </w:p>
    <w:p w:rsidR="00F762B4" w:rsidRDefault="00202381">
      <w:pPr>
        <w:pStyle w:val="TOC3"/>
        <w:rPr>
          <w:rFonts w:eastAsiaTheme="minorEastAsia"/>
          <w:smallCaps w:val="0"/>
          <w:sz w:val="22"/>
          <w:lang w:eastAsia="zh-TW"/>
        </w:rPr>
      </w:pPr>
      <w:hyperlink w:anchor="_Toc452109350" w:history="1">
        <w:r w:rsidR="00F762B4" w:rsidRPr="00BE5A63">
          <w:rPr>
            <w:rStyle w:val="Hyperlink"/>
          </w:rPr>
          <w:t>SharePoint Server</w:t>
        </w:r>
        <w:r w:rsidR="00F762B4">
          <w:tab/>
        </w:r>
        <w:r w:rsidR="00F762B4">
          <w:fldChar w:fldCharType="begin"/>
        </w:r>
        <w:r w:rsidR="00F762B4">
          <w:instrText xml:space="preserve"> PAGEREF _Toc452109350 \h </w:instrText>
        </w:r>
        <w:r w:rsidR="00F762B4">
          <w:fldChar w:fldCharType="separate"/>
        </w:r>
        <w:r w:rsidR="00F762B4">
          <w:t>29</w:t>
        </w:r>
        <w:r w:rsidR="00F762B4">
          <w:fldChar w:fldCharType="end"/>
        </w:r>
      </w:hyperlink>
    </w:p>
    <w:p w:rsidR="00F762B4" w:rsidRDefault="00202381">
      <w:pPr>
        <w:pStyle w:val="TOC3"/>
        <w:rPr>
          <w:rFonts w:eastAsiaTheme="minorEastAsia"/>
          <w:smallCaps w:val="0"/>
          <w:sz w:val="22"/>
          <w:lang w:eastAsia="zh-TW"/>
        </w:rPr>
      </w:pPr>
      <w:hyperlink w:anchor="_Toc452109351" w:history="1">
        <w:r w:rsidR="00F762B4" w:rsidRPr="00BE5A63">
          <w:rPr>
            <w:rStyle w:val="Hyperlink"/>
          </w:rPr>
          <w:t>Skype for Business Server</w:t>
        </w:r>
        <w:r w:rsidR="00F762B4">
          <w:tab/>
        </w:r>
        <w:r w:rsidR="00F762B4">
          <w:fldChar w:fldCharType="begin"/>
        </w:r>
        <w:r w:rsidR="00F762B4">
          <w:instrText xml:space="preserve"> PAGEREF _Toc452109351 \h </w:instrText>
        </w:r>
        <w:r w:rsidR="00F762B4">
          <w:fldChar w:fldCharType="separate"/>
        </w:r>
        <w:r w:rsidR="00F762B4">
          <w:t>31</w:t>
        </w:r>
        <w:r w:rsidR="00F762B4">
          <w:fldChar w:fldCharType="end"/>
        </w:r>
      </w:hyperlink>
    </w:p>
    <w:p w:rsidR="00F762B4" w:rsidRDefault="00202381">
      <w:pPr>
        <w:pStyle w:val="TOC2"/>
        <w:rPr>
          <w:rFonts w:eastAsiaTheme="minorEastAsia"/>
          <w:smallCaps w:val="0"/>
          <w:sz w:val="22"/>
          <w:lang w:eastAsia="zh-TW"/>
        </w:rPr>
      </w:pPr>
      <w:hyperlink w:anchor="_Toc452109352" w:history="1">
        <w:r w:rsidR="00F762B4" w:rsidRPr="00BE5A63">
          <w:rPr>
            <w:rStyle w:val="Hyperlink"/>
          </w:rPr>
          <w:t>R Server</w:t>
        </w:r>
        <w:r w:rsidR="00F762B4">
          <w:tab/>
        </w:r>
        <w:r w:rsidR="00F762B4">
          <w:fldChar w:fldCharType="begin"/>
        </w:r>
        <w:r w:rsidR="00F762B4">
          <w:instrText xml:space="preserve"> PAGEREF _Toc452109352 \h </w:instrText>
        </w:r>
        <w:r w:rsidR="00F762B4">
          <w:fldChar w:fldCharType="separate"/>
        </w:r>
        <w:r w:rsidR="00F762B4">
          <w:t>32</w:t>
        </w:r>
        <w:r w:rsidR="00F762B4">
          <w:fldChar w:fldCharType="end"/>
        </w:r>
      </w:hyperlink>
    </w:p>
    <w:p w:rsidR="00F762B4" w:rsidRDefault="00202381">
      <w:pPr>
        <w:pStyle w:val="TOC2"/>
        <w:rPr>
          <w:rFonts w:eastAsiaTheme="minorEastAsia"/>
          <w:smallCaps w:val="0"/>
          <w:sz w:val="22"/>
          <w:lang w:eastAsia="zh-TW"/>
        </w:rPr>
      </w:pPr>
      <w:hyperlink w:anchor="_Toc452109353" w:history="1">
        <w:r w:rsidR="00F762B4" w:rsidRPr="00BE5A63">
          <w:rPr>
            <w:rStyle w:val="Hyperlink"/>
          </w:rPr>
          <w:t>SQL Server</w:t>
        </w:r>
        <w:r w:rsidR="00F762B4">
          <w:tab/>
        </w:r>
        <w:r w:rsidR="00F762B4">
          <w:fldChar w:fldCharType="begin"/>
        </w:r>
        <w:r w:rsidR="00F762B4">
          <w:instrText xml:space="preserve"> PAGEREF _Toc452109353 \h </w:instrText>
        </w:r>
        <w:r w:rsidR="00F762B4">
          <w:fldChar w:fldCharType="separate"/>
        </w:r>
        <w:r w:rsidR="00F762B4">
          <w:t>33</w:t>
        </w:r>
        <w:r w:rsidR="00F762B4">
          <w:fldChar w:fldCharType="end"/>
        </w:r>
      </w:hyperlink>
    </w:p>
    <w:p w:rsidR="00F762B4" w:rsidRDefault="00202381">
      <w:pPr>
        <w:pStyle w:val="TOC2"/>
        <w:rPr>
          <w:rFonts w:eastAsiaTheme="minorEastAsia"/>
          <w:smallCaps w:val="0"/>
          <w:sz w:val="22"/>
          <w:lang w:eastAsia="zh-TW"/>
        </w:rPr>
      </w:pPr>
      <w:hyperlink w:anchor="_Toc452109354" w:history="1">
        <w:r w:rsidR="00F762B4" w:rsidRPr="00BE5A63">
          <w:rPr>
            <w:rStyle w:val="Hyperlink"/>
          </w:rPr>
          <w:t>System Center</w:t>
        </w:r>
        <w:r w:rsidR="00F762B4">
          <w:tab/>
        </w:r>
        <w:r w:rsidR="00F762B4">
          <w:fldChar w:fldCharType="begin"/>
        </w:r>
        <w:r w:rsidR="00F762B4">
          <w:instrText xml:space="preserve"> PAGEREF _Toc452109354 \h </w:instrText>
        </w:r>
        <w:r w:rsidR="00F762B4">
          <w:fldChar w:fldCharType="separate"/>
        </w:r>
        <w:r w:rsidR="00F762B4">
          <w:t>35</w:t>
        </w:r>
        <w:r w:rsidR="00F762B4">
          <w:fldChar w:fldCharType="end"/>
        </w:r>
      </w:hyperlink>
    </w:p>
    <w:p w:rsidR="00F762B4" w:rsidRDefault="00202381">
      <w:pPr>
        <w:pStyle w:val="TOC3"/>
        <w:rPr>
          <w:rFonts w:eastAsiaTheme="minorEastAsia"/>
          <w:smallCaps w:val="0"/>
          <w:sz w:val="22"/>
          <w:lang w:eastAsia="zh-TW"/>
        </w:rPr>
      </w:pPr>
      <w:hyperlink w:anchor="_Toc452109355" w:history="1">
        <w:r w:rsidR="00F762B4" w:rsidRPr="00BE5A63">
          <w:rPr>
            <w:rStyle w:val="Hyperlink"/>
          </w:rPr>
          <w:t>System Center Server</w:t>
        </w:r>
        <w:r w:rsidR="00F762B4">
          <w:tab/>
        </w:r>
        <w:r w:rsidR="00F762B4">
          <w:fldChar w:fldCharType="begin"/>
        </w:r>
        <w:r w:rsidR="00F762B4">
          <w:instrText xml:space="preserve"> PAGEREF _Toc452109355 \h </w:instrText>
        </w:r>
        <w:r w:rsidR="00F762B4">
          <w:fldChar w:fldCharType="separate"/>
        </w:r>
        <w:r w:rsidR="00F762B4">
          <w:t>35</w:t>
        </w:r>
        <w:r w:rsidR="00F762B4">
          <w:fldChar w:fldCharType="end"/>
        </w:r>
      </w:hyperlink>
    </w:p>
    <w:p w:rsidR="00F762B4" w:rsidRDefault="00202381">
      <w:pPr>
        <w:pStyle w:val="TOC3"/>
        <w:rPr>
          <w:rFonts w:eastAsiaTheme="minorEastAsia"/>
          <w:smallCaps w:val="0"/>
          <w:sz w:val="22"/>
          <w:lang w:eastAsia="zh-TW"/>
        </w:rPr>
      </w:pPr>
      <w:hyperlink w:anchor="_Toc452109356" w:history="1">
        <w:r w:rsidR="00F762B4" w:rsidRPr="00BE5A63">
          <w:rPr>
            <w:rStyle w:val="Hyperlink"/>
          </w:rPr>
          <w:t>System Center Client Management Suite</w:t>
        </w:r>
        <w:r w:rsidR="00F762B4">
          <w:tab/>
        </w:r>
        <w:r w:rsidR="00F762B4">
          <w:fldChar w:fldCharType="begin"/>
        </w:r>
        <w:r w:rsidR="00F762B4">
          <w:instrText xml:space="preserve"> PAGEREF _Toc452109356 \h </w:instrText>
        </w:r>
        <w:r w:rsidR="00F762B4">
          <w:fldChar w:fldCharType="separate"/>
        </w:r>
        <w:r w:rsidR="00F762B4">
          <w:t>36</w:t>
        </w:r>
        <w:r w:rsidR="00F762B4">
          <w:fldChar w:fldCharType="end"/>
        </w:r>
      </w:hyperlink>
    </w:p>
    <w:p w:rsidR="00F762B4" w:rsidRDefault="00202381">
      <w:pPr>
        <w:pStyle w:val="TOC3"/>
        <w:rPr>
          <w:rFonts w:eastAsiaTheme="minorEastAsia"/>
          <w:smallCaps w:val="0"/>
          <w:sz w:val="22"/>
          <w:lang w:eastAsia="zh-TW"/>
        </w:rPr>
      </w:pPr>
      <w:hyperlink w:anchor="_Toc452109357" w:history="1">
        <w:r w:rsidR="00F762B4" w:rsidRPr="00BE5A63">
          <w:rPr>
            <w:rStyle w:val="Hyperlink"/>
          </w:rPr>
          <w:t>System Center Configuration Manager</w:t>
        </w:r>
        <w:r w:rsidR="00F762B4">
          <w:tab/>
        </w:r>
        <w:r w:rsidR="00F762B4">
          <w:fldChar w:fldCharType="begin"/>
        </w:r>
        <w:r w:rsidR="00F762B4">
          <w:instrText xml:space="preserve"> PAGEREF _Toc452109357 \h </w:instrText>
        </w:r>
        <w:r w:rsidR="00F762B4">
          <w:fldChar w:fldCharType="separate"/>
        </w:r>
        <w:r w:rsidR="00F762B4">
          <w:t>37</w:t>
        </w:r>
        <w:r w:rsidR="00F762B4">
          <w:fldChar w:fldCharType="end"/>
        </w:r>
      </w:hyperlink>
    </w:p>
    <w:p w:rsidR="00F762B4" w:rsidRDefault="00202381">
      <w:pPr>
        <w:pStyle w:val="TOC3"/>
        <w:rPr>
          <w:rFonts w:eastAsiaTheme="minorEastAsia"/>
          <w:smallCaps w:val="0"/>
          <w:sz w:val="22"/>
          <w:lang w:eastAsia="zh-TW"/>
        </w:rPr>
      </w:pPr>
      <w:hyperlink w:anchor="_Toc452109358" w:history="1">
        <w:r w:rsidR="00F762B4" w:rsidRPr="00BE5A63">
          <w:rPr>
            <w:rStyle w:val="Hyperlink"/>
          </w:rPr>
          <w:t>System Center Data Protection Manager</w:t>
        </w:r>
        <w:r w:rsidR="00F762B4">
          <w:tab/>
        </w:r>
        <w:r w:rsidR="00F762B4">
          <w:fldChar w:fldCharType="begin"/>
        </w:r>
        <w:r w:rsidR="00F762B4">
          <w:instrText xml:space="preserve"> PAGEREF _Toc452109358 \h </w:instrText>
        </w:r>
        <w:r w:rsidR="00F762B4">
          <w:fldChar w:fldCharType="separate"/>
        </w:r>
        <w:r w:rsidR="00F762B4">
          <w:t>38</w:t>
        </w:r>
        <w:r w:rsidR="00F762B4">
          <w:fldChar w:fldCharType="end"/>
        </w:r>
      </w:hyperlink>
    </w:p>
    <w:p w:rsidR="00F762B4" w:rsidRDefault="00202381">
      <w:pPr>
        <w:pStyle w:val="TOC3"/>
        <w:rPr>
          <w:rFonts w:eastAsiaTheme="minorEastAsia"/>
          <w:smallCaps w:val="0"/>
          <w:sz w:val="22"/>
          <w:lang w:eastAsia="zh-TW"/>
        </w:rPr>
      </w:pPr>
      <w:hyperlink w:anchor="_Toc452109359" w:history="1">
        <w:r w:rsidR="00F762B4" w:rsidRPr="00BE5A63">
          <w:rPr>
            <w:rStyle w:val="Hyperlink"/>
          </w:rPr>
          <w:t>System Center Endpoint Protection</w:t>
        </w:r>
        <w:r w:rsidR="00F762B4">
          <w:tab/>
        </w:r>
        <w:r w:rsidR="00F762B4">
          <w:fldChar w:fldCharType="begin"/>
        </w:r>
        <w:r w:rsidR="00F762B4">
          <w:instrText xml:space="preserve"> PAGEREF _Toc452109359 \h </w:instrText>
        </w:r>
        <w:r w:rsidR="00F762B4">
          <w:fldChar w:fldCharType="separate"/>
        </w:r>
        <w:r w:rsidR="00F762B4">
          <w:t>38</w:t>
        </w:r>
        <w:r w:rsidR="00F762B4">
          <w:fldChar w:fldCharType="end"/>
        </w:r>
      </w:hyperlink>
    </w:p>
    <w:p w:rsidR="00F762B4" w:rsidRDefault="00202381">
      <w:pPr>
        <w:pStyle w:val="TOC3"/>
        <w:rPr>
          <w:rFonts w:eastAsiaTheme="minorEastAsia"/>
          <w:smallCaps w:val="0"/>
          <w:sz w:val="22"/>
          <w:lang w:eastAsia="zh-TW"/>
        </w:rPr>
      </w:pPr>
      <w:hyperlink w:anchor="_Toc452109360" w:history="1">
        <w:r w:rsidR="00F762B4" w:rsidRPr="00BE5A63">
          <w:rPr>
            <w:rStyle w:val="Hyperlink"/>
          </w:rPr>
          <w:t>System Center Operation Manager</w:t>
        </w:r>
        <w:r w:rsidR="00F762B4">
          <w:tab/>
        </w:r>
        <w:r w:rsidR="00F762B4">
          <w:fldChar w:fldCharType="begin"/>
        </w:r>
        <w:r w:rsidR="00F762B4">
          <w:instrText xml:space="preserve"> PAGEREF _Toc452109360 \h </w:instrText>
        </w:r>
        <w:r w:rsidR="00F762B4">
          <w:fldChar w:fldCharType="separate"/>
        </w:r>
        <w:r w:rsidR="00F762B4">
          <w:t>39</w:t>
        </w:r>
        <w:r w:rsidR="00F762B4">
          <w:fldChar w:fldCharType="end"/>
        </w:r>
      </w:hyperlink>
    </w:p>
    <w:p w:rsidR="00F762B4" w:rsidRDefault="00202381">
      <w:pPr>
        <w:pStyle w:val="TOC3"/>
        <w:rPr>
          <w:rFonts w:eastAsiaTheme="minorEastAsia"/>
          <w:smallCaps w:val="0"/>
          <w:sz w:val="22"/>
          <w:lang w:eastAsia="zh-TW"/>
        </w:rPr>
      </w:pPr>
      <w:hyperlink w:anchor="_Toc452109361" w:history="1">
        <w:r w:rsidR="00F762B4" w:rsidRPr="00BE5A63">
          <w:rPr>
            <w:rStyle w:val="Hyperlink"/>
          </w:rPr>
          <w:t>Pakiet licencji na zarządzanie dla serwera do oprogramowania System Center</w:t>
        </w:r>
        <w:r w:rsidR="00F762B4">
          <w:tab/>
        </w:r>
        <w:r w:rsidR="00F762B4">
          <w:fldChar w:fldCharType="begin"/>
        </w:r>
        <w:r w:rsidR="00F762B4">
          <w:instrText xml:space="preserve"> PAGEREF _Toc452109361 \h </w:instrText>
        </w:r>
        <w:r w:rsidR="00F762B4">
          <w:fldChar w:fldCharType="separate"/>
        </w:r>
        <w:r w:rsidR="00F762B4">
          <w:t>39</w:t>
        </w:r>
        <w:r w:rsidR="00F762B4">
          <w:fldChar w:fldCharType="end"/>
        </w:r>
      </w:hyperlink>
    </w:p>
    <w:p w:rsidR="00F762B4" w:rsidRDefault="00202381">
      <w:pPr>
        <w:pStyle w:val="TOC3"/>
        <w:rPr>
          <w:rFonts w:eastAsiaTheme="minorEastAsia"/>
          <w:smallCaps w:val="0"/>
          <w:sz w:val="22"/>
          <w:lang w:eastAsia="zh-TW"/>
        </w:rPr>
      </w:pPr>
      <w:hyperlink w:anchor="_Toc452109362" w:history="1">
        <w:r w:rsidR="00F762B4" w:rsidRPr="00BE5A63">
          <w:rPr>
            <w:rStyle w:val="Hyperlink"/>
          </w:rPr>
          <w:t>System Center Service Manager</w:t>
        </w:r>
        <w:r w:rsidR="00F762B4">
          <w:tab/>
        </w:r>
        <w:r w:rsidR="00F762B4">
          <w:fldChar w:fldCharType="begin"/>
        </w:r>
        <w:r w:rsidR="00F762B4">
          <w:instrText xml:space="preserve"> PAGEREF _Toc452109362 \h </w:instrText>
        </w:r>
        <w:r w:rsidR="00F762B4">
          <w:fldChar w:fldCharType="separate"/>
        </w:r>
        <w:r w:rsidR="00F762B4">
          <w:t>39</w:t>
        </w:r>
        <w:r w:rsidR="00F762B4">
          <w:fldChar w:fldCharType="end"/>
        </w:r>
      </w:hyperlink>
    </w:p>
    <w:p w:rsidR="00F762B4" w:rsidRDefault="00202381">
      <w:pPr>
        <w:pStyle w:val="TOC2"/>
        <w:rPr>
          <w:rFonts w:eastAsiaTheme="minorEastAsia"/>
          <w:smallCaps w:val="0"/>
          <w:sz w:val="22"/>
          <w:lang w:eastAsia="zh-TW"/>
        </w:rPr>
      </w:pPr>
      <w:hyperlink w:anchor="_Toc452109363" w:history="1">
        <w:r w:rsidR="00F762B4" w:rsidRPr="00BE5A63">
          <w:rPr>
            <w:rStyle w:val="Hyperlink"/>
          </w:rPr>
          <w:t>Pakiet Virtual Desktop Infrastructure (VDI)</w:t>
        </w:r>
        <w:r w:rsidR="00F762B4">
          <w:tab/>
        </w:r>
        <w:r w:rsidR="00F762B4">
          <w:fldChar w:fldCharType="begin"/>
        </w:r>
        <w:r w:rsidR="00F762B4">
          <w:instrText xml:space="preserve"> PAGEREF _Toc452109363 \h </w:instrText>
        </w:r>
        <w:r w:rsidR="00F762B4">
          <w:fldChar w:fldCharType="separate"/>
        </w:r>
        <w:r w:rsidR="00F762B4">
          <w:t>39</w:t>
        </w:r>
        <w:r w:rsidR="00F762B4">
          <w:fldChar w:fldCharType="end"/>
        </w:r>
      </w:hyperlink>
    </w:p>
    <w:p w:rsidR="00F762B4" w:rsidRDefault="00202381">
      <w:pPr>
        <w:pStyle w:val="TOC2"/>
        <w:rPr>
          <w:rFonts w:eastAsiaTheme="minorEastAsia"/>
          <w:smallCaps w:val="0"/>
          <w:sz w:val="22"/>
          <w:lang w:eastAsia="zh-TW"/>
        </w:rPr>
      </w:pPr>
      <w:hyperlink w:anchor="_Toc452109364" w:history="1">
        <w:r w:rsidR="00F762B4" w:rsidRPr="00BE5A63">
          <w:rPr>
            <w:rStyle w:val="Hyperlink"/>
          </w:rPr>
          <w:t>Visual Studio</w:t>
        </w:r>
        <w:r w:rsidR="00F762B4">
          <w:tab/>
        </w:r>
        <w:r w:rsidR="00F762B4">
          <w:fldChar w:fldCharType="begin"/>
        </w:r>
        <w:r w:rsidR="00F762B4">
          <w:instrText xml:space="preserve"> PAGEREF _Toc452109364 \h </w:instrText>
        </w:r>
        <w:r w:rsidR="00F762B4">
          <w:fldChar w:fldCharType="separate"/>
        </w:r>
        <w:r w:rsidR="00F762B4">
          <w:t>39</w:t>
        </w:r>
        <w:r w:rsidR="00F762B4">
          <w:fldChar w:fldCharType="end"/>
        </w:r>
      </w:hyperlink>
    </w:p>
    <w:p w:rsidR="00F762B4" w:rsidRDefault="00202381">
      <w:pPr>
        <w:pStyle w:val="TOC3"/>
        <w:rPr>
          <w:rFonts w:eastAsiaTheme="minorEastAsia"/>
          <w:smallCaps w:val="0"/>
          <w:sz w:val="22"/>
          <w:lang w:eastAsia="zh-TW"/>
        </w:rPr>
      </w:pPr>
      <w:hyperlink w:anchor="_Toc452109365" w:history="1">
        <w:r w:rsidR="00F762B4" w:rsidRPr="00BE5A63">
          <w:rPr>
            <w:rStyle w:val="Hyperlink"/>
          </w:rPr>
          <w:t>Visual Studio</w:t>
        </w:r>
        <w:r w:rsidR="00F762B4">
          <w:tab/>
        </w:r>
        <w:r w:rsidR="00F762B4">
          <w:fldChar w:fldCharType="begin"/>
        </w:r>
        <w:r w:rsidR="00F762B4">
          <w:instrText xml:space="preserve"> PAGEREF _Toc452109365 \h </w:instrText>
        </w:r>
        <w:r w:rsidR="00F762B4">
          <w:fldChar w:fldCharType="separate"/>
        </w:r>
        <w:r w:rsidR="00F762B4">
          <w:t>39</w:t>
        </w:r>
        <w:r w:rsidR="00F762B4">
          <w:fldChar w:fldCharType="end"/>
        </w:r>
      </w:hyperlink>
    </w:p>
    <w:p w:rsidR="00F762B4" w:rsidRDefault="00202381">
      <w:pPr>
        <w:pStyle w:val="TOC3"/>
        <w:rPr>
          <w:rFonts w:eastAsiaTheme="minorEastAsia"/>
          <w:smallCaps w:val="0"/>
          <w:sz w:val="22"/>
          <w:lang w:eastAsia="zh-TW"/>
        </w:rPr>
      </w:pPr>
      <w:hyperlink w:anchor="_Toc452109366" w:history="1">
        <w:r w:rsidR="00F762B4" w:rsidRPr="00BE5A63">
          <w:rPr>
            <w:rStyle w:val="Hyperlink"/>
          </w:rPr>
          <w:t>Visual Studio Team Foundation Server</w:t>
        </w:r>
        <w:r w:rsidR="00F762B4">
          <w:tab/>
        </w:r>
        <w:r w:rsidR="00F762B4">
          <w:fldChar w:fldCharType="begin"/>
        </w:r>
        <w:r w:rsidR="00F762B4">
          <w:instrText xml:space="preserve"> PAGEREF _Toc452109366 \h </w:instrText>
        </w:r>
        <w:r w:rsidR="00F762B4">
          <w:fldChar w:fldCharType="separate"/>
        </w:r>
        <w:r w:rsidR="00F762B4">
          <w:t>41</w:t>
        </w:r>
        <w:r w:rsidR="00F762B4">
          <w:fldChar w:fldCharType="end"/>
        </w:r>
      </w:hyperlink>
    </w:p>
    <w:p w:rsidR="00F762B4" w:rsidRDefault="00202381">
      <w:pPr>
        <w:pStyle w:val="TOC2"/>
        <w:rPr>
          <w:rFonts w:eastAsiaTheme="minorEastAsia"/>
          <w:smallCaps w:val="0"/>
          <w:sz w:val="22"/>
          <w:lang w:eastAsia="zh-TW"/>
        </w:rPr>
      </w:pPr>
      <w:hyperlink w:anchor="_Toc452109367" w:history="1">
        <w:r w:rsidR="00F762B4" w:rsidRPr="00BE5A63">
          <w:rPr>
            <w:rStyle w:val="Hyperlink"/>
          </w:rPr>
          <w:t>Klient N systemu</w:t>
        </w:r>
        <w:r w:rsidR="00F762B4">
          <w:tab/>
        </w:r>
        <w:r w:rsidR="00F762B4">
          <w:fldChar w:fldCharType="begin"/>
        </w:r>
        <w:r w:rsidR="00F762B4">
          <w:instrText xml:space="preserve"> PAGEREF _Toc452109367 \h </w:instrText>
        </w:r>
        <w:r w:rsidR="00F762B4">
          <w:fldChar w:fldCharType="separate"/>
        </w:r>
        <w:r w:rsidR="00F762B4">
          <w:t>43</w:t>
        </w:r>
        <w:r w:rsidR="00F762B4">
          <w:fldChar w:fldCharType="end"/>
        </w:r>
      </w:hyperlink>
    </w:p>
    <w:p w:rsidR="00F762B4" w:rsidRDefault="00202381">
      <w:pPr>
        <w:pStyle w:val="TOC3"/>
        <w:rPr>
          <w:rFonts w:eastAsiaTheme="minorEastAsia"/>
          <w:smallCaps w:val="0"/>
          <w:sz w:val="22"/>
          <w:lang w:eastAsia="zh-TW"/>
        </w:rPr>
      </w:pPr>
      <w:hyperlink w:anchor="_Toc452109368" w:history="1">
        <w:r w:rsidR="00F762B4" w:rsidRPr="00BE5A63">
          <w:rPr>
            <w:rStyle w:val="Hyperlink"/>
          </w:rPr>
          <w:t>Komputerowy System Operacyjny Windows</w:t>
        </w:r>
        <w:r w:rsidR="00F762B4">
          <w:tab/>
        </w:r>
        <w:r w:rsidR="00F762B4">
          <w:fldChar w:fldCharType="begin"/>
        </w:r>
        <w:r w:rsidR="00F762B4">
          <w:instrText xml:space="preserve"> PAGEREF _Toc452109368 \h </w:instrText>
        </w:r>
        <w:r w:rsidR="00F762B4">
          <w:fldChar w:fldCharType="separate"/>
        </w:r>
        <w:r w:rsidR="00F762B4">
          <w:t>43</w:t>
        </w:r>
        <w:r w:rsidR="00F762B4">
          <w:fldChar w:fldCharType="end"/>
        </w:r>
      </w:hyperlink>
    </w:p>
    <w:p w:rsidR="00F762B4" w:rsidRDefault="00202381">
      <w:pPr>
        <w:pStyle w:val="TOC2"/>
        <w:rPr>
          <w:rFonts w:eastAsiaTheme="minorEastAsia"/>
          <w:smallCaps w:val="0"/>
          <w:sz w:val="22"/>
          <w:lang w:eastAsia="zh-TW"/>
        </w:rPr>
      </w:pPr>
      <w:hyperlink w:anchor="_Toc452109369" w:history="1">
        <w:r w:rsidR="00F762B4" w:rsidRPr="00BE5A63">
          <w:rPr>
            <w:rStyle w:val="Hyperlink"/>
          </w:rPr>
          <w:t>Windows Server</w:t>
        </w:r>
        <w:r w:rsidR="00F762B4">
          <w:tab/>
        </w:r>
        <w:r w:rsidR="00F762B4">
          <w:fldChar w:fldCharType="begin"/>
        </w:r>
        <w:r w:rsidR="00F762B4">
          <w:instrText xml:space="preserve"> PAGEREF _Toc452109369 \h </w:instrText>
        </w:r>
        <w:r w:rsidR="00F762B4">
          <w:fldChar w:fldCharType="separate"/>
        </w:r>
        <w:r w:rsidR="00F762B4">
          <w:t>49</w:t>
        </w:r>
        <w:r w:rsidR="00F762B4">
          <w:fldChar w:fldCharType="end"/>
        </w:r>
      </w:hyperlink>
    </w:p>
    <w:p w:rsidR="00F762B4" w:rsidRDefault="00202381">
      <w:pPr>
        <w:pStyle w:val="TOC3"/>
        <w:rPr>
          <w:rFonts w:eastAsiaTheme="minorEastAsia"/>
          <w:smallCaps w:val="0"/>
          <w:sz w:val="22"/>
          <w:lang w:eastAsia="zh-TW"/>
        </w:rPr>
      </w:pPr>
      <w:hyperlink w:anchor="_Toc452109370" w:history="1">
        <w:r w:rsidR="00F762B4" w:rsidRPr="00BE5A63">
          <w:rPr>
            <w:rStyle w:val="Hyperlink"/>
          </w:rPr>
          <w:t>Windows MultiPoint Server</w:t>
        </w:r>
        <w:r w:rsidR="00F762B4">
          <w:tab/>
        </w:r>
        <w:r w:rsidR="00F762B4">
          <w:fldChar w:fldCharType="begin"/>
        </w:r>
        <w:r w:rsidR="00F762B4">
          <w:instrText xml:space="preserve"> PAGEREF _Toc452109370 \h </w:instrText>
        </w:r>
        <w:r w:rsidR="00F762B4">
          <w:fldChar w:fldCharType="separate"/>
        </w:r>
        <w:r w:rsidR="00F762B4">
          <w:t>49</w:t>
        </w:r>
        <w:r w:rsidR="00F762B4">
          <w:fldChar w:fldCharType="end"/>
        </w:r>
      </w:hyperlink>
    </w:p>
    <w:p w:rsidR="00F762B4" w:rsidRDefault="00202381">
      <w:pPr>
        <w:pStyle w:val="TOC3"/>
        <w:rPr>
          <w:rFonts w:eastAsiaTheme="minorEastAsia"/>
          <w:smallCaps w:val="0"/>
          <w:sz w:val="22"/>
          <w:lang w:eastAsia="zh-TW"/>
        </w:rPr>
      </w:pPr>
      <w:hyperlink w:anchor="_Toc452109371" w:history="1">
        <w:r w:rsidR="00F762B4" w:rsidRPr="00BE5A63">
          <w:rPr>
            <w:rStyle w:val="Hyperlink"/>
          </w:rPr>
          <w:t>Windows Server</w:t>
        </w:r>
        <w:r w:rsidR="00F762B4">
          <w:tab/>
        </w:r>
        <w:r w:rsidR="00F762B4">
          <w:fldChar w:fldCharType="begin"/>
        </w:r>
        <w:r w:rsidR="00F762B4">
          <w:instrText xml:space="preserve"> PAGEREF _Toc452109371 \h </w:instrText>
        </w:r>
        <w:r w:rsidR="00F762B4">
          <w:fldChar w:fldCharType="separate"/>
        </w:r>
        <w:r w:rsidR="00F762B4">
          <w:t>50</w:t>
        </w:r>
        <w:r w:rsidR="00F762B4">
          <w:fldChar w:fldCharType="end"/>
        </w:r>
      </w:hyperlink>
    </w:p>
    <w:p w:rsidR="00F762B4" w:rsidRDefault="00202381">
      <w:pPr>
        <w:pStyle w:val="TOC3"/>
        <w:rPr>
          <w:rFonts w:eastAsiaTheme="minorEastAsia"/>
          <w:smallCaps w:val="0"/>
          <w:sz w:val="22"/>
          <w:lang w:eastAsia="zh-TW"/>
        </w:rPr>
      </w:pPr>
      <w:hyperlink w:anchor="_Toc452109372" w:history="1">
        <w:r w:rsidR="00F762B4" w:rsidRPr="00BE5A63">
          <w:rPr>
            <w:rStyle w:val="Hyperlink"/>
          </w:rPr>
          <w:t>Windows Small Business Server</w:t>
        </w:r>
        <w:r w:rsidR="00F762B4">
          <w:tab/>
        </w:r>
        <w:r w:rsidR="00F762B4">
          <w:fldChar w:fldCharType="begin"/>
        </w:r>
        <w:r w:rsidR="00F762B4">
          <w:instrText xml:space="preserve"> PAGEREF _Toc452109372 \h </w:instrText>
        </w:r>
        <w:r w:rsidR="00F762B4">
          <w:fldChar w:fldCharType="separate"/>
        </w:r>
        <w:r w:rsidR="00F762B4">
          <w:t>53</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373" w:history="1">
        <w:r w:rsidR="00F762B4" w:rsidRPr="00BE5A63">
          <w:rPr>
            <w:rStyle w:val="Hyperlink"/>
            <w:noProof/>
          </w:rPr>
          <w:t>Usługi Online</w:t>
        </w:r>
        <w:r w:rsidR="00F762B4">
          <w:rPr>
            <w:noProof/>
          </w:rPr>
          <w:tab/>
        </w:r>
        <w:r w:rsidR="00F762B4">
          <w:rPr>
            <w:noProof/>
          </w:rPr>
          <w:fldChar w:fldCharType="begin"/>
        </w:r>
        <w:r w:rsidR="00F762B4">
          <w:rPr>
            <w:noProof/>
          </w:rPr>
          <w:instrText xml:space="preserve"> PAGEREF _Toc452109373 \h </w:instrText>
        </w:r>
        <w:r w:rsidR="00F762B4">
          <w:rPr>
            <w:noProof/>
          </w:rPr>
        </w:r>
        <w:r w:rsidR="00F762B4">
          <w:rPr>
            <w:noProof/>
          </w:rPr>
          <w:fldChar w:fldCharType="separate"/>
        </w:r>
        <w:r w:rsidR="00F762B4">
          <w:rPr>
            <w:noProof/>
          </w:rPr>
          <w:t>55</w:t>
        </w:r>
        <w:r w:rsidR="00F762B4">
          <w:rPr>
            <w:noProof/>
          </w:rPr>
          <w:fldChar w:fldCharType="end"/>
        </w:r>
      </w:hyperlink>
    </w:p>
    <w:p w:rsidR="00F762B4" w:rsidRDefault="00202381">
      <w:pPr>
        <w:pStyle w:val="TOC2"/>
        <w:rPr>
          <w:rFonts w:eastAsiaTheme="minorEastAsia"/>
          <w:smallCaps w:val="0"/>
          <w:sz w:val="22"/>
          <w:lang w:eastAsia="zh-TW"/>
        </w:rPr>
      </w:pPr>
      <w:hyperlink w:anchor="_Toc452109374" w:history="1">
        <w:r w:rsidR="00F762B4" w:rsidRPr="00BE5A63">
          <w:rPr>
            <w:rStyle w:val="Hyperlink"/>
          </w:rPr>
          <w:t>Dostępność Usług Online w zależności od regionu</w:t>
        </w:r>
        <w:r w:rsidR="00F762B4">
          <w:tab/>
        </w:r>
        <w:r w:rsidR="00F762B4">
          <w:fldChar w:fldCharType="begin"/>
        </w:r>
        <w:r w:rsidR="00F762B4">
          <w:instrText xml:space="preserve"> PAGEREF _Toc452109374 \h </w:instrText>
        </w:r>
        <w:r w:rsidR="00F762B4">
          <w:fldChar w:fldCharType="separate"/>
        </w:r>
        <w:r w:rsidR="00F762B4">
          <w:t>55</w:t>
        </w:r>
        <w:r w:rsidR="00F762B4">
          <w:fldChar w:fldCharType="end"/>
        </w:r>
      </w:hyperlink>
    </w:p>
    <w:p w:rsidR="00F762B4" w:rsidRDefault="00202381">
      <w:pPr>
        <w:pStyle w:val="TOC2"/>
        <w:rPr>
          <w:rFonts w:eastAsiaTheme="minorEastAsia"/>
          <w:smallCaps w:val="0"/>
          <w:sz w:val="22"/>
          <w:lang w:eastAsia="zh-TW"/>
        </w:rPr>
      </w:pPr>
      <w:hyperlink w:anchor="_Toc452109375" w:history="1">
        <w:r w:rsidR="00F762B4" w:rsidRPr="00BE5A63">
          <w:rPr>
            <w:rStyle w:val="Hyperlink"/>
          </w:rPr>
          <w:t>Warunki zakupu Usług Online</w:t>
        </w:r>
        <w:r w:rsidR="00F762B4">
          <w:tab/>
        </w:r>
        <w:r w:rsidR="00F762B4">
          <w:fldChar w:fldCharType="begin"/>
        </w:r>
        <w:r w:rsidR="00F762B4">
          <w:instrText xml:space="preserve"> PAGEREF _Toc452109375 \h </w:instrText>
        </w:r>
        <w:r w:rsidR="00F762B4">
          <w:fldChar w:fldCharType="separate"/>
        </w:r>
        <w:r w:rsidR="00F762B4">
          <w:t>55</w:t>
        </w:r>
        <w:r w:rsidR="00F762B4">
          <w:fldChar w:fldCharType="end"/>
        </w:r>
      </w:hyperlink>
    </w:p>
    <w:p w:rsidR="00F762B4" w:rsidRDefault="00202381">
      <w:pPr>
        <w:pStyle w:val="TOC2"/>
        <w:rPr>
          <w:rFonts w:eastAsiaTheme="minorEastAsia"/>
          <w:smallCaps w:val="0"/>
          <w:sz w:val="22"/>
          <w:lang w:eastAsia="zh-TW"/>
        </w:rPr>
      </w:pPr>
      <w:hyperlink w:anchor="_Toc452109376" w:history="1">
        <w:r w:rsidR="00F762B4" w:rsidRPr="00BE5A63">
          <w:rPr>
            <w:rStyle w:val="Hyperlink"/>
          </w:rPr>
          <w:t>Odnowienie umowy na Usługi Online</w:t>
        </w:r>
        <w:r w:rsidR="00F762B4">
          <w:tab/>
        </w:r>
        <w:r w:rsidR="00F762B4">
          <w:fldChar w:fldCharType="begin"/>
        </w:r>
        <w:r w:rsidR="00F762B4">
          <w:instrText xml:space="preserve"> PAGEREF _Toc452109376 \h </w:instrText>
        </w:r>
        <w:r w:rsidR="00F762B4">
          <w:fldChar w:fldCharType="separate"/>
        </w:r>
        <w:r w:rsidR="00F762B4">
          <w:t>55</w:t>
        </w:r>
        <w:r w:rsidR="00F762B4">
          <w:fldChar w:fldCharType="end"/>
        </w:r>
      </w:hyperlink>
    </w:p>
    <w:p w:rsidR="00F762B4" w:rsidRDefault="00202381">
      <w:pPr>
        <w:pStyle w:val="TOC2"/>
        <w:rPr>
          <w:rFonts w:eastAsiaTheme="minorEastAsia"/>
          <w:smallCaps w:val="0"/>
          <w:sz w:val="22"/>
          <w:lang w:eastAsia="zh-TW"/>
        </w:rPr>
      </w:pPr>
      <w:hyperlink w:anchor="_Toc452109377" w:history="1">
        <w:r w:rsidR="00F762B4" w:rsidRPr="00BE5A63">
          <w:rPr>
            <w:rStyle w:val="Hyperlink"/>
          </w:rPr>
          <w:t>Usługi Microsoft Azure</w:t>
        </w:r>
        <w:r w:rsidR="00F762B4">
          <w:tab/>
        </w:r>
        <w:r w:rsidR="00F762B4">
          <w:fldChar w:fldCharType="begin"/>
        </w:r>
        <w:r w:rsidR="00F762B4">
          <w:instrText xml:space="preserve"> PAGEREF _Toc452109377 \h </w:instrText>
        </w:r>
        <w:r w:rsidR="00F762B4">
          <w:fldChar w:fldCharType="separate"/>
        </w:r>
        <w:r w:rsidR="00F762B4">
          <w:t>55</w:t>
        </w:r>
        <w:r w:rsidR="00F762B4">
          <w:fldChar w:fldCharType="end"/>
        </w:r>
      </w:hyperlink>
    </w:p>
    <w:p w:rsidR="00F762B4" w:rsidRDefault="00202381">
      <w:pPr>
        <w:pStyle w:val="TOC3"/>
        <w:rPr>
          <w:rFonts w:eastAsiaTheme="minorEastAsia"/>
          <w:smallCaps w:val="0"/>
          <w:sz w:val="22"/>
          <w:lang w:eastAsia="zh-TW"/>
        </w:rPr>
      </w:pPr>
      <w:hyperlink w:anchor="_Toc452109378" w:history="1">
        <w:r w:rsidR="00F762B4" w:rsidRPr="00BE5A63">
          <w:rPr>
            <w:rStyle w:val="Hyperlink"/>
          </w:rPr>
          <w:t>Usługi Microsoft Azure</w:t>
        </w:r>
        <w:r w:rsidR="00F762B4">
          <w:tab/>
        </w:r>
        <w:r w:rsidR="00F762B4">
          <w:fldChar w:fldCharType="begin"/>
        </w:r>
        <w:r w:rsidR="00F762B4">
          <w:instrText xml:space="preserve"> PAGEREF _Toc452109378 \h </w:instrText>
        </w:r>
        <w:r w:rsidR="00F762B4">
          <w:fldChar w:fldCharType="separate"/>
        </w:r>
        <w:r w:rsidR="00F762B4">
          <w:t>57</w:t>
        </w:r>
        <w:r w:rsidR="00F762B4">
          <w:fldChar w:fldCharType="end"/>
        </w:r>
      </w:hyperlink>
    </w:p>
    <w:p w:rsidR="00F762B4" w:rsidRDefault="00202381">
      <w:pPr>
        <w:pStyle w:val="TOC3"/>
        <w:rPr>
          <w:rFonts w:eastAsiaTheme="minorEastAsia"/>
          <w:smallCaps w:val="0"/>
          <w:sz w:val="22"/>
          <w:lang w:eastAsia="zh-TW"/>
        </w:rPr>
      </w:pPr>
      <w:hyperlink w:anchor="_Toc452109379" w:history="1">
        <w:r w:rsidR="00F762B4" w:rsidRPr="00BE5A63">
          <w:rPr>
            <w:rStyle w:val="Hyperlink"/>
          </w:rPr>
          <w:t>Dodatkowe funkcje usługi Microsoft Azure (Plan)</w:t>
        </w:r>
        <w:r w:rsidR="00F762B4">
          <w:tab/>
        </w:r>
        <w:r w:rsidR="00F762B4">
          <w:fldChar w:fldCharType="begin"/>
        </w:r>
        <w:r w:rsidR="00F762B4">
          <w:instrText xml:space="preserve"> PAGEREF _Toc452109379 \h </w:instrText>
        </w:r>
        <w:r w:rsidR="00F762B4">
          <w:fldChar w:fldCharType="separate"/>
        </w:r>
        <w:r w:rsidR="00F762B4">
          <w:t>57</w:t>
        </w:r>
        <w:r w:rsidR="00F762B4">
          <w:fldChar w:fldCharType="end"/>
        </w:r>
      </w:hyperlink>
    </w:p>
    <w:p w:rsidR="00F762B4" w:rsidRDefault="00202381">
      <w:pPr>
        <w:pStyle w:val="TOC3"/>
        <w:rPr>
          <w:rFonts w:eastAsiaTheme="minorEastAsia"/>
          <w:smallCaps w:val="0"/>
          <w:sz w:val="22"/>
          <w:lang w:eastAsia="zh-TW"/>
        </w:rPr>
      </w:pPr>
      <w:hyperlink w:anchor="_Toc452109380" w:history="1">
        <w:r w:rsidR="00F762B4" w:rsidRPr="00BE5A63">
          <w:rPr>
            <w:rStyle w:val="Hyperlink"/>
          </w:rPr>
          <w:t>Odzyskiwanie witryny Microsoft Azure (Plan)</w:t>
        </w:r>
        <w:r w:rsidR="00F762B4">
          <w:tab/>
        </w:r>
        <w:r w:rsidR="00F762B4">
          <w:fldChar w:fldCharType="begin"/>
        </w:r>
        <w:r w:rsidR="00F762B4">
          <w:instrText xml:space="preserve"> PAGEREF _Toc452109380 \h </w:instrText>
        </w:r>
        <w:r w:rsidR="00F762B4">
          <w:fldChar w:fldCharType="separate"/>
        </w:r>
        <w:r w:rsidR="00F762B4">
          <w:t>58</w:t>
        </w:r>
        <w:r w:rsidR="00F762B4">
          <w:fldChar w:fldCharType="end"/>
        </w:r>
      </w:hyperlink>
    </w:p>
    <w:p w:rsidR="00F762B4" w:rsidRDefault="00202381">
      <w:pPr>
        <w:pStyle w:val="TOC3"/>
        <w:rPr>
          <w:rFonts w:eastAsiaTheme="minorEastAsia"/>
          <w:smallCaps w:val="0"/>
          <w:sz w:val="22"/>
          <w:lang w:eastAsia="zh-TW"/>
        </w:rPr>
      </w:pPr>
      <w:hyperlink w:anchor="_Toc452109381" w:history="1">
        <w:r w:rsidR="00F762B4" w:rsidRPr="00BE5A63">
          <w:rPr>
            <w:rStyle w:val="Hyperlink"/>
          </w:rPr>
          <w:t>Pakiet Enterprise Mobility (Plan)</w:t>
        </w:r>
        <w:r w:rsidR="00F762B4">
          <w:tab/>
        </w:r>
        <w:r w:rsidR="00F762B4">
          <w:fldChar w:fldCharType="begin"/>
        </w:r>
        <w:r w:rsidR="00F762B4">
          <w:instrText xml:space="preserve"> PAGEREF _Toc452109381 \h </w:instrText>
        </w:r>
        <w:r w:rsidR="00F762B4">
          <w:fldChar w:fldCharType="separate"/>
        </w:r>
        <w:r w:rsidR="00F762B4">
          <w:t>58</w:t>
        </w:r>
        <w:r w:rsidR="00F762B4">
          <w:fldChar w:fldCharType="end"/>
        </w:r>
      </w:hyperlink>
    </w:p>
    <w:p w:rsidR="00F762B4" w:rsidRDefault="00202381">
      <w:pPr>
        <w:pStyle w:val="TOC3"/>
        <w:rPr>
          <w:rFonts w:eastAsiaTheme="minorEastAsia"/>
          <w:smallCaps w:val="0"/>
          <w:sz w:val="22"/>
          <w:lang w:eastAsia="zh-TW"/>
        </w:rPr>
      </w:pPr>
      <w:hyperlink w:anchor="_Toc452109382" w:history="1">
        <w:r w:rsidR="00F762B4" w:rsidRPr="00BE5A63">
          <w:rPr>
            <w:rStyle w:val="Hyperlink"/>
          </w:rPr>
          <w:t>Usługa Azure Active Directory (Plan)</w:t>
        </w:r>
        <w:r w:rsidR="00F762B4">
          <w:tab/>
        </w:r>
        <w:r w:rsidR="00F762B4">
          <w:fldChar w:fldCharType="begin"/>
        </w:r>
        <w:r w:rsidR="00F762B4">
          <w:instrText xml:space="preserve"> PAGEREF _Toc452109382 \h </w:instrText>
        </w:r>
        <w:r w:rsidR="00F762B4">
          <w:fldChar w:fldCharType="separate"/>
        </w:r>
        <w:r w:rsidR="00F762B4">
          <w:t>59</w:t>
        </w:r>
        <w:r w:rsidR="00F762B4">
          <w:fldChar w:fldCharType="end"/>
        </w:r>
      </w:hyperlink>
    </w:p>
    <w:p w:rsidR="00F762B4" w:rsidRDefault="00202381">
      <w:pPr>
        <w:pStyle w:val="TOC3"/>
        <w:rPr>
          <w:rFonts w:eastAsiaTheme="minorEastAsia"/>
          <w:smallCaps w:val="0"/>
          <w:sz w:val="22"/>
          <w:lang w:eastAsia="zh-TW"/>
        </w:rPr>
      </w:pPr>
      <w:hyperlink w:anchor="_Toc452109383" w:history="1">
        <w:r w:rsidR="00F762B4" w:rsidRPr="00BE5A63">
          <w:rPr>
            <w:rStyle w:val="Hyperlink"/>
          </w:rPr>
          <w:t>Azure Rights Management Premium (plan)</w:t>
        </w:r>
        <w:r w:rsidR="00F762B4">
          <w:tab/>
        </w:r>
        <w:r w:rsidR="00F762B4">
          <w:fldChar w:fldCharType="begin"/>
        </w:r>
        <w:r w:rsidR="00F762B4">
          <w:instrText xml:space="preserve"> PAGEREF _Toc452109383 \h </w:instrText>
        </w:r>
        <w:r w:rsidR="00F762B4">
          <w:fldChar w:fldCharType="separate"/>
        </w:r>
        <w:r w:rsidR="00F762B4">
          <w:t>60</w:t>
        </w:r>
        <w:r w:rsidR="00F762B4">
          <w:fldChar w:fldCharType="end"/>
        </w:r>
      </w:hyperlink>
    </w:p>
    <w:p w:rsidR="00F762B4" w:rsidRDefault="00202381">
      <w:pPr>
        <w:pStyle w:val="TOC3"/>
        <w:rPr>
          <w:rFonts w:eastAsiaTheme="minorEastAsia"/>
          <w:smallCaps w:val="0"/>
          <w:sz w:val="22"/>
          <w:lang w:eastAsia="zh-TW"/>
        </w:rPr>
      </w:pPr>
      <w:hyperlink w:anchor="_Toc452109384" w:history="1">
        <w:r w:rsidR="00F762B4" w:rsidRPr="00BE5A63">
          <w:rPr>
            <w:rStyle w:val="Hyperlink"/>
          </w:rPr>
          <w:t>Azure RemoteApp (Plan)</w:t>
        </w:r>
        <w:r w:rsidR="00F762B4">
          <w:tab/>
        </w:r>
        <w:r w:rsidR="00F762B4">
          <w:fldChar w:fldCharType="begin"/>
        </w:r>
        <w:r w:rsidR="00F762B4">
          <w:instrText xml:space="preserve"> PAGEREF _Toc452109384 \h </w:instrText>
        </w:r>
        <w:r w:rsidR="00F762B4">
          <w:fldChar w:fldCharType="separate"/>
        </w:r>
        <w:r w:rsidR="00F762B4">
          <w:t>60</w:t>
        </w:r>
        <w:r w:rsidR="00F762B4">
          <w:fldChar w:fldCharType="end"/>
        </w:r>
      </w:hyperlink>
    </w:p>
    <w:p w:rsidR="00F762B4" w:rsidRDefault="00202381">
      <w:pPr>
        <w:pStyle w:val="TOC3"/>
        <w:rPr>
          <w:rFonts w:eastAsiaTheme="minorEastAsia"/>
          <w:smallCaps w:val="0"/>
          <w:sz w:val="22"/>
          <w:lang w:eastAsia="zh-TW"/>
        </w:rPr>
      </w:pPr>
      <w:hyperlink w:anchor="_Toc452109385" w:history="1">
        <w:r w:rsidR="00F762B4" w:rsidRPr="00BE5A63">
          <w:rPr>
            <w:rStyle w:val="Hyperlink"/>
          </w:rPr>
          <w:t>Operations Management Suite (Plan)</w:t>
        </w:r>
        <w:r w:rsidR="00F762B4">
          <w:tab/>
        </w:r>
        <w:r w:rsidR="00F762B4">
          <w:fldChar w:fldCharType="begin"/>
        </w:r>
        <w:r w:rsidR="00F762B4">
          <w:instrText xml:space="preserve"> PAGEREF _Toc452109385 \h </w:instrText>
        </w:r>
        <w:r w:rsidR="00F762B4">
          <w:fldChar w:fldCharType="separate"/>
        </w:r>
        <w:r w:rsidR="00F762B4">
          <w:t>60</w:t>
        </w:r>
        <w:r w:rsidR="00F762B4">
          <w:fldChar w:fldCharType="end"/>
        </w:r>
      </w:hyperlink>
    </w:p>
    <w:p w:rsidR="00F762B4" w:rsidRDefault="00202381">
      <w:pPr>
        <w:pStyle w:val="TOC3"/>
        <w:rPr>
          <w:rFonts w:eastAsiaTheme="minorEastAsia"/>
          <w:smallCaps w:val="0"/>
          <w:sz w:val="22"/>
          <w:lang w:eastAsia="zh-TW"/>
        </w:rPr>
      </w:pPr>
      <w:hyperlink w:anchor="_Toc452109386" w:history="1">
        <w:r w:rsidR="00F762B4" w:rsidRPr="00BE5A63">
          <w:rPr>
            <w:rStyle w:val="Hyperlink"/>
          </w:rPr>
          <w:t>Uwierzytelnianie wieloskładnikowe Microsoft (Plan)</w:t>
        </w:r>
        <w:r w:rsidR="00F762B4">
          <w:tab/>
        </w:r>
        <w:r w:rsidR="00F762B4">
          <w:fldChar w:fldCharType="begin"/>
        </w:r>
        <w:r w:rsidR="00F762B4">
          <w:instrText xml:space="preserve"> PAGEREF _Toc452109386 \h </w:instrText>
        </w:r>
        <w:r w:rsidR="00F762B4">
          <w:fldChar w:fldCharType="separate"/>
        </w:r>
        <w:r w:rsidR="00F762B4">
          <w:t>61</w:t>
        </w:r>
        <w:r w:rsidR="00F762B4">
          <w:fldChar w:fldCharType="end"/>
        </w:r>
      </w:hyperlink>
    </w:p>
    <w:p w:rsidR="00F762B4" w:rsidRDefault="00202381">
      <w:pPr>
        <w:pStyle w:val="TOC3"/>
        <w:rPr>
          <w:rFonts w:eastAsiaTheme="minorEastAsia"/>
          <w:smallCaps w:val="0"/>
          <w:sz w:val="22"/>
          <w:lang w:eastAsia="zh-TW"/>
        </w:rPr>
      </w:pPr>
      <w:hyperlink w:anchor="_Toc452109387" w:history="1">
        <w:r w:rsidR="00F762B4" w:rsidRPr="00BE5A63">
          <w:rPr>
            <w:rStyle w:val="Hyperlink"/>
          </w:rPr>
          <w:t>Microsoft Cloud App Security</w:t>
        </w:r>
        <w:r w:rsidR="00F762B4">
          <w:tab/>
        </w:r>
        <w:r w:rsidR="00F762B4">
          <w:fldChar w:fldCharType="begin"/>
        </w:r>
        <w:r w:rsidR="00F762B4">
          <w:instrText xml:space="preserve"> PAGEREF _Toc452109387 \h </w:instrText>
        </w:r>
        <w:r w:rsidR="00F762B4">
          <w:fldChar w:fldCharType="separate"/>
        </w:r>
        <w:r w:rsidR="00F762B4">
          <w:t>61</w:t>
        </w:r>
        <w:r w:rsidR="00F762B4">
          <w:fldChar w:fldCharType="end"/>
        </w:r>
      </w:hyperlink>
    </w:p>
    <w:p w:rsidR="00F762B4" w:rsidRDefault="00202381">
      <w:pPr>
        <w:pStyle w:val="TOC3"/>
        <w:rPr>
          <w:rFonts w:eastAsiaTheme="minorEastAsia"/>
          <w:smallCaps w:val="0"/>
          <w:sz w:val="22"/>
          <w:lang w:eastAsia="zh-TW"/>
        </w:rPr>
      </w:pPr>
      <w:hyperlink w:anchor="_Toc452109388" w:history="1">
        <w:r w:rsidR="00F762B4" w:rsidRPr="00BE5A63">
          <w:rPr>
            <w:rStyle w:val="Hyperlink"/>
          </w:rPr>
          <w:t>Microsoft Azure StorSimple</w:t>
        </w:r>
        <w:r w:rsidR="00F762B4">
          <w:tab/>
        </w:r>
        <w:r w:rsidR="00F762B4">
          <w:fldChar w:fldCharType="begin"/>
        </w:r>
        <w:r w:rsidR="00F762B4">
          <w:instrText xml:space="preserve"> PAGEREF _Toc452109388 \h </w:instrText>
        </w:r>
        <w:r w:rsidR="00F762B4">
          <w:fldChar w:fldCharType="separate"/>
        </w:r>
        <w:r w:rsidR="00F762B4">
          <w:t>62</w:t>
        </w:r>
        <w:r w:rsidR="00F762B4">
          <w:fldChar w:fldCharType="end"/>
        </w:r>
      </w:hyperlink>
    </w:p>
    <w:p w:rsidR="00F762B4" w:rsidRDefault="00202381">
      <w:pPr>
        <w:pStyle w:val="TOC2"/>
        <w:rPr>
          <w:rFonts w:eastAsiaTheme="minorEastAsia"/>
          <w:smallCaps w:val="0"/>
          <w:sz w:val="22"/>
          <w:lang w:eastAsia="zh-TW"/>
        </w:rPr>
      </w:pPr>
      <w:hyperlink w:anchor="_Toc452109389" w:history="1">
        <w:r w:rsidR="00F762B4" w:rsidRPr="00BE5A63">
          <w:rPr>
            <w:rStyle w:val="Hyperlink"/>
          </w:rPr>
          <w:t>Pakiet Enterprise Cloud</w:t>
        </w:r>
        <w:r w:rsidR="00F762B4">
          <w:tab/>
        </w:r>
        <w:r w:rsidR="00F762B4">
          <w:fldChar w:fldCharType="begin"/>
        </w:r>
        <w:r w:rsidR="00F762B4">
          <w:instrText xml:space="preserve"> PAGEREF _Toc452109389 \h </w:instrText>
        </w:r>
        <w:r w:rsidR="00F762B4">
          <w:fldChar w:fldCharType="separate"/>
        </w:r>
        <w:r w:rsidR="00F762B4">
          <w:t>62</w:t>
        </w:r>
        <w:r w:rsidR="00F762B4">
          <w:fldChar w:fldCharType="end"/>
        </w:r>
      </w:hyperlink>
    </w:p>
    <w:p w:rsidR="00F762B4" w:rsidRDefault="00202381">
      <w:pPr>
        <w:pStyle w:val="TOC2"/>
        <w:rPr>
          <w:rFonts w:eastAsiaTheme="minorEastAsia"/>
          <w:smallCaps w:val="0"/>
          <w:sz w:val="22"/>
          <w:lang w:eastAsia="zh-TW"/>
        </w:rPr>
      </w:pPr>
      <w:hyperlink w:anchor="_Toc452109390" w:history="1">
        <w:r w:rsidR="00F762B4" w:rsidRPr="00BE5A63">
          <w:rPr>
            <w:rStyle w:val="Hyperlink"/>
          </w:rPr>
          <w:t>Microsoft Intune</w:t>
        </w:r>
        <w:r w:rsidR="00F762B4">
          <w:tab/>
        </w:r>
        <w:r w:rsidR="00F762B4">
          <w:fldChar w:fldCharType="begin"/>
        </w:r>
        <w:r w:rsidR="00F762B4">
          <w:instrText xml:space="preserve"> PAGEREF _Toc452109390 \h </w:instrText>
        </w:r>
        <w:r w:rsidR="00F762B4">
          <w:fldChar w:fldCharType="separate"/>
        </w:r>
        <w:r w:rsidR="00F762B4">
          <w:t>63</w:t>
        </w:r>
        <w:r w:rsidR="00F762B4">
          <w:fldChar w:fldCharType="end"/>
        </w:r>
      </w:hyperlink>
    </w:p>
    <w:p w:rsidR="00F762B4" w:rsidRDefault="00202381">
      <w:pPr>
        <w:pStyle w:val="TOC2"/>
        <w:rPr>
          <w:rFonts w:eastAsiaTheme="minorEastAsia"/>
          <w:smallCaps w:val="0"/>
          <w:sz w:val="22"/>
          <w:lang w:eastAsia="zh-TW"/>
        </w:rPr>
      </w:pPr>
      <w:hyperlink w:anchor="_Toc452109391" w:history="1">
        <w:r w:rsidR="00F762B4" w:rsidRPr="00BE5A63">
          <w:rPr>
            <w:rStyle w:val="Hyperlink"/>
          </w:rPr>
          <w:t>Usługi Microsoft Dynamics Online.</w:t>
        </w:r>
        <w:r w:rsidR="00F762B4">
          <w:tab/>
        </w:r>
        <w:r w:rsidR="00F762B4">
          <w:fldChar w:fldCharType="begin"/>
        </w:r>
        <w:r w:rsidR="00F762B4">
          <w:instrText xml:space="preserve"> PAGEREF _Toc452109391 \h </w:instrText>
        </w:r>
        <w:r w:rsidR="00F762B4">
          <w:fldChar w:fldCharType="separate"/>
        </w:r>
        <w:r w:rsidR="00F762B4">
          <w:t>63</w:t>
        </w:r>
        <w:r w:rsidR="00F762B4">
          <w:fldChar w:fldCharType="end"/>
        </w:r>
      </w:hyperlink>
    </w:p>
    <w:p w:rsidR="00F762B4" w:rsidRDefault="00202381">
      <w:pPr>
        <w:pStyle w:val="TOC3"/>
        <w:rPr>
          <w:rFonts w:eastAsiaTheme="minorEastAsia"/>
          <w:smallCaps w:val="0"/>
          <w:sz w:val="22"/>
          <w:lang w:eastAsia="zh-TW"/>
        </w:rPr>
      </w:pPr>
      <w:hyperlink w:anchor="_Toc452109392" w:history="1">
        <w:r w:rsidR="00F762B4" w:rsidRPr="00BE5A63">
          <w:rPr>
            <w:rStyle w:val="Hyperlink"/>
          </w:rPr>
          <w:t>Microsoft Dynamics AX</w:t>
        </w:r>
        <w:r w:rsidR="00F762B4">
          <w:tab/>
        </w:r>
        <w:r w:rsidR="00F762B4">
          <w:fldChar w:fldCharType="begin"/>
        </w:r>
        <w:r w:rsidR="00F762B4">
          <w:instrText xml:space="preserve"> PAGEREF _Toc452109392 \h </w:instrText>
        </w:r>
        <w:r w:rsidR="00F762B4">
          <w:fldChar w:fldCharType="separate"/>
        </w:r>
        <w:r w:rsidR="00F762B4">
          <w:t>63</w:t>
        </w:r>
        <w:r w:rsidR="00F762B4">
          <w:fldChar w:fldCharType="end"/>
        </w:r>
      </w:hyperlink>
    </w:p>
    <w:p w:rsidR="00F762B4" w:rsidRDefault="00202381">
      <w:pPr>
        <w:pStyle w:val="TOC3"/>
        <w:rPr>
          <w:rFonts w:eastAsiaTheme="minorEastAsia"/>
          <w:smallCaps w:val="0"/>
          <w:sz w:val="22"/>
          <w:lang w:eastAsia="zh-TW"/>
        </w:rPr>
      </w:pPr>
      <w:hyperlink w:anchor="_Toc452109393" w:history="1">
        <w:r w:rsidR="00F762B4" w:rsidRPr="00BE5A63">
          <w:rPr>
            <w:rStyle w:val="Hyperlink"/>
          </w:rPr>
          <w:t>Microsoft Dynamics CRM Online</w:t>
        </w:r>
        <w:r w:rsidR="00F762B4">
          <w:tab/>
        </w:r>
        <w:r w:rsidR="00F762B4">
          <w:fldChar w:fldCharType="begin"/>
        </w:r>
        <w:r w:rsidR="00F762B4">
          <w:instrText xml:space="preserve"> PAGEREF _Toc452109393 \h </w:instrText>
        </w:r>
        <w:r w:rsidR="00F762B4">
          <w:fldChar w:fldCharType="separate"/>
        </w:r>
        <w:r w:rsidR="00F762B4">
          <w:t>64</w:t>
        </w:r>
        <w:r w:rsidR="00F762B4">
          <w:fldChar w:fldCharType="end"/>
        </w:r>
      </w:hyperlink>
    </w:p>
    <w:p w:rsidR="00F762B4" w:rsidRDefault="00202381">
      <w:pPr>
        <w:pStyle w:val="TOC3"/>
        <w:rPr>
          <w:rFonts w:eastAsiaTheme="minorEastAsia"/>
          <w:smallCaps w:val="0"/>
          <w:sz w:val="22"/>
          <w:lang w:eastAsia="zh-TW"/>
        </w:rPr>
      </w:pPr>
      <w:hyperlink w:anchor="_Toc452109394" w:history="1">
        <w:r w:rsidR="00F762B4" w:rsidRPr="00BE5A63">
          <w:rPr>
            <w:rStyle w:val="Hyperlink"/>
          </w:rPr>
          <w:t>Microsoft Dynamics Marketing</w:t>
        </w:r>
        <w:r w:rsidR="00F762B4">
          <w:tab/>
        </w:r>
        <w:r w:rsidR="00F762B4">
          <w:fldChar w:fldCharType="begin"/>
        </w:r>
        <w:r w:rsidR="00F762B4">
          <w:instrText xml:space="preserve"> PAGEREF _Toc452109394 \h </w:instrText>
        </w:r>
        <w:r w:rsidR="00F762B4">
          <w:fldChar w:fldCharType="separate"/>
        </w:r>
        <w:r w:rsidR="00F762B4">
          <w:t>66</w:t>
        </w:r>
        <w:r w:rsidR="00F762B4">
          <w:fldChar w:fldCharType="end"/>
        </w:r>
      </w:hyperlink>
    </w:p>
    <w:p w:rsidR="00F762B4" w:rsidRDefault="00202381">
      <w:pPr>
        <w:pStyle w:val="TOC3"/>
        <w:rPr>
          <w:rFonts w:eastAsiaTheme="minorEastAsia"/>
          <w:smallCaps w:val="0"/>
          <w:sz w:val="22"/>
          <w:lang w:eastAsia="zh-TW"/>
        </w:rPr>
      </w:pPr>
      <w:hyperlink w:anchor="_Toc452109395" w:history="1">
        <w:r w:rsidR="00F762B4" w:rsidRPr="00BE5A63">
          <w:rPr>
            <w:rStyle w:val="Hyperlink"/>
          </w:rPr>
          <w:t>Microsoft Social Engagement</w:t>
        </w:r>
        <w:r w:rsidR="00F762B4">
          <w:tab/>
        </w:r>
        <w:r w:rsidR="00F762B4">
          <w:fldChar w:fldCharType="begin"/>
        </w:r>
        <w:r w:rsidR="00F762B4">
          <w:instrText xml:space="preserve"> PAGEREF _Toc452109395 \h </w:instrText>
        </w:r>
        <w:r w:rsidR="00F762B4">
          <w:fldChar w:fldCharType="separate"/>
        </w:r>
        <w:r w:rsidR="00F762B4">
          <w:t>66</w:t>
        </w:r>
        <w:r w:rsidR="00F762B4">
          <w:fldChar w:fldCharType="end"/>
        </w:r>
      </w:hyperlink>
    </w:p>
    <w:p w:rsidR="00F762B4" w:rsidRDefault="00202381">
      <w:pPr>
        <w:pStyle w:val="TOC3"/>
        <w:rPr>
          <w:rFonts w:eastAsiaTheme="minorEastAsia"/>
          <w:smallCaps w:val="0"/>
          <w:sz w:val="22"/>
          <w:lang w:eastAsia="zh-TW"/>
        </w:rPr>
      </w:pPr>
      <w:hyperlink w:anchor="_Toc452109396" w:history="1">
        <w:r w:rsidR="00F762B4" w:rsidRPr="00BE5A63">
          <w:rPr>
            <w:rStyle w:val="Hyperlink"/>
          </w:rPr>
          <w:t>Parature, from Microsoft</w:t>
        </w:r>
        <w:r w:rsidR="00F762B4">
          <w:tab/>
        </w:r>
        <w:r w:rsidR="00F762B4">
          <w:fldChar w:fldCharType="begin"/>
        </w:r>
        <w:r w:rsidR="00F762B4">
          <w:instrText xml:space="preserve"> PAGEREF _Toc452109396 \h </w:instrText>
        </w:r>
        <w:r w:rsidR="00F762B4">
          <w:fldChar w:fldCharType="separate"/>
        </w:r>
        <w:r w:rsidR="00F762B4">
          <w:t>67</w:t>
        </w:r>
        <w:r w:rsidR="00F762B4">
          <w:fldChar w:fldCharType="end"/>
        </w:r>
      </w:hyperlink>
    </w:p>
    <w:p w:rsidR="00F762B4" w:rsidRDefault="00202381">
      <w:pPr>
        <w:pStyle w:val="TOC2"/>
        <w:rPr>
          <w:rFonts w:eastAsiaTheme="minorEastAsia"/>
          <w:smallCaps w:val="0"/>
          <w:sz w:val="22"/>
          <w:lang w:eastAsia="zh-TW"/>
        </w:rPr>
      </w:pPr>
      <w:hyperlink w:anchor="_Toc452109397" w:history="1">
        <w:r w:rsidR="00F762B4" w:rsidRPr="00BE5A63">
          <w:rPr>
            <w:rStyle w:val="Hyperlink"/>
          </w:rPr>
          <w:t>Usługi Office 365</w:t>
        </w:r>
        <w:r w:rsidR="00F762B4">
          <w:tab/>
        </w:r>
        <w:r w:rsidR="00F762B4">
          <w:fldChar w:fldCharType="begin"/>
        </w:r>
        <w:r w:rsidR="00F762B4">
          <w:instrText xml:space="preserve"> PAGEREF _Toc452109397 \h </w:instrText>
        </w:r>
        <w:r w:rsidR="00F762B4">
          <w:fldChar w:fldCharType="separate"/>
        </w:r>
        <w:r w:rsidR="00F762B4">
          <w:t>67</w:t>
        </w:r>
        <w:r w:rsidR="00F762B4">
          <w:fldChar w:fldCharType="end"/>
        </w:r>
      </w:hyperlink>
    </w:p>
    <w:p w:rsidR="00F762B4" w:rsidRDefault="00202381">
      <w:pPr>
        <w:pStyle w:val="TOC3"/>
        <w:rPr>
          <w:rFonts w:eastAsiaTheme="minorEastAsia"/>
          <w:smallCaps w:val="0"/>
          <w:sz w:val="22"/>
          <w:lang w:eastAsia="zh-TW"/>
        </w:rPr>
      </w:pPr>
      <w:hyperlink w:anchor="_Toc452109398" w:history="1">
        <w:r w:rsidR="00F762B4" w:rsidRPr="00BE5A63">
          <w:rPr>
            <w:rStyle w:val="Hyperlink"/>
          </w:rPr>
          <w:t>Aplikacje Office 365</w:t>
        </w:r>
        <w:r w:rsidR="00F762B4">
          <w:tab/>
        </w:r>
        <w:r w:rsidR="00F762B4">
          <w:fldChar w:fldCharType="begin"/>
        </w:r>
        <w:r w:rsidR="00F762B4">
          <w:instrText xml:space="preserve"> PAGEREF _Toc452109398 \h </w:instrText>
        </w:r>
        <w:r w:rsidR="00F762B4">
          <w:fldChar w:fldCharType="separate"/>
        </w:r>
        <w:r w:rsidR="00F762B4">
          <w:t>67</w:t>
        </w:r>
        <w:r w:rsidR="00F762B4">
          <w:fldChar w:fldCharType="end"/>
        </w:r>
      </w:hyperlink>
    </w:p>
    <w:p w:rsidR="00F762B4" w:rsidRDefault="00202381">
      <w:pPr>
        <w:pStyle w:val="TOC3"/>
        <w:rPr>
          <w:rFonts w:eastAsiaTheme="minorEastAsia"/>
          <w:smallCaps w:val="0"/>
          <w:sz w:val="22"/>
          <w:lang w:eastAsia="zh-TW"/>
        </w:rPr>
      </w:pPr>
      <w:hyperlink w:anchor="_Toc452109399" w:history="1">
        <w:r w:rsidR="00F762B4" w:rsidRPr="00BE5A63">
          <w:rPr>
            <w:rStyle w:val="Hyperlink"/>
          </w:rPr>
          <w:t>Pakiety Office 365 Suites</w:t>
        </w:r>
        <w:r w:rsidR="00F762B4">
          <w:tab/>
        </w:r>
        <w:r w:rsidR="00F762B4">
          <w:fldChar w:fldCharType="begin"/>
        </w:r>
        <w:r w:rsidR="00F762B4">
          <w:instrText xml:space="preserve"> PAGEREF _Toc452109399 \h </w:instrText>
        </w:r>
        <w:r w:rsidR="00F762B4">
          <w:fldChar w:fldCharType="separate"/>
        </w:r>
        <w:r w:rsidR="00F762B4">
          <w:t>69</w:t>
        </w:r>
        <w:r w:rsidR="00F762B4">
          <w:fldChar w:fldCharType="end"/>
        </w:r>
      </w:hyperlink>
    </w:p>
    <w:p w:rsidR="00F762B4" w:rsidRDefault="00202381">
      <w:pPr>
        <w:pStyle w:val="TOC3"/>
        <w:rPr>
          <w:rFonts w:eastAsiaTheme="minorEastAsia"/>
          <w:smallCaps w:val="0"/>
          <w:sz w:val="22"/>
          <w:lang w:eastAsia="zh-TW"/>
        </w:rPr>
      </w:pPr>
      <w:hyperlink w:anchor="_Toc452109400" w:history="1">
        <w:r w:rsidR="00F762B4" w:rsidRPr="00BE5A63">
          <w:rPr>
            <w:rStyle w:val="Hyperlink"/>
          </w:rPr>
          <w:t>Office 365 Advanced Security Management</w:t>
        </w:r>
        <w:r w:rsidR="00F762B4">
          <w:tab/>
        </w:r>
        <w:r w:rsidR="00F762B4">
          <w:fldChar w:fldCharType="begin"/>
        </w:r>
        <w:r w:rsidR="00F762B4">
          <w:instrText xml:space="preserve"> PAGEREF _Toc452109400 \h </w:instrText>
        </w:r>
        <w:r w:rsidR="00F762B4">
          <w:fldChar w:fldCharType="separate"/>
        </w:r>
        <w:r w:rsidR="00F762B4">
          <w:t>71</w:t>
        </w:r>
        <w:r w:rsidR="00F762B4">
          <w:fldChar w:fldCharType="end"/>
        </w:r>
      </w:hyperlink>
    </w:p>
    <w:p w:rsidR="00F762B4" w:rsidRDefault="00202381">
      <w:pPr>
        <w:pStyle w:val="TOC3"/>
        <w:rPr>
          <w:rFonts w:eastAsiaTheme="minorEastAsia"/>
          <w:smallCaps w:val="0"/>
          <w:sz w:val="22"/>
          <w:lang w:eastAsia="zh-TW"/>
        </w:rPr>
      </w:pPr>
      <w:hyperlink w:anchor="_Toc452109401" w:history="1">
        <w:r w:rsidR="00F762B4" w:rsidRPr="00BE5A63">
          <w:rPr>
            <w:rStyle w:val="Hyperlink"/>
          </w:rPr>
          <w:t>Skrytka klienta Office 365</w:t>
        </w:r>
        <w:r w:rsidR="00F762B4">
          <w:tab/>
        </w:r>
        <w:r w:rsidR="00F762B4">
          <w:fldChar w:fldCharType="begin"/>
        </w:r>
        <w:r w:rsidR="00F762B4">
          <w:instrText xml:space="preserve"> PAGEREF _Toc452109401 \h </w:instrText>
        </w:r>
        <w:r w:rsidR="00F762B4">
          <w:fldChar w:fldCharType="separate"/>
        </w:r>
        <w:r w:rsidR="00F762B4">
          <w:t>72</w:t>
        </w:r>
        <w:r w:rsidR="00F762B4">
          <w:fldChar w:fldCharType="end"/>
        </w:r>
      </w:hyperlink>
    </w:p>
    <w:p w:rsidR="00F762B4" w:rsidRDefault="00202381">
      <w:pPr>
        <w:pStyle w:val="TOC3"/>
        <w:rPr>
          <w:rFonts w:eastAsiaTheme="minorEastAsia"/>
          <w:smallCaps w:val="0"/>
          <w:sz w:val="22"/>
          <w:lang w:eastAsia="zh-TW"/>
        </w:rPr>
      </w:pPr>
      <w:hyperlink w:anchor="_Toc452109402" w:history="1">
        <w:r w:rsidR="00F762B4" w:rsidRPr="00BE5A63">
          <w:rPr>
            <w:rStyle w:val="Hyperlink"/>
          </w:rPr>
          <w:t>Office 365 Delve Analytics</w:t>
        </w:r>
        <w:r w:rsidR="00F762B4">
          <w:tab/>
        </w:r>
        <w:r w:rsidR="00F762B4">
          <w:fldChar w:fldCharType="begin"/>
        </w:r>
        <w:r w:rsidR="00F762B4">
          <w:instrText xml:space="preserve"> PAGEREF _Toc452109402 \h </w:instrText>
        </w:r>
        <w:r w:rsidR="00F762B4">
          <w:fldChar w:fldCharType="separate"/>
        </w:r>
        <w:r w:rsidR="00F762B4">
          <w:t>72</w:t>
        </w:r>
        <w:r w:rsidR="00F762B4">
          <w:fldChar w:fldCharType="end"/>
        </w:r>
      </w:hyperlink>
    </w:p>
    <w:p w:rsidR="00F762B4" w:rsidRDefault="00202381">
      <w:pPr>
        <w:pStyle w:val="TOC3"/>
        <w:rPr>
          <w:rFonts w:eastAsiaTheme="minorEastAsia"/>
          <w:smallCaps w:val="0"/>
          <w:sz w:val="22"/>
          <w:lang w:eastAsia="zh-TW"/>
        </w:rPr>
      </w:pPr>
      <w:hyperlink w:anchor="_Toc452109403" w:history="1">
        <w:r w:rsidR="00F762B4" w:rsidRPr="00BE5A63">
          <w:rPr>
            <w:rStyle w:val="Hyperlink"/>
          </w:rPr>
          <w:t>Office 365 Advanced eDiscovery</w:t>
        </w:r>
        <w:r w:rsidR="00F762B4">
          <w:tab/>
        </w:r>
        <w:r w:rsidR="00F762B4">
          <w:fldChar w:fldCharType="begin"/>
        </w:r>
        <w:r w:rsidR="00F762B4">
          <w:instrText xml:space="preserve"> PAGEREF _Toc452109403 \h </w:instrText>
        </w:r>
        <w:r w:rsidR="00F762B4">
          <w:fldChar w:fldCharType="separate"/>
        </w:r>
        <w:r w:rsidR="00F762B4">
          <w:t>72</w:t>
        </w:r>
        <w:r w:rsidR="00F762B4">
          <w:fldChar w:fldCharType="end"/>
        </w:r>
      </w:hyperlink>
    </w:p>
    <w:p w:rsidR="00F762B4" w:rsidRDefault="00202381">
      <w:pPr>
        <w:pStyle w:val="TOC3"/>
        <w:rPr>
          <w:rFonts w:eastAsiaTheme="minorEastAsia"/>
          <w:smallCaps w:val="0"/>
          <w:sz w:val="22"/>
          <w:lang w:eastAsia="zh-TW"/>
        </w:rPr>
      </w:pPr>
      <w:hyperlink w:anchor="_Toc452109404" w:history="1">
        <w:r w:rsidR="00F762B4" w:rsidRPr="00BE5A63">
          <w:rPr>
            <w:rStyle w:val="Hyperlink"/>
          </w:rPr>
          <w:t>Exchange Online</w:t>
        </w:r>
        <w:r w:rsidR="00F762B4">
          <w:tab/>
        </w:r>
        <w:r w:rsidR="00F762B4">
          <w:fldChar w:fldCharType="begin"/>
        </w:r>
        <w:r w:rsidR="00F762B4">
          <w:instrText xml:space="preserve"> PAGEREF _Toc452109404 \h </w:instrText>
        </w:r>
        <w:r w:rsidR="00F762B4">
          <w:fldChar w:fldCharType="separate"/>
        </w:r>
        <w:r w:rsidR="00F762B4">
          <w:t>73</w:t>
        </w:r>
        <w:r w:rsidR="00F762B4">
          <w:fldChar w:fldCharType="end"/>
        </w:r>
      </w:hyperlink>
    </w:p>
    <w:p w:rsidR="00F762B4" w:rsidRDefault="00202381">
      <w:pPr>
        <w:pStyle w:val="TOC3"/>
        <w:rPr>
          <w:rFonts w:eastAsiaTheme="minorEastAsia"/>
          <w:smallCaps w:val="0"/>
          <w:sz w:val="22"/>
          <w:lang w:eastAsia="zh-TW"/>
        </w:rPr>
      </w:pPr>
      <w:hyperlink w:anchor="_Toc452109405" w:history="1">
        <w:r w:rsidR="00F762B4" w:rsidRPr="00BE5A63">
          <w:rPr>
            <w:rStyle w:val="Hyperlink"/>
          </w:rPr>
          <w:t>OneDrive for Business</w:t>
        </w:r>
        <w:r w:rsidR="00F762B4">
          <w:tab/>
        </w:r>
        <w:r w:rsidR="00F762B4">
          <w:fldChar w:fldCharType="begin"/>
        </w:r>
        <w:r w:rsidR="00F762B4">
          <w:instrText xml:space="preserve"> PAGEREF _Toc452109405 \h </w:instrText>
        </w:r>
        <w:r w:rsidR="00F762B4">
          <w:fldChar w:fldCharType="separate"/>
        </w:r>
        <w:r w:rsidR="00F762B4">
          <w:t>74</w:t>
        </w:r>
        <w:r w:rsidR="00F762B4">
          <w:fldChar w:fldCharType="end"/>
        </w:r>
      </w:hyperlink>
    </w:p>
    <w:p w:rsidR="00F762B4" w:rsidRDefault="00202381">
      <w:pPr>
        <w:pStyle w:val="TOC3"/>
        <w:rPr>
          <w:rFonts w:eastAsiaTheme="minorEastAsia"/>
          <w:smallCaps w:val="0"/>
          <w:sz w:val="22"/>
          <w:lang w:eastAsia="zh-TW"/>
        </w:rPr>
      </w:pPr>
      <w:hyperlink w:anchor="_Toc452109406" w:history="1">
        <w:r w:rsidR="00F762B4" w:rsidRPr="00BE5A63">
          <w:rPr>
            <w:rStyle w:val="Hyperlink"/>
          </w:rPr>
          <w:t>Project Online</w:t>
        </w:r>
        <w:r w:rsidR="00F762B4">
          <w:tab/>
        </w:r>
        <w:r w:rsidR="00F762B4">
          <w:fldChar w:fldCharType="begin"/>
        </w:r>
        <w:r w:rsidR="00F762B4">
          <w:instrText xml:space="preserve"> PAGEREF _Toc452109406 \h </w:instrText>
        </w:r>
        <w:r w:rsidR="00F762B4">
          <w:fldChar w:fldCharType="separate"/>
        </w:r>
        <w:r w:rsidR="00F762B4">
          <w:t>74</w:t>
        </w:r>
        <w:r w:rsidR="00F762B4">
          <w:fldChar w:fldCharType="end"/>
        </w:r>
      </w:hyperlink>
    </w:p>
    <w:p w:rsidR="00F762B4" w:rsidRDefault="00202381">
      <w:pPr>
        <w:pStyle w:val="TOC3"/>
        <w:rPr>
          <w:rFonts w:eastAsiaTheme="minorEastAsia"/>
          <w:smallCaps w:val="0"/>
          <w:sz w:val="22"/>
          <w:lang w:eastAsia="zh-TW"/>
        </w:rPr>
      </w:pPr>
      <w:hyperlink w:anchor="_Toc452109407" w:history="1">
        <w:r w:rsidR="00F762B4" w:rsidRPr="00BE5A63">
          <w:rPr>
            <w:rStyle w:val="Hyperlink"/>
          </w:rPr>
          <w:t>SharePoint Online</w:t>
        </w:r>
        <w:r w:rsidR="00F762B4">
          <w:tab/>
        </w:r>
        <w:r w:rsidR="00F762B4">
          <w:fldChar w:fldCharType="begin"/>
        </w:r>
        <w:r w:rsidR="00F762B4">
          <w:instrText xml:space="preserve"> PAGEREF _Toc452109407 \h </w:instrText>
        </w:r>
        <w:r w:rsidR="00F762B4">
          <w:fldChar w:fldCharType="separate"/>
        </w:r>
        <w:r w:rsidR="00F762B4">
          <w:t>74</w:t>
        </w:r>
        <w:r w:rsidR="00F762B4">
          <w:fldChar w:fldCharType="end"/>
        </w:r>
      </w:hyperlink>
    </w:p>
    <w:p w:rsidR="00F762B4" w:rsidRDefault="00202381">
      <w:pPr>
        <w:pStyle w:val="TOC3"/>
        <w:rPr>
          <w:rFonts w:eastAsiaTheme="minorEastAsia"/>
          <w:smallCaps w:val="0"/>
          <w:sz w:val="22"/>
          <w:lang w:eastAsia="zh-TW"/>
        </w:rPr>
      </w:pPr>
      <w:hyperlink w:anchor="_Toc452109408" w:history="1">
        <w:r w:rsidR="00F762B4" w:rsidRPr="00BE5A63">
          <w:rPr>
            <w:rStyle w:val="Hyperlink"/>
          </w:rPr>
          <w:t>Skype for Business Online</w:t>
        </w:r>
        <w:r w:rsidR="00F762B4">
          <w:tab/>
        </w:r>
        <w:r w:rsidR="00F762B4">
          <w:fldChar w:fldCharType="begin"/>
        </w:r>
        <w:r w:rsidR="00F762B4">
          <w:instrText xml:space="preserve"> PAGEREF _Toc452109408 \h </w:instrText>
        </w:r>
        <w:r w:rsidR="00F762B4">
          <w:fldChar w:fldCharType="separate"/>
        </w:r>
        <w:r w:rsidR="00F762B4">
          <w:t>75</w:t>
        </w:r>
        <w:r w:rsidR="00F762B4">
          <w:fldChar w:fldCharType="end"/>
        </w:r>
      </w:hyperlink>
    </w:p>
    <w:p w:rsidR="00F762B4" w:rsidRDefault="00202381">
      <w:pPr>
        <w:pStyle w:val="TOC2"/>
        <w:rPr>
          <w:rFonts w:eastAsiaTheme="minorEastAsia"/>
          <w:smallCaps w:val="0"/>
          <w:sz w:val="22"/>
          <w:lang w:eastAsia="zh-TW"/>
        </w:rPr>
      </w:pPr>
      <w:hyperlink w:anchor="_Toc452109409" w:history="1">
        <w:r w:rsidR="00F762B4" w:rsidRPr="00BE5A63">
          <w:rPr>
            <w:rStyle w:val="Hyperlink"/>
          </w:rPr>
          <w:t>Inne Usługi Online</w:t>
        </w:r>
        <w:r w:rsidR="00F762B4">
          <w:tab/>
        </w:r>
        <w:r w:rsidR="00F762B4">
          <w:fldChar w:fldCharType="begin"/>
        </w:r>
        <w:r w:rsidR="00F762B4">
          <w:instrText xml:space="preserve"> PAGEREF _Toc452109409 \h </w:instrText>
        </w:r>
        <w:r w:rsidR="00F762B4">
          <w:fldChar w:fldCharType="separate"/>
        </w:r>
        <w:r w:rsidR="00F762B4">
          <w:t>76</w:t>
        </w:r>
        <w:r w:rsidR="00F762B4">
          <w:fldChar w:fldCharType="end"/>
        </w:r>
      </w:hyperlink>
    </w:p>
    <w:p w:rsidR="00F762B4" w:rsidRDefault="00202381">
      <w:pPr>
        <w:pStyle w:val="TOC3"/>
        <w:rPr>
          <w:rFonts w:eastAsiaTheme="minorEastAsia"/>
          <w:smallCaps w:val="0"/>
          <w:sz w:val="22"/>
          <w:lang w:eastAsia="zh-TW"/>
        </w:rPr>
      </w:pPr>
      <w:hyperlink w:anchor="_Toc452109410" w:history="1">
        <w:r w:rsidR="00F762B4" w:rsidRPr="00BE5A63">
          <w:rPr>
            <w:rStyle w:val="Hyperlink"/>
          </w:rPr>
          <w:t>Bing Maps</w:t>
        </w:r>
        <w:r w:rsidR="00F762B4">
          <w:tab/>
        </w:r>
        <w:r w:rsidR="00F762B4">
          <w:fldChar w:fldCharType="begin"/>
        </w:r>
        <w:r w:rsidR="00F762B4">
          <w:instrText xml:space="preserve"> PAGEREF _Toc452109410 \h </w:instrText>
        </w:r>
        <w:r w:rsidR="00F762B4">
          <w:fldChar w:fldCharType="separate"/>
        </w:r>
        <w:r w:rsidR="00F762B4">
          <w:t>76</w:t>
        </w:r>
        <w:r w:rsidR="00F762B4">
          <w:fldChar w:fldCharType="end"/>
        </w:r>
      </w:hyperlink>
    </w:p>
    <w:p w:rsidR="00F762B4" w:rsidRDefault="00202381">
      <w:pPr>
        <w:pStyle w:val="TOC3"/>
        <w:rPr>
          <w:rFonts w:eastAsiaTheme="minorEastAsia"/>
          <w:smallCaps w:val="0"/>
          <w:sz w:val="22"/>
          <w:lang w:eastAsia="zh-TW"/>
        </w:rPr>
      </w:pPr>
      <w:hyperlink w:anchor="_Toc452109411" w:history="1">
        <w:r w:rsidR="00F762B4" w:rsidRPr="00BE5A63">
          <w:rPr>
            <w:rStyle w:val="Hyperlink"/>
          </w:rPr>
          <w:t>Microsoft Learning</w:t>
        </w:r>
        <w:r w:rsidR="00F762B4">
          <w:tab/>
        </w:r>
        <w:r w:rsidR="00F762B4">
          <w:fldChar w:fldCharType="begin"/>
        </w:r>
        <w:r w:rsidR="00F762B4">
          <w:instrText xml:space="preserve"> PAGEREF _Toc452109411 \h </w:instrText>
        </w:r>
        <w:r w:rsidR="00F762B4">
          <w:fldChar w:fldCharType="separate"/>
        </w:r>
        <w:r w:rsidR="00F762B4">
          <w:t>76</w:t>
        </w:r>
        <w:r w:rsidR="00F762B4">
          <w:fldChar w:fldCharType="end"/>
        </w:r>
      </w:hyperlink>
    </w:p>
    <w:p w:rsidR="00F762B4" w:rsidRDefault="00202381">
      <w:pPr>
        <w:pStyle w:val="TOC3"/>
        <w:rPr>
          <w:rFonts w:eastAsiaTheme="minorEastAsia"/>
          <w:smallCaps w:val="0"/>
          <w:sz w:val="22"/>
          <w:lang w:eastAsia="zh-TW"/>
        </w:rPr>
      </w:pPr>
      <w:hyperlink w:anchor="_Toc452109412" w:history="1">
        <w:r w:rsidR="00F762B4" w:rsidRPr="00BE5A63">
          <w:rPr>
            <w:rStyle w:val="Hyperlink"/>
          </w:rPr>
          <w:t>Microsoft Translator</w:t>
        </w:r>
        <w:r w:rsidR="00F762B4">
          <w:tab/>
        </w:r>
        <w:r w:rsidR="00F762B4">
          <w:fldChar w:fldCharType="begin"/>
        </w:r>
        <w:r w:rsidR="00F762B4">
          <w:instrText xml:space="preserve"> PAGEREF _Toc452109412 \h </w:instrText>
        </w:r>
        <w:r w:rsidR="00F762B4">
          <w:fldChar w:fldCharType="separate"/>
        </w:r>
        <w:r w:rsidR="00F762B4">
          <w:t>77</w:t>
        </w:r>
        <w:r w:rsidR="00F762B4">
          <w:fldChar w:fldCharType="end"/>
        </w:r>
      </w:hyperlink>
    </w:p>
    <w:p w:rsidR="00F762B4" w:rsidRDefault="00202381">
      <w:pPr>
        <w:pStyle w:val="TOC3"/>
        <w:rPr>
          <w:rFonts w:eastAsiaTheme="minorEastAsia"/>
          <w:smallCaps w:val="0"/>
          <w:sz w:val="22"/>
          <w:lang w:eastAsia="zh-TW"/>
        </w:rPr>
      </w:pPr>
      <w:hyperlink w:anchor="_Toc452109413" w:history="1">
        <w:r w:rsidR="00F762B4" w:rsidRPr="00BE5A63">
          <w:rPr>
            <w:rStyle w:val="Hyperlink"/>
          </w:rPr>
          <w:t>Power BI Pro</w:t>
        </w:r>
        <w:r w:rsidR="00F762B4">
          <w:tab/>
        </w:r>
        <w:r w:rsidR="00F762B4">
          <w:fldChar w:fldCharType="begin"/>
        </w:r>
        <w:r w:rsidR="00F762B4">
          <w:instrText xml:space="preserve"> PAGEREF _Toc452109413 \h </w:instrText>
        </w:r>
        <w:r w:rsidR="00F762B4">
          <w:fldChar w:fldCharType="separate"/>
        </w:r>
        <w:r w:rsidR="00F762B4">
          <w:t>77</w:t>
        </w:r>
        <w:r w:rsidR="00F762B4">
          <w:fldChar w:fldCharType="end"/>
        </w:r>
      </w:hyperlink>
    </w:p>
    <w:p w:rsidR="00F762B4" w:rsidRDefault="00202381">
      <w:pPr>
        <w:pStyle w:val="TOC3"/>
        <w:rPr>
          <w:rFonts w:eastAsiaTheme="minorEastAsia"/>
          <w:smallCaps w:val="0"/>
          <w:sz w:val="22"/>
          <w:lang w:eastAsia="zh-TW"/>
        </w:rPr>
      </w:pPr>
      <w:hyperlink w:anchor="_Toc452109414" w:history="1">
        <w:r w:rsidR="00F762B4" w:rsidRPr="00BE5A63">
          <w:rPr>
            <w:rStyle w:val="Hyperlink"/>
          </w:rPr>
          <w:t>Yammer Enterprise</w:t>
        </w:r>
        <w:r w:rsidR="00F762B4">
          <w:tab/>
        </w:r>
        <w:r w:rsidR="00F762B4">
          <w:fldChar w:fldCharType="begin"/>
        </w:r>
        <w:r w:rsidR="00F762B4">
          <w:instrText xml:space="preserve"> PAGEREF _Toc452109414 \h </w:instrText>
        </w:r>
        <w:r w:rsidR="00F762B4">
          <w:fldChar w:fldCharType="separate"/>
        </w:r>
        <w:r w:rsidR="00F762B4">
          <w:t>78</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15" w:history="1">
        <w:r w:rsidR="00F762B4" w:rsidRPr="00BE5A63">
          <w:rPr>
            <w:rStyle w:val="Hyperlink"/>
            <w:noProof/>
          </w:rPr>
          <w:t>Słowniczek</w:t>
        </w:r>
        <w:r w:rsidR="00F762B4">
          <w:rPr>
            <w:noProof/>
          </w:rPr>
          <w:tab/>
        </w:r>
        <w:r w:rsidR="00F762B4">
          <w:rPr>
            <w:noProof/>
          </w:rPr>
          <w:fldChar w:fldCharType="begin"/>
        </w:r>
        <w:r w:rsidR="00F762B4">
          <w:rPr>
            <w:noProof/>
          </w:rPr>
          <w:instrText xml:space="preserve"> PAGEREF _Toc452109415 \h </w:instrText>
        </w:r>
        <w:r w:rsidR="00F762B4">
          <w:rPr>
            <w:noProof/>
          </w:rPr>
        </w:r>
        <w:r w:rsidR="00F762B4">
          <w:rPr>
            <w:noProof/>
          </w:rPr>
          <w:fldChar w:fldCharType="separate"/>
        </w:r>
        <w:r w:rsidR="00F762B4">
          <w:rPr>
            <w:noProof/>
          </w:rPr>
          <w:t>79</w:t>
        </w:r>
        <w:r w:rsidR="00F762B4">
          <w:rPr>
            <w:noProof/>
          </w:rPr>
          <w:fldChar w:fldCharType="end"/>
        </w:r>
      </w:hyperlink>
    </w:p>
    <w:p w:rsidR="00F762B4" w:rsidRDefault="00202381">
      <w:pPr>
        <w:pStyle w:val="TOC2"/>
        <w:rPr>
          <w:rFonts w:eastAsiaTheme="minorEastAsia"/>
          <w:smallCaps w:val="0"/>
          <w:sz w:val="22"/>
          <w:lang w:eastAsia="zh-TW"/>
        </w:rPr>
      </w:pPr>
      <w:hyperlink w:anchor="_Toc452109416" w:history="1">
        <w:r w:rsidR="00F762B4" w:rsidRPr="00BE5A63">
          <w:rPr>
            <w:rStyle w:val="Hyperlink"/>
          </w:rPr>
          <w:t>Atrybuty</w:t>
        </w:r>
        <w:r w:rsidR="00F762B4">
          <w:tab/>
        </w:r>
        <w:r w:rsidR="00F762B4">
          <w:fldChar w:fldCharType="begin"/>
        </w:r>
        <w:r w:rsidR="00F762B4">
          <w:instrText xml:space="preserve"> PAGEREF _Toc452109416 \h </w:instrText>
        </w:r>
        <w:r w:rsidR="00F762B4">
          <w:fldChar w:fldCharType="separate"/>
        </w:r>
        <w:r w:rsidR="00F762B4">
          <w:t>79</w:t>
        </w:r>
        <w:r w:rsidR="00F762B4">
          <w:fldChar w:fldCharType="end"/>
        </w:r>
      </w:hyperlink>
    </w:p>
    <w:p w:rsidR="00F762B4" w:rsidRDefault="00202381">
      <w:pPr>
        <w:pStyle w:val="TOC2"/>
        <w:rPr>
          <w:rFonts w:eastAsiaTheme="minorEastAsia"/>
          <w:smallCaps w:val="0"/>
          <w:sz w:val="22"/>
          <w:lang w:eastAsia="zh-TW"/>
        </w:rPr>
      </w:pPr>
      <w:hyperlink w:anchor="_Toc452109417" w:history="1">
        <w:r w:rsidR="00F762B4" w:rsidRPr="00BE5A63">
          <w:rPr>
            <w:rStyle w:val="Hyperlink"/>
          </w:rPr>
          <w:t>Wartości w komórkach</w:t>
        </w:r>
        <w:r w:rsidR="00F762B4">
          <w:tab/>
        </w:r>
        <w:r w:rsidR="00F762B4">
          <w:fldChar w:fldCharType="begin"/>
        </w:r>
        <w:r w:rsidR="00F762B4">
          <w:instrText xml:space="preserve"> PAGEREF _Toc452109417 \h </w:instrText>
        </w:r>
        <w:r w:rsidR="00F762B4">
          <w:fldChar w:fldCharType="separate"/>
        </w:r>
        <w:r w:rsidR="00F762B4">
          <w:t>80</w:t>
        </w:r>
        <w:r w:rsidR="00F762B4">
          <w:fldChar w:fldCharType="end"/>
        </w:r>
      </w:hyperlink>
    </w:p>
    <w:p w:rsidR="00F762B4" w:rsidRDefault="00202381">
      <w:pPr>
        <w:pStyle w:val="TOC2"/>
        <w:rPr>
          <w:rFonts w:eastAsiaTheme="minorEastAsia"/>
          <w:smallCaps w:val="0"/>
          <w:sz w:val="22"/>
          <w:lang w:eastAsia="zh-TW"/>
        </w:rPr>
      </w:pPr>
      <w:hyperlink w:anchor="_Toc452109418" w:history="1">
        <w:r w:rsidR="00F762B4" w:rsidRPr="00BE5A63">
          <w:rPr>
            <w:rStyle w:val="Hyperlink"/>
          </w:rPr>
          <w:t>Nagłówki kolumn</w:t>
        </w:r>
        <w:r w:rsidR="00F762B4">
          <w:tab/>
        </w:r>
        <w:r w:rsidR="00F762B4">
          <w:fldChar w:fldCharType="begin"/>
        </w:r>
        <w:r w:rsidR="00F762B4">
          <w:instrText xml:space="preserve"> PAGEREF _Toc452109418 \h </w:instrText>
        </w:r>
        <w:r w:rsidR="00F762B4">
          <w:fldChar w:fldCharType="separate"/>
        </w:r>
        <w:r w:rsidR="00F762B4">
          <w:t>81</w:t>
        </w:r>
        <w:r w:rsidR="00F762B4">
          <w:fldChar w:fldCharType="end"/>
        </w:r>
      </w:hyperlink>
    </w:p>
    <w:p w:rsidR="00F762B4" w:rsidRDefault="00202381">
      <w:pPr>
        <w:pStyle w:val="TOC2"/>
        <w:rPr>
          <w:rFonts w:eastAsiaTheme="minorEastAsia"/>
          <w:smallCaps w:val="0"/>
          <w:sz w:val="22"/>
          <w:lang w:eastAsia="zh-TW"/>
        </w:rPr>
      </w:pPr>
      <w:hyperlink w:anchor="_Toc452109419" w:history="1">
        <w:r w:rsidR="00F762B4" w:rsidRPr="00BE5A63">
          <w:rPr>
            <w:rStyle w:val="Hyperlink"/>
          </w:rPr>
          <w:t>Definicje</w:t>
        </w:r>
        <w:r w:rsidR="00F762B4">
          <w:tab/>
        </w:r>
        <w:r w:rsidR="00F762B4">
          <w:fldChar w:fldCharType="begin"/>
        </w:r>
        <w:r w:rsidR="00F762B4">
          <w:instrText xml:space="preserve"> PAGEREF _Toc452109419 \h </w:instrText>
        </w:r>
        <w:r w:rsidR="00F762B4">
          <w:fldChar w:fldCharType="separate"/>
        </w:r>
        <w:r w:rsidR="00F762B4">
          <w:t>81</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20" w:history="1">
        <w:r w:rsidR="00F762B4" w:rsidRPr="00BE5A63">
          <w:rPr>
            <w:rStyle w:val="Hyperlink"/>
            <w:noProof/>
          </w:rPr>
          <w:t>Załącznik A – Licencje równoważne licencjom ML/CAL</w:t>
        </w:r>
        <w:r w:rsidR="00F762B4">
          <w:rPr>
            <w:noProof/>
          </w:rPr>
          <w:tab/>
        </w:r>
        <w:r w:rsidR="00F762B4">
          <w:rPr>
            <w:noProof/>
          </w:rPr>
          <w:fldChar w:fldCharType="begin"/>
        </w:r>
        <w:r w:rsidR="00F762B4">
          <w:rPr>
            <w:noProof/>
          </w:rPr>
          <w:instrText xml:space="preserve"> PAGEREF _Toc452109420 \h </w:instrText>
        </w:r>
        <w:r w:rsidR="00F762B4">
          <w:rPr>
            <w:noProof/>
          </w:rPr>
        </w:r>
        <w:r w:rsidR="00F762B4">
          <w:rPr>
            <w:noProof/>
          </w:rPr>
          <w:fldChar w:fldCharType="separate"/>
        </w:r>
        <w:r w:rsidR="00F762B4">
          <w:rPr>
            <w:noProof/>
          </w:rPr>
          <w:t>84</w:t>
        </w:r>
        <w:r w:rsidR="00F762B4">
          <w:rPr>
            <w:noProof/>
          </w:rPr>
          <w:fldChar w:fldCharType="end"/>
        </w:r>
      </w:hyperlink>
    </w:p>
    <w:p w:rsidR="00F762B4" w:rsidRDefault="00202381">
      <w:pPr>
        <w:pStyle w:val="TOC1"/>
        <w:rPr>
          <w:rFonts w:eastAsiaTheme="minorEastAsia"/>
          <w:b w:val="0"/>
          <w:caps w:val="0"/>
          <w:noProof/>
          <w:sz w:val="22"/>
          <w:szCs w:val="22"/>
          <w:lang w:eastAsia="zh-TW"/>
        </w:rPr>
      </w:pPr>
      <w:hyperlink w:anchor="_Toc452109421" w:history="1">
        <w:r w:rsidR="00F762B4" w:rsidRPr="00BE5A63">
          <w:rPr>
            <w:rStyle w:val="Hyperlink"/>
            <w:noProof/>
          </w:rPr>
          <w:t>Załącznik B – Pakiet Software Assurance (SA)</w:t>
        </w:r>
        <w:r w:rsidR="00F762B4">
          <w:rPr>
            <w:noProof/>
          </w:rPr>
          <w:tab/>
        </w:r>
        <w:r w:rsidR="00F762B4">
          <w:rPr>
            <w:noProof/>
          </w:rPr>
          <w:fldChar w:fldCharType="begin"/>
        </w:r>
        <w:r w:rsidR="00F762B4">
          <w:rPr>
            <w:noProof/>
          </w:rPr>
          <w:instrText xml:space="preserve"> PAGEREF _Toc452109421 \h </w:instrText>
        </w:r>
        <w:r w:rsidR="00F762B4">
          <w:rPr>
            <w:noProof/>
          </w:rPr>
        </w:r>
        <w:r w:rsidR="00F762B4">
          <w:rPr>
            <w:noProof/>
          </w:rPr>
          <w:fldChar w:fldCharType="separate"/>
        </w:r>
        <w:r w:rsidR="00F762B4">
          <w:rPr>
            <w:noProof/>
          </w:rPr>
          <w:t>85</w:t>
        </w:r>
        <w:r w:rsidR="00F762B4">
          <w:rPr>
            <w:noProof/>
          </w:rPr>
          <w:fldChar w:fldCharType="end"/>
        </w:r>
      </w:hyperlink>
    </w:p>
    <w:p w:rsidR="00F762B4" w:rsidRDefault="00202381">
      <w:pPr>
        <w:pStyle w:val="TOC2"/>
        <w:rPr>
          <w:rFonts w:eastAsiaTheme="minorEastAsia"/>
          <w:smallCaps w:val="0"/>
          <w:sz w:val="22"/>
          <w:lang w:eastAsia="zh-TW"/>
        </w:rPr>
      </w:pPr>
      <w:hyperlink w:anchor="_Toc452109422" w:history="1">
        <w:r w:rsidR="00F762B4" w:rsidRPr="00BE5A63">
          <w:rPr>
            <w:rStyle w:val="Hyperlink"/>
          </w:rPr>
          <w:t>Zakup pakietu Software Assurance</w:t>
        </w:r>
        <w:r w:rsidR="00F762B4">
          <w:tab/>
        </w:r>
        <w:r w:rsidR="00F762B4">
          <w:fldChar w:fldCharType="begin"/>
        </w:r>
        <w:r w:rsidR="00F762B4">
          <w:instrText xml:space="preserve"> PAGEREF _Toc452109422 \h </w:instrText>
        </w:r>
        <w:r w:rsidR="00F762B4">
          <w:fldChar w:fldCharType="separate"/>
        </w:r>
        <w:r w:rsidR="00F762B4">
          <w:t>85</w:t>
        </w:r>
        <w:r w:rsidR="00F762B4">
          <w:fldChar w:fldCharType="end"/>
        </w:r>
      </w:hyperlink>
    </w:p>
    <w:p w:rsidR="00F762B4" w:rsidRDefault="00202381">
      <w:pPr>
        <w:pStyle w:val="TOC2"/>
        <w:rPr>
          <w:rFonts w:eastAsiaTheme="minorEastAsia"/>
          <w:smallCaps w:val="0"/>
          <w:sz w:val="22"/>
          <w:lang w:eastAsia="zh-TW"/>
        </w:rPr>
      </w:pPr>
      <w:hyperlink w:anchor="_Toc452109423" w:history="1">
        <w:r w:rsidR="00F762B4" w:rsidRPr="00BE5A63">
          <w:rPr>
            <w:rStyle w:val="Hyperlink"/>
          </w:rPr>
          <w:t>Odnowienie Pakietu Software Assurance</w:t>
        </w:r>
        <w:r w:rsidR="00F762B4">
          <w:tab/>
        </w:r>
        <w:r w:rsidR="00F762B4">
          <w:fldChar w:fldCharType="begin"/>
        </w:r>
        <w:r w:rsidR="00F762B4">
          <w:instrText xml:space="preserve"> PAGEREF _Toc452109423 \h </w:instrText>
        </w:r>
        <w:r w:rsidR="00F762B4">
          <w:fldChar w:fldCharType="separate"/>
        </w:r>
        <w:r w:rsidR="00F762B4">
          <w:t>85</w:t>
        </w:r>
        <w:r w:rsidR="00F762B4">
          <w:fldChar w:fldCharType="end"/>
        </w:r>
      </w:hyperlink>
    </w:p>
    <w:p w:rsidR="00F762B4" w:rsidRDefault="00202381">
      <w:pPr>
        <w:pStyle w:val="TOC2"/>
        <w:rPr>
          <w:rFonts w:eastAsiaTheme="minorEastAsia"/>
          <w:smallCaps w:val="0"/>
          <w:sz w:val="22"/>
          <w:lang w:eastAsia="zh-TW"/>
        </w:rPr>
      </w:pPr>
      <w:hyperlink w:anchor="_Toc452109424" w:history="1">
        <w:r w:rsidR="00F762B4" w:rsidRPr="00BE5A63">
          <w:rPr>
            <w:rStyle w:val="Hyperlink"/>
          </w:rPr>
          <w:t>Licencja Migracyjna dla Produktów Wycofanych i Produktów, dla których kończy się okres wsparcia.</w:t>
        </w:r>
        <w:r w:rsidR="00F762B4">
          <w:tab/>
        </w:r>
        <w:r w:rsidR="00F762B4">
          <w:fldChar w:fldCharType="begin"/>
        </w:r>
        <w:r w:rsidR="00F762B4">
          <w:instrText xml:space="preserve"> PAGEREF _Toc452109424 \h </w:instrText>
        </w:r>
        <w:r w:rsidR="00F762B4">
          <w:fldChar w:fldCharType="separate"/>
        </w:r>
        <w:r w:rsidR="00F762B4">
          <w:t>86</w:t>
        </w:r>
        <w:r w:rsidR="00F762B4">
          <w:fldChar w:fldCharType="end"/>
        </w:r>
      </w:hyperlink>
    </w:p>
    <w:p w:rsidR="00F762B4" w:rsidRDefault="00202381">
      <w:pPr>
        <w:pStyle w:val="TOC2"/>
        <w:rPr>
          <w:rFonts w:eastAsiaTheme="minorEastAsia"/>
          <w:smallCaps w:val="0"/>
          <w:sz w:val="22"/>
          <w:lang w:eastAsia="zh-TW"/>
        </w:rPr>
      </w:pPr>
      <w:hyperlink w:anchor="_Toc452109425" w:history="1">
        <w:r w:rsidR="00F762B4" w:rsidRPr="00BE5A63">
          <w:rPr>
            <w:rStyle w:val="Hyperlink"/>
          </w:rPr>
          <w:t>Korzyści z Pakietu Software Assurance</w:t>
        </w:r>
        <w:r w:rsidR="00F762B4">
          <w:tab/>
        </w:r>
        <w:r w:rsidR="00F762B4">
          <w:fldChar w:fldCharType="begin"/>
        </w:r>
        <w:r w:rsidR="00F762B4">
          <w:instrText xml:space="preserve"> PAGEREF _Toc452109425 \h </w:instrText>
        </w:r>
        <w:r w:rsidR="00F762B4">
          <w:fldChar w:fldCharType="separate"/>
        </w:r>
        <w:r w:rsidR="00F762B4">
          <w:t>86</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26" w:history="1">
        <w:r w:rsidR="00F762B4" w:rsidRPr="00BE5A63">
          <w:rPr>
            <w:rStyle w:val="Hyperlink"/>
            <w:noProof/>
          </w:rPr>
          <w:t>Dodatek C – Usługi Profesjonalne</w:t>
        </w:r>
        <w:r w:rsidR="00F762B4">
          <w:rPr>
            <w:noProof/>
          </w:rPr>
          <w:tab/>
        </w:r>
        <w:r w:rsidR="00F762B4">
          <w:rPr>
            <w:noProof/>
          </w:rPr>
          <w:fldChar w:fldCharType="begin"/>
        </w:r>
        <w:r w:rsidR="00F762B4">
          <w:rPr>
            <w:noProof/>
          </w:rPr>
          <w:instrText xml:space="preserve"> PAGEREF _Toc452109426 \h </w:instrText>
        </w:r>
        <w:r w:rsidR="00F762B4">
          <w:rPr>
            <w:noProof/>
          </w:rPr>
        </w:r>
        <w:r w:rsidR="00F762B4">
          <w:rPr>
            <w:noProof/>
          </w:rPr>
          <w:fldChar w:fldCharType="separate"/>
        </w:r>
        <w:r w:rsidR="00F762B4">
          <w:rPr>
            <w:noProof/>
          </w:rPr>
          <w:t>98</w:t>
        </w:r>
        <w:r w:rsidR="00F762B4">
          <w:rPr>
            <w:noProof/>
          </w:rPr>
          <w:fldChar w:fldCharType="end"/>
        </w:r>
      </w:hyperlink>
    </w:p>
    <w:p w:rsidR="00F762B4" w:rsidRDefault="00202381">
      <w:pPr>
        <w:pStyle w:val="TOC2"/>
        <w:rPr>
          <w:rFonts w:eastAsiaTheme="minorEastAsia"/>
          <w:smallCaps w:val="0"/>
          <w:sz w:val="22"/>
          <w:lang w:eastAsia="zh-TW"/>
        </w:rPr>
      </w:pPr>
      <w:hyperlink w:anchor="_Toc452109427" w:history="1">
        <w:r w:rsidR="00F762B4" w:rsidRPr="00BE5A63">
          <w:rPr>
            <w:rStyle w:val="Hyperlink"/>
          </w:rPr>
          <w:t>Oferty Usług Wsparcia Microsoft Premier</w:t>
        </w:r>
        <w:r w:rsidR="00F762B4">
          <w:tab/>
        </w:r>
        <w:r w:rsidR="00F762B4">
          <w:fldChar w:fldCharType="begin"/>
        </w:r>
        <w:r w:rsidR="00F762B4">
          <w:instrText xml:space="preserve"> PAGEREF _Toc452109427 \h </w:instrText>
        </w:r>
        <w:r w:rsidR="00F762B4">
          <w:fldChar w:fldCharType="separate"/>
        </w:r>
        <w:r w:rsidR="00F762B4">
          <w:t>98</w:t>
        </w:r>
        <w:r w:rsidR="00F762B4">
          <w:fldChar w:fldCharType="end"/>
        </w:r>
      </w:hyperlink>
    </w:p>
    <w:p w:rsidR="00F762B4" w:rsidRDefault="00202381">
      <w:pPr>
        <w:pStyle w:val="TOC2"/>
        <w:rPr>
          <w:rFonts w:eastAsiaTheme="minorEastAsia"/>
          <w:smallCaps w:val="0"/>
          <w:sz w:val="22"/>
          <w:lang w:eastAsia="zh-TW"/>
        </w:rPr>
      </w:pPr>
      <w:hyperlink w:anchor="_Toc452109428" w:history="1">
        <w:r w:rsidR="00F762B4" w:rsidRPr="00BE5A63">
          <w:rPr>
            <w:rStyle w:val="Hyperlink"/>
          </w:rPr>
          <w:t>Oferty związane z programem Microsoft Enterprise Strategy</w:t>
        </w:r>
        <w:r w:rsidR="00F762B4">
          <w:tab/>
        </w:r>
        <w:r w:rsidR="00F762B4">
          <w:fldChar w:fldCharType="begin"/>
        </w:r>
        <w:r w:rsidR="00F762B4">
          <w:instrText xml:space="preserve"> PAGEREF _Toc452109428 \h </w:instrText>
        </w:r>
        <w:r w:rsidR="00F762B4">
          <w:fldChar w:fldCharType="separate"/>
        </w:r>
        <w:r w:rsidR="00F762B4">
          <w:t>99</w:t>
        </w:r>
        <w:r w:rsidR="00F762B4">
          <w:fldChar w:fldCharType="end"/>
        </w:r>
      </w:hyperlink>
    </w:p>
    <w:p w:rsidR="00F762B4" w:rsidRDefault="00202381">
      <w:pPr>
        <w:pStyle w:val="TOC2"/>
        <w:rPr>
          <w:rFonts w:eastAsiaTheme="minorEastAsia"/>
          <w:smallCaps w:val="0"/>
          <w:sz w:val="22"/>
          <w:lang w:eastAsia="zh-TW"/>
        </w:rPr>
      </w:pPr>
      <w:hyperlink w:anchor="_Toc452109429" w:history="1">
        <w:r w:rsidR="00F762B4" w:rsidRPr="00BE5A63">
          <w:rPr>
            <w:rStyle w:val="Hyperlink"/>
          </w:rPr>
          <w:t>Oferta Sales Productivity Accelerator</w:t>
        </w:r>
        <w:r w:rsidR="00F762B4">
          <w:tab/>
        </w:r>
        <w:r w:rsidR="00F762B4">
          <w:fldChar w:fldCharType="begin"/>
        </w:r>
        <w:r w:rsidR="00F762B4">
          <w:instrText xml:space="preserve"> PAGEREF _Toc452109429 \h </w:instrText>
        </w:r>
        <w:r w:rsidR="00F762B4">
          <w:fldChar w:fldCharType="separate"/>
        </w:r>
        <w:r w:rsidR="00F762B4">
          <w:t>99</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30" w:history="1">
        <w:r w:rsidR="00F762B4" w:rsidRPr="00BE5A63">
          <w:rPr>
            <w:rStyle w:val="Hyperlink"/>
            <w:noProof/>
          </w:rPr>
          <w:t>Załącznik D – Uzupełniające Postanowienia Umowy Programu</w:t>
        </w:r>
        <w:r w:rsidR="00F762B4">
          <w:rPr>
            <w:noProof/>
          </w:rPr>
          <w:tab/>
        </w:r>
        <w:r w:rsidR="00F762B4">
          <w:rPr>
            <w:noProof/>
          </w:rPr>
          <w:fldChar w:fldCharType="begin"/>
        </w:r>
        <w:r w:rsidR="00F762B4">
          <w:rPr>
            <w:noProof/>
          </w:rPr>
          <w:instrText xml:space="preserve"> PAGEREF _Toc452109430 \h </w:instrText>
        </w:r>
        <w:r w:rsidR="00F762B4">
          <w:rPr>
            <w:noProof/>
          </w:rPr>
        </w:r>
        <w:r w:rsidR="00F762B4">
          <w:rPr>
            <w:noProof/>
          </w:rPr>
          <w:fldChar w:fldCharType="separate"/>
        </w:r>
        <w:r w:rsidR="00F762B4">
          <w:rPr>
            <w:noProof/>
          </w:rPr>
          <w:t>101</w:t>
        </w:r>
        <w:r w:rsidR="00F762B4">
          <w:rPr>
            <w:noProof/>
          </w:rPr>
          <w:fldChar w:fldCharType="end"/>
        </w:r>
      </w:hyperlink>
    </w:p>
    <w:p w:rsidR="00F762B4" w:rsidRDefault="00202381">
      <w:pPr>
        <w:pStyle w:val="TOC2"/>
        <w:rPr>
          <w:rFonts w:eastAsiaTheme="minorEastAsia"/>
          <w:smallCaps w:val="0"/>
          <w:sz w:val="22"/>
          <w:lang w:eastAsia="zh-TW"/>
        </w:rPr>
      </w:pPr>
      <w:hyperlink w:anchor="_Toc452109431" w:history="1">
        <w:r w:rsidR="00F762B4" w:rsidRPr="00BE5A63">
          <w:rPr>
            <w:rStyle w:val="Hyperlink"/>
          </w:rPr>
          <w:t>Postanowienia Uzupełniające dla Programu Select Plus</w:t>
        </w:r>
        <w:r w:rsidR="00F762B4">
          <w:tab/>
        </w:r>
        <w:r w:rsidR="00F762B4">
          <w:fldChar w:fldCharType="begin"/>
        </w:r>
        <w:r w:rsidR="00F762B4">
          <w:instrText xml:space="preserve"> PAGEREF _Toc452109431 \h </w:instrText>
        </w:r>
        <w:r w:rsidR="00F762B4">
          <w:fldChar w:fldCharType="separate"/>
        </w:r>
        <w:r w:rsidR="00F762B4">
          <w:t>101</w:t>
        </w:r>
        <w:r w:rsidR="00F762B4">
          <w:fldChar w:fldCharType="end"/>
        </w:r>
      </w:hyperlink>
    </w:p>
    <w:p w:rsidR="00F762B4" w:rsidRDefault="00202381">
      <w:pPr>
        <w:pStyle w:val="TOC2"/>
        <w:rPr>
          <w:rFonts w:eastAsiaTheme="minorEastAsia"/>
          <w:smallCaps w:val="0"/>
          <w:sz w:val="22"/>
          <w:lang w:eastAsia="zh-TW"/>
        </w:rPr>
      </w:pPr>
      <w:hyperlink w:anchor="_Toc452109432" w:history="1">
        <w:r w:rsidR="00F762B4" w:rsidRPr="00BE5A63">
          <w:rPr>
            <w:rStyle w:val="Hyperlink"/>
          </w:rPr>
          <w:t>Definicja Zarządzania dla Uprawnionych Urządzeń</w:t>
        </w:r>
        <w:r w:rsidR="00F762B4">
          <w:tab/>
        </w:r>
        <w:r w:rsidR="00F762B4">
          <w:fldChar w:fldCharType="begin"/>
        </w:r>
        <w:r w:rsidR="00F762B4">
          <w:instrText xml:space="preserve"> PAGEREF _Toc452109432 \h </w:instrText>
        </w:r>
        <w:r w:rsidR="00F762B4">
          <w:fldChar w:fldCharType="separate"/>
        </w:r>
        <w:r w:rsidR="00F762B4">
          <w:t>101</w:t>
        </w:r>
        <w:r w:rsidR="00F762B4">
          <w:fldChar w:fldCharType="end"/>
        </w:r>
      </w:hyperlink>
    </w:p>
    <w:p w:rsidR="00F762B4" w:rsidRDefault="00202381">
      <w:pPr>
        <w:pStyle w:val="TOC2"/>
        <w:rPr>
          <w:rFonts w:eastAsiaTheme="minorEastAsia"/>
          <w:smallCaps w:val="0"/>
          <w:sz w:val="22"/>
          <w:lang w:eastAsia="zh-TW"/>
        </w:rPr>
      </w:pPr>
      <w:hyperlink w:anchor="_Toc452109433" w:history="1">
        <w:r w:rsidR="00F762B4" w:rsidRPr="00BE5A63">
          <w:rPr>
            <w:rStyle w:val="Hyperlink"/>
          </w:rPr>
          <w:t>Usługi Online w programach Open</w:t>
        </w:r>
        <w:r w:rsidR="00F762B4">
          <w:tab/>
        </w:r>
        <w:r w:rsidR="00F762B4">
          <w:fldChar w:fldCharType="begin"/>
        </w:r>
        <w:r w:rsidR="00F762B4">
          <w:instrText xml:space="preserve"> PAGEREF _Toc452109433 \h </w:instrText>
        </w:r>
        <w:r w:rsidR="00F762B4">
          <w:fldChar w:fldCharType="separate"/>
        </w:r>
        <w:r w:rsidR="00F762B4">
          <w:t>101</w:t>
        </w:r>
        <w:r w:rsidR="00F762B4">
          <w:fldChar w:fldCharType="end"/>
        </w:r>
      </w:hyperlink>
    </w:p>
    <w:p w:rsidR="00F762B4" w:rsidRDefault="00202381">
      <w:pPr>
        <w:pStyle w:val="TOC2"/>
        <w:rPr>
          <w:rFonts w:eastAsiaTheme="minorEastAsia"/>
          <w:smallCaps w:val="0"/>
          <w:sz w:val="22"/>
          <w:lang w:eastAsia="zh-TW"/>
        </w:rPr>
      </w:pPr>
      <w:hyperlink w:anchor="_Toc452109434" w:history="1">
        <w:r w:rsidR="00F762B4" w:rsidRPr="00BE5A63">
          <w:rPr>
            <w:rStyle w:val="Hyperlink"/>
          </w:rPr>
          <w:t>Uzupełniające Postanowienia dotyczące Usług Profesjonalnych – Starsze Wersje Umów</w:t>
        </w:r>
        <w:r w:rsidR="00F762B4">
          <w:tab/>
        </w:r>
        <w:r w:rsidR="00F762B4">
          <w:fldChar w:fldCharType="begin"/>
        </w:r>
        <w:r w:rsidR="00F762B4">
          <w:instrText xml:space="preserve"> PAGEREF _Toc452109434 \h </w:instrText>
        </w:r>
        <w:r w:rsidR="00F762B4">
          <w:fldChar w:fldCharType="separate"/>
        </w:r>
        <w:r w:rsidR="00F762B4">
          <w:t>101</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35" w:history="1">
        <w:r w:rsidR="00F762B4" w:rsidRPr="00BE5A63">
          <w:rPr>
            <w:rStyle w:val="Hyperlink"/>
            <w:noProof/>
          </w:rPr>
          <w:t>Załącznik E – Promocje</w:t>
        </w:r>
        <w:r w:rsidR="00F762B4">
          <w:rPr>
            <w:noProof/>
          </w:rPr>
          <w:tab/>
        </w:r>
        <w:r w:rsidR="00F762B4">
          <w:rPr>
            <w:noProof/>
          </w:rPr>
          <w:fldChar w:fldCharType="begin"/>
        </w:r>
        <w:r w:rsidR="00F762B4">
          <w:rPr>
            <w:noProof/>
          </w:rPr>
          <w:instrText xml:space="preserve"> PAGEREF _Toc452109435 \h </w:instrText>
        </w:r>
        <w:r w:rsidR="00F762B4">
          <w:rPr>
            <w:noProof/>
          </w:rPr>
        </w:r>
        <w:r w:rsidR="00F762B4">
          <w:rPr>
            <w:noProof/>
          </w:rPr>
          <w:fldChar w:fldCharType="separate"/>
        </w:r>
        <w:r w:rsidR="00F762B4">
          <w:rPr>
            <w:noProof/>
          </w:rPr>
          <w:t>103</w:t>
        </w:r>
        <w:r w:rsidR="00F762B4">
          <w:rPr>
            <w:noProof/>
          </w:rPr>
          <w:fldChar w:fldCharType="end"/>
        </w:r>
      </w:hyperlink>
    </w:p>
    <w:p w:rsidR="00F762B4" w:rsidRDefault="00202381">
      <w:pPr>
        <w:pStyle w:val="TOC2"/>
        <w:rPr>
          <w:rFonts w:eastAsiaTheme="minorEastAsia"/>
          <w:smallCaps w:val="0"/>
          <w:sz w:val="22"/>
          <w:lang w:eastAsia="zh-TW"/>
        </w:rPr>
      </w:pPr>
      <w:hyperlink w:anchor="_Toc452109436" w:history="1">
        <w:r w:rsidR="00F762B4" w:rsidRPr="00BE5A63">
          <w:rPr>
            <w:rStyle w:val="Hyperlink"/>
          </w:rPr>
          <w:t>Promocja na pakiet System Center Client Management Suite</w:t>
        </w:r>
        <w:r w:rsidR="00F762B4">
          <w:tab/>
        </w:r>
        <w:r w:rsidR="00F762B4">
          <w:fldChar w:fldCharType="begin"/>
        </w:r>
        <w:r w:rsidR="00F762B4">
          <w:instrText xml:space="preserve"> PAGEREF _Toc452109436 \h </w:instrText>
        </w:r>
        <w:r w:rsidR="00F762B4">
          <w:fldChar w:fldCharType="separate"/>
        </w:r>
        <w:r w:rsidR="00F762B4">
          <w:t>103</w:t>
        </w:r>
        <w:r w:rsidR="00F762B4">
          <w:fldChar w:fldCharType="end"/>
        </w:r>
      </w:hyperlink>
    </w:p>
    <w:p w:rsidR="00F762B4" w:rsidRDefault="00202381">
      <w:pPr>
        <w:pStyle w:val="TOC2"/>
        <w:rPr>
          <w:rFonts w:eastAsiaTheme="minorEastAsia"/>
          <w:smallCaps w:val="0"/>
          <w:sz w:val="22"/>
          <w:lang w:eastAsia="zh-TW"/>
        </w:rPr>
      </w:pPr>
      <w:hyperlink w:anchor="_Toc452109437" w:history="1">
        <w:r w:rsidR="00F762B4" w:rsidRPr="00BE5A63">
          <w:rPr>
            <w:rStyle w:val="Hyperlink"/>
          </w:rPr>
          <w:t>Promocja wydajności obliczeniowej programu Azure</w:t>
        </w:r>
        <w:r w:rsidR="00F762B4">
          <w:tab/>
        </w:r>
        <w:r w:rsidR="00F762B4">
          <w:fldChar w:fldCharType="begin"/>
        </w:r>
        <w:r w:rsidR="00F762B4">
          <w:instrText xml:space="preserve"> PAGEREF _Toc452109437 \h </w:instrText>
        </w:r>
        <w:r w:rsidR="00F762B4">
          <w:fldChar w:fldCharType="separate"/>
        </w:r>
        <w:r w:rsidR="00F762B4">
          <w:t>103</w:t>
        </w:r>
        <w:r w:rsidR="00F762B4">
          <w:fldChar w:fldCharType="end"/>
        </w:r>
      </w:hyperlink>
    </w:p>
    <w:p w:rsidR="00F762B4" w:rsidRDefault="00202381">
      <w:pPr>
        <w:pStyle w:val="TOC2"/>
        <w:rPr>
          <w:rFonts w:eastAsiaTheme="minorEastAsia"/>
          <w:smallCaps w:val="0"/>
          <w:sz w:val="22"/>
          <w:lang w:eastAsia="zh-TW"/>
        </w:rPr>
      </w:pPr>
      <w:hyperlink w:anchor="_Toc452109438" w:history="1">
        <w:r w:rsidR="00F762B4" w:rsidRPr="00BE5A63">
          <w:rPr>
            <w:rStyle w:val="Hyperlink"/>
          </w:rPr>
          <w:t>Promocja motywacyjna dotycząca używania programu Azure</w:t>
        </w:r>
        <w:r w:rsidR="00F762B4">
          <w:tab/>
        </w:r>
        <w:r w:rsidR="00F762B4">
          <w:fldChar w:fldCharType="begin"/>
        </w:r>
        <w:r w:rsidR="00F762B4">
          <w:instrText xml:space="preserve"> PAGEREF _Toc452109438 \h </w:instrText>
        </w:r>
        <w:r w:rsidR="00F762B4">
          <w:fldChar w:fldCharType="separate"/>
        </w:r>
        <w:r w:rsidR="00F762B4">
          <w:t>103</w:t>
        </w:r>
        <w:r w:rsidR="00F762B4">
          <w:fldChar w:fldCharType="end"/>
        </w:r>
      </w:hyperlink>
    </w:p>
    <w:p w:rsidR="00F762B4" w:rsidRDefault="00202381">
      <w:pPr>
        <w:pStyle w:val="TOC2"/>
        <w:rPr>
          <w:rFonts w:eastAsiaTheme="minorEastAsia"/>
          <w:smallCaps w:val="0"/>
          <w:sz w:val="22"/>
          <w:lang w:eastAsia="zh-TW"/>
        </w:rPr>
      </w:pPr>
      <w:hyperlink w:anchor="_Toc452109439" w:history="1">
        <w:r w:rsidR="00F762B4" w:rsidRPr="00BE5A63">
          <w:rPr>
            <w:rStyle w:val="Hyperlink"/>
          </w:rPr>
          <w:t>Promocja kredytowa na odnowienie/połowę okresu obowiązywania programu Azure</w:t>
        </w:r>
        <w:r w:rsidR="00F762B4">
          <w:tab/>
        </w:r>
        <w:r w:rsidR="00F762B4">
          <w:fldChar w:fldCharType="begin"/>
        </w:r>
        <w:r w:rsidR="00F762B4">
          <w:instrText xml:space="preserve"> PAGEREF _Toc452109439 \h </w:instrText>
        </w:r>
        <w:r w:rsidR="00F762B4">
          <w:fldChar w:fldCharType="separate"/>
        </w:r>
        <w:r w:rsidR="00F762B4">
          <w:t>103</w:t>
        </w:r>
        <w:r w:rsidR="00F762B4">
          <w:fldChar w:fldCharType="end"/>
        </w:r>
      </w:hyperlink>
    </w:p>
    <w:p w:rsidR="00F762B4" w:rsidRDefault="00202381">
      <w:pPr>
        <w:pStyle w:val="TOC2"/>
        <w:rPr>
          <w:rFonts w:eastAsiaTheme="minorEastAsia"/>
          <w:smallCaps w:val="0"/>
          <w:sz w:val="22"/>
          <w:lang w:eastAsia="zh-TW"/>
        </w:rPr>
      </w:pPr>
      <w:hyperlink w:anchor="_Toc452109440" w:history="1">
        <w:r w:rsidR="00F762B4" w:rsidRPr="00BE5A63">
          <w:rPr>
            <w:rStyle w:val="Hyperlink"/>
          </w:rPr>
          <w:t>Globalna promocja przedzakupowa dotycząca wydajności obliczeniowej (hybryda MC+CPP)</w:t>
        </w:r>
        <w:r w:rsidR="00F762B4">
          <w:tab/>
        </w:r>
        <w:r w:rsidR="00F762B4">
          <w:fldChar w:fldCharType="begin"/>
        </w:r>
        <w:r w:rsidR="00F762B4">
          <w:instrText xml:space="preserve"> PAGEREF _Toc452109440 \h </w:instrText>
        </w:r>
        <w:r w:rsidR="00F762B4">
          <w:fldChar w:fldCharType="separate"/>
        </w:r>
        <w:r w:rsidR="00F762B4">
          <w:t>103</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41" w:history="1">
        <w:r w:rsidR="00F762B4" w:rsidRPr="00BE5A63">
          <w:rPr>
            <w:rStyle w:val="Hyperlink"/>
            <w:noProof/>
          </w:rPr>
          <w:t>Załącznik F — Postanowienia dotyczące Macierzy Pamięci Masowej</w:t>
        </w:r>
        <w:r w:rsidR="00F762B4">
          <w:rPr>
            <w:noProof/>
          </w:rPr>
          <w:tab/>
        </w:r>
        <w:r w:rsidR="00F762B4">
          <w:rPr>
            <w:noProof/>
          </w:rPr>
          <w:fldChar w:fldCharType="begin"/>
        </w:r>
        <w:r w:rsidR="00F762B4">
          <w:rPr>
            <w:noProof/>
          </w:rPr>
          <w:instrText xml:space="preserve"> PAGEREF _Toc452109441 \h </w:instrText>
        </w:r>
        <w:r w:rsidR="00F762B4">
          <w:rPr>
            <w:noProof/>
          </w:rPr>
        </w:r>
        <w:r w:rsidR="00F762B4">
          <w:rPr>
            <w:noProof/>
          </w:rPr>
          <w:fldChar w:fldCharType="separate"/>
        </w:r>
        <w:r w:rsidR="00F762B4">
          <w:rPr>
            <w:noProof/>
          </w:rPr>
          <w:t>104</w:t>
        </w:r>
        <w:r w:rsidR="00F762B4">
          <w:rPr>
            <w:noProof/>
          </w:rPr>
          <w:fldChar w:fldCharType="end"/>
        </w:r>
      </w:hyperlink>
    </w:p>
    <w:p w:rsidR="00F762B4" w:rsidRDefault="00202381">
      <w:pPr>
        <w:pStyle w:val="TOC2"/>
        <w:rPr>
          <w:rFonts w:eastAsiaTheme="minorEastAsia"/>
          <w:smallCaps w:val="0"/>
          <w:sz w:val="22"/>
          <w:lang w:eastAsia="zh-TW"/>
        </w:rPr>
      </w:pPr>
      <w:hyperlink w:anchor="_Toc452109442" w:history="1">
        <w:r w:rsidR="00F762B4" w:rsidRPr="00BE5A63">
          <w:rPr>
            <w:rStyle w:val="Hyperlink"/>
          </w:rPr>
          <w:t>Dostępność</w:t>
        </w:r>
        <w:r w:rsidR="00F762B4">
          <w:tab/>
        </w:r>
        <w:r w:rsidR="00F762B4">
          <w:fldChar w:fldCharType="begin"/>
        </w:r>
        <w:r w:rsidR="00F762B4">
          <w:instrText xml:space="preserve"> PAGEREF _Toc452109442 \h </w:instrText>
        </w:r>
        <w:r w:rsidR="00F762B4">
          <w:fldChar w:fldCharType="separate"/>
        </w:r>
        <w:r w:rsidR="00F762B4">
          <w:t>104</w:t>
        </w:r>
        <w:r w:rsidR="00F762B4">
          <w:fldChar w:fldCharType="end"/>
        </w:r>
      </w:hyperlink>
    </w:p>
    <w:p w:rsidR="00F762B4" w:rsidRDefault="00202381">
      <w:pPr>
        <w:pStyle w:val="TOC2"/>
        <w:rPr>
          <w:rFonts w:eastAsiaTheme="minorEastAsia"/>
          <w:smallCaps w:val="0"/>
          <w:sz w:val="22"/>
          <w:lang w:eastAsia="zh-TW"/>
        </w:rPr>
      </w:pPr>
      <w:hyperlink w:anchor="_Toc452109443" w:history="1">
        <w:r w:rsidR="00F762B4" w:rsidRPr="00BE5A63">
          <w:rPr>
            <w:rStyle w:val="Hyperlink"/>
          </w:rPr>
          <w:t>Wysyłka i tytuł prawny</w:t>
        </w:r>
        <w:r w:rsidR="00F762B4">
          <w:tab/>
        </w:r>
        <w:r w:rsidR="00F762B4">
          <w:fldChar w:fldCharType="begin"/>
        </w:r>
        <w:r w:rsidR="00F762B4">
          <w:instrText xml:space="preserve"> PAGEREF _Toc452109443 \h </w:instrText>
        </w:r>
        <w:r w:rsidR="00F762B4">
          <w:fldChar w:fldCharType="separate"/>
        </w:r>
        <w:r w:rsidR="00F762B4">
          <w:t>104</w:t>
        </w:r>
        <w:r w:rsidR="00F762B4">
          <w:fldChar w:fldCharType="end"/>
        </w:r>
      </w:hyperlink>
    </w:p>
    <w:p w:rsidR="00F762B4" w:rsidRDefault="00202381">
      <w:pPr>
        <w:pStyle w:val="TOC2"/>
        <w:rPr>
          <w:rFonts w:eastAsiaTheme="minorEastAsia"/>
          <w:smallCaps w:val="0"/>
          <w:sz w:val="22"/>
          <w:lang w:eastAsia="zh-TW"/>
        </w:rPr>
      </w:pPr>
      <w:hyperlink w:anchor="_Toc452109444" w:history="1">
        <w:r w:rsidR="00F762B4" w:rsidRPr="00BE5A63">
          <w:rPr>
            <w:rStyle w:val="Hyperlink"/>
          </w:rPr>
          <w:t>Oprogramowanie Macierzy Pamięci Masowej</w:t>
        </w:r>
        <w:r w:rsidR="00F762B4">
          <w:tab/>
        </w:r>
        <w:r w:rsidR="00F762B4">
          <w:fldChar w:fldCharType="begin"/>
        </w:r>
        <w:r w:rsidR="00F762B4">
          <w:instrText xml:space="preserve"> PAGEREF _Toc452109444 \h </w:instrText>
        </w:r>
        <w:r w:rsidR="00F762B4">
          <w:fldChar w:fldCharType="separate"/>
        </w:r>
        <w:r w:rsidR="00F762B4">
          <w:t>104</w:t>
        </w:r>
        <w:r w:rsidR="00F762B4">
          <w:fldChar w:fldCharType="end"/>
        </w:r>
      </w:hyperlink>
    </w:p>
    <w:p w:rsidR="00F762B4" w:rsidRDefault="00202381">
      <w:pPr>
        <w:pStyle w:val="TOC2"/>
        <w:rPr>
          <w:rFonts w:eastAsiaTheme="minorEastAsia"/>
          <w:smallCaps w:val="0"/>
          <w:sz w:val="22"/>
          <w:lang w:eastAsia="zh-TW"/>
        </w:rPr>
      </w:pPr>
      <w:hyperlink w:anchor="_Toc452109445" w:history="1">
        <w:r w:rsidR="00F762B4" w:rsidRPr="00BE5A63">
          <w:rPr>
            <w:rStyle w:val="Hyperlink"/>
          </w:rPr>
          <w:t>Ograniczona rękojmia na sprzęt</w:t>
        </w:r>
        <w:r w:rsidR="00F762B4">
          <w:tab/>
        </w:r>
        <w:r w:rsidR="00F762B4">
          <w:fldChar w:fldCharType="begin"/>
        </w:r>
        <w:r w:rsidR="00F762B4">
          <w:instrText xml:space="preserve"> PAGEREF _Toc452109445 \h </w:instrText>
        </w:r>
        <w:r w:rsidR="00F762B4">
          <w:fldChar w:fldCharType="separate"/>
        </w:r>
        <w:r w:rsidR="00F762B4">
          <w:t>104</w:t>
        </w:r>
        <w:r w:rsidR="00F762B4">
          <w:fldChar w:fldCharType="end"/>
        </w:r>
      </w:hyperlink>
    </w:p>
    <w:p w:rsidR="00F762B4" w:rsidRDefault="00202381">
      <w:pPr>
        <w:pStyle w:val="TOC2"/>
        <w:rPr>
          <w:rFonts w:eastAsiaTheme="minorEastAsia"/>
          <w:smallCaps w:val="0"/>
          <w:sz w:val="22"/>
          <w:lang w:eastAsia="zh-TW"/>
        </w:rPr>
      </w:pPr>
      <w:hyperlink w:anchor="_Toc452109446" w:history="1">
        <w:r w:rsidR="00F762B4" w:rsidRPr="00BE5A63">
          <w:rPr>
            <w:rStyle w:val="Hyperlink"/>
          </w:rPr>
          <w:t>Rekompensata. Obrona przed roszczeniami osób trzecich</w:t>
        </w:r>
        <w:r w:rsidR="00F762B4">
          <w:tab/>
        </w:r>
        <w:r w:rsidR="00F762B4">
          <w:fldChar w:fldCharType="begin"/>
        </w:r>
        <w:r w:rsidR="00F762B4">
          <w:instrText xml:space="preserve"> PAGEREF _Toc452109446 \h </w:instrText>
        </w:r>
        <w:r w:rsidR="00F762B4">
          <w:fldChar w:fldCharType="separate"/>
        </w:r>
        <w:r w:rsidR="00F762B4">
          <w:t>105</w:t>
        </w:r>
        <w:r w:rsidR="00F762B4">
          <w:fldChar w:fldCharType="end"/>
        </w:r>
      </w:hyperlink>
    </w:p>
    <w:p w:rsidR="00F762B4" w:rsidRDefault="00202381">
      <w:pPr>
        <w:pStyle w:val="TOC2"/>
        <w:rPr>
          <w:rFonts w:eastAsiaTheme="minorEastAsia"/>
          <w:smallCaps w:val="0"/>
          <w:sz w:val="22"/>
          <w:lang w:eastAsia="zh-TW"/>
        </w:rPr>
      </w:pPr>
      <w:hyperlink w:anchor="_Toc452109447" w:history="1">
        <w:r w:rsidR="00F762B4" w:rsidRPr="00BE5A63">
          <w:rPr>
            <w:rStyle w:val="Hyperlink"/>
          </w:rPr>
          <w:t>Ograniczenie odpowiedzialności</w:t>
        </w:r>
        <w:r w:rsidR="00F762B4">
          <w:tab/>
        </w:r>
        <w:r w:rsidR="00F762B4">
          <w:fldChar w:fldCharType="begin"/>
        </w:r>
        <w:r w:rsidR="00F762B4">
          <w:instrText xml:space="preserve"> PAGEREF _Toc452109447 \h </w:instrText>
        </w:r>
        <w:r w:rsidR="00F762B4">
          <w:fldChar w:fldCharType="separate"/>
        </w:r>
        <w:r w:rsidR="00F762B4">
          <w:t>105</w:t>
        </w:r>
        <w:r w:rsidR="00F762B4">
          <w:fldChar w:fldCharType="end"/>
        </w:r>
      </w:hyperlink>
    </w:p>
    <w:p w:rsidR="00F762B4" w:rsidRDefault="00202381">
      <w:pPr>
        <w:pStyle w:val="TOC2"/>
        <w:rPr>
          <w:rFonts w:eastAsiaTheme="minorEastAsia"/>
          <w:smallCaps w:val="0"/>
          <w:sz w:val="22"/>
          <w:lang w:eastAsia="zh-TW"/>
        </w:rPr>
      </w:pPr>
      <w:hyperlink w:anchor="_Toc452109448" w:history="1">
        <w:r w:rsidR="00F762B4" w:rsidRPr="00BE5A63">
          <w:rPr>
            <w:rStyle w:val="Hyperlink"/>
          </w:rPr>
          <w:t>Przepisy dotyczące kontroli eksportu obowiązujące w Stanach Zjednoczonych</w:t>
        </w:r>
        <w:r w:rsidR="00F762B4">
          <w:tab/>
        </w:r>
        <w:r w:rsidR="00F762B4">
          <w:fldChar w:fldCharType="begin"/>
        </w:r>
        <w:r w:rsidR="00F762B4">
          <w:instrText xml:space="preserve"> PAGEREF _Toc452109448 \h </w:instrText>
        </w:r>
        <w:r w:rsidR="00F762B4">
          <w:fldChar w:fldCharType="separate"/>
        </w:r>
        <w:r w:rsidR="00F762B4">
          <w:t>105</w:t>
        </w:r>
        <w:r w:rsidR="00F762B4">
          <w:fldChar w:fldCharType="end"/>
        </w:r>
      </w:hyperlink>
    </w:p>
    <w:p w:rsidR="00F762B4" w:rsidRDefault="00202381">
      <w:pPr>
        <w:pStyle w:val="TOC2"/>
        <w:rPr>
          <w:rFonts w:eastAsiaTheme="minorEastAsia"/>
          <w:smallCaps w:val="0"/>
          <w:sz w:val="22"/>
          <w:lang w:eastAsia="zh-TW"/>
        </w:rPr>
      </w:pPr>
      <w:hyperlink w:anchor="_Toc452109449" w:history="1">
        <w:r w:rsidR="00F762B4" w:rsidRPr="00BE5A63">
          <w:rPr>
            <w:rStyle w:val="Hyperlink"/>
          </w:rPr>
          <w:t>Gromadzenie informacji diagnostycznych</w:t>
        </w:r>
        <w:r w:rsidR="00F762B4">
          <w:tab/>
        </w:r>
        <w:r w:rsidR="00F762B4">
          <w:fldChar w:fldCharType="begin"/>
        </w:r>
        <w:r w:rsidR="00F762B4">
          <w:instrText xml:space="preserve"> PAGEREF _Toc452109449 \h </w:instrText>
        </w:r>
        <w:r w:rsidR="00F762B4">
          <w:fldChar w:fldCharType="separate"/>
        </w:r>
        <w:r w:rsidR="00F762B4">
          <w:t>105</w:t>
        </w:r>
        <w:r w:rsidR="00F762B4">
          <w:fldChar w:fldCharType="end"/>
        </w:r>
      </w:hyperlink>
    </w:p>
    <w:p w:rsidR="00F762B4" w:rsidRDefault="00202381">
      <w:pPr>
        <w:pStyle w:val="TOC2"/>
        <w:rPr>
          <w:rFonts w:eastAsiaTheme="minorEastAsia"/>
          <w:smallCaps w:val="0"/>
          <w:sz w:val="22"/>
          <w:lang w:eastAsia="zh-TW"/>
        </w:rPr>
      </w:pPr>
      <w:hyperlink w:anchor="_Toc452109450" w:history="1">
        <w:r w:rsidR="00F762B4" w:rsidRPr="00BE5A63">
          <w:rPr>
            <w:rStyle w:val="Hyperlink"/>
          </w:rPr>
          <w:t>Korzystanie przez instytucje publiczne</w:t>
        </w:r>
        <w:r w:rsidR="00F762B4">
          <w:tab/>
        </w:r>
        <w:r w:rsidR="00F762B4">
          <w:fldChar w:fldCharType="begin"/>
        </w:r>
        <w:r w:rsidR="00F762B4">
          <w:instrText xml:space="preserve"> PAGEREF _Toc452109450 \h </w:instrText>
        </w:r>
        <w:r w:rsidR="00F762B4">
          <w:fldChar w:fldCharType="separate"/>
        </w:r>
        <w:r w:rsidR="00F762B4">
          <w:t>105</w:t>
        </w:r>
        <w:r w:rsidR="00F762B4">
          <w:fldChar w:fldCharType="end"/>
        </w:r>
      </w:hyperlink>
    </w:p>
    <w:p w:rsidR="00F762B4" w:rsidRDefault="00202381">
      <w:pPr>
        <w:pStyle w:val="TOC1"/>
        <w:rPr>
          <w:rFonts w:eastAsiaTheme="minorEastAsia"/>
          <w:b w:val="0"/>
          <w:caps w:val="0"/>
          <w:noProof/>
          <w:sz w:val="22"/>
          <w:szCs w:val="22"/>
          <w:lang w:eastAsia="zh-TW"/>
        </w:rPr>
      </w:pPr>
      <w:hyperlink w:anchor="_Toc452109451" w:history="1">
        <w:r w:rsidR="00F762B4" w:rsidRPr="00BE5A63">
          <w:rPr>
            <w:rStyle w:val="Hyperlink"/>
            <w:noProof/>
          </w:rPr>
          <w:t>Indeks</w:t>
        </w:r>
        <w:r w:rsidR="00F762B4">
          <w:rPr>
            <w:noProof/>
          </w:rPr>
          <w:tab/>
        </w:r>
        <w:r w:rsidR="00F762B4">
          <w:rPr>
            <w:noProof/>
          </w:rPr>
          <w:fldChar w:fldCharType="begin"/>
        </w:r>
        <w:r w:rsidR="00F762B4">
          <w:rPr>
            <w:noProof/>
          </w:rPr>
          <w:instrText xml:space="preserve"> PAGEREF _Toc452109451 \h </w:instrText>
        </w:r>
        <w:r w:rsidR="00F762B4">
          <w:rPr>
            <w:noProof/>
          </w:rPr>
        </w:r>
        <w:r w:rsidR="00F762B4">
          <w:rPr>
            <w:noProof/>
          </w:rPr>
          <w:fldChar w:fldCharType="separate"/>
        </w:r>
        <w:r w:rsidR="00F762B4">
          <w:rPr>
            <w:noProof/>
          </w:rPr>
          <w:t>106</w:t>
        </w:r>
        <w:r w:rsidR="00F762B4">
          <w:rPr>
            <w:noProof/>
          </w:rPr>
          <w:fldChar w:fldCharType="end"/>
        </w:r>
      </w:hyperlink>
    </w:p>
    <w:p w:rsidR="00E921C2" w:rsidRDefault="00A91A04">
      <w:pPr>
        <w:pStyle w:val="ProductList-Body"/>
        <w:sectPr w:rsidR="00E921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921C2" w:rsidRDefault="00E921C2">
      <w:pPr>
        <w:pStyle w:val="ProductList-Body"/>
      </w:pPr>
    </w:p>
    <w:p w:rsidR="00E921C2" w:rsidRDefault="00E921C2">
      <w:pPr>
        <w:sectPr w:rsidR="00E921C2">
          <w:headerReference w:type="default" r:id="rId20"/>
          <w:footerReference w:type="default" r:id="rId21"/>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1" w:name="_Sec531"/>
      <w:bookmarkEnd w:id="0"/>
      <w:r>
        <w:t>Wprowadzenie</w:t>
      </w:r>
      <w:r>
        <w:fldChar w:fldCharType="begin"/>
      </w:r>
      <w:r>
        <w:instrText xml:space="preserve"> TC "</w:instrText>
      </w:r>
      <w:bookmarkStart w:id="2" w:name="_Toc452109318"/>
      <w:r>
        <w:instrText>Wprowadzenie</w:instrText>
      </w:r>
      <w:bookmarkEnd w:id="2"/>
      <w:r>
        <w:instrText>" \l 1</w:instrText>
      </w:r>
      <w:r>
        <w:fldChar w:fldCharType="end"/>
      </w:r>
    </w:p>
    <w:p w:rsidR="00E921C2" w:rsidRDefault="00E921C2">
      <w:pPr>
        <w:pStyle w:val="ProductList-Body"/>
      </w:pPr>
    </w:p>
    <w:p w:rsidR="00E921C2" w:rsidRDefault="00A91A04">
      <w:pPr>
        <w:pStyle w:val="ProductList-Offering1Heading"/>
        <w:outlineLvl w:val="1"/>
      </w:pPr>
      <w:bookmarkStart w:id="3" w:name="_Sec532"/>
      <w:r>
        <w:t>Informacje o tym dokumencie</w:t>
      </w:r>
      <w:bookmarkEnd w:id="3"/>
      <w:r>
        <w:fldChar w:fldCharType="begin"/>
      </w:r>
      <w:r>
        <w:instrText xml:space="preserve"> TC "</w:instrText>
      </w:r>
      <w:bookmarkStart w:id="4" w:name="_Toc452109319"/>
      <w:r>
        <w:instrText>Informacje o tym dokumencie</w:instrText>
      </w:r>
      <w:bookmarkEnd w:id="4"/>
      <w:r>
        <w:instrText>" \l 2</w:instrText>
      </w:r>
      <w:r>
        <w:fldChar w:fldCharType="end"/>
      </w:r>
    </w:p>
    <w:p w:rsidR="00E921C2" w:rsidRDefault="00A91A04">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E921C2" w:rsidRDefault="00E921C2">
      <w:pPr>
        <w:pStyle w:val="ProductList-Body"/>
      </w:pPr>
    </w:p>
    <w:p w:rsidR="00E921C2" w:rsidRDefault="00A91A04">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E921C2" w:rsidRDefault="00A91A04">
      <w:pPr>
        <w:pStyle w:val="ProductList-Offering1Heading"/>
        <w:outlineLvl w:val="1"/>
      </w:pPr>
      <w:bookmarkStart w:id="5" w:name="_Sec533"/>
      <w:r>
        <w:t>Zawartość tego dokumentu</w:t>
      </w:r>
      <w:bookmarkEnd w:id="5"/>
      <w:r>
        <w:fldChar w:fldCharType="begin"/>
      </w:r>
      <w:r>
        <w:instrText xml:space="preserve"> TC "</w:instrText>
      </w:r>
      <w:bookmarkStart w:id="6" w:name="_Toc452109320"/>
      <w:r>
        <w:instrText>Zawartość tego dokumentu</w:instrText>
      </w:r>
      <w:bookmarkEnd w:id="6"/>
      <w:r>
        <w:instrText>" \l 2</w:instrText>
      </w:r>
      <w:r>
        <w:fldChar w:fldCharType="end"/>
      </w:r>
    </w:p>
    <w:p w:rsidR="00E921C2" w:rsidRDefault="00A91A04">
      <w:pPr>
        <w:pStyle w:val="ProductList-Body"/>
      </w:pPr>
      <w:r>
        <w:t>Niniejsze Postanowienia dotyczące Produktów składają się z następujących punktów:</w:t>
      </w:r>
    </w:p>
    <w:p w:rsidR="00E921C2" w:rsidRDefault="00202381" w:rsidP="00F762B4">
      <w:pPr>
        <w:pStyle w:val="ProductList-Bullet"/>
        <w:numPr>
          <w:ilvl w:val="0"/>
          <w:numId w:val="3"/>
        </w:numPr>
      </w:pPr>
      <w:hyperlink w:anchor="_Sec531">
        <w:r w:rsidR="00A91A04">
          <w:rPr>
            <w:color w:val="00467F"/>
            <w:u w:val="single"/>
          </w:rPr>
          <w:t>Wprowadzenie</w:t>
        </w:r>
      </w:hyperlink>
      <w:r w:rsidR="00A91A04">
        <w:t xml:space="preserve"> zawiera listę najnowszych zmian. </w:t>
      </w:r>
    </w:p>
    <w:p w:rsidR="00E921C2" w:rsidRDefault="00202381" w:rsidP="00F762B4">
      <w:pPr>
        <w:pStyle w:val="ProductList-Bullet"/>
        <w:numPr>
          <w:ilvl w:val="0"/>
          <w:numId w:val="3"/>
        </w:numPr>
      </w:pPr>
      <w:hyperlink w:anchor="_Sec536">
        <w:r w:rsidR="00A91A04">
          <w:rPr>
            <w:color w:val="00467F"/>
            <w:u w:val="single"/>
          </w:rPr>
          <w:t>Postanowienia Licencji</w:t>
        </w:r>
      </w:hyperlink>
      <w:r w:rsidR="00A91A04">
        <w:t xml:space="preserve"> zawiera listę Powszechnych postanowień licencyjnych i Postanowień licencyjnych dot. modelu licencjonowania, dotyczących Produktów będących oprogramowaniem. </w:t>
      </w:r>
    </w:p>
    <w:p w:rsidR="00E921C2" w:rsidRDefault="00202381" w:rsidP="00F762B4">
      <w:pPr>
        <w:pStyle w:val="ProductList-Bullet"/>
        <w:numPr>
          <w:ilvl w:val="0"/>
          <w:numId w:val="3"/>
        </w:numPr>
      </w:pPr>
      <w:hyperlink w:anchor="_Sec547">
        <w:r w:rsidR="00A91A04">
          <w:rPr>
            <w:color w:val="00467F"/>
            <w:u w:val="single"/>
          </w:rPr>
          <w:t>Produkty będące Oprogramowaniem</w:t>
        </w:r>
      </w:hyperlink>
      <w:r w:rsidR="00A91A04">
        <w:t xml:space="preserve"> zawiera listę wszystkich Zgłoszeń Produktów będących oprogramowaniem. </w:t>
      </w:r>
    </w:p>
    <w:p w:rsidR="00E921C2" w:rsidRDefault="00202381" w:rsidP="00F762B4">
      <w:pPr>
        <w:pStyle w:val="ProductList-Bullet"/>
        <w:numPr>
          <w:ilvl w:val="0"/>
          <w:numId w:val="3"/>
        </w:numPr>
      </w:pPr>
      <w:hyperlink w:anchor="_Sec548">
        <w:r w:rsidR="00A91A04">
          <w:rPr>
            <w:color w:val="00467F"/>
            <w:u w:val="single"/>
          </w:rPr>
          <w:t>Produkty będące Usługami Online</w:t>
        </w:r>
      </w:hyperlink>
      <w:r w:rsidR="00A91A04">
        <w:t xml:space="preserve"> zawiera listę wszystkich Zgłoszeń Produktów będących Usługami Online. </w:t>
      </w:r>
    </w:p>
    <w:p w:rsidR="00E921C2" w:rsidRDefault="00202381" w:rsidP="00F762B4">
      <w:pPr>
        <w:pStyle w:val="ProductList-Bullet"/>
        <w:numPr>
          <w:ilvl w:val="0"/>
          <w:numId w:val="3"/>
        </w:numPr>
      </w:pPr>
      <w:hyperlink w:anchor="_Sec549">
        <w:r w:rsidR="00A91A04">
          <w:rPr>
            <w:color w:val="00467F"/>
            <w:u w:val="single"/>
          </w:rPr>
          <w:t>Słowniczek</w:t>
        </w:r>
      </w:hyperlink>
      <w:r w:rsidR="00A91A04">
        <w:t xml:space="preserve"> zawiera definicje terminów: Atrybuty, Wartości w Komórkach, Nagłówki Kolumn i innych wyróżnionych wielką literą terminów, występujących w niniejszych Postanowieniach dotyczących Produktów. </w:t>
      </w:r>
    </w:p>
    <w:p w:rsidR="00E921C2" w:rsidRDefault="00A91A04" w:rsidP="00F762B4">
      <w:pPr>
        <w:pStyle w:val="ProductList-Bullet"/>
        <w:numPr>
          <w:ilvl w:val="0"/>
          <w:numId w:val="3"/>
        </w:numPr>
      </w:pPr>
      <w:r>
        <w:t xml:space="preserve">Następujące załączniki: </w:t>
      </w:r>
    </w:p>
    <w:p w:rsidR="00E921C2" w:rsidRDefault="00202381" w:rsidP="00F762B4">
      <w:pPr>
        <w:pStyle w:val="ProductList-Bullet"/>
        <w:numPr>
          <w:ilvl w:val="1"/>
          <w:numId w:val="3"/>
        </w:numPr>
      </w:pPr>
      <w:hyperlink w:anchor="_Sec591">
        <w:r w:rsidR="00A91A04">
          <w:rPr>
            <w:color w:val="00467F"/>
            <w:u w:val="single"/>
          </w:rPr>
          <w:t>Załącznik A – Tabela Licencji Równoważnych Licencjom CAL/Licencjom na Zarządzanie</w:t>
        </w:r>
      </w:hyperlink>
      <w:r w:rsidR="00A91A04">
        <w:t xml:space="preserve"> wskazuje dostępne pakiety licencji CAL i licencji subskrypcyjnych na Usługi Online, oferujące dostęp do produktów serwerowych. </w:t>
      </w:r>
    </w:p>
    <w:p w:rsidR="00E921C2" w:rsidRDefault="00202381" w:rsidP="00F762B4">
      <w:pPr>
        <w:pStyle w:val="ProductList-Bullet"/>
        <w:numPr>
          <w:ilvl w:val="1"/>
          <w:numId w:val="3"/>
        </w:numPr>
      </w:pPr>
      <w:hyperlink w:anchor="_Sec564">
        <w:r w:rsidR="00A91A04">
          <w:rPr>
            <w:color w:val="00467F"/>
            <w:u w:val="single"/>
          </w:rPr>
          <w:t>Załącznik B – Pakiet Software Assurance</w:t>
        </w:r>
      </w:hyperlink>
      <w:r w:rsidR="00A91A04">
        <w:t xml:space="preserve"> opisuje zasady zakupu pakietu SA i dodatkowe korzyści dostępne dla posiadających go klientów. </w:t>
      </w:r>
    </w:p>
    <w:p w:rsidR="00E921C2" w:rsidRDefault="00202381" w:rsidP="00F762B4">
      <w:pPr>
        <w:pStyle w:val="ProductList-Bullet"/>
        <w:numPr>
          <w:ilvl w:val="1"/>
          <w:numId w:val="3"/>
        </w:numPr>
      </w:pPr>
      <w:hyperlink w:anchor="_Sec562">
        <w:r w:rsidR="00A91A04">
          <w:rPr>
            <w:color w:val="00467F"/>
            <w:u w:val="single"/>
          </w:rPr>
          <w:t>Załącznik C – Usługi Profesjonalne</w:t>
        </w:r>
      </w:hyperlink>
      <w:r w:rsidR="00A91A04">
        <w:t xml:space="preserve"> zawiera listę Usług Profesjonalnych oferowanych w ramach programu Licencjonowania Zbiorowego Microsoft. </w:t>
      </w:r>
    </w:p>
    <w:p w:rsidR="00E921C2" w:rsidRDefault="00202381" w:rsidP="00F762B4">
      <w:pPr>
        <w:pStyle w:val="ProductList-Bullet"/>
        <w:numPr>
          <w:ilvl w:val="1"/>
          <w:numId w:val="3"/>
        </w:numPr>
      </w:pPr>
      <w:hyperlink w:anchor="_Sec563">
        <w:r w:rsidR="00A91A04">
          <w:rPr>
            <w:color w:val="00467F"/>
            <w:u w:val="single"/>
          </w:rPr>
          <w:t>Załącznik D – Uzupełniające Postanowienia Umowy Programu</w:t>
        </w:r>
      </w:hyperlink>
      <w:r w:rsidR="00A91A04">
        <w:t xml:space="preserve">  zawiera postanowienia dodatkowe do Umów Licencjonowania Zbiorczego Microsoft. </w:t>
      </w:r>
    </w:p>
    <w:p w:rsidR="00E921C2" w:rsidRDefault="00202381" w:rsidP="00F762B4">
      <w:pPr>
        <w:pStyle w:val="ProductList-Bullet"/>
        <w:numPr>
          <w:ilvl w:val="1"/>
          <w:numId w:val="3"/>
        </w:numPr>
      </w:pPr>
      <w:hyperlink w:anchor="_Sec572">
        <w:r w:rsidR="00A91A04">
          <w:rPr>
            <w:color w:val="00467F"/>
            <w:u w:val="single"/>
          </w:rPr>
          <w:t>Załącznik E – Promocje na Produkty</w:t>
        </w:r>
      </w:hyperlink>
      <w:r w:rsidR="00A91A04">
        <w:t xml:space="preserve"> zawiera listę promocji na Produkty niefigurujących w Cenniku. </w:t>
      </w:r>
    </w:p>
    <w:p w:rsidR="00E921C2" w:rsidRDefault="00202381" w:rsidP="00F762B4">
      <w:pPr>
        <w:pStyle w:val="ProductList-Bullet"/>
        <w:numPr>
          <w:ilvl w:val="1"/>
          <w:numId w:val="3"/>
        </w:numPr>
      </w:pPr>
      <w:hyperlink w:anchor="_Sec899">
        <w:r w:rsidR="00A91A04">
          <w:rPr>
            <w:color w:val="00467F"/>
            <w:u w:val="single"/>
          </w:rPr>
          <w:t>Załącznik F — Postanowienia dotyczące Macierzy Pamięci Masowej</w:t>
        </w:r>
      </w:hyperlink>
      <w:r w:rsidR="00A91A04">
        <w:t xml:space="preserve"> zawiera dodatkowe postanowienia dotyczące Macierzy Pamięci Masowej.</w:t>
      </w:r>
    </w:p>
    <w:p w:rsidR="00E921C2" w:rsidRDefault="00202381" w:rsidP="00F762B4">
      <w:pPr>
        <w:pStyle w:val="ProductList-Bullet"/>
        <w:numPr>
          <w:ilvl w:val="0"/>
          <w:numId w:val="3"/>
        </w:numPr>
      </w:pPr>
      <w:hyperlink w:anchor="_Sec844">
        <w:r w:rsidR="00A91A04">
          <w:rPr>
            <w:color w:val="00467F"/>
            <w:u w:val="single"/>
          </w:rPr>
          <w:t>Indeks</w:t>
        </w:r>
      </w:hyperlink>
      <w:r w:rsidR="00A91A04">
        <w:t xml:space="preserve"> zawiera listę wszystkich Produktów, o których mowa w niniejszych Postanowieniach dotyczących Produktów, i wskazuje ich położenie.</w:t>
      </w:r>
    </w:p>
    <w:p w:rsidR="00E921C2" w:rsidRDefault="00A91A04">
      <w:pPr>
        <w:pStyle w:val="ProductList-Offering1Heading"/>
        <w:outlineLvl w:val="1"/>
      </w:pPr>
      <w:bookmarkStart w:id="7" w:name="_Sec534"/>
      <w:r>
        <w:t>Struktura Zgłoszenia Produktu</w:t>
      </w:r>
      <w:bookmarkEnd w:id="7"/>
      <w:r>
        <w:fldChar w:fldCharType="begin"/>
      </w:r>
      <w:r>
        <w:instrText xml:space="preserve"> TC "</w:instrText>
      </w:r>
      <w:bookmarkStart w:id="8" w:name="_Toc452109321"/>
      <w:r>
        <w:instrText>Struktura Zgłoszenia Produktu</w:instrText>
      </w:r>
      <w:bookmarkEnd w:id="8"/>
      <w:r>
        <w:instrText>" \l 2</w:instrText>
      </w:r>
      <w:r>
        <w:fldChar w:fldCharType="end"/>
      </w:r>
    </w:p>
    <w:p w:rsidR="00E921C2" w:rsidRDefault="00A91A04">
      <w:pPr>
        <w:pStyle w:val="ProductList-Body"/>
      </w:pPr>
      <w:r>
        <w:t>Każde Zgłoszenie Produktu będącego oprogramowaniem składa się z czterech punktów: Dostępność programu, Postanowienia dotyczące produktu, Prawa do używania i Software Assurance.</w:t>
      </w:r>
    </w:p>
    <w:p w:rsidR="00E921C2" w:rsidRDefault="00A91A04">
      <w:pPr>
        <w:pStyle w:val="ProductList-Body"/>
      </w:pPr>
      <w:r>
        <w:t>Każde Zgłoszenie Produktu będącego Usługami Online składa się z dwóch punktów: Dostępność programu i Postanowienia dotyczące produktu.</w:t>
      </w:r>
    </w:p>
    <w:p w:rsidR="00E921C2" w:rsidRDefault="00E921C2">
      <w:pPr>
        <w:pStyle w:val="ProductList-Body"/>
      </w:pPr>
    </w:p>
    <w:p w:rsidR="00E921C2" w:rsidRDefault="00A91A04">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E921C2" w:rsidRDefault="00A91A04">
      <w:pPr>
        <w:pStyle w:val="ProductList-Body"/>
      </w:pPr>
      <w:r>
        <w:rPr>
          <w:noProof/>
          <w:lang w:eastAsia="zh-TW"/>
        </w:rPr>
        <w:drawing>
          <wp:inline distT="0" distB="0" distL="0" distR="0" wp14:anchorId="5C74CA43" wp14:editId="07806128">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E921C2" w:rsidRDefault="00E921C2">
      <w:pPr>
        <w:pStyle w:val="ProductList-Body"/>
      </w:pPr>
    </w:p>
    <w:p w:rsidR="00E921C2" w:rsidRDefault="00A91A04">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E921C2" w:rsidRDefault="00A91A04">
      <w:pPr>
        <w:pStyle w:val="ProductList-Body"/>
      </w:pPr>
      <w:r>
        <w:rPr>
          <w:noProof/>
          <w:lang w:eastAsia="zh-TW"/>
        </w:rPr>
        <w:drawing>
          <wp:inline distT="0" distB="0" distL="0" distR="0" wp14:anchorId="631BF5D3" wp14:editId="42B285A1">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E921C2" w:rsidRDefault="00E921C2">
      <w:pPr>
        <w:pStyle w:val="ProductList-Body"/>
      </w:pPr>
    </w:p>
    <w:p w:rsidR="00E921C2" w:rsidRDefault="00A91A04">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E921C2" w:rsidRDefault="00A91A04">
      <w:pPr>
        <w:pStyle w:val="ProductList-Body"/>
      </w:pPr>
      <w:r>
        <w:rPr>
          <w:noProof/>
          <w:lang w:eastAsia="zh-TW"/>
        </w:rPr>
        <w:drawing>
          <wp:inline distT="0" distB="0" distL="0" distR="0" wp14:anchorId="55BD537E" wp14:editId="5B38F917">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E921C2" w:rsidRDefault="00E921C2">
      <w:pPr>
        <w:pStyle w:val="ProductList-Body"/>
      </w:pPr>
    </w:p>
    <w:p w:rsidR="00E921C2" w:rsidRDefault="00A91A04">
      <w:pPr>
        <w:pStyle w:val="ProductList-Body"/>
      </w:pPr>
      <w:r>
        <w:rPr>
          <w:b/>
          <w:color w:val="00188F"/>
        </w:rPr>
        <w:t xml:space="preserve">4. Pakiet Software Assurance </w:t>
      </w:r>
      <w:r>
        <w:t>to pakiet określający postanowienia dotyczące okresu obowiązywania pakietu SA.</w:t>
      </w:r>
    </w:p>
    <w:p w:rsidR="00E921C2" w:rsidRDefault="00A91A04">
      <w:pPr>
        <w:pStyle w:val="ProductList-Body"/>
      </w:pPr>
      <w:r>
        <w:rPr>
          <w:noProof/>
          <w:lang w:eastAsia="zh-TW"/>
        </w:rPr>
        <w:drawing>
          <wp:inline distT="0" distB="0" distL="0" distR="0" wp14:anchorId="33B8CBE9" wp14:editId="53737A57">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E921C2" w:rsidRDefault="00A91A04">
      <w:pPr>
        <w:pStyle w:val="ProductList-Offering1Heading"/>
        <w:outlineLvl w:val="1"/>
      </w:pPr>
      <w:bookmarkStart w:id="9" w:name="_Sec535"/>
      <w:r>
        <w:t>Objaśnienia i zestawienie zmian wprowadzonych w tym dokumencie</w:t>
      </w:r>
      <w:bookmarkEnd w:id="9"/>
      <w:r>
        <w:fldChar w:fldCharType="begin"/>
      </w:r>
      <w:r>
        <w:instrText xml:space="preserve"> TC "</w:instrText>
      </w:r>
      <w:bookmarkStart w:id="10" w:name="_Toc452109322"/>
      <w:r>
        <w:instrText>Objaśnienia i zestawienie zmian wprowadzonych w tym dokumencie</w:instrText>
      </w:r>
      <w:bookmarkEnd w:id="10"/>
      <w:r>
        <w:instrText>" \l 2</w:instrText>
      </w:r>
      <w:r>
        <w:fldChar w:fldCharType="end"/>
      </w:r>
    </w:p>
    <w:p w:rsidR="00E921C2" w:rsidRDefault="00A91A04">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09"/>
        <w:gridCol w:w="5381"/>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Usunięcia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Standard</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2016 Standard Core (dwupak Licencji Podstawowej)</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Standard Core (dwupak Licencji Podstawowej)</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Enterprise</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2016 Enterprise Core (dwupak Licencji Podstawowej)</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Enterprise Core (dwupak Licencji Podstawowej)</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SQL Server 2016</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Business Intelligence</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Jednostka skalowania oprogramowania Microsoft Dynamics AX dla klientów detalicznych</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SQL Server 2016</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Parallel Data Warehouse</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Używanie sieci PSTN w ramach usługi Skype dla firm</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2014 Parallel Data Warehouse Developer</w:t>
            </w:r>
          </w:p>
        </w:tc>
      </w:tr>
    </w:tbl>
    <w:p w:rsidR="00E921C2" w:rsidRDefault="00E921C2">
      <w:pPr>
        <w:pStyle w:val="ProductList-Body"/>
      </w:pPr>
    </w:p>
    <w:p w:rsidR="00E921C2" w:rsidRDefault="00A91A04">
      <w:pPr>
        <w:pStyle w:val="ProductList-ClauseHeading"/>
        <w:outlineLvl w:val="2"/>
      </w:pPr>
      <w:r>
        <w:t>Postanowienia licencyjne dot. modelu licencjonowania</w:t>
      </w:r>
    </w:p>
    <w:p w:rsidR="00E921C2" w:rsidRDefault="00202381">
      <w:pPr>
        <w:pStyle w:val="ProductList-Body"/>
      </w:pPr>
      <w:hyperlink w:anchor="_Sec614">
        <w:r w:rsidR="00A91A04">
          <w:rPr>
            <w:color w:val="00467F"/>
            <w:u w:val="single"/>
          </w:rPr>
          <w:t>Na rdzeń: SQL Server 2016</w:t>
        </w:r>
      </w:hyperlink>
      <w:r w:rsidR="00A91A04">
        <w:t>: Microsoft nie udziela już licencji na podstawie Współczynnika Rdzeni. Współczynniki Rdzeni nadal są jednak uwzględniane w przypadku oprogramowania BizTalk Server 2013 R2 i Microsoft Dynamics AX Standard Commerce Server Core.</w:t>
      </w:r>
    </w:p>
    <w:p w:rsidR="00E921C2" w:rsidRDefault="00E921C2">
      <w:pPr>
        <w:pStyle w:val="ProductList-Body"/>
      </w:pPr>
    </w:p>
    <w:p w:rsidR="00E921C2" w:rsidRDefault="00A91A04">
      <w:pPr>
        <w:pStyle w:val="ProductList-ClauseHeading"/>
        <w:outlineLvl w:val="2"/>
      </w:pPr>
      <w:r>
        <w:t>Oprogramowanie</w:t>
      </w:r>
    </w:p>
    <w:p w:rsidR="00E921C2" w:rsidRDefault="00202381">
      <w:pPr>
        <w:pStyle w:val="ProductList-Body"/>
      </w:pPr>
      <w:hyperlink w:anchor="_Sec636">
        <w:r w:rsidR="00A91A04">
          <w:rPr>
            <w:color w:val="00467F"/>
            <w:u w:val="single"/>
          </w:rPr>
          <w:t>Aplikacje komputerowe pakietu Office</w:t>
        </w:r>
      </w:hyperlink>
      <w:r w:rsidR="00A91A04">
        <w:t xml:space="preserve">: Klienci, którzy nabędą oprogramowanie Office Standard 2016 i Office Professional Plus 2016 w okresie od 1 maja 2016 r. do 1 sierpnia 2016 r., mogą używać funkcję edycji oprogramowania Office Online Server zgodnie z opisem w </w:t>
      </w:r>
      <w:hyperlink w:anchor="_Sec564">
        <w:r w:rsidR="00A91A04">
          <w:rPr>
            <w:color w:val="00467F"/>
            <w:u w:val="single"/>
          </w:rPr>
          <w:t>Załączniku B</w:t>
        </w:r>
      </w:hyperlink>
      <w:r w:rsidR="00A91A04">
        <w:t>.</w:t>
      </w:r>
    </w:p>
    <w:p w:rsidR="00E921C2" w:rsidRDefault="00E921C2">
      <w:pPr>
        <w:pStyle w:val="ProductList-Body"/>
      </w:pPr>
    </w:p>
    <w:p w:rsidR="00E921C2" w:rsidRDefault="00A91A04">
      <w:pPr>
        <w:pStyle w:val="ProductList-ClauseHeading"/>
        <w:outlineLvl w:val="2"/>
      </w:pPr>
      <w:r>
        <w:t>Szczególne postanowienia dotyczące Usług Online</w:t>
      </w:r>
    </w:p>
    <w:p w:rsidR="00E921C2" w:rsidRDefault="00202381">
      <w:pPr>
        <w:pStyle w:val="ProductList-Body"/>
      </w:pPr>
      <w:hyperlink w:anchor="_Sec625">
        <w:r w:rsidR="00A91A04">
          <w:rPr>
            <w:color w:val="00467F"/>
            <w:u w:val="single"/>
          </w:rPr>
          <w:t>Usługi Microsoft Azure</w:t>
        </w:r>
      </w:hyperlink>
      <w:r w:rsidR="00A91A04">
        <w:t>: Usunięto definicję Współczynników Zobowiązań i dodano powiadomienie dla pośrednich Klientów Umowy Enterprise; na wszelkie zużycie przekraczające Roczną Alokację Zobowiązań zostanie wystawiona faktura według Stawek Zużycia dla Odsprzedawcy Klienta na koniec każdego kwartału okresu Rejestracji.</w:t>
      </w:r>
    </w:p>
    <w:p w:rsidR="00E921C2" w:rsidRDefault="00202381">
      <w:pPr>
        <w:pStyle w:val="ProductList-Body"/>
      </w:pPr>
      <w:hyperlink w:anchor="_Sec633">
        <w:r w:rsidR="00A91A04">
          <w:rPr>
            <w:color w:val="00467F"/>
            <w:u w:val="single"/>
          </w:rPr>
          <w:t>Aplikacje Office 365</w:t>
        </w:r>
      </w:hyperlink>
      <w:r w:rsidR="00A91A04">
        <w:t>: Użytkownicy oprogramowania Office 2016 z subskrypcją Project Pro dla Office 365 lub Visio Pro dla Office 365 mogą dokonać instalacji i używać jednej kopii oprogramowania Project Professional 2016 lub Visio Professional 2016 na urządzeniu z zainstalowanym oprogramowaniem Office 2016.</w:t>
      </w:r>
    </w:p>
    <w:p w:rsidR="00E921C2" w:rsidRDefault="00E921C2">
      <w:pPr>
        <w:pStyle w:val="ProductList-Body"/>
      </w:pPr>
    </w:p>
    <w:p w:rsidR="00E921C2" w:rsidRDefault="00A91A04">
      <w:pPr>
        <w:pStyle w:val="ProductList-ClauseHeading"/>
        <w:outlineLvl w:val="2"/>
      </w:pPr>
      <w:r>
        <w:t>Promocje</w:t>
      </w:r>
    </w:p>
    <w:p w:rsidR="00E921C2" w:rsidRDefault="00A91A04">
      <w:pPr>
        <w:pStyle w:val="ProductList-Body"/>
      </w:pPr>
      <w:r>
        <w:t>Promocja dotycząca wydajności obliczeniowej programu Azure: Przedłużona do 31 grudnia 2016 roku.</w:t>
      </w:r>
    </w:p>
    <w:p w:rsidR="00E921C2" w:rsidRDefault="00A91A04">
      <w:pPr>
        <w:pStyle w:val="ProductList-Body"/>
      </w:pPr>
      <w:r>
        <w:t>Promocja motywacyjna dotycząca używania programu Azure: Dodano postanowienia dotyczące tej nowej promocji.</w:t>
      </w:r>
    </w:p>
    <w:p w:rsidR="00E921C2" w:rsidRDefault="00A91A04">
      <w:pPr>
        <w:pStyle w:val="ProductList-Body"/>
      </w:pPr>
      <w:r>
        <w:t>Promocja kredytowa na odnowienie/połowę okresu obowiązywania programu Azure: Dodano postanowienia dotyczące tej nowej promocji.</w:t>
      </w:r>
    </w:p>
    <w:p w:rsidR="00E921C2" w:rsidRDefault="00A91A04">
      <w:pPr>
        <w:pStyle w:val="ProductList-Body"/>
      </w:pPr>
      <w:r>
        <w:t>Globalna promocja przedzakupowa dotycząca wydajności obliczeniowej: Dodano postanowienia dotyczące tej nowej promocji.</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E921C2">
      <w:pPr>
        <w:sectPr w:rsidR="00E921C2">
          <w:headerReference w:type="default" r:id="rId29"/>
          <w:footerReference w:type="default" r:id="rId30"/>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11" w:name="_Sec536"/>
      <w:bookmarkEnd w:id="1"/>
      <w:r>
        <w:t>postanowienia licencyjne</w:t>
      </w:r>
      <w:r>
        <w:fldChar w:fldCharType="begin"/>
      </w:r>
      <w:r>
        <w:instrText xml:space="preserve"> TC "</w:instrText>
      </w:r>
      <w:bookmarkStart w:id="12" w:name="_Toc452109323"/>
      <w:r>
        <w:instrText>postanowienia licencyjne</w:instrText>
      </w:r>
      <w:bookmarkEnd w:id="12"/>
      <w:r>
        <w:instrText>" \l 1</w:instrText>
      </w:r>
      <w:r>
        <w:fldChar w:fldCharType="end"/>
      </w:r>
    </w:p>
    <w:p w:rsidR="00E921C2" w:rsidRDefault="00A91A04">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E921C2" w:rsidRDefault="00E921C2">
      <w:pPr>
        <w:pStyle w:val="ProductList-Body"/>
      </w:pPr>
    </w:p>
    <w:p w:rsidR="00E921C2" w:rsidRDefault="00A91A04">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E921C2" w:rsidRDefault="00A91A04">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52109324"/>
      <w:r>
        <w:instrText>Powszechne postanowienia licencyjne</w:instrText>
      </w:r>
      <w:bookmarkEnd w:id="14"/>
      <w:r>
        <w:instrText>" \l 2</w:instrText>
      </w:r>
      <w:r>
        <w:fldChar w:fldCharType="end"/>
      </w:r>
    </w:p>
    <w:p w:rsidR="00E921C2" w:rsidRDefault="00A91A04">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E921C2" w:rsidRDefault="00E921C2">
      <w:pPr>
        <w:pStyle w:val="ProductList-Body"/>
      </w:pPr>
    </w:p>
    <w:p w:rsidR="00E921C2" w:rsidRDefault="00A91A04">
      <w:pPr>
        <w:pStyle w:val="ProductList-ClauseHeading"/>
        <w:outlineLvl w:val="2"/>
      </w:pPr>
      <w:r>
        <w:t>1. Definicje</w:t>
      </w:r>
    </w:p>
    <w:p w:rsidR="00E921C2" w:rsidRDefault="00A91A04">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E921C2" w:rsidRDefault="00E921C2">
      <w:pPr>
        <w:pStyle w:val="ProductList-Body"/>
      </w:pPr>
    </w:p>
    <w:p w:rsidR="00E921C2" w:rsidRDefault="00A91A04">
      <w:pPr>
        <w:pStyle w:val="ProductList-ClauseHeading"/>
        <w:outlineLvl w:val="2"/>
      </w:pPr>
      <w:r>
        <w:t>2. Prawa do używania produktów przysługujące Klientowi</w:t>
      </w:r>
    </w:p>
    <w:p w:rsidR="00E921C2" w:rsidRDefault="00A91A04">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21C2" w:rsidRDefault="00E921C2">
      <w:pPr>
        <w:pStyle w:val="ProductList-Body"/>
      </w:pPr>
    </w:p>
    <w:p w:rsidR="00E921C2" w:rsidRDefault="00A91A04">
      <w:pPr>
        <w:pStyle w:val="ProductList-ClauseHeading"/>
        <w:outlineLvl w:val="2"/>
      </w:pPr>
      <w:r>
        <w:t>3. Prawa do używania innych wersji i edycji niższych</w:t>
      </w:r>
    </w:p>
    <w:p w:rsidR="00E921C2" w:rsidRDefault="00A91A04">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E921C2" w:rsidRDefault="00E921C2">
      <w:pPr>
        <w:pStyle w:val="ProductList-Body"/>
      </w:pPr>
    </w:p>
    <w:p w:rsidR="00E921C2" w:rsidRDefault="00A91A04">
      <w:pPr>
        <w:pStyle w:val="ProductList-ClauseHeading"/>
        <w:outlineLvl w:val="2"/>
      </w:pPr>
      <w:r>
        <w:t>4. Oprogramowanie osób trzecich</w:t>
      </w:r>
    </w:p>
    <w:p w:rsidR="00E921C2" w:rsidRDefault="00A91A04">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E921C2" w:rsidRDefault="00E921C2">
      <w:pPr>
        <w:pStyle w:val="ProductList-Body"/>
      </w:pPr>
    </w:p>
    <w:p w:rsidR="00E921C2" w:rsidRDefault="00A91A04">
      <w:pPr>
        <w:pStyle w:val="ProductList-ClauseHeading"/>
        <w:outlineLvl w:val="2"/>
      </w:pPr>
      <w:r>
        <w:t>5. Kod w wersji wstępnej, aktualizacje lub uzupełnienia, funkcje dodatkowe</w:t>
      </w:r>
    </w:p>
    <w:p w:rsidR="00E921C2" w:rsidRDefault="00A91A04">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E921C2" w:rsidRDefault="00E921C2">
      <w:pPr>
        <w:pStyle w:val="ProductList-Body"/>
      </w:pPr>
    </w:p>
    <w:p w:rsidR="00E921C2" w:rsidRDefault="00A91A04">
      <w:pPr>
        <w:pStyle w:val="ProductList-ClauseHeading"/>
        <w:outlineLvl w:val="2"/>
      </w:pPr>
      <w:r>
        <w:t>6. Ograniczenia</w:t>
      </w:r>
    </w:p>
    <w:p w:rsidR="00E921C2" w:rsidRDefault="00A91A04">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E921C2" w:rsidRDefault="00E921C2">
      <w:pPr>
        <w:pStyle w:val="ProductList-Body"/>
      </w:pPr>
    </w:p>
    <w:p w:rsidR="00E921C2" w:rsidRDefault="00A91A04">
      <w:pPr>
        <w:pStyle w:val="ProductList-ClauseHeading"/>
        <w:outlineLvl w:val="2"/>
      </w:pPr>
      <w:r>
        <w:t>7. Pakiet Software Assurance</w:t>
      </w:r>
    </w:p>
    <w:p w:rsidR="00E921C2" w:rsidRDefault="00A91A04">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E921C2" w:rsidRDefault="00E921C2">
      <w:pPr>
        <w:pStyle w:val="ProductList-Body"/>
      </w:pPr>
    </w:p>
    <w:p w:rsidR="00E921C2" w:rsidRDefault="00A91A04">
      <w:pPr>
        <w:pStyle w:val="ProductList-ClauseHeading"/>
        <w:outlineLvl w:val="2"/>
      </w:pPr>
      <w:r>
        <w:t>8. Outsourcing zarządzania oprogramowaniem</w:t>
      </w:r>
    </w:p>
    <w:p w:rsidR="00E921C2" w:rsidRDefault="00A91A04">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E921C2" w:rsidRDefault="00E921C2">
      <w:pPr>
        <w:pStyle w:val="ProductList-Body"/>
      </w:pPr>
    </w:p>
    <w:p w:rsidR="00E921C2" w:rsidRDefault="00A91A04">
      <w:pPr>
        <w:pStyle w:val="ProductList-ClauseHeading"/>
        <w:outlineLvl w:val="2"/>
      </w:pPr>
      <w:r>
        <w:t>9. Przypisywanie licencji i zmiana przypisania Licencji</w:t>
      </w:r>
    </w:p>
    <w:p w:rsidR="00E921C2" w:rsidRDefault="00A91A04">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rsidR="00E921C2" w:rsidRDefault="00E921C2">
      <w:pPr>
        <w:pStyle w:val="ProductList-Body"/>
      </w:pPr>
    </w:p>
    <w:p w:rsidR="00E921C2" w:rsidRDefault="00A91A04">
      <w:pPr>
        <w:pStyle w:val="ProductList-ClauseHeading"/>
        <w:outlineLvl w:val="2"/>
      </w:pPr>
      <w:r>
        <w:t>10. Środki o charakterze technicznym</w:t>
      </w:r>
    </w:p>
    <w:p w:rsidR="00E921C2" w:rsidRDefault="00A91A04">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E921C2" w:rsidRDefault="00E921C2">
      <w:pPr>
        <w:pStyle w:val="ProductList-Body"/>
      </w:pPr>
    </w:p>
    <w:p w:rsidR="00E921C2" w:rsidRDefault="00A91A04">
      <w:pPr>
        <w:pStyle w:val="ProductList-SubClauseHeading"/>
        <w:outlineLvl w:val="3"/>
      </w:pPr>
      <w:r>
        <w:t>10.1 Aktywacja i sprawdzanie oryginalności</w:t>
      </w:r>
    </w:p>
    <w:p w:rsidR="00E921C2" w:rsidRDefault="00A91A04">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E921C2" w:rsidRDefault="00E921C2">
      <w:pPr>
        <w:pStyle w:val="ProductList-BodyIndented"/>
      </w:pPr>
    </w:p>
    <w:p w:rsidR="00E921C2" w:rsidRDefault="00A91A04">
      <w:pPr>
        <w:pStyle w:val="ProductList-SubClauseHeading"/>
        <w:outlineLvl w:val="3"/>
      </w:pPr>
      <w:r>
        <w:t>10.2 Klucze Produktów</w:t>
      </w:r>
    </w:p>
    <w:p w:rsidR="00E921C2" w:rsidRDefault="00A91A04">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E921C2" w:rsidRDefault="00E921C2">
      <w:pPr>
        <w:pStyle w:val="ProductList-BodyIndented"/>
      </w:pPr>
    </w:p>
    <w:p w:rsidR="00E921C2" w:rsidRDefault="00A91A04">
      <w:pPr>
        <w:pStyle w:val="ProductList-ClauseHeading"/>
        <w:outlineLvl w:val="2"/>
      </w:pPr>
      <w:r>
        <w:t>11. Uwagi</w:t>
      </w:r>
    </w:p>
    <w:p w:rsidR="00E921C2" w:rsidRDefault="00A91A04">
      <w:pPr>
        <w:pStyle w:val="ProductList-Body"/>
      </w:pPr>
      <w:r>
        <w:t>Tam, gdzie wskazano w części pt. Prawa do używania produktów w każdym Zgłoszeniu Produktu, obowiązują następujące zastrzeżenia:</w:t>
      </w:r>
    </w:p>
    <w:p w:rsidR="00E921C2" w:rsidRDefault="00E921C2">
      <w:pPr>
        <w:pStyle w:val="ProductList-Body"/>
      </w:pPr>
    </w:p>
    <w:p w:rsidR="00E921C2" w:rsidRDefault="00A91A04">
      <w:pPr>
        <w:pStyle w:val="ProductList-SubClauseHeading"/>
        <w:outlineLvl w:val="3"/>
      </w:pPr>
      <w:r>
        <w:t>11. 1 Funkcje korzystające z Internetu</w:t>
      </w:r>
    </w:p>
    <w:p w:rsidR="00E921C2" w:rsidRDefault="00A91A04">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E921C2" w:rsidRDefault="00E921C2">
      <w:pPr>
        <w:pStyle w:val="ProductList-BodyIndented"/>
      </w:pPr>
    </w:p>
    <w:p w:rsidR="00E921C2" w:rsidRDefault="00A91A04">
      <w:pPr>
        <w:pStyle w:val="ProductList-SubClauseHeading"/>
        <w:outlineLvl w:val="3"/>
      </w:pPr>
      <w:r>
        <w:t>11.2 Bing Maps</w:t>
      </w:r>
    </w:p>
    <w:p w:rsidR="00E921C2" w:rsidRDefault="00A91A04">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E921C2" w:rsidRDefault="00E921C2">
      <w:pPr>
        <w:pStyle w:val="ProductList-BodyIndented"/>
      </w:pPr>
    </w:p>
    <w:p w:rsidR="00E921C2" w:rsidRDefault="00A91A04">
      <w:pPr>
        <w:pStyle w:val="ProductList-SubClauseHeading"/>
        <w:outlineLvl w:val="3"/>
      </w:pPr>
      <w:r>
        <w:t>Standard wizyjny 11.3 H.264/AVC, standard wideo VC-1 i standard wizyjny MPEG-4 Part 2</w:t>
      </w:r>
    </w:p>
    <w:p w:rsidR="00E921C2" w:rsidRDefault="00A91A04">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E921C2" w:rsidRDefault="00E921C2">
      <w:pPr>
        <w:pStyle w:val="ProductList-BodyIndented"/>
      </w:pPr>
    </w:p>
    <w:p w:rsidR="00E921C2" w:rsidRDefault="00A91A04">
      <w:pPr>
        <w:pStyle w:val="ProductList-ClauseHeading"/>
        <w:outlineLvl w:val="2"/>
      </w:pPr>
      <w:r>
        <w:t>12. Komponenty czcionek, obrazy i dźwięki</w:t>
      </w:r>
    </w:p>
    <w:p w:rsidR="00E921C2" w:rsidRDefault="00A91A04">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E921C2" w:rsidRDefault="00E921C2">
      <w:pPr>
        <w:pStyle w:val="ProductList-Body"/>
      </w:pPr>
    </w:p>
    <w:p w:rsidR="00E921C2" w:rsidRDefault="00A91A04">
      <w:pPr>
        <w:pStyle w:val="ProductList-ClauseHeading"/>
        <w:outlineLvl w:val="2"/>
      </w:pPr>
      <w:r>
        <w:t>13. Uwzględnione technologie</w:t>
      </w:r>
    </w:p>
    <w:p w:rsidR="00E921C2" w:rsidRDefault="00A91A04">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E921C2" w:rsidRDefault="00E921C2">
      <w:pPr>
        <w:pStyle w:val="ProductList-Body"/>
      </w:pPr>
    </w:p>
    <w:p w:rsidR="00E921C2" w:rsidRDefault="00A91A04">
      <w:pPr>
        <w:pStyle w:val="ProductList-ClauseHeading"/>
        <w:outlineLvl w:val="2"/>
      </w:pPr>
      <w:r>
        <w:t>14. Testowanie porównawcze</w:t>
      </w:r>
    </w:p>
    <w:p w:rsidR="00E921C2" w:rsidRDefault="00A91A04">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E921C2" w:rsidRDefault="00E921C2">
      <w:pPr>
        <w:pStyle w:val="ProductList-Body"/>
      </w:pPr>
    </w:p>
    <w:p w:rsidR="00E921C2" w:rsidRDefault="00A91A04">
      <w:pPr>
        <w:pStyle w:val="ProductList-ClauseHeading"/>
        <w:outlineLvl w:val="2"/>
      </w:pPr>
      <w:r>
        <w:t>15. Multipleksowanie</w:t>
      </w:r>
    </w:p>
    <w:p w:rsidR="00E921C2" w:rsidRDefault="00A91A04">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21C2" w:rsidRDefault="00E921C2">
      <w:pPr>
        <w:pStyle w:val="ProductList-Body"/>
      </w:pPr>
    </w:p>
    <w:p w:rsidR="00E921C2" w:rsidRDefault="00A91A04">
      <w:pPr>
        <w:pStyle w:val="ProductList-ClauseHeading"/>
        <w:outlineLvl w:val="2"/>
      </w:pPr>
      <w:r>
        <w:t>16. Prawa administracyjne i pomocy technicznej</w:t>
      </w:r>
    </w:p>
    <w:p w:rsidR="00E921C2" w:rsidRDefault="00A91A04">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E921C2" w:rsidRDefault="00E921C2">
      <w:pPr>
        <w:pStyle w:val="ProductList-Body"/>
      </w:pPr>
    </w:p>
    <w:p w:rsidR="00E921C2" w:rsidRDefault="00A91A04">
      <w:pPr>
        <w:pStyle w:val="ProductList-ClauseHeading"/>
        <w:outlineLvl w:val="2"/>
      </w:pPr>
      <w:r>
        <w:t>17. Kod Dystrybucyjny</w:t>
      </w:r>
    </w:p>
    <w:p w:rsidR="00E921C2" w:rsidRDefault="00A91A04">
      <w:pPr>
        <w:pStyle w:val="ProductList-Body"/>
      </w:pPr>
      <w:r>
        <w:t xml:space="preserve">Klient jest uprawniony do rozpowszechniania w swoich programach kodu, który może być zawarty w oprogramowaniu lub usługach online, o ile Klient będzie przestrzegać poniższych postanowień. </w:t>
      </w:r>
    </w:p>
    <w:p w:rsidR="00E921C2" w:rsidRDefault="00E921C2">
      <w:pPr>
        <w:pStyle w:val="ProductList-Body"/>
      </w:pPr>
    </w:p>
    <w:p w:rsidR="00E921C2" w:rsidRDefault="00A91A04">
      <w:pPr>
        <w:pStyle w:val="ProductList-SubClauseHeading"/>
        <w:outlineLvl w:val="3"/>
      </w:pPr>
      <w:r>
        <w:t>17.1 Prawa do używania i rozpowszechniania</w:t>
      </w:r>
    </w:p>
    <w:p w:rsidR="00E921C2" w:rsidRDefault="00A91A04">
      <w:pPr>
        <w:pStyle w:val="ProductList-BodyIndented"/>
      </w:pPr>
      <w:r>
        <w:t xml:space="preserve">Kod i pliki tekstowe wymienione poniżej są „Kodem dystrybucyjnym”. </w:t>
      </w:r>
    </w:p>
    <w:p w:rsidR="00E921C2" w:rsidRDefault="00A91A04" w:rsidP="00F762B4">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E921C2" w:rsidRDefault="00A91A04" w:rsidP="00F762B4">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E921C2" w:rsidRDefault="00A91A04" w:rsidP="00F762B4">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E921C2" w:rsidRDefault="00A91A04" w:rsidP="00F762B4">
      <w:pPr>
        <w:pStyle w:val="ProductList-Bullet"/>
        <w:numPr>
          <w:ilvl w:val="1"/>
          <w:numId w:val="4"/>
        </w:numPr>
      </w:pPr>
      <w:r>
        <w:t>Biblioteka obrazów: Klient może kopiować i rozpowszechniać obrazy, grafikę i animacje z Biblioteki Obrazów (Image Library), jak opisano w dokumentacji oprogramowania.</w:t>
      </w:r>
    </w:p>
    <w:p w:rsidR="00E921C2" w:rsidRDefault="00E921C2">
      <w:pPr>
        <w:pStyle w:val="ProductList-BodyIndented"/>
      </w:pPr>
    </w:p>
    <w:p w:rsidR="00E921C2" w:rsidRDefault="00A91A04">
      <w:pPr>
        <w:pStyle w:val="ProductList-SubClauseHeading"/>
        <w:outlineLvl w:val="3"/>
      </w:pPr>
      <w:r>
        <w:t>17.2 Wymagania dotyczące rozpowszechniania</w:t>
      </w:r>
    </w:p>
    <w:p w:rsidR="00E921C2" w:rsidRDefault="00A91A04">
      <w:pPr>
        <w:pStyle w:val="ProductList-BodyIndented"/>
      </w:pPr>
      <w:r>
        <w:t>W przypadku rozpowszechniania przez Klienta Kodu Dystrybucyjnego, Klient jest zobowiązany:</w:t>
      </w:r>
    </w:p>
    <w:p w:rsidR="00E921C2" w:rsidRDefault="00A91A04" w:rsidP="00F762B4">
      <w:pPr>
        <w:pStyle w:val="ProductList-Bullet"/>
        <w:numPr>
          <w:ilvl w:val="1"/>
          <w:numId w:val="5"/>
        </w:numPr>
      </w:pPr>
      <w:r>
        <w:t>dystrybuować go wyłącznie z programami Klienta, przy czym programy Klienta muszą zapewniać istotne, główne funkcje Kodu Dystrybucyjnego;</w:t>
      </w:r>
    </w:p>
    <w:p w:rsidR="00E921C2" w:rsidRDefault="00A91A04" w:rsidP="00F762B4">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E921C2" w:rsidRDefault="00A91A04" w:rsidP="00F762B4">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E921C2" w:rsidRDefault="00E921C2">
      <w:pPr>
        <w:pStyle w:val="ProductList-BodyIndented"/>
      </w:pPr>
    </w:p>
    <w:p w:rsidR="00E921C2" w:rsidRDefault="00A91A04">
      <w:pPr>
        <w:pStyle w:val="ProductList-SubClauseHeading"/>
        <w:outlineLvl w:val="3"/>
      </w:pPr>
      <w:r>
        <w:t>17.3 Ograniczenia dotyczące rozpowszechniania</w:t>
      </w:r>
    </w:p>
    <w:p w:rsidR="00E921C2" w:rsidRDefault="00A91A04">
      <w:pPr>
        <w:pStyle w:val="ProductList-BodyIndented"/>
      </w:pPr>
      <w:r>
        <w:t>Klient nie może:</w:t>
      </w:r>
    </w:p>
    <w:p w:rsidR="00E921C2" w:rsidRDefault="00A91A04" w:rsidP="00F762B4">
      <w:pPr>
        <w:pStyle w:val="ProductList-Bullet"/>
        <w:numPr>
          <w:ilvl w:val="1"/>
          <w:numId w:val="6"/>
        </w:numPr>
      </w:pPr>
      <w:r>
        <w:t>zmieniać w Kodzie Dystrybucyjnym żadnych informacji o prawach autorskich, znakach towarowych lub patentach;</w:t>
      </w:r>
    </w:p>
    <w:p w:rsidR="00E921C2" w:rsidRDefault="00A91A04" w:rsidP="00F762B4">
      <w:pPr>
        <w:pStyle w:val="ProductList-Bullet"/>
        <w:numPr>
          <w:ilvl w:val="1"/>
          <w:numId w:val="6"/>
        </w:numPr>
      </w:pPr>
      <w:r>
        <w:t>używać znaków towarowych Microsoft w nazwach programów Klienta lub w sposób sugerujący, że programy Klienta pochodzą od Microsoft lub są przez Microsoft popierane;</w:t>
      </w:r>
    </w:p>
    <w:p w:rsidR="00E921C2" w:rsidRDefault="00A91A04" w:rsidP="00F762B4">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E921C2" w:rsidRDefault="00A91A04" w:rsidP="00F762B4">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E921C2" w:rsidRDefault="00E921C2">
      <w:pPr>
        <w:pStyle w:val="ProductList-BodyIndented"/>
      </w:pPr>
    </w:p>
    <w:p w:rsidR="00E921C2" w:rsidRDefault="00A91A04">
      <w:pPr>
        <w:pStyle w:val="ProductList-ClauseHeading"/>
        <w:outlineLvl w:val="2"/>
      </w:pPr>
      <w:r>
        <w:t>18. Software Plus Services</w:t>
      </w:r>
    </w:p>
    <w:p w:rsidR="00E921C2" w:rsidRDefault="00A91A04">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52109325"/>
      <w:r>
        <w:instrText>Postanowienia licencyjne dot. modelu licencjonowania</w:instrText>
      </w:r>
      <w:bookmarkEnd w:id="16"/>
      <w:r>
        <w:instrText>" \l 2</w:instrText>
      </w:r>
      <w:r>
        <w:fldChar w:fldCharType="end"/>
      </w:r>
    </w:p>
    <w:p w:rsidR="00E921C2" w:rsidRDefault="00A91A04">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E921C2" w:rsidRDefault="00A91A04">
      <w:pPr>
        <w:pStyle w:val="ProductList-Offering2Heading"/>
        <w:outlineLvl w:val="2"/>
      </w:pPr>
      <w:bookmarkStart w:id="17" w:name="_Sec539"/>
      <w:r>
        <w:t>Aplikacje komputerowe;</w:t>
      </w:r>
      <w:bookmarkEnd w:id="17"/>
      <w:r>
        <w:fldChar w:fldCharType="begin"/>
      </w:r>
      <w:r>
        <w:instrText xml:space="preserve"> TC "</w:instrText>
      </w:r>
      <w:bookmarkStart w:id="18" w:name="_Toc452109326"/>
      <w:r>
        <w:instrText>Aplikacje komputerowe;</w:instrText>
      </w:r>
      <w:bookmarkEnd w:id="18"/>
      <w:r>
        <w:instrText>" \l 3</w:instrText>
      </w:r>
      <w:r>
        <w:fldChar w:fldCharType="end"/>
      </w:r>
    </w:p>
    <w:p w:rsidR="00E921C2" w:rsidRDefault="00A91A04">
      <w:pPr>
        <w:pStyle w:val="ProductList-ClauseHeading"/>
        <w:outlineLvl w:val="3"/>
      </w:pPr>
      <w:r>
        <w:t>Licencja na Urządzenie</w:t>
      </w:r>
    </w:p>
    <w:p w:rsidR="00E921C2" w:rsidRDefault="00A91A04" w:rsidP="00F762B4">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E921C2" w:rsidRDefault="00A91A04" w:rsidP="00F762B4">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921C2" w:rsidRDefault="00A91A04" w:rsidP="00F762B4">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E921C2" w:rsidRDefault="00A91A04" w:rsidP="00F762B4">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E921C2" w:rsidRDefault="00A91A04" w:rsidP="00F762B4">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E921C2" w:rsidRDefault="00E921C2">
      <w:pPr>
        <w:pStyle w:val="ProductList-Body"/>
      </w:pPr>
    </w:p>
    <w:p w:rsidR="00E921C2" w:rsidRDefault="00A91A04">
      <w:pPr>
        <w:pStyle w:val="ProductList-ClauseHeading"/>
        <w:outlineLvl w:val="3"/>
      </w:pPr>
      <w:r>
        <w:t>Elementy multimedialne i szablony</w:t>
      </w:r>
    </w:p>
    <w:p w:rsidR="00E921C2" w:rsidRDefault="00A91A04">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E921C2" w:rsidRDefault="00A91A04">
      <w:pPr>
        <w:pStyle w:val="ProductList-Offering2Heading"/>
        <w:outlineLvl w:val="2"/>
      </w:pPr>
      <w:bookmarkStart w:id="19" w:name="_Sec540"/>
      <w:r>
        <w:t>Komputerowe systemy operacyjne</w:t>
      </w:r>
      <w:bookmarkEnd w:id="19"/>
      <w:r>
        <w:fldChar w:fldCharType="begin"/>
      </w:r>
      <w:r>
        <w:instrText xml:space="preserve"> TC "</w:instrText>
      </w:r>
      <w:bookmarkStart w:id="20" w:name="_Toc452109327"/>
      <w:r>
        <w:instrText>Komputerowe systemy operacyjne</w:instrText>
      </w:r>
      <w:bookmarkEnd w:id="20"/>
      <w:r>
        <w:instrText>" \l 3</w:instrText>
      </w:r>
      <w:r>
        <w:fldChar w:fldCharType="end"/>
      </w:r>
    </w:p>
    <w:p w:rsidR="00E921C2" w:rsidRDefault="00A91A04">
      <w:pPr>
        <w:pStyle w:val="ProductList-ClauseHeading"/>
        <w:outlineLvl w:val="3"/>
      </w:pPr>
      <w:r>
        <w:t>Licencja na Urządzenie</w:t>
      </w:r>
    </w:p>
    <w:p w:rsidR="00E921C2" w:rsidRDefault="00A91A04" w:rsidP="00F762B4">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21C2" w:rsidRDefault="00A91A04" w:rsidP="00F762B4">
      <w:pPr>
        <w:pStyle w:val="ProductList-Bullet"/>
        <w:numPr>
          <w:ilvl w:val="0"/>
          <w:numId w:val="8"/>
        </w:numPr>
      </w:pPr>
      <w:r>
        <w:t>Klientowi wolno korzystać z oprogramowania na maksymalnie dwóch procesorach.</w:t>
      </w:r>
    </w:p>
    <w:p w:rsidR="00E921C2" w:rsidRDefault="00A91A04" w:rsidP="00F762B4">
      <w:pPr>
        <w:pStyle w:val="ProductList-Bullet"/>
        <w:numPr>
          <w:ilvl w:val="0"/>
          <w:numId w:val="8"/>
        </w:numPr>
      </w:pPr>
      <w:r>
        <w:t>Lokalne użycie jest możliwe w przypadku każdego użytkownika.</w:t>
      </w:r>
    </w:p>
    <w:p w:rsidR="00E921C2" w:rsidRDefault="00A91A04" w:rsidP="00F762B4">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E921C2" w:rsidRDefault="00A91A04" w:rsidP="00F762B4">
      <w:pPr>
        <w:pStyle w:val="ProductList-Bullet"/>
        <w:numPr>
          <w:ilvl w:val="0"/>
          <w:numId w:val="8"/>
        </w:numPr>
      </w:pPr>
      <w:r>
        <w:t>Jednocześnie dostęp do oprogramowania może uzyskiwać tylko jeden użytkownik.</w:t>
      </w:r>
    </w:p>
    <w:p w:rsidR="00E921C2" w:rsidRDefault="00A91A04" w:rsidP="00F762B4">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E921C2" w:rsidRDefault="00A91A04" w:rsidP="00F762B4">
      <w:pPr>
        <w:pStyle w:val="ProductList-Bullet"/>
        <w:numPr>
          <w:ilvl w:val="0"/>
          <w:numId w:val="8"/>
        </w:numPr>
      </w:pPr>
      <w:r>
        <w:t>Na potrzeby aktywacji oprogramowania za pomocą usług zarządzania kluczami (KMS) lub podobnej technologii dozwolona jest nieograniczona liczba połączeń.</w:t>
      </w:r>
    </w:p>
    <w:p w:rsidR="00E921C2" w:rsidRDefault="00E921C2">
      <w:pPr>
        <w:pStyle w:val="ProductList-Body"/>
      </w:pPr>
    </w:p>
    <w:p w:rsidR="00E921C2" w:rsidRDefault="00A91A04">
      <w:pPr>
        <w:pStyle w:val="ProductList-ClauseHeading"/>
        <w:outlineLvl w:val="3"/>
      </w:pPr>
      <w:r>
        <w:t>Adobe Flash Player</w:t>
      </w:r>
    </w:p>
    <w:p w:rsidR="00E921C2" w:rsidRDefault="00A91A04">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E921C2" w:rsidRDefault="00A91A04">
      <w:pPr>
        <w:pStyle w:val="ProductList-Offering2Heading"/>
        <w:outlineLvl w:val="2"/>
      </w:pPr>
      <w:bookmarkStart w:id="21" w:name="_Sec541"/>
      <w:r>
        <w:t>licencja na procesor/Licencja CAL</w:t>
      </w:r>
      <w:bookmarkEnd w:id="21"/>
      <w:r>
        <w:fldChar w:fldCharType="begin"/>
      </w:r>
      <w:r>
        <w:instrText xml:space="preserve"> TC "</w:instrText>
      </w:r>
      <w:bookmarkStart w:id="22" w:name="_Toc452109328"/>
      <w:r>
        <w:instrText>licencja na procesor/Licencja CAL</w:instrText>
      </w:r>
      <w:bookmarkEnd w:id="22"/>
      <w:r>
        <w:instrText>" \l 3</w:instrText>
      </w:r>
      <w:r>
        <w:fldChar w:fldCharType="end"/>
      </w:r>
    </w:p>
    <w:p w:rsidR="00E921C2" w:rsidRDefault="00A91A04">
      <w:pPr>
        <w:pStyle w:val="ProductList-ClauseHeading"/>
        <w:outlineLvl w:val="3"/>
      </w:pPr>
      <w:r>
        <w:t>Licencja na serwer (na procesor)</w:t>
      </w:r>
    </w:p>
    <w:p w:rsidR="00E921C2" w:rsidRDefault="00A91A04" w:rsidP="00F762B4">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E921C2" w:rsidRDefault="00A91A04" w:rsidP="00F762B4">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921C2" w:rsidRDefault="00A91A04" w:rsidP="00F762B4">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E921C2" w:rsidRDefault="00A91A04" w:rsidP="00F762B4">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E921C2" w:rsidRDefault="00A91A04" w:rsidP="00F762B4">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E921C2" w:rsidRDefault="00A91A04" w:rsidP="00F762B4">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E921C2" w:rsidRDefault="00A91A04" w:rsidP="00F762B4">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E921C2" w:rsidRDefault="00A91A04" w:rsidP="00F762B4">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921C2" w:rsidRDefault="00E921C2">
      <w:pPr>
        <w:pStyle w:val="ProductList-Body"/>
      </w:pPr>
    </w:p>
    <w:p w:rsidR="00E921C2" w:rsidRDefault="00A91A04">
      <w:pPr>
        <w:pStyle w:val="ProductList-ClauseHeading"/>
        <w:outlineLvl w:val="3"/>
      </w:pPr>
      <w:r>
        <w:t>Licencje dostępu</w:t>
      </w:r>
    </w:p>
    <w:p w:rsidR="00E921C2" w:rsidRDefault="00A91A04" w:rsidP="00F762B4">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E921C2" w:rsidRDefault="00A91A04" w:rsidP="00F762B4">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921C2" w:rsidRDefault="00A91A04" w:rsidP="00F762B4">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E921C2" w:rsidRDefault="00A91A04" w:rsidP="00F762B4">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21C2" w:rsidRDefault="00A91A04">
      <w:pPr>
        <w:pStyle w:val="ProductList-Offering2Heading"/>
        <w:outlineLvl w:val="2"/>
      </w:pPr>
      <w:bookmarkStart w:id="23" w:name="_Sec542"/>
      <w:r>
        <w:t>licencja na serwer/Licencja CAL</w:t>
      </w:r>
      <w:bookmarkEnd w:id="23"/>
      <w:r>
        <w:fldChar w:fldCharType="begin"/>
      </w:r>
      <w:r>
        <w:instrText xml:space="preserve"> TC "</w:instrText>
      </w:r>
      <w:bookmarkStart w:id="24" w:name="_Toc452109329"/>
      <w:r>
        <w:instrText>licencja na serwer/Licencja CAL</w:instrText>
      </w:r>
      <w:bookmarkEnd w:id="24"/>
      <w:r>
        <w:instrText>" \l 3</w:instrText>
      </w:r>
      <w:r>
        <w:fldChar w:fldCharType="end"/>
      </w:r>
    </w:p>
    <w:p w:rsidR="00E921C2" w:rsidRDefault="00A91A04">
      <w:pPr>
        <w:pStyle w:val="ProductList-ClauseHeading"/>
        <w:outlineLvl w:val="3"/>
      </w:pPr>
      <w:r>
        <w:t>Licencje na serwer (na Wystąpienie)</w:t>
      </w:r>
    </w:p>
    <w:p w:rsidR="00E921C2" w:rsidRDefault="00A91A04">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21C2" w:rsidRDefault="00E921C2">
      <w:pPr>
        <w:pStyle w:val="ProductList-Body"/>
      </w:pPr>
    </w:p>
    <w:p w:rsidR="00E921C2" w:rsidRDefault="00A91A04">
      <w:pPr>
        <w:pStyle w:val="ProductList-ClauseHeading"/>
        <w:outlineLvl w:val="3"/>
      </w:pPr>
      <w:r>
        <w:t>Licencje dostępu</w:t>
      </w:r>
    </w:p>
    <w:p w:rsidR="00E921C2" w:rsidRDefault="00A91A04" w:rsidP="00F762B4">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E921C2" w:rsidRDefault="00A91A04" w:rsidP="00F762B4">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25" w:name="_Sec543"/>
      <w:r>
        <w:t>licencja na rdzeń</w:t>
      </w:r>
      <w:bookmarkEnd w:id="25"/>
      <w:r>
        <w:fldChar w:fldCharType="begin"/>
      </w:r>
      <w:r>
        <w:instrText xml:space="preserve"> TC "</w:instrText>
      </w:r>
      <w:bookmarkStart w:id="26" w:name="_Toc452109330"/>
      <w:r>
        <w:instrText>licencja na rdzeń</w:instrText>
      </w:r>
      <w:bookmarkEnd w:id="26"/>
      <w:r>
        <w:instrText>" \l 3</w:instrText>
      </w:r>
      <w:r>
        <w:fldChar w:fldCharType="end"/>
      </w:r>
    </w:p>
    <w:p w:rsidR="00E921C2" w:rsidRDefault="00A91A04">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E921C2" w:rsidRDefault="00E921C2">
      <w:pPr>
        <w:pStyle w:val="ProductList-Body"/>
      </w:pPr>
    </w:p>
    <w:p w:rsidR="00E921C2" w:rsidRDefault="00A91A04">
      <w:pPr>
        <w:pStyle w:val="ProductList-ClauseHeading"/>
        <w:outlineLvl w:val="3"/>
      </w:pPr>
      <w:r>
        <w:t>Licencje na serwer (na rdzeń) – Udzielanie licencji na podstawie Rdzeni Fizycznych na Serwerze</w:t>
      </w:r>
    </w:p>
    <w:p w:rsidR="00E921C2" w:rsidRDefault="00A91A04" w:rsidP="00F762B4">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E921C2" w:rsidRDefault="00A91A04" w:rsidP="00F762B4">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 </w:t>
      </w:r>
    </w:p>
    <w:p w:rsidR="00E921C2" w:rsidRDefault="00A91A04" w:rsidP="00F762B4">
      <w:pPr>
        <w:pStyle w:val="ProductList-Bullet"/>
        <w:numPr>
          <w:ilvl w:val="0"/>
          <w:numId w:val="12"/>
        </w:numPr>
      </w:pPr>
      <w:r>
        <w:t xml:space="preserve">W przypadku wersji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rsidR="00E921C2" w:rsidRDefault="00A91A04" w:rsidP="00F762B4">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921C2" w:rsidRDefault="00A91A04" w:rsidP="00F762B4">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21C2" w:rsidRDefault="00E921C2">
      <w:pPr>
        <w:pStyle w:val="ProductList-Body"/>
      </w:pPr>
    </w:p>
    <w:p w:rsidR="00E921C2" w:rsidRDefault="00A91A04">
      <w:pPr>
        <w:pStyle w:val="ProductList-ClauseHeading"/>
        <w:outlineLvl w:val="3"/>
      </w:pPr>
      <w:r>
        <w:t>Licencje na serwer (na rdzeń) – Udzielanie licencji na Indywidualne Wirtualne Środowisko Systemu Operacyjnego</w:t>
      </w:r>
    </w:p>
    <w:p w:rsidR="00E921C2" w:rsidRDefault="00A91A04" w:rsidP="00F762B4">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rsidR="00E921C2" w:rsidRDefault="00A91A04" w:rsidP="00F762B4">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rsidR="00E921C2" w:rsidRDefault="00A91A04" w:rsidP="00F762B4">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E921C2" w:rsidRDefault="00A91A04">
      <w:pPr>
        <w:pStyle w:val="ProductList-Offering2Heading"/>
        <w:outlineLvl w:val="2"/>
      </w:pPr>
      <w:bookmarkStart w:id="27" w:name="_Sec544"/>
      <w:r>
        <w:t>Serwery zarządzające</w:t>
      </w:r>
      <w:bookmarkEnd w:id="27"/>
      <w:r>
        <w:fldChar w:fldCharType="begin"/>
      </w:r>
      <w:r>
        <w:instrText xml:space="preserve"> TC "</w:instrText>
      </w:r>
      <w:bookmarkStart w:id="28" w:name="_Toc452109331"/>
      <w:r>
        <w:instrText>Serwery zarządzające</w:instrText>
      </w:r>
      <w:bookmarkEnd w:id="28"/>
      <w:r>
        <w:instrText>" \l 3</w:instrText>
      </w:r>
      <w:r>
        <w:fldChar w:fldCharType="end"/>
      </w:r>
    </w:p>
    <w:p w:rsidR="00E921C2" w:rsidRDefault="00A91A04">
      <w:pPr>
        <w:pStyle w:val="ProductList-ClauseHeading"/>
        <w:outlineLvl w:val="3"/>
      </w:pPr>
      <w:r>
        <w:t>Licencje na zarządzanie</w:t>
      </w:r>
    </w:p>
    <w:p w:rsidR="00E921C2" w:rsidRDefault="00A91A04">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E921C2" w:rsidRDefault="00E921C2">
      <w:pPr>
        <w:pStyle w:val="ProductList-Body"/>
      </w:pPr>
    </w:p>
    <w:p w:rsidR="00E921C2" w:rsidRDefault="00A91A04">
      <w:pPr>
        <w:pStyle w:val="ProductList-ClauseHeading"/>
        <w:outlineLvl w:val="3"/>
      </w:pPr>
      <w:r>
        <w:t>Licencje na Zarządzanie dla Serwera (na procesor)</w:t>
      </w:r>
    </w:p>
    <w:p w:rsidR="00E921C2" w:rsidRDefault="00A91A04" w:rsidP="00F762B4">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E921C2" w:rsidRDefault="00A91A04" w:rsidP="00F762B4">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E921C2" w:rsidRDefault="00A91A04" w:rsidP="00F762B4">
      <w:pPr>
        <w:pStyle w:val="ProductList-Bullet"/>
        <w:numPr>
          <w:ilvl w:val="0"/>
          <w:numId w:val="14"/>
        </w:numPr>
      </w:pPr>
      <w:r>
        <w:t>Na każde dwa procesory w Licencjonowanym Serwerze wymagana jest jedna Licencja.</w:t>
      </w:r>
    </w:p>
    <w:p w:rsidR="00E921C2" w:rsidRDefault="00A91A04" w:rsidP="00F762B4">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21C2" w:rsidRDefault="00A91A04" w:rsidP="00F762B4">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21C2" w:rsidRDefault="00A91A04" w:rsidP="00F762B4">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E921C2" w:rsidRDefault="00A91A04" w:rsidP="00F762B4">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921C2" w:rsidRDefault="00E921C2">
      <w:pPr>
        <w:pStyle w:val="ProductList-Body"/>
      </w:pPr>
    </w:p>
    <w:p w:rsidR="00E921C2" w:rsidRDefault="00A91A04">
      <w:pPr>
        <w:pStyle w:val="ProductList-ClauseHeading"/>
        <w:outlineLvl w:val="3"/>
      </w:pPr>
      <w:r>
        <w:t>Licencje na Zarządzanie dla Klienta (na Środowisko Systemu Operacyjnego lub na Użytkownika):</w:t>
      </w:r>
    </w:p>
    <w:p w:rsidR="00E921C2" w:rsidRDefault="00A91A04" w:rsidP="00F762B4">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E921C2" w:rsidRDefault="00A91A04" w:rsidP="00F762B4">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E921C2" w:rsidRDefault="00A91A04" w:rsidP="00F762B4">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E921C2" w:rsidRDefault="00A91A04" w:rsidP="00F762B4">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E921C2" w:rsidRDefault="00E921C2">
      <w:pPr>
        <w:pStyle w:val="ProductList-Body"/>
      </w:pPr>
    </w:p>
    <w:p w:rsidR="00E921C2" w:rsidRDefault="00A91A04">
      <w:pPr>
        <w:pStyle w:val="ProductList-ClauseHeading"/>
        <w:outlineLvl w:val="3"/>
      </w:pPr>
      <w:r>
        <w:t>Licencje na Zarządzanie nie są wymagane w przypadku:</w:t>
      </w:r>
    </w:p>
    <w:p w:rsidR="00E921C2" w:rsidRDefault="00A91A04" w:rsidP="00F762B4">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E921C2" w:rsidRDefault="00A91A04" w:rsidP="00F762B4">
      <w:pPr>
        <w:pStyle w:val="ProductList-Bullet"/>
        <w:numPr>
          <w:ilvl w:val="0"/>
          <w:numId w:val="16"/>
        </w:numPr>
      </w:pPr>
      <w:r>
        <w:t>wszelkich urządzeń infrastruktury sieciowej Klienta służących wyłącznie do przesyłania danych sieci, na których nie jest uruchomione oprogramowanie Windows Server;</w:t>
      </w:r>
    </w:p>
    <w:p w:rsidR="00E921C2" w:rsidRDefault="00A91A04" w:rsidP="00F762B4">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E921C2" w:rsidRDefault="00A91A04" w:rsidP="00F762B4">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E921C2" w:rsidRDefault="00E921C2">
      <w:pPr>
        <w:pStyle w:val="ProductList-Body"/>
      </w:pPr>
    </w:p>
    <w:p w:rsidR="00E921C2" w:rsidRDefault="00A91A04">
      <w:pPr>
        <w:pStyle w:val="ProductList-ClauseHeading"/>
        <w:outlineLvl w:val="3"/>
      </w:pPr>
      <w:r>
        <w:t>Zestawy danych</w:t>
      </w:r>
    </w:p>
    <w:p w:rsidR="00E921C2" w:rsidRDefault="00A91A04">
      <w:pPr>
        <w:pStyle w:val="ProductList-Body"/>
      </w:pPr>
      <w:r>
        <w:t>Klientowi nie wolno kopiować ani rozpowszechniać żadnych zawartych w oprogramowaniu zestawów danych (ani jakiejkolwiek ich części).</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29" w:name="_Sec545"/>
      <w:r>
        <w:t>Serwery wyspecjalizowane</w:t>
      </w:r>
      <w:bookmarkEnd w:id="29"/>
      <w:r>
        <w:fldChar w:fldCharType="begin"/>
      </w:r>
      <w:r>
        <w:instrText xml:space="preserve"> TC "</w:instrText>
      </w:r>
      <w:bookmarkStart w:id="30" w:name="_Toc452109332"/>
      <w:r>
        <w:instrText>Serwery wyspecjalizowane</w:instrText>
      </w:r>
      <w:bookmarkEnd w:id="30"/>
      <w:r>
        <w:instrText>" \l 3</w:instrText>
      </w:r>
      <w:r>
        <w:fldChar w:fldCharType="end"/>
      </w:r>
    </w:p>
    <w:p w:rsidR="00E921C2" w:rsidRDefault="00A91A04">
      <w:pPr>
        <w:pStyle w:val="ProductList-ClauseHeading"/>
        <w:outlineLvl w:val="3"/>
      </w:pPr>
      <w:r>
        <w:t>Licencje na serwer (na Wystąpienie)</w:t>
      </w:r>
    </w:p>
    <w:p w:rsidR="00E921C2" w:rsidRDefault="00A91A04">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21C2" w:rsidRDefault="00A91A04">
      <w:pPr>
        <w:pStyle w:val="ProductList-Offering2Heading"/>
        <w:outlineLvl w:val="2"/>
      </w:pPr>
      <w:bookmarkStart w:id="31" w:name="_Sec546"/>
      <w:r>
        <w:t>Narzędzia deweloperskie</w:t>
      </w:r>
      <w:bookmarkEnd w:id="31"/>
      <w:r>
        <w:fldChar w:fldCharType="begin"/>
      </w:r>
      <w:r>
        <w:instrText xml:space="preserve"> TC "</w:instrText>
      </w:r>
      <w:bookmarkStart w:id="32" w:name="_Toc452109333"/>
      <w:r>
        <w:instrText>Narzędzia deweloperskie</w:instrText>
      </w:r>
      <w:bookmarkEnd w:id="32"/>
      <w:r>
        <w:instrText>" \l 3</w:instrText>
      </w:r>
      <w:r>
        <w:fldChar w:fldCharType="end"/>
      </w:r>
    </w:p>
    <w:p w:rsidR="00E921C2" w:rsidRDefault="00A91A04">
      <w:pPr>
        <w:pStyle w:val="ProductList-ClauseHeading"/>
        <w:outlineLvl w:val="3"/>
      </w:pPr>
      <w:r>
        <w:t>Licencje na Użytkownika</w:t>
      </w:r>
    </w:p>
    <w:p w:rsidR="00E921C2" w:rsidRDefault="00A91A04" w:rsidP="00F762B4">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E921C2" w:rsidRDefault="00A91A04" w:rsidP="00F762B4">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E921C2" w:rsidRDefault="00A91A04" w:rsidP="00F762B4">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921C2" w:rsidRDefault="00E921C2">
      <w:pPr>
        <w:pStyle w:val="ProductList-Body"/>
      </w:pPr>
    </w:p>
    <w:p w:rsidR="00E921C2" w:rsidRDefault="00A91A04">
      <w:pPr>
        <w:pStyle w:val="ProductList-ClauseHeading"/>
        <w:outlineLvl w:val="3"/>
      </w:pPr>
      <w:r>
        <w:t>Dodatkowe postanowienia licencyjne dotyczące subskrypcji MSDN</w:t>
      </w:r>
    </w:p>
    <w:p w:rsidR="00E921C2" w:rsidRDefault="00A91A04">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E921C2" w:rsidRDefault="00E921C2">
      <w:pPr>
        <w:pStyle w:val="ProductList-Body"/>
      </w:pPr>
    </w:p>
    <w:p w:rsidR="00E921C2" w:rsidRDefault="00A91A04">
      <w:pPr>
        <w:pStyle w:val="ProductList-SubClauseHeading"/>
        <w:outlineLvl w:val="4"/>
      </w:pPr>
      <w:r>
        <w:t>Uruchomienie oprogramowania w ramach Usług Platformy Microsoft Azure</w:t>
      </w:r>
    </w:p>
    <w:p w:rsidR="00E921C2" w:rsidRDefault="00A91A04" w:rsidP="00F762B4">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rsidR="00E921C2" w:rsidRDefault="00A91A04" w:rsidP="00F762B4">
      <w:pPr>
        <w:pStyle w:val="ProductList-Bullet"/>
        <w:numPr>
          <w:ilvl w:val="1"/>
          <w:numId w:val="18"/>
        </w:numPr>
      </w:pPr>
      <w:r>
        <w:t>Korzystanie z Oprogramowania podlega postanowieniom zawartej przez Klienta umowie licencjonowania zbiorowego i wszelkim postanowieniom załączonym do Oprogramowania.</w:t>
      </w:r>
    </w:p>
    <w:p w:rsidR="00E921C2" w:rsidRDefault="00A91A04" w:rsidP="00F762B4">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E921C2" w:rsidRDefault="00E921C2">
      <w:pPr>
        <w:pStyle w:val="ProductList-BodyIndented"/>
      </w:pPr>
    </w:p>
    <w:p w:rsidR="00E921C2" w:rsidRDefault="00A91A04">
      <w:pPr>
        <w:pStyle w:val="ProductList-SubClauseHeading"/>
        <w:outlineLvl w:val="4"/>
      </w:pPr>
      <w:r>
        <w:t>Dodatkowe wymogi</w:t>
      </w:r>
    </w:p>
    <w:p w:rsidR="00E921C2" w:rsidRDefault="00A91A04">
      <w:pPr>
        <w:pStyle w:val="ProductList-BodyIndented"/>
      </w:pPr>
      <w:r>
        <w:t>Aby uruchomić Oprogramowanie w ramach Usług Microsoft Azure Platform Klient musi aktywować subskrypcję MSDN, łącząc z nią swoje konto Microsoft.</w:t>
      </w:r>
    </w:p>
    <w:p w:rsidR="00E921C2" w:rsidRDefault="00E921C2">
      <w:pPr>
        <w:pStyle w:val="ProductList-BodyIndented"/>
      </w:pPr>
    </w:p>
    <w:p w:rsidR="00E921C2" w:rsidRDefault="00A91A04">
      <w:pPr>
        <w:pStyle w:val="ProductList-SubClauseHeading"/>
        <w:outlineLvl w:val="4"/>
      </w:pPr>
      <w:r>
        <w:t>Ocena przydatności oraz uwagi na temat produktów i usług</w:t>
      </w:r>
    </w:p>
    <w:p w:rsidR="00E921C2" w:rsidRDefault="00A91A04">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E921C2" w:rsidRDefault="00E921C2">
      <w:pPr>
        <w:pStyle w:val="ProductList-BodyIndented"/>
      </w:pPr>
    </w:p>
    <w:p w:rsidR="00E921C2" w:rsidRDefault="00A91A04">
      <w:pPr>
        <w:pStyle w:val="ProductList-SubClauseHeading"/>
        <w:outlineLvl w:val="4"/>
      </w:pPr>
      <w:r>
        <w:t>Usługi pulpitu zdalnego systemu Windows Server 2012 R2</w:t>
      </w:r>
    </w:p>
    <w:p w:rsidR="00E921C2" w:rsidRDefault="00A91A04">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E921C2" w:rsidRDefault="00E921C2">
      <w:pPr>
        <w:pStyle w:val="ProductList-BodyIndented"/>
      </w:pPr>
    </w:p>
    <w:p w:rsidR="00E921C2" w:rsidRDefault="00A91A04">
      <w:pPr>
        <w:pStyle w:val="ProductList-SubClauseHeading"/>
        <w:outlineLvl w:val="4"/>
      </w:pPr>
      <w:r>
        <w:t>Produkt osadzony w systemie Windows</w:t>
      </w:r>
    </w:p>
    <w:p w:rsidR="00E921C2" w:rsidRDefault="00A91A04">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E921C2" w:rsidRDefault="00E921C2">
      <w:pPr>
        <w:pStyle w:val="ProductList-BodyIndented"/>
        <w:jc w:val="right"/>
      </w:pPr>
    </w:p>
    <w:tbl>
      <w:tblPr>
        <w:tblStyle w:val="PURTable0"/>
        <w:tblW w:w="0" w:type="dxa"/>
        <w:tblLook w:val="04A0" w:firstRow="1" w:lastRow="0" w:firstColumn="1" w:lastColumn="0" w:noHBand="0" w:noVBand="1"/>
      </w:tblPr>
      <w:tblGrid>
        <w:gridCol w:w="1044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Indented"/>
      </w:pPr>
    </w:p>
    <w:p w:rsidR="00E921C2" w:rsidRDefault="00E921C2">
      <w:pPr>
        <w:sectPr w:rsidR="00E921C2">
          <w:headerReference w:type="default" r:id="rId35"/>
          <w:footerReference w:type="default" r:id="rId36"/>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33" w:name="_Sec547"/>
      <w:bookmarkEnd w:id="11"/>
      <w:r>
        <w:t>Oprogramowanie</w:t>
      </w:r>
      <w:r>
        <w:fldChar w:fldCharType="begin"/>
      </w:r>
      <w:r>
        <w:instrText xml:space="preserve"> TC "</w:instrText>
      </w:r>
      <w:bookmarkStart w:id="34" w:name="_Toc452109334"/>
      <w:r>
        <w:instrText>Oprogramowanie</w:instrText>
      </w:r>
      <w:bookmarkEnd w:id="34"/>
      <w:r>
        <w:instrText>" \l 1</w:instrText>
      </w:r>
      <w:r>
        <w:fldChar w:fldCharType="end"/>
      </w:r>
    </w:p>
    <w:p w:rsidR="00E921C2" w:rsidRDefault="00A91A0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9335"/>
      <w:r>
        <w:instrText>Advanced Threat Analytics</w:instrText>
      </w:r>
      <w:bookmarkEnd w:id="36"/>
      <w:r>
        <w:instrText>" \l 2</w:instrText>
      </w:r>
      <w:r>
        <w:fldChar w:fldCharType="end"/>
      </w:r>
    </w:p>
    <w:p w:rsidR="00E921C2" w:rsidRDefault="00A91A04">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2.1 Ograniczenia dotyczące krajów</w:t>
      </w:r>
    </w:p>
    <w:p w:rsidR="00E921C2" w:rsidRDefault="00A91A04">
      <w:pPr>
        <w:pStyle w:val="ProductList-Body"/>
      </w:pPr>
      <w:r>
        <w:t>Klientowi nie wolno pobierać oprogramowania Advanced Threat Analytics 2016 do wykorzystania lub rozpowszechniania w Chińskiej Republice Ludowej.</w:t>
      </w:r>
    </w:p>
    <w:p w:rsidR="00E921C2" w:rsidRDefault="00A91A04">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 xml:space="preserve">Licencja równoważna licencji na zarządzanie (zob. </w:t>
            </w:r>
            <w:hyperlink w:anchor="_Sec591">
              <w:r>
                <w:rPr>
                  <w:color w:val="00467F"/>
                  <w:u w:val="single"/>
                </w:rPr>
                <w:t>Załącznik A</w:t>
              </w:r>
            </w:hyperlink>
            <w:r>
              <w:t>)</w:t>
            </w:r>
          </w:p>
        </w:tc>
      </w:tr>
    </w:tbl>
    <w:p w:rsidR="00E921C2" w:rsidRDefault="00E921C2">
      <w:pPr>
        <w:pStyle w:val="ProductList-Body"/>
      </w:pPr>
    </w:p>
    <w:p w:rsidR="00E921C2" w:rsidRDefault="00A91A04">
      <w:pPr>
        <w:pStyle w:val="ProductList-ClauseHeading"/>
        <w:outlineLvl w:val="3"/>
      </w:pPr>
      <w:r>
        <w:t>3.2 Przypadki używania wymagającego licencji na zarządzanie</w:t>
      </w:r>
    </w:p>
    <w:p w:rsidR="00E921C2" w:rsidRDefault="00A91A04">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E921C2" w:rsidRDefault="00E921C2">
      <w:pPr>
        <w:pStyle w:val="ProductList-Body"/>
      </w:pPr>
    </w:p>
    <w:p w:rsidR="00E921C2" w:rsidRDefault="00A91A04">
      <w:pPr>
        <w:pStyle w:val="ProductList-ClauseHeading"/>
        <w:outlineLvl w:val="3"/>
      </w:pPr>
      <w:r>
        <w:t>3.3 Biblioteki licencjonowane na zasadach słabszej powszechnej licencji publicznej GNU</w:t>
      </w:r>
    </w:p>
    <w:p w:rsidR="00E921C2" w:rsidRDefault="00A91A04">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E921C2" w:rsidRDefault="00A91A04">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41" w:name="_Sec592"/>
      <w:r>
        <w:t>BizTalk</w:t>
      </w:r>
      <w:bookmarkEnd w:id="41"/>
      <w:r>
        <w:fldChar w:fldCharType="begin"/>
      </w:r>
      <w:r>
        <w:instrText xml:space="preserve"> TC "</w:instrText>
      </w:r>
      <w:bookmarkStart w:id="42" w:name="_Toc452109336"/>
      <w:r>
        <w:instrText>BizTalk</w:instrText>
      </w:r>
      <w:bookmarkEnd w:id="42"/>
      <w:r>
        <w:instrText>" \l 2</w:instrText>
      </w:r>
      <w:r>
        <w:fldChar w:fldCharType="end"/>
      </w:r>
    </w:p>
    <w:p w:rsidR="00E921C2" w:rsidRDefault="00A91A04">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21C2" w:rsidRDefault="00A91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1C2" w:rsidRDefault="00A91A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1C2" w:rsidRDefault="00A91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6E6E6E"/>
              <w:right w:val="none" w:sz="4" w:space="0" w:color="6E6E6E"/>
            </w:tcBorders>
          </w:tcPr>
          <w:p w:rsidR="00E921C2" w:rsidRDefault="00A91A0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1C2" w:rsidRDefault="00A91A0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1C2" w:rsidRDefault="00E921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aplikacje internetowe Office — Wszystkie (poza Developer)</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BizTalk Server 2013 R2, edycje Branch i Standard</w:t>
      </w:r>
    </w:p>
    <w:p w:rsidR="00E921C2" w:rsidRDefault="00A91A04">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921C2" w:rsidRDefault="00E921C2">
      <w:pPr>
        <w:pStyle w:val="ProductList-Body"/>
      </w:pPr>
    </w:p>
    <w:p w:rsidR="00E921C2" w:rsidRDefault="00A91A04">
      <w:pPr>
        <w:pStyle w:val="ProductList-ClauseHeading"/>
        <w:outlineLvl w:val="3"/>
      </w:pPr>
      <w:r>
        <w:t>3.2 BizTalk Server 2013 R2 Branch Edition</w:t>
      </w:r>
    </w:p>
    <w:p w:rsidR="00E921C2" w:rsidRDefault="00A91A04">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E921C2" w:rsidRDefault="00A91A04" w:rsidP="00F762B4">
      <w:pPr>
        <w:pStyle w:val="ProductList-Bullet"/>
        <w:numPr>
          <w:ilvl w:val="0"/>
          <w:numId w:val="19"/>
        </w:numPr>
      </w:pPr>
      <w:r>
        <w:t xml:space="preserve">być węzłami centralnymi w sieciach zbudowanych przy wykorzystaniu systemu koncentratorów, </w:t>
      </w:r>
    </w:p>
    <w:p w:rsidR="00E921C2" w:rsidRDefault="00A91A04" w:rsidP="00F762B4">
      <w:pPr>
        <w:pStyle w:val="ProductList-Bullet"/>
        <w:numPr>
          <w:ilvl w:val="0"/>
          <w:numId w:val="19"/>
        </w:numPr>
      </w:pPr>
      <w:r>
        <w:t xml:space="preserve">centralizować komunikacji wewnątrz całego przedsiębiorstwa z innymi Serwerami lub urządzeniami lub </w:t>
      </w:r>
    </w:p>
    <w:p w:rsidR="00E921C2" w:rsidRDefault="00A91A04" w:rsidP="00F762B4">
      <w:pPr>
        <w:pStyle w:val="ProductList-Bullet"/>
        <w:numPr>
          <w:ilvl w:val="0"/>
          <w:numId w:val="19"/>
        </w:numPr>
      </w:pPr>
      <w:r>
        <w:t>automatyzować procesów biznesowych wewnątrz pionów, jednostek biznesowych lub oddziałów przedsiębiorstwa.</w:t>
      </w:r>
    </w:p>
    <w:p w:rsidR="00E921C2" w:rsidRDefault="00E921C2">
      <w:pPr>
        <w:pStyle w:val="ProductList-Body"/>
      </w:pPr>
    </w:p>
    <w:p w:rsidR="00E921C2" w:rsidRDefault="00A91A04">
      <w:pPr>
        <w:pStyle w:val="ProductList-ClauseHeading"/>
        <w:outlineLvl w:val="3"/>
      </w:pPr>
      <w:r>
        <w:t>3.3 Współczynnik Rdzeni</w:t>
      </w:r>
    </w:p>
    <w:p w:rsidR="00E921C2" w:rsidRDefault="00A91A04">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BizTalk Server.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Rdzeni Fizycznych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Współczynnik Rdzeni dostępny pod adresem </w:t>
      </w:r>
      <w:hyperlink r:id="rId38">
        <w:r>
          <w:rPr>
            <w:color w:val="00467F"/>
            <w:u w:val="single"/>
          </w:rPr>
          <w:t>http://go.microsoft.com/fwlink/?LinkID=229882</w:t>
        </w:r>
      </w:hyperlink>
      <w:r>
        <w:rPr>
          <w:u w:val="single"/>
        </w:rPr>
        <w:t>.</w:t>
      </w:r>
    </w:p>
    <w:p w:rsidR="00E921C2" w:rsidRDefault="00E921C2">
      <w:pPr>
        <w:pStyle w:val="ProductList-Body"/>
      </w:pPr>
    </w:p>
    <w:p w:rsidR="00E921C2" w:rsidRDefault="00A91A04">
      <w:pPr>
        <w:pStyle w:val="ProductList-ClauseHeading"/>
        <w:outlineLvl w:val="3"/>
      </w:pPr>
      <w:r>
        <w:t>3.4 Dodatkowe oprogramowanie</w:t>
      </w:r>
    </w:p>
    <w:tbl>
      <w:tblPr>
        <w:tblStyle w:val="PURTable"/>
        <w:tblW w:w="0" w:type="dxa"/>
        <w:tblLook w:val="04A0" w:firstRow="1" w:lastRow="0" w:firstColumn="1" w:lastColumn="0" w:noHBand="0" w:noVBand="1"/>
      </w:tblPr>
      <w:tblGrid>
        <w:gridCol w:w="3586"/>
        <w:gridCol w:w="3594"/>
        <w:gridCol w:w="361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schematy i szablony związane z oprogramowaniem BizTalk Server</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Narzędzia administracyjne, interceptory i interfejsy API zdarzeń BAM</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narzędzia do programowania</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MQHelper.dll</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adapter SOAP</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UDDI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2"/>
      </w:pPr>
      <w:bookmarkStart w:id="46" w:name="_Sec596"/>
      <w:r>
        <w:t>4. Pakiet Software Assurance</w:t>
      </w:r>
      <w:bookmarkEnd w:id="46"/>
    </w:p>
    <w:p w:rsidR="00E921C2" w:rsidRDefault="00E921C2">
      <w:pPr>
        <w:pStyle w:val="ProductList-Body"/>
      </w:pPr>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4.1 Biz Talk Server 2013 R2 Enterprise – Wirtualizacja bez ograniczeń</w:t>
      </w:r>
    </w:p>
    <w:p w:rsidR="00E921C2" w:rsidRDefault="00A91A04">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47" w:name="_Sec597"/>
      <w:r>
        <w:t>Pakiety CAL</w:t>
      </w:r>
      <w:bookmarkEnd w:id="47"/>
      <w:r>
        <w:fldChar w:fldCharType="begin"/>
      </w:r>
      <w:r>
        <w:instrText xml:space="preserve"> TC "</w:instrText>
      </w:r>
      <w:bookmarkStart w:id="48" w:name="_Toc452109337"/>
      <w:r>
        <w:instrText>Pakiety CAL</w:instrText>
      </w:r>
      <w:bookmarkEnd w:id="48"/>
      <w:r>
        <w:instrText>" \l 2</w:instrText>
      </w:r>
      <w:r>
        <w:fldChar w:fldCharType="end"/>
      </w:r>
    </w:p>
    <w:p w:rsidR="00E921C2" w:rsidRDefault="00A91A04">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E921C2">
      <w:pPr>
        <w:pStyle w:val="ProductList-Body"/>
      </w:pPr>
    </w:p>
    <w:p w:rsidR="00E921C2" w:rsidRDefault="00A91A04">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610"/>
        <w:gridCol w:w="3623"/>
        <w:gridCol w:w="355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2.1 Procedura określania właściwych praw do używania dla licencji CAL Suite</w:t>
      </w:r>
    </w:p>
    <w:p w:rsidR="00E921C2" w:rsidRDefault="00A91A04">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E921C2" w:rsidRDefault="00E921C2">
      <w:pPr>
        <w:pStyle w:val="ProductList-Body"/>
      </w:pPr>
    </w:p>
    <w:p w:rsidR="00E921C2" w:rsidRDefault="00A91A04">
      <w:pPr>
        <w:pStyle w:val="ProductList-ClauseHeading"/>
        <w:outlineLvl w:val="3"/>
      </w:pPr>
      <w:r>
        <w:t>2.2 Komponenty pakietu licencji dostępowych (CAL Suite)</w:t>
      </w:r>
    </w:p>
    <w:p w:rsidR="00E921C2" w:rsidRDefault="00A91A04">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E921C2" w:rsidRDefault="00E921C2">
      <w:pPr>
        <w:pStyle w:val="ProductList-Body"/>
      </w:pPr>
    </w:p>
    <w:p w:rsidR="00E921C2" w:rsidRDefault="00A91A04">
      <w:pPr>
        <w:pStyle w:val="ProductList-ClauseHeading"/>
        <w:outlineLvl w:val="3"/>
      </w:pPr>
      <w:r>
        <w:t>2.3 Usługi Online objęte licencją Enterprise CAL Suite</w:t>
      </w:r>
    </w:p>
    <w:p w:rsidR="00E921C2" w:rsidRDefault="00A91A04">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E921C2" w:rsidRDefault="00E921C2">
      <w:pPr>
        <w:pStyle w:val="ProductList-Body"/>
      </w:pPr>
    </w:p>
    <w:p w:rsidR="00E921C2" w:rsidRDefault="00A91A04">
      <w:pPr>
        <w:pStyle w:val="ProductList-ClauseHeading"/>
        <w:outlineLvl w:val="3"/>
      </w:pPr>
      <w:r>
        <w:t>2.4 Pakiet licencji dostępowych (CAL) Bridge na O365, O365 &amp; Intune oraz Intune</w:t>
      </w:r>
    </w:p>
    <w:p w:rsidR="00E921C2" w:rsidRDefault="00A91A04">
      <w:pPr>
        <w:pStyle w:val="ProductList-SubClauseHeading"/>
        <w:outlineLvl w:val="4"/>
      </w:pPr>
      <w:r>
        <w:t>2.4.1 Wymagania Licencji CAL Suite Bridge</w:t>
      </w:r>
    </w:p>
    <w:p w:rsidR="00E921C2" w:rsidRDefault="00A91A04">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E921C2" w:rsidRDefault="00E921C2">
      <w:pPr>
        <w:pStyle w:val="ProductList-BodyIndented"/>
      </w:pPr>
    </w:p>
    <w:p w:rsidR="00E921C2" w:rsidRDefault="00A91A04">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Uprawniające Usługi Online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E921C2" w:rsidRDefault="00A91A0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921C2" w:rsidRDefault="00A91A04">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Intune</w:t>
            </w:r>
            <w:r>
              <w:fldChar w:fldCharType="begin"/>
            </w:r>
            <w:r>
              <w:instrText xml:space="preserve"> XE "Microsoft Intune"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Enterprise Mobility</w:t>
            </w:r>
            <w:r>
              <w:fldChar w:fldCharType="begin"/>
            </w:r>
            <w:r>
              <w:instrText xml:space="preserve"> XE "Pakiet Enterprise Mobility"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E3</w:t>
            </w:r>
            <w:r>
              <w:fldChar w:fldCharType="begin"/>
            </w:r>
            <w:r>
              <w:instrText xml:space="preserve"> XE "Office 365 Enterprise E3" </w:instrText>
            </w:r>
            <w:r>
              <w:fldChar w:fldCharType="end"/>
            </w:r>
            <w:r>
              <w:t xml:space="preserve"> lub</w:t>
            </w:r>
          </w:p>
          <w:p w:rsidR="00E921C2" w:rsidRDefault="00A91A04">
            <w:pPr>
              <w:pStyle w:val="ProductList-TableBody"/>
            </w:pPr>
            <w:r>
              <w:t>Office 365 Enterprise E4</w:t>
            </w:r>
            <w:r>
              <w:fldChar w:fldCharType="begin"/>
            </w:r>
            <w:r>
              <w:instrText xml:space="preserve"> XE "Office 365 Enterprise E4"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921C2" w:rsidRDefault="00A91A04">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Intune</w:t>
            </w:r>
            <w:r>
              <w:fldChar w:fldCharType="begin"/>
            </w:r>
            <w:r>
              <w:instrText xml:space="preserve"> XE "Microsoft Intune" </w:instrText>
            </w:r>
            <w:r>
              <w:fldChar w:fldCharType="end"/>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Enterprise Mobility</w:t>
            </w:r>
            <w:r>
              <w:fldChar w:fldCharType="begin"/>
            </w:r>
            <w:r>
              <w:instrText xml:space="preserve"> XE "Pakiet Enterprise Mobility" </w:instrText>
            </w:r>
            <w:r>
              <w:fldChar w:fldCharType="end"/>
            </w:r>
          </w:p>
        </w:tc>
      </w:tr>
    </w:tbl>
    <w:p w:rsidR="00E921C2" w:rsidRDefault="00A91A04">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E921C2" w:rsidRDefault="00E921C2">
      <w:pPr>
        <w:pStyle w:val="ProductList-BodyIndented"/>
      </w:pPr>
    </w:p>
    <w:p w:rsidR="00E921C2" w:rsidRDefault="00A91A04">
      <w:pPr>
        <w:pStyle w:val="ProductList-SubClauseHeading"/>
        <w:outlineLvl w:val="4"/>
      </w:pPr>
      <w:r>
        <w:t>2.4.2 Licencje CAL tylko dla Studentów (Academic Open i Academic Select)</w:t>
      </w:r>
    </w:p>
    <w:p w:rsidR="00E921C2" w:rsidRDefault="00A91A04">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E921C2" w:rsidRDefault="00A91A04">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p w:rsidR="00E921C2" w:rsidRDefault="00A91A04">
      <w:pPr>
        <w:pStyle w:val="ProductList-ClauseHeading"/>
        <w:outlineLvl w:val="3"/>
      </w:pPr>
      <w:r>
        <w:t>4.1 Przedłużone prawa do używania dla posiadaczy licencji Enterprise Cloud Suite</w:t>
      </w:r>
    </w:p>
    <w:p w:rsidR="00E921C2" w:rsidRDefault="00A91A04">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E921C2" w:rsidRDefault="00E921C2">
      <w:pPr>
        <w:pStyle w:val="ProductList-Body"/>
      </w:pPr>
    </w:p>
    <w:p w:rsidR="00E921C2" w:rsidRDefault="00A91A04">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52109338"/>
      <w:r>
        <w:instrText>Pakiet Core Infrastructure Server (CIS)</w:instrText>
      </w:r>
      <w:bookmarkEnd w:id="54"/>
      <w:r>
        <w:instrText>" \l 2</w:instrText>
      </w:r>
      <w:r>
        <w:fldChar w:fldCharType="end"/>
      </w:r>
    </w:p>
    <w:p w:rsidR="00E921C2" w:rsidRDefault="00A91A04">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Obowiązujące prawa do używania</w:t>
      </w:r>
    </w:p>
    <w:p w:rsidR="00E921C2" w:rsidRDefault="00A91A04">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E921C2" w:rsidRDefault="00E921C2">
      <w:pPr>
        <w:pStyle w:val="ProductList-Body"/>
      </w:pPr>
    </w:p>
    <w:p w:rsidR="00E921C2" w:rsidRDefault="00A91A04">
      <w:pPr>
        <w:pStyle w:val="ProductList-ClauseHeading"/>
        <w:outlineLvl w:val="3"/>
      </w:pPr>
      <w:r>
        <w:t>3.2 Oprogramowanie zawarte w Pakiecie CIS w wersji Standard</w:t>
      </w:r>
    </w:p>
    <w:p w:rsidR="00E921C2" w:rsidRDefault="00A91A04">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E921C2" w:rsidRDefault="00A91A04" w:rsidP="00F762B4">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E921C2" w:rsidRDefault="00A91A04" w:rsidP="00F762B4">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E921C2" w:rsidRDefault="00A91A04">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21C2" w:rsidRDefault="00E921C2">
      <w:pPr>
        <w:pStyle w:val="ProductList-Body"/>
      </w:pPr>
    </w:p>
    <w:p w:rsidR="00E921C2" w:rsidRDefault="00A91A04">
      <w:pPr>
        <w:pStyle w:val="ProductList-ClauseHeading"/>
        <w:outlineLvl w:val="3"/>
      </w:pPr>
      <w:r>
        <w:t>3.3 Oprogramowanie zawarte w Pakiecie CIS w wersji Datacenter</w:t>
      </w:r>
    </w:p>
    <w:p w:rsidR="00E921C2" w:rsidRDefault="00A91A04">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E921C2" w:rsidRDefault="00E921C2">
      <w:pPr>
        <w:pStyle w:val="ProductList-Body"/>
      </w:pPr>
    </w:p>
    <w:p w:rsidR="00E921C2" w:rsidRDefault="00A91A04">
      <w:pPr>
        <w:pStyle w:val="ProductList-ClauseHeading"/>
        <w:outlineLvl w:val="3"/>
      </w:pPr>
      <w:r>
        <w:t>3.4 Licencja na zarządzanie</w:t>
      </w:r>
    </w:p>
    <w:p w:rsidR="00E921C2" w:rsidRDefault="00A91A04">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E921C2" w:rsidRDefault="00E921C2">
      <w:pPr>
        <w:pStyle w:val="ProductList-Body"/>
      </w:pPr>
    </w:p>
    <w:p w:rsidR="00E921C2" w:rsidRDefault="00A91A04">
      <w:pPr>
        <w:pStyle w:val="ProductList-ClauseHeading"/>
        <w:outlineLvl w:val="3"/>
      </w:pPr>
      <w:r>
        <w:t>3.5 Postanowienia dodatkowe</w:t>
      </w:r>
    </w:p>
    <w:p w:rsidR="00E921C2" w:rsidRDefault="00A91A04">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E921C2" w:rsidRDefault="00E921C2">
      <w:pPr>
        <w:pStyle w:val="ProductList-Body"/>
      </w:pPr>
    </w:p>
    <w:p w:rsidR="00E921C2" w:rsidRDefault="00A91A04">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E921C2" w:rsidRDefault="00E921C2">
      <w:pPr>
        <w:pStyle w:val="ProductList-Body"/>
      </w:pPr>
    </w:p>
    <w:p w:rsidR="00E921C2" w:rsidRDefault="00A91A04">
      <w:pPr>
        <w:pStyle w:val="ProductList-ClauseHeading"/>
        <w:outlineLvl w:val="3"/>
      </w:pPr>
      <w:r>
        <w:t>3.6 Prawo do zamiany na starszą lub mniej zaawansowaną wersję – pakiet Core Infrastructure Server w wersji Standard</w:t>
      </w:r>
    </w:p>
    <w:p w:rsidR="00E921C2" w:rsidRDefault="00A91A04">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E921C2" w:rsidRDefault="00A91A04">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4.1 Server and Cloud Enrollment (SCE) – Prawo do zarządzania środowiskami systemu operacyjnego w ramach Microsoft Azure na podstawie Licencji CIS</w:t>
      </w:r>
    </w:p>
    <w:p w:rsidR="00E921C2" w:rsidRDefault="00A91A04">
      <w:pPr>
        <w:pStyle w:val="ProductList-Body"/>
      </w:pPr>
      <w:r>
        <w:t>Klienci posiadający rejestrację SCE, spełniający wymagania objęcia pakietem i zarejestrowani w komponencie Core Infrastructure Server (CIS) Suite do zarządzania Środowiskami Systemu Operacyjnego we własnych centrach przetwarzania danych mogą również korzystać z oprogramowania System Center na podstawie CIS, aby zarządzać uprawnionymi Wirtualnymi Środowiskami Systemu Operacyjnego działającymi w ramach Microsoft Azure. W przypadku każdej Licencji CIS objętej rejestracją SCE klienta klient może zarządzać nawet 10 uprawnionymi Wirtualnymi Środowiskami Systemu Operacyjnego działającymi w ramach Microsoft Azure. Uprawnione Wirtualne Środowiska Systemu Operacyjnego obejmują:</w:t>
      </w:r>
    </w:p>
    <w:p w:rsidR="00E921C2" w:rsidRDefault="00A91A04">
      <w:pPr>
        <w:pStyle w:val="ProductList-Body"/>
        <w:ind w:left="720"/>
      </w:pPr>
      <w:r>
        <w:t>• wystąpienia maszyny wirtualnej z systemem Windows Server (w tym Wystąpienia wdrażane w ramach Centrum Azure)</w:t>
      </w:r>
    </w:p>
    <w:p w:rsidR="00E921C2" w:rsidRDefault="00A91A04">
      <w:pPr>
        <w:pStyle w:val="ProductList-Body"/>
        <w:ind w:left="720"/>
      </w:pPr>
      <w:r>
        <w:t>• Wystąpienia Usług Chmurowych (role Web i Worker)</w:t>
      </w:r>
    </w:p>
    <w:p w:rsidR="00E921C2" w:rsidRDefault="00A91A04">
      <w:pPr>
        <w:pStyle w:val="ProductList-Body"/>
        <w:ind w:left="720"/>
      </w:pPr>
      <w:r>
        <w:t>• Konta Magazynu</w:t>
      </w:r>
    </w:p>
    <w:p w:rsidR="00E921C2" w:rsidRDefault="00A91A04">
      <w:pPr>
        <w:pStyle w:val="ProductList-Body"/>
        <w:ind w:left="720"/>
      </w:pPr>
      <w:r>
        <w:t>• Bazy danych SQL</w:t>
      </w:r>
    </w:p>
    <w:p w:rsidR="00E921C2" w:rsidRDefault="00A91A04">
      <w:pPr>
        <w:pStyle w:val="ProductList-Body"/>
        <w:ind w:left="720"/>
      </w:pPr>
      <w:r>
        <w:t>• Wystąpienia witryn</w:t>
      </w:r>
    </w:p>
    <w:p w:rsidR="00E921C2" w:rsidRDefault="00E921C2">
      <w:pPr>
        <w:pStyle w:val="ProductList-Body"/>
      </w:pPr>
    </w:p>
    <w:p w:rsidR="00E921C2" w:rsidRDefault="00A91A04">
      <w:pPr>
        <w:pStyle w:val="ProductList-ClauseHeading"/>
        <w:outlineLvl w:val="3"/>
      </w:pPr>
      <w:r>
        <w:t>4.2 Korzyść Związana z Korzystaniem z Systemu Microsoft Azure w Środowisku Hybrydowym</w:t>
      </w:r>
    </w:p>
    <w:p w:rsidR="00E921C2" w:rsidRDefault="00A91A0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E921C2" w:rsidRDefault="00E921C2">
      <w:pPr>
        <w:pStyle w:val="ProductList-Body"/>
      </w:pPr>
    </w:p>
    <w:p w:rsidR="00E921C2" w:rsidRDefault="00A91A04">
      <w:pPr>
        <w:pStyle w:val="ProductList-ClauseHeading"/>
        <w:outlineLvl w:val="3"/>
      </w:pPr>
      <w:r>
        <w:t>4.3 Oferta odnowienia pakietu Software Assurance (SA) dla Windows Server i System Center</w:t>
      </w:r>
    </w:p>
    <w:p w:rsidR="00E921C2" w:rsidRDefault="00A91A04">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Kolumna B</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Windows Server Standard </w:t>
            </w:r>
            <w:r>
              <w:fldChar w:fldCharType="begin"/>
            </w:r>
            <w:r>
              <w:instrText xml:space="preserve"> XE "Windows Server Standard " </w:instrText>
            </w:r>
            <w:r>
              <w:fldChar w:fldCharType="end"/>
            </w:r>
          </w:p>
          <w:p w:rsidR="00E921C2" w:rsidRDefault="00A91A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w wersji Standard</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Server Datacenter</w:t>
            </w:r>
            <w:r>
              <w:fldChar w:fldCharType="begin"/>
            </w:r>
            <w:r>
              <w:instrText xml:space="preserve"> XE "Windows Server Datacenter" </w:instrText>
            </w:r>
            <w:r>
              <w:fldChar w:fldCharType="end"/>
            </w:r>
          </w:p>
          <w:p w:rsidR="00E921C2" w:rsidRDefault="00A91A0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w wersji Datacenter</w:t>
            </w:r>
          </w:p>
        </w:tc>
      </w:tr>
    </w:tbl>
    <w:p w:rsidR="00E921C2" w:rsidRDefault="00A91A04">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E921C2" w:rsidRDefault="00E921C2">
      <w:pPr>
        <w:pStyle w:val="ProductList-Body"/>
      </w:pPr>
    </w:p>
    <w:p w:rsidR="00E921C2" w:rsidRDefault="00A91A04">
      <w:pPr>
        <w:pStyle w:val="ProductList-ClauseHeading"/>
        <w:outlineLvl w:val="3"/>
      </w:pPr>
      <w:r>
        <w:t>4.4 Prawa i korzyści z Pakietu Software Assurance dotyczące licencji subskrypcyjnych</w:t>
      </w:r>
    </w:p>
    <w:p w:rsidR="00E921C2" w:rsidRDefault="00A91A04">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59" w:name="_Sec862"/>
      <w:r>
        <w:t>Forefront</w:t>
      </w:r>
      <w:bookmarkEnd w:id="59"/>
      <w:r>
        <w:fldChar w:fldCharType="begin"/>
      </w:r>
      <w:r>
        <w:instrText xml:space="preserve"> TC "</w:instrText>
      </w:r>
      <w:bookmarkStart w:id="60" w:name="_Toc452109339"/>
      <w:r>
        <w:instrText>Forefront</w:instrText>
      </w:r>
      <w:bookmarkEnd w:id="60"/>
      <w:r>
        <w:instrText>" \l 2</w:instrText>
      </w:r>
      <w:r>
        <w:fldChar w:fldCharType="end"/>
      </w:r>
    </w:p>
    <w:p w:rsidR="00E921C2" w:rsidRDefault="00A91A04">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BFBFBF"/>
              <w:bottom w:val="none" w:sz="4" w:space="0" w:color="BFBFBF"/>
              <w:right w:val="none" w:sz="4" w:space="0" w:color="6E6E6E"/>
            </w:tcBorders>
          </w:tcPr>
          <w:p w:rsidR="00E921C2" w:rsidRDefault="00A91A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2.1 Forefront Identity Manager 2010 – Windows Live Edition</w:t>
      </w:r>
    </w:p>
    <w:p w:rsidR="00E921C2" w:rsidRDefault="00A91A04">
      <w:pPr>
        <w:pStyle w:val="ProductList-Body"/>
      </w:pPr>
      <w:r>
        <w:t>Forefront Identity Manager 2010 – Windows Live Edition jest następną wersją oprogramowania Identity Lifecycle Manager 2007 – Windows Live Edition.</w:t>
      </w:r>
    </w:p>
    <w:p w:rsidR="00E921C2" w:rsidRDefault="00A91A04">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Importowanie danych dotyczących tożsamości: Forefront Identity Manager 2010 R2 Windows Live Edition</w:t>
      </w:r>
    </w:p>
    <w:p w:rsidR="00E921C2" w:rsidRDefault="00A91A04">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E921C2" w:rsidRDefault="00E921C2">
      <w:pPr>
        <w:pStyle w:val="ProductList-Body"/>
      </w:pPr>
    </w:p>
    <w:p w:rsidR="00E921C2" w:rsidRDefault="00A91A04">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65" w:name="_Sec608"/>
      <w:r>
        <w:t>Microsoft Dynamics</w:t>
      </w:r>
      <w:bookmarkEnd w:id="65"/>
      <w:r>
        <w:fldChar w:fldCharType="begin"/>
      </w:r>
      <w:r>
        <w:instrText xml:space="preserve"> TC "</w:instrText>
      </w:r>
      <w:bookmarkStart w:id="66" w:name="_Toc452109340"/>
      <w:r>
        <w:instrText>Microsoft Dynamics</w:instrText>
      </w:r>
      <w:bookmarkEnd w:id="66"/>
      <w:r>
        <w:instrText>" \l 2</w:instrText>
      </w:r>
      <w:r>
        <w:fldChar w:fldCharType="end"/>
      </w:r>
    </w:p>
    <w:p w:rsidR="00E921C2" w:rsidRDefault="00A91A04">
      <w:pPr>
        <w:pStyle w:val="ProductList-Offering2HeadingNoBorder"/>
        <w:outlineLvl w:val="2"/>
      </w:pPr>
      <w:bookmarkStart w:id="67" w:name="_Sec609"/>
      <w:r>
        <w:t>Microsoft Dynamics AX</w:t>
      </w:r>
      <w:bookmarkEnd w:id="67"/>
      <w:r>
        <w:fldChar w:fldCharType="begin"/>
      </w:r>
      <w:r>
        <w:instrText xml:space="preserve"> TC "</w:instrText>
      </w:r>
      <w:bookmarkStart w:id="68" w:name="_Toc452109341"/>
      <w:r>
        <w:instrText>Microsoft Dynamics AX</w:instrText>
      </w:r>
      <w:bookmarkEnd w:id="68"/>
      <w:r>
        <w:instrText>" \l 3</w:instrText>
      </w:r>
      <w:r>
        <w:fldChar w:fldCharType="end"/>
      </w:r>
    </w:p>
    <w:p w:rsidR="00E921C2" w:rsidRDefault="00A91A04">
      <w:pPr>
        <w:pStyle w:val="ProductList-Offering1SubSection"/>
        <w:outlineLvl w:val="3"/>
      </w:pPr>
      <w:bookmarkStart w:id="69" w:name="_Sec678"/>
      <w:r>
        <w:t>1. Dostępność programów</w:t>
      </w:r>
      <w:bookmarkEnd w:id="69"/>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70" w:name="_Sec734"/>
      <w:r>
        <w:t>2. Postanowienia dotyczące produktu</w:t>
      </w:r>
      <w:bookmarkEnd w:id="70"/>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71" w:name="_Sec789"/>
      <w:r>
        <w:t>3. Prawa do używania</w:t>
      </w:r>
      <w:bookmarkEnd w:id="71"/>
    </w:p>
    <w:tbl>
      <w:tblPr>
        <w:tblStyle w:val="PURTable"/>
        <w:tblW w:w="0" w:type="dxa"/>
        <w:tblLook w:val="04A0" w:firstRow="1" w:lastRow="0" w:firstColumn="1" w:lastColumn="0" w:noHBand="0" w:noVBand="1"/>
      </w:tblPr>
      <w:tblGrid>
        <w:gridCol w:w="3591"/>
        <w:gridCol w:w="3591"/>
        <w:gridCol w:w="360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p w:rsidR="00E921C2" w:rsidRDefault="00A91A04">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Licencja Self Serve na oprogramowanie Microsoft Dynamics AX (LS na Użytkownika)</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E921C2" w:rsidRDefault="00A91A04">
            <w:pPr>
              <w:pStyle w:val="ProductList-TableBody"/>
            </w:pPr>
            <w:r>
              <w:t>Licencja w ramach programu Enterprise na oprogramowanie Microsoft Dynamics AX (LS na Użytkownika)</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SubClauseHeading"/>
        <w:outlineLvl w:val="5"/>
      </w:pPr>
      <w:r>
        <w:t>3.1.1 Dodatkowe funkcje związane z licencją CAL typu Task na Microsoft Dynamics AX 2012 R3</w:t>
      </w:r>
    </w:p>
    <w:p w:rsidR="00E921C2" w:rsidRDefault="00A91A04">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Licencja dostępowa (CAL) typu Task Additive na oprogramowanie Microsoft Dynamics AX 2012 R3</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E921C2" w:rsidRDefault="00A91A04">
            <w:pPr>
              <w:pStyle w:val="ProductList-TableBody"/>
            </w:pPr>
            <w:r>
              <w:t>Licencja w ramach programu Enterprise na oprogramowanie Microsoft Dynamics AX (LS na Użytkownika)</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3.1.2 Dodatkowe funkcje związane z licencją CAL typu Functional na Microsoft Dynamics AX 2012 R3</w:t>
      </w:r>
    </w:p>
    <w:p w:rsidR="00E921C2" w:rsidRDefault="00A91A04">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Licencja dostępowa (CAL) typu Functional Additive na oprogramowanie Microsoft Dynamics AX 2012 R3</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3.1.3 Dodatkowe funkcje związane z licencją dostępową (CAL) dostępną w ramach programu Enterprise na Microsoft Dynamics AX 2012 R3</w:t>
      </w:r>
    </w:p>
    <w:p w:rsidR="00E921C2" w:rsidRDefault="00A91A04">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Licencja dostępowa (CAL) typu Additive dostępna w ramach programu Enterprise na oprogramowanie Microsoft Dynamics AX 2012 R3</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ClauseHeading"/>
        <w:outlineLvl w:val="4"/>
      </w:pPr>
      <w:r>
        <w:t>3.2 Prawo do modyfikacji</w:t>
      </w:r>
    </w:p>
    <w:p w:rsidR="00E921C2" w:rsidRDefault="00A91A04">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E921C2" w:rsidRDefault="00E921C2">
      <w:pPr>
        <w:pStyle w:val="ProductList-Body"/>
      </w:pPr>
    </w:p>
    <w:p w:rsidR="00E921C2" w:rsidRDefault="00A91A04">
      <w:pPr>
        <w:pStyle w:val="ProductList-ClauseHeading"/>
        <w:outlineLvl w:val="4"/>
      </w:pPr>
      <w:r>
        <w:t>3.3 Dynamics AX Standard Commerce Server Core — Współczynnik Rdzeni</w:t>
      </w:r>
    </w:p>
    <w:p w:rsidR="00E921C2" w:rsidRDefault="00A91A04">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4">
        <w:r>
          <w:rPr>
            <w:color w:val="00467F"/>
            <w:u w:val="single"/>
          </w:rPr>
          <w:t>Współczynnik Rdzeni</w:t>
        </w:r>
      </w:hyperlink>
      <w:r>
        <w:t xml:space="preserve"> dostępny pod adresem http://go.microsoft.com/fwlink/?LinkID=229882.</w:t>
      </w:r>
    </w:p>
    <w:p w:rsidR="00E921C2" w:rsidRDefault="00E921C2">
      <w:pPr>
        <w:pStyle w:val="ProductList-Body"/>
      </w:pPr>
    </w:p>
    <w:p w:rsidR="00E921C2" w:rsidRDefault="00A91A04">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72" w:name="_Sec817"/>
      <w:r>
        <w:t>4. Pakiet Software Assurance</w:t>
      </w:r>
      <w:bookmarkEnd w:id="72"/>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Lokalizacja i aktualizacje</w:t>
      </w:r>
    </w:p>
    <w:p w:rsidR="00E921C2" w:rsidRDefault="00A91A04">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73" w:name="_Sec610"/>
      <w:r>
        <w:t>Microsoft Dynamics CRM</w:t>
      </w:r>
      <w:bookmarkEnd w:id="73"/>
      <w:r>
        <w:fldChar w:fldCharType="begin"/>
      </w:r>
      <w:r>
        <w:instrText xml:space="preserve"> TC "</w:instrText>
      </w:r>
      <w:bookmarkStart w:id="74" w:name="_Toc452109342"/>
      <w:r>
        <w:instrText>Microsoft Dynamics CRM</w:instrText>
      </w:r>
      <w:bookmarkEnd w:id="74"/>
      <w:r>
        <w:instrText>" \l 3</w:instrText>
      </w:r>
      <w:r>
        <w:fldChar w:fldCharType="end"/>
      </w:r>
    </w:p>
    <w:p w:rsidR="00E921C2" w:rsidRDefault="00A91A04">
      <w:pPr>
        <w:pStyle w:val="ProductList-Offering1SubSection"/>
        <w:outlineLvl w:val="3"/>
      </w:pPr>
      <w:bookmarkStart w:id="75" w:name="_Sec679"/>
      <w:r>
        <w:t>1. Dostępność programów</w:t>
      </w:r>
      <w:bookmarkEnd w:id="75"/>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76" w:name="_Sec735"/>
      <w:r>
        <w:t>2. Postanowienia dotyczące produktu</w:t>
      </w:r>
      <w:bookmarkEnd w:id="76"/>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77" w:name="_Sec790"/>
      <w:r>
        <w:t>3. Prawa do używania</w:t>
      </w:r>
      <w:bookmarkEnd w:id="77"/>
    </w:p>
    <w:tbl>
      <w:tblPr>
        <w:tblStyle w:val="PURTable"/>
        <w:tblW w:w="0" w:type="dxa"/>
        <w:tblLook w:val="04A0" w:firstRow="1" w:lastRow="0" w:firstColumn="1" w:lastColumn="0" w:noHBand="0" w:noVBand="1"/>
      </w:tblPr>
      <w:tblGrid>
        <w:gridCol w:w="3597"/>
        <w:gridCol w:w="3596"/>
        <w:gridCol w:w="359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p w:rsidR="00E921C2" w:rsidRDefault="00A91A04">
      <w:pPr>
        <w:pStyle w:val="ProductList-Body"/>
      </w:pPr>
      <w:r>
        <w:t>Prawa pełnego dostępu: czynności, notatki, encje niestandardowe, konta, osoby kontaktowe</w:t>
      </w:r>
    </w:p>
    <w:tbl>
      <w:tblPr>
        <w:tblStyle w:val="PURTable"/>
        <w:tblW w:w="0" w:type="dxa"/>
        <w:tblLook w:val="04A0" w:firstRow="1" w:lastRow="0" w:firstColumn="1" w:lastColumn="0" w:noHBand="0" w:noVBand="1"/>
      </w:tblPr>
      <w:tblGrid>
        <w:gridCol w:w="3592"/>
        <w:gridCol w:w="3599"/>
        <w:gridCol w:w="359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Microsoft Dynamics CRM Online Essential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Microsoft Dynamics CRM Online Professional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SubClauseHeading"/>
        <w:outlineLvl w:val="5"/>
      </w:pPr>
      <w:r>
        <w:t>3.1.1 Dodatkowe funkcje związane z dodatkową licencją dostępową (CAL) Microsoft Dynamics CRM 2016 Basic Use</w:t>
      </w:r>
    </w:p>
    <w:p w:rsidR="00E921C2" w:rsidRDefault="00A91A04">
      <w:pPr>
        <w:pStyle w:val="ProductList-BodyIndented"/>
      </w:pPr>
      <w:r>
        <w:t>Pełne prawa dostępu do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Microsoft Dynamics CRM Online Basic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Microsoft Dynamics CRM Online Professional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3.1.2 Dodatkowe funkcje związane z dodatkową licencją dostępową (CAL) Microsoft Dynamics CRM 2016 Professional Use</w:t>
      </w:r>
    </w:p>
    <w:p w:rsidR="00E921C2" w:rsidRDefault="00A91A04">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Microsoft Dynamics CRM Online Professional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Dynamics CRM Online Enterprise (LS na Użytkownika)</w:t>
            </w:r>
          </w:p>
        </w:tc>
      </w:tr>
    </w:tbl>
    <w:p w:rsidR="00E921C2" w:rsidRDefault="00E921C2">
      <w:pPr>
        <w:pStyle w:val="ProductList-BodyIndented"/>
      </w:pPr>
    </w:p>
    <w:p w:rsidR="00E921C2" w:rsidRDefault="00A91A04">
      <w:pPr>
        <w:pStyle w:val="ProductList-ClauseHeading"/>
        <w:outlineLvl w:val="4"/>
      </w:pPr>
      <w:r>
        <w:t>3.2 Yammer</w:t>
      </w:r>
    </w:p>
    <w:p w:rsidR="00E921C2" w:rsidRDefault="00A91A04">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E921C2" w:rsidRDefault="00E921C2">
      <w:pPr>
        <w:pStyle w:val="ProductList-Body"/>
      </w:pPr>
    </w:p>
    <w:p w:rsidR="00E921C2" w:rsidRDefault="00A91A04">
      <w:pPr>
        <w:pStyle w:val="ProductList-ClauseHeading"/>
        <w:outlineLvl w:val="4"/>
      </w:pPr>
      <w:r>
        <w:t>3.3 Uprawnienia na wypadek awarii</w:t>
      </w:r>
    </w:p>
    <w:p w:rsidR="00E921C2" w:rsidRDefault="00A91A04">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E921C2" w:rsidRDefault="00E921C2">
      <w:pPr>
        <w:pStyle w:val="ProductList-Body"/>
      </w:pPr>
    </w:p>
    <w:p w:rsidR="00E921C2" w:rsidRDefault="00A91A04">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Microsoft Dynamics CRM 2016 Microsoft Office Outlook</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rozszerzenia funkcji raportowania w systemie Microsoft Dynamics CRM 2016</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Dynamics Marketing Connector dla Microsoft Dynamics CRM (nie Workgroup Server)</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78" w:name="_Sec818"/>
      <w:r>
        <w:t>4. Pakiet Software Assurance</w:t>
      </w:r>
      <w:bookmarkEnd w:id="78"/>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Dodatkowa licencja dostępowa (CAL) Microsoft Dynamics CRM 2016 — zunifikowany punkt obsługowy (Unified Service Desk)</w:t>
      </w:r>
    </w:p>
    <w:p w:rsidR="00E921C2" w:rsidRDefault="00A91A04">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E921C2" w:rsidRDefault="00E921C2">
      <w:pPr>
        <w:pStyle w:val="ProductList-Body"/>
      </w:pPr>
    </w:p>
    <w:p w:rsidR="00E921C2" w:rsidRDefault="00A91A04">
      <w:pPr>
        <w:pStyle w:val="ProductList-ClauseHeading"/>
        <w:outlineLvl w:val="4"/>
      </w:pPr>
      <w:r>
        <w:t>4.2 Microsoft Dynamics CustomerSource</w:t>
      </w:r>
    </w:p>
    <w:p w:rsidR="00E921C2" w:rsidRDefault="00A91A04">
      <w:pPr>
        <w:pStyle w:val="ProductList-Body"/>
      </w:pPr>
      <w:r>
        <w:t xml:space="preserve">Klienci korzystający z Microsoft Dynamics i posiadający aktywny pakiet SA lub Subskrypcję Online otrzymają dostęp do CustomerSource. </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9343"/>
      <w:r>
        <w:instrText>Microsoft Identity Manager</w:instrText>
      </w:r>
      <w:bookmarkEnd w:id="80"/>
      <w:r>
        <w:instrText>" \l 2</w:instrText>
      </w:r>
      <w:r>
        <w:fldChar w:fldCharType="end"/>
      </w:r>
    </w:p>
    <w:p w:rsidR="00E921C2" w:rsidRDefault="00A91A04">
      <w:pPr>
        <w:pStyle w:val="ProductList-Offering1SubSection"/>
        <w:outlineLvl w:val="2"/>
      </w:pPr>
      <w:bookmarkStart w:id="81" w:name="_Sec677"/>
      <w:r>
        <w:t>1. Dostępność programów</w:t>
      </w:r>
      <w:bookmarkEnd w:id="81"/>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BFBFBF"/>
              <w:bottom w:val="dashed" w:sz="4" w:space="0" w:color="BFBFBF"/>
              <w:right w:val="none" w:sz="4" w:space="0" w:color="6E6E6E"/>
            </w:tcBorders>
          </w:tcPr>
          <w:p w:rsidR="00E921C2" w:rsidRDefault="00A91A04">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BFBFBF"/>
              <w:bottom w:val="none" w:sz="4" w:space="0" w:color="BFBFBF"/>
              <w:right w:val="none" w:sz="4" w:space="0" w:color="6E6E6E"/>
            </w:tcBorders>
          </w:tcPr>
          <w:p w:rsidR="00E921C2" w:rsidRDefault="00A91A04">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2"/>
      </w:pPr>
      <w:bookmarkStart w:id="82" w:name="_Sec733"/>
      <w:r>
        <w:t>2. Postanowienia dotyczące produktu</w:t>
      </w:r>
      <w:bookmarkEnd w:id="8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2"/>
      </w:pPr>
      <w:bookmarkStart w:id="83" w:name="_Sec788"/>
      <w:r>
        <w:t>3. Prawa do używania</w:t>
      </w:r>
      <w:bookmarkEnd w:id="83"/>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21C2" w:rsidRDefault="00E921C2">
            <w:pPr>
              <w:pStyle w:val="ProductList-TableBody"/>
            </w:pPr>
          </w:p>
        </w:tc>
      </w:tr>
    </w:tbl>
    <w:p w:rsidR="00E921C2" w:rsidRDefault="00A91A04">
      <w:pPr>
        <w:pStyle w:val="ProductList-Offering1SubSection"/>
        <w:outlineLvl w:val="2"/>
      </w:pPr>
      <w:bookmarkStart w:id="84" w:name="_Sec815"/>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85" w:name="_Sec611"/>
      <w:r>
        <w:t>Aplikacje Office</w:t>
      </w:r>
      <w:bookmarkEnd w:id="85"/>
      <w:r>
        <w:fldChar w:fldCharType="begin"/>
      </w:r>
      <w:r>
        <w:instrText xml:space="preserve"> TC "</w:instrText>
      </w:r>
      <w:bookmarkStart w:id="86" w:name="_Toc452109344"/>
      <w:r>
        <w:instrText>Aplikacje Office</w:instrText>
      </w:r>
      <w:bookmarkEnd w:id="86"/>
      <w:r>
        <w:instrText>" \l 2</w:instrText>
      </w:r>
      <w:r>
        <w:fldChar w:fldCharType="end"/>
      </w:r>
    </w:p>
    <w:p w:rsidR="00E921C2" w:rsidRDefault="00A91A04">
      <w:pPr>
        <w:pStyle w:val="ProductList-Offering2HeadingNoBorder"/>
        <w:outlineLvl w:val="2"/>
      </w:pPr>
      <w:bookmarkStart w:id="87" w:name="_Sec636"/>
      <w:r>
        <w:t>Aplikacje komputerowe pakietu Office</w:t>
      </w:r>
      <w:bookmarkEnd w:id="87"/>
      <w:r>
        <w:fldChar w:fldCharType="begin"/>
      </w:r>
      <w:r>
        <w:instrText xml:space="preserve"> TC "</w:instrText>
      </w:r>
      <w:bookmarkStart w:id="88" w:name="_Toc452109345"/>
      <w:r>
        <w:instrText>Aplikacje komputerowe pakietu Office</w:instrText>
      </w:r>
      <w:bookmarkEnd w:id="88"/>
      <w:r>
        <w:instrText>" \l 3</w:instrText>
      </w:r>
      <w:r>
        <w:fldChar w:fldCharType="end"/>
      </w:r>
    </w:p>
    <w:p w:rsidR="00E921C2" w:rsidRDefault="00A91A04">
      <w:pPr>
        <w:pStyle w:val="ProductList-Offering1SubSection"/>
        <w:outlineLvl w:val="3"/>
      </w:pPr>
      <w:bookmarkStart w:id="89" w:name="_Sec681"/>
      <w:r>
        <w:t>1. Dostępność programów</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000000"/>
              <w:bottom w:val="dashed" w:sz="4" w:space="0" w:color="BFBFBF"/>
              <w:right w:val="single" w:sz="6" w:space="0" w:color="FFFFFF"/>
            </w:tcBorders>
          </w:tcPr>
          <w:p w:rsidR="00E921C2" w:rsidRDefault="00A91A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dashed" w:sz="4" w:space="0" w:color="BFBFBF"/>
              <w:right w:val="single" w:sz="6" w:space="0" w:color="FFFFFF"/>
            </w:tcBorders>
          </w:tcPr>
          <w:p w:rsidR="00E921C2" w:rsidRDefault="00A91A04">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1C2" w:rsidRDefault="00E921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000000"/>
              <w:bottom w:val="none" w:sz="4" w:space="0" w:color="BFBFBF"/>
              <w:right w:val="single" w:sz="6" w:space="0" w:color="FFFFFF"/>
            </w:tcBorders>
          </w:tcPr>
          <w:p w:rsidR="00E921C2" w:rsidRDefault="00A91A04">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21C2" w:rsidRDefault="00A91A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21C2" w:rsidRDefault="00E921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90" w:name="_Sec736"/>
      <w:r>
        <w:t>2. Postanowienia dotyczące produktu</w:t>
      </w:r>
      <w:bookmarkEnd w:id="90"/>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Project Professional 2016</w:t>
      </w:r>
    </w:p>
    <w:p w:rsidR="00E921C2" w:rsidRDefault="00A91A04">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E921C2" w:rsidRDefault="00E921C2">
      <w:pPr>
        <w:pStyle w:val="ProductList-Body"/>
      </w:pPr>
    </w:p>
    <w:p w:rsidR="00E921C2" w:rsidRDefault="00A91A04">
      <w:pPr>
        <w:pStyle w:val="ProductList-ClauseHeading"/>
        <w:outlineLvl w:val="4"/>
      </w:pPr>
      <w:r>
        <w:t>2.2 Work at Home</w:t>
      </w:r>
    </w:p>
    <w:p w:rsidR="00E921C2" w:rsidRDefault="00A91A04">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E921C2" w:rsidRDefault="00E921C2">
      <w:pPr>
        <w:pStyle w:val="ProductList-Body"/>
      </w:pPr>
    </w:p>
    <w:p w:rsidR="00E921C2" w:rsidRDefault="00A91A04">
      <w:pPr>
        <w:pStyle w:val="ProductList-ClauseHeading"/>
        <w:outlineLvl w:val="4"/>
      </w:pPr>
      <w:r>
        <w:t>2.3 Platform Independent, czyli licencja niezależna od platformy</w:t>
      </w:r>
    </w:p>
    <w:p w:rsidR="00E921C2" w:rsidRDefault="00A91A04">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E921C2" w:rsidRDefault="00E921C2">
      <w:pPr>
        <w:pStyle w:val="ProductList-Body"/>
      </w:pPr>
    </w:p>
    <w:p w:rsidR="00E921C2" w:rsidRDefault="00A91A04">
      <w:pPr>
        <w:pStyle w:val="ProductList-ClauseHeading"/>
        <w:outlineLvl w:val="4"/>
      </w:pPr>
      <w:r>
        <w:t>2.4 Wersje zastępujące</w:t>
      </w:r>
    </w:p>
    <w:p w:rsidR="00E921C2" w:rsidRDefault="00A91A04">
      <w:pPr>
        <w:pStyle w:val="ProductList-Body"/>
      </w:pPr>
      <w:r>
        <w:t>Skype for Business 2016 to wersja zastępująca Lync 2013.</w:t>
      </w:r>
    </w:p>
    <w:p w:rsidR="00E921C2" w:rsidRDefault="00E921C2">
      <w:pPr>
        <w:pStyle w:val="ProductList-Body"/>
      </w:pPr>
    </w:p>
    <w:p w:rsidR="00E921C2" w:rsidRDefault="00A91A04">
      <w:pPr>
        <w:pStyle w:val="ProductList-ClauseHeading"/>
        <w:outlineLvl w:val="4"/>
      </w:pPr>
      <w:r>
        <w:t>2.5 Office Online Server</w:t>
      </w:r>
    </w:p>
    <w:p w:rsidR="00E921C2" w:rsidRDefault="00A91A04">
      <w:pPr>
        <w:pStyle w:val="ProductList-Body"/>
      </w:pPr>
      <w:r>
        <w:t xml:space="preserve">Klienci, którzy nabędą oprogramowanie Office Standard 2016 lub Office Professional Plus 2016 w okresie od 1 maja 2016 r. do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E921C2" w:rsidRDefault="00A91A04">
      <w:pPr>
        <w:pStyle w:val="ProductList-Offering1SubSection"/>
        <w:outlineLvl w:val="3"/>
      </w:pPr>
      <w:bookmarkStart w:id="91" w:name="_Sec791"/>
      <w:r>
        <w:t>3. Prawa do używania</w:t>
      </w:r>
      <w:bookmarkEnd w:id="91"/>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Prawa do komercyjnego używania pakietu Office 2013 RT dla Użytkowników Domowych i Uczniów</w:t>
      </w:r>
    </w:p>
    <w:p w:rsidR="00E921C2" w:rsidRDefault="00A91A04">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E921C2" w:rsidRDefault="00E921C2">
      <w:pPr>
        <w:pStyle w:val="ProductList-Body"/>
      </w:pPr>
    </w:p>
    <w:p w:rsidR="00E921C2" w:rsidRDefault="00A91A04">
      <w:pPr>
        <w:pStyle w:val="ProductList-ClauseHeading"/>
        <w:outlineLvl w:val="4"/>
      </w:pPr>
      <w:r>
        <w:t>3.2 Office Professional Plus 2016 i Office Standard 2016 – Używanie komercyjne pakietu Office 2013 RT dla Użytkowników Domowych i Uczniów</w:t>
      </w:r>
    </w:p>
    <w:p w:rsidR="00E921C2" w:rsidRDefault="00A91A04">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921C2" w:rsidRDefault="00A91A04">
      <w:pPr>
        <w:pStyle w:val="ProductList-Offering1SubSection"/>
        <w:outlineLvl w:val="3"/>
      </w:pPr>
      <w:bookmarkStart w:id="92" w:name="_Sec819"/>
      <w:r>
        <w:t>4. Pakiet Software Assurance</w:t>
      </w:r>
      <w:bookmarkEnd w:id="92"/>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Project Professional 2016</w:t>
      </w:r>
    </w:p>
    <w:p w:rsidR="00E921C2" w:rsidRDefault="00A91A04">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93" w:name="_Sec680"/>
      <w:r>
        <w:t>Office for Mac</w:t>
      </w:r>
      <w:bookmarkEnd w:id="93"/>
      <w:r>
        <w:fldChar w:fldCharType="begin"/>
      </w:r>
      <w:r>
        <w:instrText xml:space="preserve"> TC "</w:instrText>
      </w:r>
      <w:bookmarkStart w:id="94" w:name="_Toc452109346"/>
      <w:r>
        <w:instrText>Office for Mac</w:instrText>
      </w:r>
      <w:bookmarkEnd w:id="94"/>
      <w:r>
        <w:instrText>" \l 3</w:instrText>
      </w:r>
      <w:r>
        <w:fldChar w:fldCharType="end"/>
      </w:r>
    </w:p>
    <w:p w:rsidR="00E921C2" w:rsidRDefault="00A91A04">
      <w:pPr>
        <w:pStyle w:val="ProductList-Offering1SubSection"/>
        <w:outlineLvl w:val="3"/>
      </w:pPr>
      <w:bookmarkStart w:id="95" w:name="_Sec682"/>
      <w:r>
        <w:t>1. Dostępność programów</w:t>
      </w:r>
      <w:bookmarkEnd w:id="95"/>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96" w:name="_Sec737"/>
      <w:r>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Wersje zastępujące</w:t>
      </w:r>
    </w:p>
    <w:p w:rsidR="00E921C2" w:rsidRDefault="00A91A04">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E921C2" w:rsidRDefault="00E921C2">
      <w:pPr>
        <w:pStyle w:val="ProductList-Body"/>
      </w:pPr>
    </w:p>
    <w:p w:rsidR="00E921C2" w:rsidRDefault="00A91A04">
      <w:pPr>
        <w:pStyle w:val="ProductList-ClauseHeading"/>
        <w:outlineLvl w:val="4"/>
      </w:pPr>
      <w:r>
        <w:t>2.2 Work at Home</w:t>
      </w:r>
    </w:p>
    <w:p w:rsidR="00E921C2" w:rsidRDefault="00A91A04">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E921C2" w:rsidRDefault="00E921C2">
      <w:pPr>
        <w:pStyle w:val="ProductList-Body"/>
      </w:pPr>
    </w:p>
    <w:p w:rsidR="00E921C2" w:rsidRDefault="00A91A04">
      <w:pPr>
        <w:pStyle w:val="ProductList-ClauseHeading"/>
        <w:outlineLvl w:val="4"/>
      </w:pPr>
      <w:r>
        <w:t>2.3 Platform Independent, czyli licencja niezależna od platformy</w:t>
      </w:r>
    </w:p>
    <w:p w:rsidR="00E921C2" w:rsidRDefault="00A91A04">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E921C2" w:rsidRDefault="00A91A04">
      <w:pPr>
        <w:pStyle w:val="ProductList-Offering1SubSection"/>
        <w:outlineLvl w:val="3"/>
      </w:pPr>
      <w:bookmarkStart w:id="97" w:name="_Sec792"/>
      <w:r>
        <w:t>3. Prawa do używania</w:t>
      </w:r>
      <w:bookmarkEnd w:id="97"/>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Korzystanie z usługi Office 2013 RT dla Użytkowników Domowych i Uczniów w celach komercyjnych</w:t>
      </w:r>
    </w:p>
    <w:p w:rsidR="00E921C2" w:rsidRDefault="00A91A04">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921C2" w:rsidRDefault="00A91A04">
      <w:pPr>
        <w:pStyle w:val="ProductList-Offering1SubSection"/>
        <w:outlineLvl w:val="3"/>
      </w:pPr>
      <w:bookmarkStart w:id="98" w:name="_Sec821"/>
      <w:r>
        <w:t>4. Pakiet Software Assurance</w:t>
      </w:r>
      <w:bookmarkEnd w:id="98"/>
    </w:p>
    <w:tbl>
      <w:tblPr>
        <w:tblStyle w:val="PURTable"/>
        <w:tblW w:w="0" w:type="dxa"/>
        <w:tblLook w:val="04A0" w:firstRow="1" w:lastRow="0" w:firstColumn="1" w:lastColumn="0" w:noHBand="0" w:noVBand="1"/>
      </w:tblPr>
      <w:tblGrid>
        <w:gridCol w:w="3590"/>
        <w:gridCol w:w="3614"/>
        <w:gridCol w:w="358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99" w:name="_Sec612"/>
      <w:r>
        <w:t>Serwery Office</w:t>
      </w:r>
      <w:bookmarkEnd w:id="99"/>
      <w:r>
        <w:fldChar w:fldCharType="begin"/>
      </w:r>
      <w:r>
        <w:instrText xml:space="preserve"> TC "</w:instrText>
      </w:r>
      <w:bookmarkStart w:id="100" w:name="_Toc452109347"/>
      <w:r>
        <w:instrText>Serwery Office</w:instrText>
      </w:r>
      <w:bookmarkEnd w:id="100"/>
      <w:r>
        <w:instrText>" \l 2</w:instrText>
      </w:r>
      <w:r>
        <w:fldChar w:fldCharType="end"/>
      </w:r>
    </w:p>
    <w:p w:rsidR="00E921C2" w:rsidRDefault="00A91A04">
      <w:pPr>
        <w:pStyle w:val="ProductList-Offering2HeadingNoBorder"/>
        <w:outlineLvl w:val="2"/>
      </w:pPr>
      <w:bookmarkStart w:id="101" w:name="_Sec638"/>
      <w:r>
        <w:t>Exchange Server</w:t>
      </w:r>
      <w:bookmarkEnd w:id="101"/>
      <w:r>
        <w:fldChar w:fldCharType="begin"/>
      </w:r>
      <w:r>
        <w:instrText xml:space="preserve"> TC "</w:instrText>
      </w:r>
      <w:bookmarkStart w:id="102" w:name="_Toc452109348"/>
      <w:r>
        <w:instrText>Exchange Server</w:instrText>
      </w:r>
      <w:bookmarkEnd w:id="102"/>
      <w:r>
        <w:instrText>" \l 3</w:instrText>
      </w:r>
      <w:r>
        <w:fldChar w:fldCharType="end"/>
      </w:r>
    </w:p>
    <w:p w:rsidR="00E921C2" w:rsidRDefault="00A91A04">
      <w:pPr>
        <w:pStyle w:val="ProductList-Offering1SubSection"/>
        <w:outlineLvl w:val="3"/>
      </w:pPr>
      <w:bookmarkStart w:id="103" w:name="_Sec683"/>
      <w:r>
        <w:t>1. Dostępność programów</w:t>
      </w:r>
      <w:bookmarkEnd w:id="103"/>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104" w:name="_Sec738"/>
      <w:r>
        <w:t>2. Postanowienia dotyczące produktu</w:t>
      </w:r>
      <w:bookmarkEnd w:id="104"/>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05" w:name="_Sec793"/>
      <w:r>
        <w:t>3. Prawa do używania</w:t>
      </w:r>
      <w:bookmarkEnd w:id="105"/>
    </w:p>
    <w:tbl>
      <w:tblPr>
        <w:tblStyle w:val="PURTable"/>
        <w:tblW w:w="0" w:type="dxa"/>
        <w:tblLook w:val="04A0" w:firstRow="1" w:lastRow="0" w:firstColumn="1" w:lastColumn="0" w:noHBand="0" w:noVBand="1"/>
      </w:tblPr>
      <w:tblGrid>
        <w:gridCol w:w="3591"/>
        <w:gridCol w:w="3591"/>
        <w:gridCol w:w="360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Exchange Online Plan 1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Exchange Online Plan 2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Exchange Online Plan 2G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SubClauseHeading"/>
        <w:outlineLvl w:val="5"/>
      </w:pPr>
      <w:r>
        <w:t>3.1.1 Licencja dostępowa (CAL) dostępna w ramach programu Enterprise na funkcje dodatkowe związane z programem Exchange</w:t>
      </w:r>
    </w:p>
    <w:p w:rsidR="00E921C2" w:rsidRDefault="00A91A04">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Exchange Online Plan 2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Exchange Online Plan 2G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106" w:name="_Sec824"/>
      <w:r>
        <w:t>4. Pakiet Software Assurance</w:t>
      </w:r>
      <w:bookmarkEnd w:id="106"/>
    </w:p>
    <w:tbl>
      <w:tblPr>
        <w:tblStyle w:val="PURTable"/>
        <w:tblW w:w="0" w:type="dxa"/>
        <w:tblLook w:val="04A0" w:firstRow="1" w:lastRow="0" w:firstColumn="1" w:lastColumn="0" w:noHBand="0" w:noVBand="1"/>
      </w:tblPr>
      <w:tblGrid>
        <w:gridCol w:w="3595"/>
        <w:gridCol w:w="3603"/>
        <w:gridCol w:w="3592"/>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Postanowienia uzupełniające dotyczące licencji CAL Exchange Enterprise z usługami Services 2016</w:t>
      </w:r>
    </w:p>
    <w:p w:rsidR="00E921C2" w:rsidRDefault="00A91A04">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07" w:name="_Sec639"/>
      <w:r>
        <w:t>Project Server</w:t>
      </w:r>
      <w:bookmarkEnd w:id="107"/>
      <w:r>
        <w:fldChar w:fldCharType="begin"/>
      </w:r>
      <w:r>
        <w:instrText xml:space="preserve"> TC "</w:instrText>
      </w:r>
      <w:bookmarkStart w:id="108" w:name="_Toc452109349"/>
      <w:r>
        <w:instrText>Project Server</w:instrText>
      </w:r>
      <w:bookmarkEnd w:id="108"/>
      <w:r>
        <w:instrText>" \l 3</w:instrText>
      </w:r>
      <w:r>
        <w:fldChar w:fldCharType="end"/>
      </w:r>
    </w:p>
    <w:p w:rsidR="00E921C2" w:rsidRDefault="00A91A04">
      <w:pPr>
        <w:pStyle w:val="ProductList-Offering1SubSection"/>
        <w:outlineLvl w:val="3"/>
      </w:pPr>
      <w:bookmarkStart w:id="109" w:name="_Sec684"/>
      <w:r>
        <w:t>1. Dostępność programów</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110" w:name="_Sec739"/>
      <w:r>
        <w:t>2. Postanowienia dotyczące produktu</w:t>
      </w:r>
      <w:bookmarkEnd w:id="110"/>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11" w:name="_Sec795"/>
      <w:r>
        <w:t>3. Prawa do używania</w:t>
      </w:r>
      <w:bookmarkEnd w:id="111"/>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Project Lite</w:t>
            </w:r>
            <w:r>
              <w:fldChar w:fldCharType="begin"/>
            </w:r>
            <w:r>
              <w:instrText xml:space="preserve"> XE "Project Lite" </w:instrText>
            </w:r>
            <w:r>
              <w:fldChar w:fldCharType="end"/>
            </w:r>
            <w:r>
              <w:t xml:space="preserve">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921C2" w:rsidRDefault="00A91A04">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E921C2" w:rsidRDefault="00E921C2">
      <w:pPr>
        <w:pStyle w:val="ProductList-Body"/>
      </w:pPr>
    </w:p>
    <w:p w:rsidR="00E921C2" w:rsidRDefault="00A91A04">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112" w:name="_Sec822"/>
      <w:r>
        <w:t>4. Pakiet Software Assurance</w:t>
      </w:r>
      <w:bookmarkEnd w:id="112"/>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13" w:name="_Sec640"/>
      <w:r>
        <w:t>SharePoint Server</w:t>
      </w:r>
      <w:bookmarkEnd w:id="113"/>
      <w:r>
        <w:fldChar w:fldCharType="begin"/>
      </w:r>
      <w:r>
        <w:instrText xml:space="preserve"> TC "</w:instrText>
      </w:r>
      <w:bookmarkStart w:id="114" w:name="_Toc452109350"/>
      <w:r>
        <w:instrText>SharePoint Server</w:instrText>
      </w:r>
      <w:bookmarkEnd w:id="114"/>
      <w:r>
        <w:instrText>" \l 3</w:instrText>
      </w:r>
      <w:r>
        <w:fldChar w:fldCharType="end"/>
      </w:r>
    </w:p>
    <w:p w:rsidR="00E921C2" w:rsidRDefault="00A91A04">
      <w:pPr>
        <w:pStyle w:val="ProductList-Offering1SubSection"/>
        <w:outlineLvl w:val="3"/>
      </w:pPr>
      <w:bookmarkStart w:id="115" w:name="_Sec685"/>
      <w:r>
        <w:t>1. Dostępność programów</w:t>
      </w:r>
      <w:bookmarkEnd w:id="115"/>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116" w:name="_Sec740"/>
      <w:r>
        <w:t>2. Postanowienia dotyczące produktu</w:t>
      </w:r>
      <w:bookmarkEnd w:id="116"/>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17" w:name="_Sec798"/>
      <w:r>
        <w:t>3. Prawa do używania</w:t>
      </w:r>
      <w:bookmarkEnd w:id="117"/>
    </w:p>
    <w:tbl>
      <w:tblPr>
        <w:tblStyle w:val="PURTable"/>
        <w:tblW w:w="0" w:type="dxa"/>
        <w:tblLook w:val="04A0" w:firstRow="1" w:lastRow="0" w:firstColumn="1" w:lastColumn="0" w:noHBand="0" w:noVBand="1"/>
      </w:tblPr>
      <w:tblGrid>
        <w:gridCol w:w="3591"/>
        <w:gridCol w:w="3591"/>
        <w:gridCol w:w="360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A91A04">
            <w:pPr>
              <w:pStyle w:val="ProductList-TableBody"/>
            </w:pPr>
            <w:r>
              <w:t>SharePoint Online Plan 2 (LS na Użytkownika)</w:t>
            </w:r>
          </w:p>
        </w:tc>
      </w:tr>
    </w:tbl>
    <w:p w:rsidR="00E921C2" w:rsidRDefault="00E921C2">
      <w:pPr>
        <w:pStyle w:val="ProductList-Body"/>
      </w:pPr>
    </w:p>
    <w:p w:rsidR="00E921C2" w:rsidRDefault="00A91A04">
      <w:pPr>
        <w:pStyle w:val="ProductList-SubClauseHeading"/>
        <w:outlineLvl w:val="5"/>
      </w:pPr>
      <w:r>
        <w:t>3.2.1 Funkcje dodatkowe produktu SharePoint Server związane z licencją dostępową (CAL) dostępną w ramach programu Enterprise aplikacji SharePoint</w:t>
      </w:r>
    </w:p>
    <w:p w:rsidR="00E921C2" w:rsidRDefault="00A91A04">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SharePoint Online Plan 2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ClauseHeading"/>
        <w:outlineLvl w:val="4"/>
      </w:pPr>
      <w:r>
        <w:t>3.3 Zwolnienie z obowiązku posiadania Licencji CAL dla użytkowników uzyskujących dostęp do opublikowanych treści</w:t>
      </w:r>
    </w:p>
    <w:p w:rsidR="00E921C2" w:rsidRDefault="00A91A04">
      <w:pPr>
        <w:pStyle w:val="ProductList-Body"/>
      </w:pPr>
      <w:r>
        <w:t xml:space="preserve">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E921C2" w:rsidRDefault="00E921C2">
      <w:pPr>
        <w:pStyle w:val="ProductList-Body"/>
      </w:pPr>
    </w:p>
    <w:p w:rsidR="00E921C2" w:rsidRDefault="00A91A04">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118" w:name="_Sec825"/>
      <w:r>
        <w:t>4. Pakiet Software Assurance</w:t>
      </w:r>
      <w:bookmarkEnd w:id="118"/>
    </w:p>
    <w:tbl>
      <w:tblPr>
        <w:tblStyle w:val="PURTable"/>
        <w:tblW w:w="0" w:type="dxa"/>
        <w:tblLook w:val="04A0" w:firstRow="1" w:lastRow="0" w:firstColumn="1" w:lastColumn="0" w:noHBand="0" w:noVBand="1"/>
      </w:tblPr>
      <w:tblGrid>
        <w:gridCol w:w="3598"/>
        <w:gridCol w:w="3600"/>
        <w:gridCol w:w="3592"/>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09351"/>
      <w:r>
        <w:instrText>Skype for Business Server</w:instrText>
      </w:r>
      <w:bookmarkEnd w:id="120"/>
      <w:r>
        <w:instrText>" \l 3</w:instrText>
      </w:r>
      <w:r>
        <w:fldChar w:fldCharType="end"/>
      </w:r>
    </w:p>
    <w:p w:rsidR="00E921C2" w:rsidRDefault="00A91A04">
      <w:pPr>
        <w:pStyle w:val="ProductList-Offering1SubSection"/>
        <w:outlineLvl w:val="3"/>
      </w:pPr>
      <w:bookmarkStart w:id="121" w:name="_Sec686"/>
      <w:r>
        <w:t>1. Dostępność programów</w:t>
      </w:r>
      <w:bookmarkEnd w:id="121"/>
    </w:p>
    <w:p w:rsidR="00E921C2" w:rsidRDefault="00E921C2">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122" w:name="_Sec741"/>
      <w:r>
        <w:t>2. Postanowienia dotyczące produktu</w:t>
      </w:r>
      <w:bookmarkEnd w:id="12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23" w:name="_Sec799"/>
      <w:r>
        <w:t>3. Prawa do używania</w:t>
      </w:r>
      <w:bookmarkEnd w:id="123"/>
    </w:p>
    <w:tbl>
      <w:tblPr>
        <w:tblStyle w:val="PURTable"/>
        <w:tblW w:w="0" w:type="dxa"/>
        <w:tblLook w:val="04A0" w:firstRow="1" w:lastRow="0" w:firstColumn="1" w:lastColumn="0" w:noHBand="0" w:noVBand="1"/>
      </w:tblPr>
      <w:tblGrid>
        <w:gridCol w:w="3591"/>
        <w:gridCol w:w="3591"/>
        <w:gridCol w:w="360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Skype for Business Online Plan 1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Skype for Business Online Plan 2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Skype for Business Online Plan 2G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SubClauseHeading"/>
        <w:outlineLvl w:val="5"/>
      </w:pPr>
      <w:r>
        <w:t>3.1.1 Dodatkowe funkcje związane z licencją dostępową (CAL) dostępną w ramach programu Enterprise na Skype for Business Server</w:t>
      </w:r>
    </w:p>
    <w:p w:rsidR="00E921C2" w:rsidRDefault="00A91A04">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Skype for Business Online Plan 2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Skype for Business Online Plan 2G (LS na Użytkownika)</w:t>
            </w:r>
          </w:p>
        </w:tc>
      </w:tr>
      <w:tr w:rsidR="00E921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1C2" w:rsidRDefault="00A91A04">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921C2" w:rsidRDefault="00A91A04">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3.1.2 Licencja CAL na dodatkowe funkcje związane z oprogramowaniem Skype for Business Server Plus</w:t>
      </w:r>
    </w:p>
    <w:p w:rsidR="00E921C2" w:rsidRDefault="00A91A04">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E921C2" w:rsidRDefault="00A91A04">
            <w:pPr>
              <w:pStyle w:val="ProductList-TableBody"/>
            </w:pPr>
            <w:r>
              <w:t>Skype dla firm Plus CAL (LS na użytkownika)</w:t>
            </w:r>
          </w:p>
        </w:tc>
      </w:tr>
    </w:tbl>
    <w:p w:rsidR="00E921C2" w:rsidRDefault="00E921C2">
      <w:pPr>
        <w:pStyle w:val="ProductList-BodyIndented"/>
      </w:pPr>
    </w:p>
    <w:p w:rsidR="00E921C2" w:rsidRDefault="00A91A04">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rola serwera audio lub wideokonferencji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zarządzającego</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pośredniczącego</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narzędzie do administrowania rozmowami grupowymi oprogramowania Microsoft Lync Server 2013</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Przystawka PowerShell</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aplikacji SBA (Survivable Branch Appliance)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interoperacyjności wideo</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3"/>
      </w:pPr>
      <w:bookmarkStart w:id="124" w:name="_Sec820"/>
      <w:r>
        <w:t>4. Pakiet Software Assurance</w:t>
      </w:r>
      <w:bookmarkEnd w:id="12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125" w:name="_Sec883"/>
      <w:r>
        <w:t>R Server</w:t>
      </w:r>
      <w:bookmarkEnd w:id="125"/>
      <w:r>
        <w:fldChar w:fldCharType="begin"/>
      </w:r>
      <w:r>
        <w:instrText xml:space="preserve"> TC "</w:instrText>
      </w:r>
      <w:bookmarkStart w:id="126" w:name="_Toc452109352"/>
      <w:r>
        <w:instrText>R Server</w:instrText>
      </w:r>
      <w:bookmarkEnd w:id="126"/>
      <w:r>
        <w:instrText xml:space="preserve"> " \l 2</w:instrText>
      </w:r>
      <w:r>
        <w:fldChar w:fldCharType="end"/>
      </w:r>
    </w:p>
    <w:p w:rsidR="00E921C2" w:rsidRDefault="00A91A04">
      <w:pPr>
        <w:pStyle w:val="ProductList-Offering1SubSection"/>
        <w:outlineLvl w:val="2"/>
      </w:pPr>
      <w:bookmarkStart w:id="127" w:name="_Sec884"/>
      <w:r>
        <w:t>1. Dostępność programów</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none" w:sz="4" w:space="0" w:color="FFFFFF"/>
              <w:left w:val="none" w:sz="4" w:space="0" w:color="FFFFFF"/>
              <w:bottom w:val="dashed" w:sz="4" w:space="0" w:color="BFBFBF"/>
              <w:right w:val="none" w:sz="4" w:space="0" w:color="FFFFFF"/>
            </w:tcBorders>
          </w:tcPr>
          <w:p w:rsidR="00E921C2" w:rsidRDefault="00A91A04">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2"/>
      </w:pPr>
      <w:bookmarkStart w:id="128" w:name="_Sec885"/>
      <w:r>
        <w:t>2. Postanowienia dotyczące produktu</w:t>
      </w:r>
      <w:bookmarkEnd w:id="128"/>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2"/>
      </w:pPr>
      <w:bookmarkStart w:id="129" w:name="_Sec886"/>
      <w:r>
        <w:t>3. Prawa do używania</w:t>
      </w:r>
      <w:bookmarkEnd w:id="129"/>
    </w:p>
    <w:tbl>
      <w:tblPr>
        <w:tblStyle w:val="PURTable"/>
        <w:tblW w:w="0" w:type="dxa"/>
        <w:tblLook w:val="04A0" w:firstRow="1" w:lastRow="0" w:firstColumn="1" w:lastColumn="0" w:noHBand="0" w:noVBand="1"/>
      </w:tblPr>
      <w:tblGrid>
        <w:gridCol w:w="3597"/>
        <w:gridCol w:w="3597"/>
        <w:gridCol w:w="359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Red Hat Linux i SUSE Linux, </w:t>
            </w:r>
            <w:hyperlink w:anchor="_Sec545">
              <w:r>
                <w:rPr>
                  <w:color w:val="00467F"/>
                  <w:u w:val="single"/>
                </w:rPr>
                <w:t xml:space="preserve">Serwery wyspecjalizowane </w:t>
              </w:r>
            </w:hyperlink>
            <w:r>
              <w:t>— edycje Hadoop on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R Server 2016 for Hadoop on Red Hat oraz R Server for Teradata DB</w:t>
      </w:r>
    </w:p>
    <w:p w:rsidR="00E921C2" w:rsidRDefault="00A91A04">
      <w:pPr>
        <w:pStyle w:val="ProductList-Body"/>
      </w:pPr>
      <w:r>
        <w:t xml:space="preserve">Każda Licencja Serwerowa na R Server 2016 for Hadoop on Red Hat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E921C2" w:rsidRDefault="00A91A04">
      <w:pPr>
        <w:pStyle w:val="ProductList-Offering1SubSection"/>
        <w:outlineLvl w:val="2"/>
      </w:pPr>
      <w:bookmarkStart w:id="130" w:name="_Sec887"/>
      <w:r>
        <w:t>4. Pakiet Software Assurance</w:t>
      </w:r>
      <w:bookmarkEnd w:id="130"/>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131" w:name="_Sec614"/>
      <w:r>
        <w:t>SQL Server</w:t>
      </w:r>
      <w:bookmarkEnd w:id="131"/>
      <w:r>
        <w:fldChar w:fldCharType="begin"/>
      </w:r>
      <w:r>
        <w:instrText xml:space="preserve"> TC "</w:instrText>
      </w:r>
      <w:bookmarkStart w:id="132" w:name="_Toc452109353"/>
      <w:r>
        <w:instrText>SQL Server</w:instrText>
      </w:r>
      <w:bookmarkEnd w:id="132"/>
      <w:r>
        <w:instrText>" \l 2</w:instrText>
      </w:r>
      <w:r>
        <w:fldChar w:fldCharType="end"/>
      </w:r>
    </w:p>
    <w:p w:rsidR="00E921C2" w:rsidRDefault="00A91A04">
      <w:pPr>
        <w:pStyle w:val="ProductList-Offering1SubSection"/>
        <w:outlineLvl w:val="2"/>
      </w:pPr>
      <w:bookmarkStart w:id="133" w:name="_Sec688"/>
      <w:r>
        <w:t>1. Dostępność programów</w:t>
      </w:r>
      <w:bookmarkEnd w:id="133"/>
    </w:p>
    <w:tbl>
      <w:tblPr>
        <w:tblStyle w:val="PURTable"/>
        <w:tblW w:w="0" w:type="dxa"/>
        <w:tblLook w:val="04A0" w:firstRow="1" w:lastRow="0" w:firstColumn="1" w:lastColumn="0" w:noHBand="0" w:noVBand="1"/>
      </w:tblPr>
      <w:tblGrid>
        <w:gridCol w:w="3932"/>
        <w:gridCol w:w="605"/>
        <w:gridCol w:w="601"/>
        <w:gridCol w:w="604"/>
        <w:gridCol w:w="595"/>
        <w:gridCol w:w="596"/>
        <w:gridCol w:w="604"/>
        <w:gridCol w:w="611"/>
        <w:gridCol w:w="634"/>
        <w:gridCol w:w="785"/>
        <w:gridCol w:w="606"/>
        <w:gridCol w:w="611"/>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2"/>
      </w:pPr>
      <w:bookmarkStart w:id="134" w:name="_Sec743"/>
      <w:r>
        <w:t>2. Postanowienia dotyczące produktu</w:t>
      </w:r>
      <w:bookmarkEnd w:id="134"/>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2.1 SQL Server 2016 Enterprise</w:t>
      </w:r>
    </w:p>
    <w:p w:rsidR="00E921C2" w:rsidRDefault="00A91A04">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w:t>
      </w:r>
    </w:p>
    <w:p w:rsidR="00E921C2" w:rsidRDefault="00E921C2">
      <w:pPr>
        <w:pStyle w:val="ProductList-Body"/>
      </w:pPr>
    </w:p>
    <w:p w:rsidR="00E921C2" w:rsidRDefault="00A91A04">
      <w:pPr>
        <w:pStyle w:val="ProductList-ClauseHeading"/>
        <w:outlineLvl w:val="3"/>
      </w:pPr>
      <w:r>
        <w:t>2.2 SQL Server Parallel Data Warehouse</w:t>
      </w:r>
    </w:p>
    <w:p w:rsidR="00E921C2" w:rsidRDefault="00A91A04">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E921C2" w:rsidRDefault="00E921C2">
      <w:pPr>
        <w:pStyle w:val="ProductList-Body"/>
      </w:pPr>
    </w:p>
    <w:p w:rsidR="00E921C2" w:rsidRDefault="00A91A04">
      <w:pPr>
        <w:pStyle w:val="ProductList-ClauseHeading"/>
        <w:outlineLvl w:val="3"/>
      </w:pPr>
      <w:r>
        <w:t>2.3 SQL Server Parallel Data Warehouse opcjonalna kompilacja oprogramowania bez Oracle Java</w:t>
      </w:r>
    </w:p>
    <w:p w:rsidR="00E921C2" w:rsidRDefault="00A91A04">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E921C2" w:rsidRDefault="00A91A04">
      <w:pPr>
        <w:pStyle w:val="ProductList-Offering1SubSection"/>
        <w:outlineLvl w:val="2"/>
      </w:pPr>
      <w:bookmarkStart w:id="135" w:name="_Sec794"/>
      <w:r>
        <w:t>3. Prawa do używania</w:t>
      </w:r>
      <w:bookmarkEnd w:id="135"/>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i Enterprise,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3.2 Uwaga dotycząca automatycznych aktualizacji poprzednich wersji oprogramowania SQL Server</w:t>
      </w:r>
    </w:p>
    <w:p w:rsidR="00E921C2" w:rsidRDefault="00A91A04">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E921C2" w:rsidRDefault="00E921C2">
      <w:pPr>
        <w:pStyle w:val="ProductList-Body"/>
      </w:pPr>
    </w:p>
    <w:p w:rsidR="00E921C2" w:rsidRDefault="00A91A04">
      <w:pPr>
        <w:pStyle w:val="ProductList-ClauseHeading"/>
        <w:outlineLvl w:val="3"/>
      </w:pPr>
      <w:r>
        <w:t>3.3 Uruchamianie Wystąpień wersji Standard</w:t>
      </w:r>
    </w:p>
    <w:p w:rsidR="00E921C2" w:rsidRDefault="00A91A04">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E921C2" w:rsidRDefault="00E921C2">
      <w:pPr>
        <w:pStyle w:val="ProductList-Body"/>
      </w:pPr>
    </w:p>
    <w:p w:rsidR="00E921C2" w:rsidRDefault="00A91A04">
      <w:pPr>
        <w:pStyle w:val="ProductList-ClauseHeading"/>
        <w:outlineLvl w:val="3"/>
      </w:pPr>
      <w:r>
        <w:t>3.4 Uruchamianie Wystąpień SQL Server Enterprise (na serwer/CAL)</w:t>
      </w:r>
    </w:p>
    <w:p w:rsidR="00E921C2" w:rsidRDefault="00A91A04">
      <w:pPr>
        <w:pStyle w:val="ProductList-Body"/>
      </w:pPr>
      <w:r>
        <w:t xml:space="preserve">W danym momencie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Jeżeli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20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Jeżeli Klient uruchomi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20 Wątków Sprzętowych. Jeżeli Klient przypisze więcej niż jedną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przypadku każdej przypisanej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może uruchomić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zachowaniem takich samych ograniczeń. </w:t>
      </w:r>
    </w:p>
    <w:p w:rsidR="00E921C2" w:rsidRDefault="00E921C2">
      <w:pPr>
        <w:pStyle w:val="ProductList-Body"/>
      </w:pPr>
    </w:p>
    <w:p w:rsidR="00E921C2" w:rsidRDefault="00A91A04">
      <w:pPr>
        <w:pStyle w:val="ProductList-ClauseHeading"/>
        <w:outlineLvl w:val="3"/>
      </w:pPr>
      <w:r>
        <w:t>3.5 Serwery awaryjne dla Parallel Data Warehouse (PDW)</w:t>
      </w:r>
    </w:p>
    <w:p w:rsidR="00E921C2" w:rsidRDefault="00A91A04">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E921C2" w:rsidRDefault="00E921C2">
      <w:pPr>
        <w:pStyle w:val="ProductList-Body"/>
      </w:pPr>
    </w:p>
    <w:p w:rsidR="00E921C2" w:rsidRDefault="00A91A04">
      <w:pPr>
        <w:pStyle w:val="ProductList-ClauseHeading"/>
        <w:outlineLvl w:val="3"/>
      </w:pPr>
      <w:r>
        <w:t>3.6 Dodatkowe oprogramowanie</w:t>
      </w:r>
    </w:p>
    <w:p w:rsidR="00E921C2" w:rsidRDefault="00A91A04">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funkcje podłączania klienta</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Distributed Replay Client</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pełen zestaw narzędzi do zarządzania</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Offering1SubSection"/>
        <w:outlineLvl w:val="2"/>
      </w:pPr>
      <w:bookmarkStart w:id="136" w:name="_Sec826"/>
      <w:r>
        <w:t>4. Pakiet Software Assurance</w:t>
      </w:r>
      <w:bookmarkEnd w:id="136"/>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Intellegence i Parallel Data Warehouse (Punkt 4)</w:t>
            </w:r>
          </w:p>
          <w:p w:rsidR="00E921C2" w:rsidRDefault="00202381">
            <w:pPr>
              <w:pStyle w:val="ProductList-TableBody"/>
            </w:pPr>
            <w:hyperlink r:id="rId54">
              <w:r w:rsidR="00A91A04">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URBreadcrumb"/>
      </w:pPr>
    </w:p>
    <w:p w:rsidR="00E921C2" w:rsidRDefault="00A91A04">
      <w:pPr>
        <w:pStyle w:val="ProductList-ClauseHeading"/>
        <w:outlineLvl w:val="3"/>
      </w:pPr>
      <w:r>
        <w:t>4.1 Prawa do migracji SQL Server Business Intelligence</w:t>
      </w:r>
    </w:p>
    <w:p w:rsidR="00E921C2" w:rsidRDefault="00A91A04">
      <w:pPr>
        <w:pStyle w:val="ProductList-Body"/>
      </w:pPr>
      <w:r>
        <w:t xml:space="preserve">Klienci posiadający Licencje SQL Server Business Intelligence z pakietem SA z 1 maja 2016 r. aktywnym do 1 czerwca 2016 r. (Licencje Uprawnione) mogą skorzystać z oferty uaktualnienia do SQL Server 2016 Enterprise (na serwer/CAL) zamiast wersji Business Intelligence (Licencje Migracyjne) zgodnie z postanowieniami Praw do migracji w </w:t>
      </w:r>
      <w:hyperlink w:anchor="_Sec564">
        <w:r>
          <w:rPr>
            <w:color w:val="000000"/>
          </w:rPr>
          <w:t>Załączniku B</w:t>
        </w:r>
      </w:hyperlink>
      <w:r>
        <w:t>. Klienci ci mogą również odnowić pakiet SA dla SQL Server Enterprise (na serwer/CAL) zgodnie z tymi samymi postanowieniami. W przypadku klientów, którzy nabyli Licencje w ramach programów z uprawnieniami do uaktualnienia, Licencje na wersję Business Intelligence zakupione po 1 maja 2016 r., w wysokości do 25% liczby wcześniej nabytych Licencji, będą uznawane za Licencje Uprawnione. Licencje te muszą być nabyte w tym samym okresie obowiązywania rejestracji.</w:t>
      </w:r>
    </w:p>
    <w:p w:rsidR="00E921C2" w:rsidRDefault="00E921C2">
      <w:pPr>
        <w:pStyle w:val="ProductList-Body"/>
      </w:pPr>
    </w:p>
    <w:p w:rsidR="00E921C2" w:rsidRDefault="00A91A04">
      <w:pPr>
        <w:pStyle w:val="ProductList-ClauseHeading"/>
        <w:outlineLvl w:val="3"/>
      </w:pPr>
      <w:r>
        <w:t>4.2 Prawa do migracji SQL Server Parallel Data Warehouse (PDW)</w:t>
      </w:r>
    </w:p>
    <w:p w:rsidR="00E921C2" w:rsidRDefault="00A91A04">
      <w:pPr>
        <w:pStyle w:val="ProductList-Body"/>
      </w:pPr>
      <w:r>
        <w:t xml:space="preserve">Klienci posiadający Licencje SQL Server PDW z pakietem SA z 1 czerwca 2016 roku (Licencje Uprawnione) mogą skorzystać z oferty uaktualnienia do SQL Server 2016 Enterprise Core zamiast PDW (Licencje Migracyjne) zgodnie z postanowieniami Praw do migracji w </w:t>
      </w:r>
      <w:hyperlink w:anchor="_Sec564">
        <w:r>
          <w:rPr>
            <w:color w:val="000000"/>
          </w:rPr>
          <w:t>Załączniku B</w:t>
        </w:r>
      </w:hyperlink>
      <w:r>
        <w:t>. Klienci ci mogą również odnowić pakiet SA dla SQL Server Enterprise Core zgodnie z tymi samymi postanowieniami.</w:t>
      </w:r>
    </w:p>
    <w:p w:rsidR="00E921C2" w:rsidRDefault="00E921C2">
      <w:pPr>
        <w:pStyle w:val="ProductList-ClauseHeading"/>
        <w:outlineLvl w:val="3"/>
      </w:pPr>
    </w:p>
    <w:p w:rsidR="00E921C2" w:rsidRDefault="00A91A04">
      <w:pPr>
        <w:pStyle w:val="ProductList-ClauseHeading"/>
        <w:outlineLvl w:val="3"/>
      </w:pPr>
      <w:r>
        <w:t>4.3 SQL Server 2014 Enterprise Core — Wirtualizacja bez ograniczeń</w:t>
      </w:r>
    </w:p>
    <w:p w:rsidR="00E921C2" w:rsidRDefault="00A91A04">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E921C2" w:rsidRDefault="00E921C2">
      <w:pPr>
        <w:pStyle w:val="ProductList-Body"/>
      </w:pPr>
    </w:p>
    <w:p w:rsidR="00E921C2" w:rsidRDefault="00A91A04">
      <w:pPr>
        <w:pStyle w:val="ProductList-ClauseHeading"/>
        <w:outlineLvl w:val="3"/>
      </w:pPr>
      <w:r>
        <w:t>4.4 SQL Server 2016 Enterprise Core — Parallel Data Warehouse — aktualizacje funkcji</w:t>
      </w:r>
    </w:p>
    <w:p w:rsidR="00E921C2" w:rsidRDefault="00A91A04">
      <w:pPr>
        <w:pStyle w:val="ProductList-Body"/>
      </w:pPr>
      <w:r>
        <w:t>Klienci, którzy posiadają pakiet SA, są uprawnieni do nowych funkcji Parallel Data Warehouse (np. aktualizacji urządzeń) dostępnych między głównymi premierami produktów.</w:t>
      </w:r>
    </w:p>
    <w:p w:rsidR="00E921C2" w:rsidRDefault="00E921C2">
      <w:pPr>
        <w:pStyle w:val="ProductList-Body"/>
      </w:pPr>
    </w:p>
    <w:p w:rsidR="00E921C2" w:rsidRDefault="00A91A04">
      <w:pPr>
        <w:pStyle w:val="ProductList-ClauseHeading"/>
        <w:outlineLvl w:val="3"/>
      </w:pPr>
      <w:r>
        <w:t>4.5 Opcja wykupu oprogramowania SQL Server w ramach Rejestracji Dotyczącej Platformy Aplikacji</w:t>
      </w:r>
    </w:p>
    <w:p w:rsidR="00E921C2" w:rsidRDefault="00A91A04">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E921C2" w:rsidRDefault="00E921C2">
      <w:pPr>
        <w:pStyle w:val="ProductList-Body"/>
      </w:pPr>
    </w:p>
    <w:p w:rsidR="00E921C2" w:rsidRDefault="00A91A04">
      <w:pPr>
        <w:pStyle w:val="ProductList-ClauseHeading"/>
        <w:outlineLvl w:val="3"/>
      </w:pPr>
      <w:r>
        <w:t>4.6 Prawa i korzyści z Pakietu Software Assurance dotyczące licencji subskrypcyjnych</w:t>
      </w:r>
    </w:p>
    <w:p w:rsidR="00E921C2" w:rsidRDefault="00A91A04">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137" w:name="_Sec615"/>
      <w:r>
        <w:t>System Center</w:t>
      </w:r>
      <w:bookmarkEnd w:id="137"/>
      <w:r>
        <w:fldChar w:fldCharType="begin"/>
      </w:r>
      <w:r>
        <w:instrText xml:space="preserve"> TC "</w:instrText>
      </w:r>
      <w:bookmarkStart w:id="138" w:name="_Toc452109354"/>
      <w:r>
        <w:instrText>System Center</w:instrText>
      </w:r>
      <w:bookmarkEnd w:id="138"/>
      <w:r>
        <w:instrText>" \l 2</w:instrText>
      </w:r>
      <w:r>
        <w:fldChar w:fldCharType="end"/>
      </w:r>
    </w:p>
    <w:p w:rsidR="00E921C2" w:rsidRDefault="00A91A0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9355"/>
      <w:r>
        <w:instrText>System Center Server</w:instrText>
      </w:r>
      <w:bookmarkEnd w:id="140"/>
      <w:r>
        <w:instrText>" \l 3</w:instrText>
      </w:r>
      <w:r>
        <w:fldChar w:fldCharType="end"/>
      </w:r>
    </w:p>
    <w:p w:rsidR="00E921C2" w:rsidRDefault="00A91A04">
      <w:pPr>
        <w:pStyle w:val="ProductList-Offering1SubSection"/>
        <w:outlineLvl w:val="3"/>
      </w:pPr>
      <w:bookmarkStart w:id="141" w:name="_Sec689"/>
      <w:r>
        <w:t>1. Dostępność programów</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142" w:name="_Sec744"/>
      <w:r>
        <w:t>2. Postanowienia dotyczące produktu</w:t>
      </w:r>
      <w:bookmarkEnd w:id="14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Offering1SubSection"/>
        <w:outlineLvl w:val="3"/>
      </w:pPr>
      <w:bookmarkStart w:id="143" w:name="_Sec797"/>
      <w:r>
        <w:t>3. Prawa do używania</w:t>
      </w:r>
      <w:bookmarkEnd w:id="143"/>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3.3 Technologia SQL Server</w:t>
      </w:r>
    </w:p>
    <w:p w:rsidR="00E921C2" w:rsidRDefault="00A91A0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21C2" w:rsidRDefault="00A91A04">
      <w:pPr>
        <w:pStyle w:val="ProductList-Offering1SubSection"/>
        <w:outlineLvl w:val="3"/>
      </w:pPr>
      <w:bookmarkStart w:id="144" w:name="_Sec869"/>
      <w:r>
        <w:t>4. Pakiet Software Assurance</w:t>
      </w:r>
      <w:bookmarkEnd w:id="14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Usługa System Center Global Service Monitor</w:t>
      </w:r>
    </w:p>
    <w:p w:rsidR="00E921C2" w:rsidRDefault="00A91A04">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9356"/>
      <w:r>
        <w:instrText>System Center Client Management Suite</w:instrText>
      </w:r>
      <w:bookmarkEnd w:id="146"/>
      <w:r>
        <w:instrText>" \l 3</w:instrText>
      </w:r>
      <w:r>
        <w:fldChar w:fldCharType="end"/>
      </w:r>
    </w:p>
    <w:p w:rsidR="00E921C2" w:rsidRDefault="00A91A04">
      <w:pPr>
        <w:pStyle w:val="ProductList-Offering1SubSection"/>
        <w:outlineLvl w:val="3"/>
      </w:pPr>
      <w:bookmarkStart w:id="147" w:name="_Sec690"/>
      <w:r>
        <w:t>1. Dostępność programów</w:t>
      </w:r>
      <w:bookmarkEnd w:id="147"/>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148" w:name="_Sec745"/>
      <w:r>
        <w:t>2. Postanowienia dotyczące produktu</w:t>
      </w:r>
      <w:bookmarkEnd w:id="148"/>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49" w:name="_Sec801"/>
      <w:r>
        <w:t>3. Prawa do używania</w:t>
      </w:r>
      <w:bookmarkEnd w:id="149"/>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3.2 Technologia SQL Server</w:t>
      </w:r>
    </w:p>
    <w:p w:rsidR="00E921C2" w:rsidRDefault="00A91A0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21C2" w:rsidRDefault="00A91A04">
      <w:pPr>
        <w:pStyle w:val="ProductList-Offering1SubSection"/>
        <w:outlineLvl w:val="3"/>
      </w:pPr>
      <w:bookmarkStart w:id="150" w:name="_Sec816"/>
      <w:r>
        <w:t>4. Pakiet Software Assurance</w:t>
      </w:r>
      <w:bookmarkEnd w:id="150"/>
    </w:p>
    <w:p w:rsidR="00E921C2" w:rsidRDefault="00E921C2">
      <w:pPr>
        <w:pStyle w:val="ProductList-ClauseHeading"/>
        <w:outlineLvl w:val="4"/>
      </w:pPr>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9357"/>
      <w:r>
        <w:instrText>System Center Configuration Manager</w:instrText>
      </w:r>
      <w:bookmarkEnd w:id="152"/>
      <w:r>
        <w:instrText>" \l 3</w:instrText>
      </w:r>
      <w:r>
        <w:fldChar w:fldCharType="end"/>
      </w:r>
    </w:p>
    <w:p w:rsidR="00E921C2" w:rsidRDefault="00A91A04">
      <w:pPr>
        <w:pStyle w:val="ProductList-Offering1SubSection"/>
        <w:outlineLvl w:val="3"/>
      </w:pPr>
      <w:bookmarkStart w:id="153" w:name="_Sec691"/>
      <w:r>
        <w:t>1. Dostępność programów</w:t>
      </w:r>
      <w:bookmarkEnd w:id="153"/>
    </w:p>
    <w:p w:rsidR="00E921C2" w:rsidRDefault="00E921C2">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154" w:name="_Sec746"/>
      <w:r>
        <w:t>2. Postanowienia dotyczące produktu</w:t>
      </w:r>
      <w:bookmarkEnd w:id="154"/>
    </w:p>
    <w:tbl>
      <w:tblPr>
        <w:tblStyle w:val="PURTable"/>
        <w:tblW w:w="0" w:type="dxa"/>
        <w:tblLook w:val="04A0" w:firstRow="1" w:lastRow="0" w:firstColumn="1" w:lastColumn="0" w:noHBand="0" w:noVBand="1"/>
      </w:tblPr>
      <w:tblGrid>
        <w:gridCol w:w="3565"/>
        <w:gridCol w:w="3633"/>
        <w:gridCol w:w="3592"/>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55" w:name="_Sec802"/>
      <w:r>
        <w:t>3. Prawa do używania</w:t>
      </w:r>
      <w:bookmarkEnd w:id="155"/>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 xml:space="preserve">Licencja równoważna licencji na zarządzanie (zob. </w:t>
            </w:r>
            <w:hyperlink w:anchor="_Sec591">
              <w:r>
                <w:rPr>
                  <w:color w:val="00467F"/>
                  <w:u w:val="single"/>
                </w:rPr>
                <w:t>Załącznik A</w:t>
              </w:r>
            </w:hyperlink>
            <w:r>
              <w:t>)</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3.2 Technologia SQL Server</w:t>
      </w:r>
    </w:p>
    <w:p w:rsidR="00E921C2" w:rsidRDefault="00A91A04">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środowisku systemu operacyjnego dla ograniczonych celów wspierania tego Produktu lub dowolnego innego Produktu zawierającego oprogramowanie bazodanowe SQL Server.</w:t>
      </w:r>
    </w:p>
    <w:p w:rsidR="00E921C2" w:rsidRDefault="00A91A04">
      <w:pPr>
        <w:pStyle w:val="ProductList-Offering1SubSection"/>
        <w:outlineLvl w:val="3"/>
      </w:pPr>
      <w:bookmarkStart w:id="156" w:name="_Sec839"/>
      <w:r>
        <w:t>4. Pakiet Software Assurance</w:t>
      </w:r>
      <w:bookmarkEnd w:id="156"/>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System Center Configuration Manager — Prawa dotyczące infrastruktury VDI</w:t>
      </w:r>
    </w:p>
    <w:p w:rsidR="00E921C2" w:rsidRDefault="00A91A04">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E921C2" w:rsidRDefault="00E921C2">
      <w:pPr>
        <w:pStyle w:val="ProductList-Body"/>
      </w:pPr>
    </w:p>
    <w:p w:rsidR="00E921C2" w:rsidRDefault="00A91A04">
      <w:pPr>
        <w:pStyle w:val="ProductList-ClauseHeading"/>
        <w:outlineLvl w:val="4"/>
      </w:pPr>
      <w:r>
        <w:t>4.2 Prawa dotyczące oprogramowania System Center Configuration Manager (aktualna wersja)</w:t>
      </w:r>
    </w:p>
    <w:p w:rsidR="00E921C2" w:rsidRDefault="00A91A04">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9358"/>
      <w:r>
        <w:instrText>System Center Data Protection Manager</w:instrText>
      </w:r>
      <w:bookmarkEnd w:id="158"/>
      <w:r>
        <w:instrText>" \l 3</w:instrText>
      </w:r>
      <w:r>
        <w:fldChar w:fldCharType="end"/>
      </w:r>
    </w:p>
    <w:p w:rsidR="00E921C2" w:rsidRDefault="00A91A04">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58">
        <w:r>
          <w:rPr>
            <w:color w:val="00467F"/>
            <w:u w:val="single"/>
          </w:rPr>
          <w:t>http://go.microsoft.com/?linkid=9839206</w:t>
        </w:r>
      </w:hyperlink>
      <w:r>
        <w:t xml:space="preserve"> i Listą Produktów z czerwca 2015 r. </w:t>
      </w:r>
      <w:hyperlink r:id="rId59">
        <w:r>
          <w:rPr>
            <w:color w:val="00467F"/>
            <w:u w:val="single"/>
          </w:rPr>
          <w:t>http://go.microsoft.com/?linkid=9839207</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9359"/>
      <w:r>
        <w:instrText>System Center Endpoint Protection</w:instrText>
      </w:r>
      <w:bookmarkEnd w:id="160"/>
      <w:r>
        <w:instrText>" \l 3</w:instrText>
      </w:r>
      <w:r>
        <w:fldChar w:fldCharType="end"/>
      </w:r>
    </w:p>
    <w:p w:rsidR="00E921C2" w:rsidRDefault="00A91A04">
      <w:pPr>
        <w:pStyle w:val="ProductList-Offering1SubSection"/>
        <w:outlineLvl w:val="3"/>
      </w:pPr>
      <w:bookmarkStart w:id="161" w:name="_Sec892"/>
      <w:r>
        <w:t>1. Dostępność programów</w:t>
      </w:r>
      <w:bookmarkEnd w:id="16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162" w:name="_Sec893"/>
      <w:r>
        <w:t>2. Postanowienia dotyczące produktu</w:t>
      </w:r>
      <w:bookmarkEnd w:id="162"/>
    </w:p>
    <w:tbl>
      <w:tblPr>
        <w:tblStyle w:val="PURTable"/>
        <w:tblW w:w="0" w:type="dxa"/>
        <w:tblLook w:val="04A0" w:firstRow="1" w:lastRow="0" w:firstColumn="1" w:lastColumn="0" w:noHBand="0" w:noVBand="1"/>
      </w:tblPr>
      <w:tblGrid>
        <w:gridCol w:w="3562"/>
        <w:gridCol w:w="3635"/>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(SA):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63" w:name="_Sec894"/>
      <w:r>
        <w:t>3. Prawa do używania</w:t>
      </w:r>
      <w:bookmarkEnd w:id="163"/>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LS na Urządzenie i Użytkownika</w:t>
      </w:r>
    </w:p>
    <w:p w:rsidR="00E921C2" w:rsidRDefault="00A91A04">
      <w:pPr>
        <w:pStyle w:val="ProductList-Body"/>
      </w:pPr>
      <w:r>
        <w:t>Klient może zakupić LS na Urządzenia lub Użytkownika, aby spełnić wymóg Licencji na Zarządzanie dla Klienta w ramach Modelu Licencjonowania Serwerów Zarządzających.</w:t>
      </w:r>
    </w:p>
    <w:p w:rsidR="00E921C2" w:rsidRDefault="00E921C2">
      <w:pPr>
        <w:pStyle w:val="ProductList-Body"/>
      </w:pPr>
    </w:p>
    <w:p w:rsidR="00E921C2" w:rsidRDefault="00A91A04">
      <w:pPr>
        <w:pStyle w:val="ProductList-ClauseHeading"/>
        <w:outlineLvl w:val="4"/>
      </w:pPr>
      <w:r>
        <w:t>3.2 LS na Zarządzanie dla Serwera</w:t>
      </w:r>
    </w:p>
    <w:p w:rsidR="00E921C2" w:rsidRDefault="00A91A04">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E921C2" w:rsidRDefault="00E921C2">
      <w:pPr>
        <w:pStyle w:val="ProductList-Body"/>
      </w:pPr>
    </w:p>
    <w:p w:rsidR="00E921C2" w:rsidRDefault="00A91A04">
      <w:pPr>
        <w:pStyle w:val="ProductList-ClauseHeading"/>
        <w:outlineLvl w:val="4"/>
      </w:pPr>
      <w:r>
        <w:t>3.3 Wymiana aparatów skanowania</w:t>
      </w:r>
    </w:p>
    <w:p w:rsidR="00E921C2" w:rsidRDefault="00A91A04">
      <w:pPr>
        <w:pStyle w:val="ProductList-Body"/>
      </w:pPr>
      <w:r>
        <w:t>Microsoft może wymienić następujące oprogramowanie oraz pliki związane z Usługami Online na porównywalne. Dotyczy to:</w:t>
      </w:r>
    </w:p>
    <w:p w:rsidR="00E921C2" w:rsidRDefault="00A91A04" w:rsidP="00F762B4">
      <w:pPr>
        <w:pStyle w:val="ProductList-Bullet"/>
        <w:numPr>
          <w:ilvl w:val="0"/>
          <w:numId w:val="21"/>
        </w:numPr>
      </w:pPr>
      <w:r>
        <w:t>oprogramowania antywirusowego i antyspamowego oraz</w:t>
      </w:r>
    </w:p>
    <w:p w:rsidR="00E921C2" w:rsidRDefault="00A91A04" w:rsidP="00F762B4">
      <w:pPr>
        <w:pStyle w:val="ProductList-Bullet"/>
        <w:numPr>
          <w:ilvl w:val="0"/>
          <w:numId w:val="21"/>
        </w:numPr>
      </w:pPr>
      <w:r>
        <w:t>plików podpisów i plików danych filtrujących zawartość.</w:t>
      </w:r>
    </w:p>
    <w:p w:rsidR="00E921C2" w:rsidRDefault="00A91A04">
      <w:pPr>
        <w:pStyle w:val="ProductList-Offering1SubSection"/>
        <w:outlineLvl w:val="3"/>
      </w:pPr>
      <w:bookmarkStart w:id="164" w:name="_Sec895"/>
      <w:r>
        <w:t>4. Pakiet Software Assurance</w:t>
      </w:r>
      <w:bookmarkEnd w:id="16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9360"/>
      <w:r>
        <w:instrText>System Center Operation Manager</w:instrText>
      </w:r>
      <w:bookmarkEnd w:id="166"/>
      <w:r>
        <w:instrText>" \l 3</w:instrText>
      </w:r>
      <w:r>
        <w:fldChar w:fldCharType="end"/>
      </w:r>
    </w:p>
    <w:p w:rsidR="00E921C2" w:rsidRDefault="00A91A04">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1">
        <w:r>
          <w:rPr>
            <w:color w:val="00467F"/>
            <w:u w:val="single"/>
          </w:rPr>
          <w:t>http://go.microsoft.com/?linkid=9839206</w:t>
        </w:r>
      </w:hyperlink>
      <w:r>
        <w:t xml:space="preserve"> i Listą Produktów z czerwca 2015 r. </w:t>
      </w:r>
      <w:hyperlink r:id="rId62">
        <w:r>
          <w:rPr>
            <w:color w:val="00467F"/>
            <w:u w:val="single"/>
          </w:rPr>
          <w:t>http://go.microsoft.com/?linkid=9839207</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167" w:name="_Sec647"/>
      <w:r>
        <w:t>Pakiet licencji na zarządzanie dla serwera do oprogramowania System Center</w:t>
      </w:r>
      <w:bookmarkEnd w:id="167"/>
      <w:r>
        <w:fldChar w:fldCharType="begin"/>
      </w:r>
      <w:r>
        <w:instrText xml:space="preserve"> TC "</w:instrText>
      </w:r>
      <w:bookmarkStart w:id="168" w:name="_Toc452109361"/>
      <w:r>
        <w:instrText>Pakiet licencji na zarządzanie dla serwera do oprogramowania System Center</w:instrText>
      </w:r>
      <w:bookmarkEnd w:id="168"/>
      <w:r>
        <w:instrText>" \l 3</w:instrText>
      </w:r>
      <w:r>
        <w:fldChar w:fldCharType="end"/>
      </w:r>
    </w:p>
    <w:p w:rsidR="00E921C2" w:rsidRDefault="00A91A04">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3">
        <w:r>
          <w:rPr>
            <w:color w:val="00467F"/>
            <w:u w:val="single"/>
          </w:rPr>
          <w:t>http://go.microsoft.com/?linkid=9839206</w:t>
        </w:r>
      </w:hyperlink>
      <w:r>
        <w:t xml:space="preserve"> i Listą Produktów z czerwca 2015 r. </w:t>
      </w:r>
      <w:hyperlink r:id="rId64">
        <w:r>
          <w:rPr>
            <w:color w:val="00467F"/>
            <w:u w:val="single"/>
          </w:rPr>
          <w:t>http://go.microsoft.com/?linkid=9839207</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9362"/>
      <w:r>
        <w:instrText>System Center Service Manager</w:instrText>
      </w:r>
      <w:bookmarkEnd w:id="170"/>
      <w:r>
        <w:instrText>" \l 3</w:instrText>
      </w:r>
      <w:r>
        <w:fldChar w:fldCharType="end"/>
      </w:r>
    </w:p>
    <w:p w:rsidR="00E921C2" w:rsidRDefault="00A91A04">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5">
        <w:r>
          <w:rPr>
            <w:color w:val="00467F"/>
            <w:u w:val="single"/>
          </w:rPr>
          <w:t>http://go.microsoft.com/?linkid=9839206</w:t>
        </w:r>
      </w:hyperlink>
      <w:r>
        <w:t xml:space="preserve"> i Listą Produktów z czerwca 2015 r. </w:t>
      </w:r>
      <w:hyperlink r:id="rId66">
        <w:r>
          <w:rPr>
            <w:color w:val="00467F"/>
            <w:u w:val="single"/>
          </w:rPr>
          <w:t>http://go.microsoft.com/?linkid=9839207</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
        <w:outlineLvl w:val="1"/>
      </w:pPr>
      <w:bookmarkStart w:id="171" w:name="_Sec616"/>
      <w:r>
        <w:t>Pakiet Virtual Desktop Infrastructure (VDI)</w:t>
      </w:r>
      <w:bookmarkEnd w:id="171"/>
      <w:r>
        <w:fldChar w:fldCharType="begin"/>
      </w:r>
      <w:r>
        <w:instrText xml:space="preserve"> TC "</w:instrText>
      </w:r>
      <w:bookmarkStart w:id="172" w:name="_Toc452109363"/>
      <w:r>
        <w:instrText>Pakiet Virtual Desktop Infrastructure (VDI)</w:instrText>
      </w:r>
      <w:bookmarkEnd w:id="172"/>
      <w:r>
        <w:instrText>" \l 2</w:instrText>
      </w:r>
      <w:r>
        <w:fldChar w:fldCharType="end"/>
      </w:r>
    </w:p>
    <w:p w:rsidR="00E921C2" w:rsidRDefault="00A91A04">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7">
        <w:r>
          <w:rPr>
            <w:color w:val="00467F"/>
            <w:u w:val="single"/>
          </w:rPr>
          <w:t>http://go.microsoft.com/?linkid=9839206</w:t>
        </w:r>
      </w:hyperlink>
      <w:r>
        <w:t xml:space="preserve"> i Listą Produktów z czerwca 2015 r. </w:t>
      </w:r>
      <w:hyperlink r:id="rId68">
        <w:r>
          <w:rPr>
            <w:color w:val="00467F"/>
            <w:u w:val="single"/>
          </w:rPr>
          <w:t>http://go.microsoft.com/?linkid=9839207</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173" w:name="_Sec617"/>
      <w:r>
        <w:t>Visual Studio</w:t>
      </w:r>
      <w:bookmarkEnd w:id="173"/>
      <w:r>
        <w:fldChar w:fldCharType="begin"/>
      </w:r>
      <w:r>
        <w:instrText xml:space="preserve"> TC "</w:instrText>
      </w:r>
      <w:bookmarkStart w:id="174" w:name="_Toc452109364"/>
      <w:r>
        <w:instrText>Visual Studio</w:instrText>
      </w:r>
      <w:bookmarkEnd w:id="174"/>
      <w:r>
        <w:instrText>" \l 2</w:instrText>
      </w:r>
      <w:r>
        <w:fldChar w:fldCharType="end"/>
      </w:r>
    </w:p>
    <w:p w:rsidR="00E921C2" w:rsidRDefault="00A91A04">
      <w:pPr>
        <w:pStyle w:val="ProductList-Offering2HeadingNoBorder"/>
        <w:outlineLvl w:val="2"/>
      </w:pPr>
      <w:bookmarkStart w:id="175" w:name="_Sec649"/>
      <w:r>
        <w:t>Visual Studio</w:t>
      </w:r>
      <w:bookmarkEnd w:id="175"/>
      <w:r>
        <w:fldChar w:fldCharType="begin"/>
      </w:r>
      <w:r>
        <w:instrText xml:space="preserve"> TC "</w:instrText>
      </w:r>
      <w:bookmarkStart w:id="176" w:name="_Toc452109365"/>
      <w:r>
        <w:instrText>Visual Studio</w:instrText>
      </w:r>
      <w:bookmarkEnd w:id="176"/>
      <w:r>
        <w:instrText>" \l 3</w:instrText>
      </w:r>
      <w:r>
        <w:fldChar w:fldCharType="end"/>
      </w:r>
    </w:p>
    <w:p w:rsidR="00E921C2" w:rsidRDefault="00A91A04">
      <w:pPr>
        <w:pStyle w:val="ProductList-Offering1SubSection"/>
        <w:outlineLvl w:val="3"/>
      </w:pPr>
      <w:bookmarkStart w:id="177" w:name="_Sec697"/>
      <w:r>
        <w:t>1. Dostępność programów</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178" w:name="_Sec752"/>
      <w:r>
        <w:t>2. Postanowienia dotyczące produktu</w:t>
      </w:r>
      <w:bookmarkEnd w:id="178"/>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Visual Studio Premium 2013 z subskrypcją MSDN oraz Visual Studio Ultimate 2013 z subskrypcją MSDN.</w:t>
      </w:r>
    </w:p>
    <w:p w:rsidR="00E921C2" w:rsidRDefault="00A91A04">
      <w:pPr>
        <w:pStyle w:val="ProductList-Body"/>
      </w:pPr>
      <w:r>
        <w:t>Visual Studio Enterprise 2015 z subskrypcją MSDN jest wersją zastępującą Visual Studio Premium 2013 z subskrypcją MSDN oraz Visual Studio Ultimate 2013 z subskrypcją MSDN.</w:t>
      </w:r>
    </w:p>
    <w:p w:rsidR="00E921C2" w:rsidRDefault="00E921C2">
      <w:pPr>
        <w:pStyle w:val="ProductList-Body"/>
      </w:pPr>
    </w:p>
    <w:p w:rsidR="00E921C2" w:rsidRDefault="00A91A04">
      <w:pPr>
        <w:pStyle w:val="ProductList-ClauseHeading"/>
        <w:outlineLvl w:val="4"/>
      </w:pPr>
      <w:r>
        <w:t>2.2 Udzielenie licencji na SQL Server Parallel Data Warehouse Developer</w:t>
      </w:r>
    </w:p>
    <w:p w:rsidR="00E921C2" w:rsidRDefault="00A91A04">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E921C2" w:rsidRDefault="00E921C2">
      <w:pPr>
        <w:pStyle w:val="ProductList-Body"/>
      </w:pPr>
    </w:p>
    <w:p w:rsidR="00E921C2" w:rsidRDefault="00A91A04">
      <w:pPr>
        <w:pStyle w:val="ProductList-ClauseHeading"/>
        <w:outlineLvl w:val="4"/>
      </w:pPr>
      <w:r>
        <w:t>2.3 Udzielenie licencji na oprogramowanie Visual Studio Team Foundation Server 2015</w:t>
      </w:r>
    </w:p>
    <w:p w:rsidR="00E921C2" w:rsidRDefault="00A91A04">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E921C2" w:rsidRDefault="00E921C2">
      <w:pPr>
        <w:pStyle w:val="ProductList-Body"/>
      </w:pPr>
    </w:p>
    <w:p w:rsidR="00E921C2" w:rsidRDefault="00A91A04">
      <w:pPr>
        <w:pStyle w:val="ProductList-ClauseHeading"/>
        <w:outlineLvl w:val="4"/>
      </w:pPr>
      <w:r>
        <w:t>2.4 Usługi platformy Microsoft Azure</w:t>
      </w:r>
    </w:p>
    <w:p w:rsidR="00E921C2" w:rsidRDefault="00A91A04">
      <w:pPr>
        <w:pStyle w:val="ProductList-Body"/>
      </w:pPr>
      <w:r>
        <w:t>Korzyści z pakietu Microsoft Azure nie można łączyć z wielu subskrypcji MSDN na pojedynczym koncie Microsoft Azure.</w:t>
      </w:r>
    </w:p>
    <w:p w:rsidR="00E921C2" w:rsidRDefault="00A91A04">
      <w:pPr>
        <w:pStyle w:val="ProductList-Offering1SubSection"/>
        <w:outlineLvl w:val="3"/>
      </w:pPr>
      <w:bookmarkStart w:id="179" w:name="_Sec810"/>
      <w:r>
        <w:t>3. Prawa do używania</w:t>
      </w:r>
      <w:bookmarkEnd w:id="179"/>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Plik BUILDSERVER.TXT</w:t>
      </w:r>
    </w:p>
    <w:p w:rsidR="00E921C2" w:rsidRDefault="00A91A04">
      <w:pPr>
        <w:pStyle w:val="ProductList-Body"/>
      </w:pPr>
      <w:r>
        <w:t xml:space="preserve">Klientowi wolno instalować kopie plików wymienionych na listach BuildServer, opublikowanych na stronie </w:t>
      </w:r>
      <w:hyperlink r:id="rId6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E921C2" w:rsidRDefault="00E921C2">
      <w:pPr>
        <w:pStyle w:val="ProductList-Body"/>
      </w:pPr>
    </w:p>
    <w:p w:rsidR="00E921C2" w:rsidRDefault="00A91A04">
      <w:pPr>
        <w:pStyle w:val="ProductList-ClauseHeading"/>
        <w:outlineLvl w:val="4"/>
      </w:pPr>
      <w:r>
        <w:t>3.2 Narzędzia</w:t>
      </w:r>
    </w:p>
    <w:p w:rsidR="00E921C2" w:rsidRDefault="00A91A04">
      <w:pPr>
        <w:pStyle w:val="ProductList-Body"/>
      </w:pPr>
      <w:r>
        <w:t xml:space="preserve">Klientowi wolno kopiować i instalować Narzędzia wymienione na stronie </w:t>
      </w:r>
      <w:hyperlink r:id="rId7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E921C2" w:rsidRDefault="00E921C2">
      <w:pPr>
        <w:pStyle w:val="ProductList-Body"/>
      </w:pPr>
    </w:p>
    <w:p w:rsidR="00E921C2" w:rsidRDefault="00A91A04">
      <w:pPr>
        <w:pStyle w:val="ProductList-ClauseHeading"/>
        <w:outlineLvl w:val="4"/>
      </w:pPr>
      <w:r>
        <w:t>3.3 System Center — Virtual Machine Manager (SCVMM) — Visual Studio Enterprise z subskrypcją MSDN i Visual Studio Test Professional z subskrypcją MSDN</w:t>
      </w:r>
    </w:p>
    <w:p w:rsidR="00E921C2" w:rsidRDefault="00A91A04">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E921C2" w:rsidRDefault="00E921C2">
      <w:pPr>
        <w:pStyle w:val="ProductList-Body"/>
      </w:pPr>
    </w:p>
    <w:p w:rsidR="00E921C2" w:rsidRDefault="00A91A04">
      <w:pPr>
        <w:pStyle w:val="ProductList-ClauseHeading"/>
        <w:outlineLvl w:val="4"/>
      </w:pPr>
      <w:r>
        <w:t>3.4 Office Professional Plus 2016 — Visual Studio Enterprise z subskrypcją MSDN</w:t>
      </w:r>
    </w:p>
    <w:p w:rsidR="00E921C2" w:rsidRDefault="00A91A04">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E921C2" w:rsidRDefault="00E921C2">
      <w:pPr>
        <w:pStyle w:val="ProductList-Body"/>
      </w:pPr>
    </w:p>
    <w:p w:rsidR="00E921C2" w:rsidRDefault="00A91A04">
      <w:pPr>
        <w:pStyle w:val="ProductList-ClauseHeading"/>
        <w:outlineLvl w:val="4"/>
      </w:pPr>
      <w:r>
        <w:t>3.5 Biblioteki licencjonowane na zasadach słabszej powszechnej licencji publicznej GNU</w:t>
      </w:r>
    </w:p>
    <w:p w:rsidR="00E921C2" w:rsidRDefault="00A91A04">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E921C2" w:rsidRDefault="00A91A04">
      <w:pPr>
        <w:pStyle w:val="ProductList-Offering1SubSection"/>
        <w:outlineLvl w:val="3"/>
      </w:pPr>
      <w:bookmarkStart w:id="180" w:name="_Sec834"/>
      <w:r>
        <w:t>4. Pakiet Software Assurance</w:t>
      </w:r>
      <w:bookmarkEnd w:id="180"/>
    </w:p>
    <w:tbl>
      <w:tblPr>
        <w:tblStyle w:val="PURTable"/>
        <w:tblW w:w="0" w:type="dxa"/>
        <w:tblLook w:val="04A0" w:firstRow="1" w:lastRow="0" w:firstColumn="1" w:lastColumn="0" w:noHBand="0" w:noVBand="1"/>
      </w:tblPr>
      <w:tblGrid>
        <w:gridCol w:w="3594"/>
        <w:gridCol w:w="3607"/>
        <w:gridCol w:w="358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Dostępność pakietu Software Assurance</w:t>
      </w:r>
    </w:p>
    <w:p w:rsidR="00E921C2" w:rsidRDefault="00A91A04">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E921C2" w:rsidRDefault="00E921C2">
      <w:pPr>
        <w:pStyle w:val="ProductList-Body"/>
      </w:pPr>
    </w:p>
    <w:p w:rsidR="00E921C2" w:rsidRDefault="00A91A04">
      <w:pPr>
        <w:pStyle w:val="ProductList-ClauseHeading"/>
        <w:outlineLvl w:val="4"/>
      </w:pPr>
      <w:r>
        <w:t>4.2 Prawa bezterminowe MSDN</w:t>
      </w:r>
    </w:p>
    <w:p w:rsidR="00E921C2" w:rsidRDefault="00A91A04">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E921C2" w:rsidRDefault="00E921C2">
      <w:pPr>
        <w:pStyle w:val="ProductList-Body"/>
      </w:pPr>
    </w:p>
    <w:p w:rsidR="00E921C2" w:rsidRDefault="00A91A04">
      <w:pPr>
        <w:pStyle w:val="ProductList-ClauseHeading"/>
        <w:outlineLvl w:val="4"/>
      </w:pPr>
      <w:r>
        <w:t>4.3 Prawa i korzyści z Pakietu Software Assurance dotyczące licencji subskrypcyjnych</w:t>
      </w:r>
    </w:p>
    <w:p w:rsidR="00E921C2" w:rsidRDefault="00A91A04">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9366"/>
      <w:r>
        <w:instrText>Visual Studio Team Foundation Server</w:instrText>
      </w:r>
      <w:bookmarkEnd w:id="182"/>
      <w:r>
        <w:instrText>" \l 3</w:instrText>
      </w:r>
      <w:r>
        <w:fldChar w:fldCharType="end"/>
      </w:r>
    </w:p>
    <w:p w:rsidR="00E921C2" w:rsidRDefault="00A91A04">
      <w:pPr>
        <w:pStyle w:val="ProductList-Offering1SubSection"/>
        <w:outlineLvl w:val="3"/>
      </w:pPr>
      <w:bookmarkStart w:id="183" w:name="_Sec698"/>
      <w:r>
        <w:t>1. Dostępność programów</w:t>
      </w:r>
      <w:bookmarkEnd w:id="183"/>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21C2" w:rsidRDefault="00E921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921C2" w:rsidRDefault="00E921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184" w:name="_Sec753"/>
      <w:r>
        <w:t>2. Postanowienia dotyczące produktu</w:t>
      </w:r>
      <w:bookmarkEnd w:id="184"/>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185" w:name="_Sec811"/>
      <w:r>
        <w:t>3. Prawa do używania</w:t>
      </w:r>
      <w:bookmarkEnd w:id="185"/>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Visual Studio Team Services (płatne konto użytkownika)</w:t>
            </w:r>
          </w:p>
        </w:tc>
      </w:tr>
    </w:tbl>
    <w:p w:rsidR="00E921C2" w:rsidRDefault="00E921C2">
      <w:pPr>
        <w:pStyle w:val="ProductList-Body"/>
      </w:pPr>
    </w:p>
    <w:p w:rsidR="00E921C2" w:rsidRDefault="00A91A04">
      <w:pPr>
        <w:pStyle w:val="ProductList-SubClauseHeading"/>
        <w:outlineLvl w:val="5"/>
      </w:pPr>
      <w:r>
        <w:t>3.1.1 Funkcje dodatkowe</w:t>
      </w:r>
    </w:p>
    <w:p w:rsidR="00E921C2" w:rsidRDefault="00A91A04">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Visual Studio Enterprise 2015 z subskrypcją MSDN</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3.1.2 Funkcje dodatkowe</w:t>
      </w:r>
    </w:p>
    <w:p w:rsidR="00E921C2" w:rsidRDefault="00A91A04">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Visual Studio Enterprise 2015 z subskrypcją MSDN</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921C2" w:rsidRDefault="00A91A04">
            <w:pPr>
              <w:pStyle w:val="ProductList-TableBody"/>
            </w:pPr>
            <w:r>
              <w:t>Visual Studio Team Services Test Manager Extension</w:t>
            </w:r>
          </w:p>
        </w:tc>
      </w:tr>
    </w:tbl>
    <w:p w:rsidR="00E921C2" w:rsidRDefault="00E921C2">
      <w:pPr>
        <w:pStyle w:val="ProductList-BodyIndented"/>
      </w:pPr>
    </w:p>
    <w:p w:rsidR="00E921C2" w:rsidRDefault="00A91A04">
      <w:pPr>
        <w:pStyle w:val="ProductList-ClauseHeading"/>
        <w:outlineLvl w:val="4"/>
      </w:pPr>
      <w:r>
        <w:t>3.2 Przypadki używania niewymagającego licencji CAL</w:t>
      </w:r>
    </w:p>
    <w:p w:rsidR="00E921C2" w:rsidRDefault="00A91A04">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E921C2" w:rsidRDefault="00E921C2">
      <w:pPr>
        <w:pStyle w:val="ProductList-Body"/>
      </w:pPr>
    </w:p>
    <w:p w:rsidR="00E921C2" w:rsidRDefault="00A91A04">
      <w:pPr>
        <w:pStyle w:val="ProductList-ClauseHeading"/>
        <w:outlineLvl w:val="4"/>
      </w:pPr>
      <w:r>
        <w:t>3.3 Technologia SQL Server</w:t>
      </w:r>
    </w:p>
    <w:p w:rsidR="00E921C2" w:rsidRDefault="00A91A04">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E921C2" w:rsidRDefault="00E921C2">
      <w:pPr>
        <w:pStyle w:val="ProductList-Body"/>
      </w:pPr>
    </w:p>
    <w:p w:rsidR="00E921C2" w:rsidRDefault="00A91A04">
      <w:pPr>
        <w:pStyle w:val="ProductList-ClauseHeading"/>
        <w:outlineLvl w:val="4"/>
      </w:pPr>
      <w:r>
        <w:t>3.4 Biblioteki licencjonowane na zasadach słabszej powszechnej licencji publicznej GNU</w:t>
      </w:r>
    </w:p>
    <w:p w:rsidR="00E921C2" w:rsidRDefault="00A91A04">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E921C2" w:rsidRDefault="00E921C2">
      <w:pPr>
        <w:pStyle w:val="ProductList-Body"/>
      </w:pPr>
    </w:p>
    <w:p w:rsidR="00E921C2" w:rsidRDefault="00A91A04">
      <w:pPr>
        <w:pStyle w:val="ProductList-ClauseHeading"/>
        <w:outlineLvl w:val="4"/>
      </w:pPr>
      <w:r>
        <w:t>3.5 Usługi Visual Studio Team Foundation Server Build Services</w:t>
      </w:r>
    </w:p>
    <w:p w:rsidR="00E921C2" w:rsidRDefault="00A91A04">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E921C2" w:rsidRDefault="00E921C2">
      <w:pPr>
        <w:pStyle w:val="ProductList-Body"/>
      </w:pPr>
    </w:p>
    <w:p w:rsidR="00E921C2" w:rsidRDefault="00A91A04">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Visual Studio Team Foundation Server SharePoint Extensions</w:t>
            </w:r>
          </w:p>
        </w:tc>
      </w:tr>
    </w:tbl>
    <w:p w:rsidR="00E921C2" w:rsidRDefault="00A91A04">
      <w:pPr>
        <w:pStyle w:val="ProductList-Offering1SubSection"/>
        <w:outlineLvl w:val="3"/>
      </w:pPr>
      <w:bookmarkStart w:id="186" w:name="_Sec837"/>
      <w:r>
        <w:t>4. Pakiet Software Assurance</w:t>
      </w:r>
      <w:bookmarkEnd w:id="186"/>
    </w:p>
    <w:tbl>
      <w:tblPr>
        <w:tblStyle w:val="PURTable"/>
        <w:tblW w:w="0" w:type="dxa"/>
        <w:tblLook w:val="04A0" w:firstRow="1" w:lastRow="0" w:firstColumn="1" w:lastColumn="0" w:noHBand="0" w:noVBand="1"/>
      </w:tblPr>
      <w:tblGrid>
        <w:gridCol w:w="3587"/>
        <w:gridCol w:w="3577"/>
        <w:gridCol w:w="3538"/>
        <w:gridCol w:w="88"/>
      </w:tblGrid>
      <w:tr w:rsidR="00E921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r w:rsidR="00E921C2">
        <w:tc>
          <w:tcPr>
            <w:tcW w:w="12240" w:type="dxa"/>
            <w:gridSpan w:val="4"/>
            <w:tcBorders>
              <w:top w:val="none" w:sz="4" w:space="0" w:color="6E6E6E"/>
              <w:left w:val="none" w:sz="4" w:space="0" w:color="6E6E6E"/>
              <w:bottom w:val="none" w:sz="4" w:space="0" w:color="6E6E6E"/>
              <w:right w:val="none" w:sz="4" w:space="0" w:color="6E6E6E"/>
            </w:tcBorders>
          </w:tcPr>
          <w:p w:rsidR="00E921C2" w:rsidRDefault="00E921C2">
            <w:pPr>
              <w:pStyle w:val="PURBreadcrumb"/>
            </w:pPr>
          </w:p>
          <w:tbl>
            <w:tblPr>
              <w:tblW w:w="0" w:type="dxa"/>
              <w:tblLook w:val="04A0" w:firstRow="1" w:lastRow="0" w:firstColumn="1" w:lastColumn="0" w:noHBand="0" w:noVBand="1"/>
            </w:tblPr>
            <w:tblGrid>
              <w:gridCol w:w="10674"/>
            </w:tblGrid>
            <w:tr w:rsidR="00E921C2">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TableBody"/>
            </w:pPr>
          </w:p>
        </w:tc>
      </w:tr>
    </w:tbl>
    <w:p w:rsidR="00E921C2" w:rsidRDefault="00E921C2">
      <w:pPr>
        <w:pStyle w:val="ProductList-Body"/>
      </w:pPr>
    </w:p>
    <w:p w:rsidR="00E921C2" w:rsidRDefault="00A91A04">
      <w:pPr>
        <w:pStyle w:val="ProductList-OfferingGroupHeading"/>
        <w:outlineLvl w:val="1"/>
      </w:pPr>
      <w:bookmarkStart w:id="187" w:name="_Sec618"/>
      <w:r>
        <w:t>Klient N systemu</w:t>
      </w:r>
      <w:bookmarkEnd w:id="187"/>
      <w:r>
        <w:fldChar w:fldCharType="begin"/>
      </w:r>
      <w:r>
        <w:instrText xml:space="preserve"> TC "</w:instrText>
      </w:r>
      <w:bookmarkStart w:id="188" w:name="_Toc452109367"/>
      <w:r>
        <w:instrText>Klient N systemu</w:instrText>
      </w:r>
      <w:bookmarkEnd w:id="188"/>
      <w:r>
        <w:instrText>" \l 2</w:instrText>
      </w:r>
      <w:r>
        <w:fldChar w:fldCharType="end"/>
      </w:r>
    </w:p>
    <w:p w:rsidR="00E921C2" w:rsidRDefault="00A91A04">
      <w:pPr>
        <w:pStyle w:val="ProductList-Offering2HeadingNoBorder"/>
        <w:outlineLvl w:val="2"/>
      </w:pPr>
      <w:bookmarkStart w:id="189" w:name="_Sec652"/>
      <w:r>
        <w:t>Komputerowy System Operacyjny Windows</w:t>
      </w:r>
      <w:bookmarkEnd w:id="189"/>
      <w:r>
        <w:fldChar w:fldCharType="begin"/>
      </w:r>
      <w:r>
        <w:instrText xml:space="preserve"> TC "</w:instrText>
      </w:r>
      <w:bookmarkStart w:id="190" w:name="_Toc452109368"/>
      <w:r>
        <w:instrText>Komputerowy System Operacyjny Windows</w:instrText>
      </w:r>
      <w:bookmarkEnd w:id="190"/>
      <w:r>
        <w:instrText>" \l 3</w:instrText>
      </w:r>
      <w:r>
        <w:fldChar w:fldCharType="end"/>
      </w:r>
    </w:p>
    <w:p w:rsidR="00E921C2" w:rsidRDefault="00A91A04">
      <w:pPr>
        <w:pStyle w:val="ProductList-Offering1SubSection"/>
        <w:outlineLvl w:val="3"/>
      </w:pPr>
      <w:bookmarkStart w:id="191" w:name="_Sec700"/>
      <w:r>
        <w:t>1. Dostępność programów</w:t>
      </w:r>
      <w:bookmarkEnd w:id="191"/>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single" w:sz="9" w:space="0" w:color="FFFFFF"/>
              <w:bottom w:val="none" w:sz="4" w:space="0" w:color="BFBFBF"/>
              <w:right w:val="single" w:sz="9" w:space="0" w:color="FFFFFF"/>
            </w:tcBorders>
          </w:tcPr>
          <w:p w:rsidR="00E921C2" w:rsidRDefault="00A91A04">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921C2" w:rsidRDefault="00A91A0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921C2" w:rsidRDefault="00E921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192" w:name="_Sec755"/>
      <w:r>
        <w:t>2. Postanowienia dotyczące produktu</w:t>
      </w:r>
      <w:bookmarkEnd w:id="19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Uprawnione systemy operacyjne (OS)</w:t>
      </w:r>
    </w:p>
    <w:p w:rsidR="00E921C2" w:rsidRDefault="00A91A04">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E921C2" w:rsidRDefault="00E921C2">
      <w:pPr>
        <w:pStyle w:val="ProductList-Body"/>
      </w:pPr>
    </w:p>
    <w:p w:rsidR="00E921C2" w:rsidRDefault="00A91A04">
      <w:pPr>
        <w:pStyle w:val="ProductList-SubClauseHeading"/>
        <w:outlineLvl w:val="5"/>
      </w:pPr>
      <w:r>
        <w:t>2.1.1 Tabela Uprawnionych Systemów Operacyjnych</w:t>
      </w:r>
    </w:p>
    <w:p w:rsidR="00E921C2" w:rsidRDefault="00A91A04">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E921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Uczelnie wyższe i instytucje charytatywne</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none" w:sz="4" w:space="0" w:color="000000"/>
            </w:tcBorders>
          </w:tcPr>
          <w:p w:rsidR="00E921C2" w:rsidRDefault="00A91A04">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1C2" w:rsidRDefault="00E921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1C2" w:rsidRDefault="00E921C2">
            <w:pPr>
              <w:pStyle w:val="ProductList-TableBody"/>
              <w:jc w:val="center"/>
            </w:pP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bl>
    <w:p w:rsidR="00E921C2" w:rsidRDefault="00A91A04">
      <w:pPr>
        <w:pStyle w:val="ProductList-BodyIndented"/>
      </w:pPr>
      <w:r>
        <w:rPr>
          <w:i/>
          <w:vertAlign w:val="superscript"/>
        </w:rPr>
        <w:t>1</w:t>
      </w:r>
      <w:r>
        <w:rPr>
          <w:i/>
        </w:rPr>
        <w:t xml:space="preserve">Obejmuje 32- i 64-bitowe systemy operacyjne. </w:t>
      </w:r>
    </w:p>
    <w:p w:rsidR="00E921C2" w:rsidRDefault="00A91A04">
      <w:pPr>
        <w:pStyle w:val="ProductList-BodyIndented"/>
      </w:pPr>
      <w:r>
        <w:rPr>
          <w:i/>
          <w:vertAlign w:val="superscript"/>
        </w:rPr>
        <w:t>2</w:t>
      </w:r>
      <w:r>
        <w:rPr>
          <w:i/>
        </w:rPr>
        <w:t xml:space="preserve">Dotyczy także Uprawnionych Urządzeń nabytych w drodze fuzji lub przejęcia </w:t>
      </w:r>
    </w:p>
    <w:p w:rsidR="00E921C2" w:rsidRDefault="00A91A04">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E921C2" w:rsidRDefault="00A91A04">
      <w:pPr>
        <w:pStyle w:val="ProductList-BodyIndented"/>
      </w:pPr>
      <w:r>
        <w:rPr>
          <w:i/>
          <w:vertAlign w:val="superscript"/>
        </w:rPr>
        <w:t>4</w:t>
      </w:r>
      <w:r>
        <w:rPr>
          <w:i/>
        </w:rPr>
        <w:t>Nie ma zastosowania w przypadku Instytucji Edukacyjnych, Organizacji Charytatywnych ani OV-CW.</w:t>
      </w:r>
    </w:p>
    <w:p w:rsidR="00E921C2" w:rsidRDefault="00A91A04">
      <w:pPr>
        <w:pStyle w:val="ProductList-BodyIndented"/>
      </w:pPr>
      <w:r>
        <w:rPr>
          <w:i/>
          <w:vertAlign w:val="superscript"/>
        </w:rPr>
        <w:t>5</w:t>
      </w:r>
      <w:r>
        <w:rPr>
          <w:i/>
        </w:rPr>
        <w:t>Edycje N, K i KN to specjalistyczne edycje dostępne tylko na niektórych rynkach.</w:t>
      </w:r>
    </w:p>
    <w:p w:rsidR="00E921C2" w:rsidRDefault="00E921C2">
      <w:pPr>
        <w:pStyle w:val="ProductList-BodyIndented"/>
      </w:pPr>
    </w:p>
    <w:p w:rsidR="00E921C2" w:rsidRDefault="00A91A04">
      <w:pPr>
        <w:pStyle w:val="ProductList-SubClauseHeading"/>
        <w:outlineLvl w:val="5"/>
      </w:pPr>
      <w:r>
        <w:t>2.1.2 Tabela Uprawnionych Systemów Operacyjnych z ograniczeniami dotyczącymi używania</w:t>
      </w:r>
    </w:p>
    <w:p w:rsidR="00E921C2" w:rsidRDefault="00A91A04">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E921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Uczelnie wyższe i instytucje charytatywne</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6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bl>
    <w:p w:rsidR="00E921C2" w:rsidRDefault="00A91A04">
      <w:pPr>
        <w:pStyle w:val="ProductList-BodyIndented"/>
      </w:pPr>
      <w:r>
        <w:rPr>
          <w:i/>
          <w:vertAlign w:val="superscript"/>
        </w:rPr>
        <w:t>1</w:t>
      </w:r>
      <w:r>
        <w:rPr>
          <w:i/>
        </w:rPr>
        <w:t xml:space="preserve">Obejmuje 32- i 64-bitowe systemy operacyjne. </w:t>
      </w:r>
    </w:p>
    <w:p w:rsidR="00E921C2" w:rsidRDefault="00A91A04">
      <w:pPr>
        <w:pStyle w:val="ProductList-BodyIndented"/>
      </w:pPr>
      <w:r>
        <w:rPr>
          <w:i/>
          <w:vertAlign w:val="superscript"/>
        </w:rPr>
        <w:t>2</w:t>
      </w:r>
      <w:r>
        <w:rPr>
          <w:i/>
        </w:rPr>
        <w:t xml:space="preserve">Dotyczy także Uprawnionych Urządzeń nabytych w drodze fuzji lub przejęcia </w:t>
      </w:r>
    </w:p>
    <w:p w:rsidR="00E921C2" w:rsidRDefault="00A91A04">
      <w:pPr>
        <w:pStyle w:val="ProductList-BodyIndented"/>
      </w:pPr>
      <w:r>
        <w:rPr>
          <w:i/>
          <w:vertAlign w:val="superscript"/>
        </w:rPr>
        <w:t>3</w:t>
      </w:r>
      <w:r>
        <w:rPr>
          <w:i/>
        </w:rPr>
        <w:t>Nie ma zastosowania w przypadku Instytucji Edukacyjnych, Organizacji Charytatywnych ani OV-CW.</w:t>
      </w:r>
    </w:p>
    <w:p w:rsidR="00E921C2" w:rsidRDefault="00E921C2">
      <w:pPr>
        <w:pStyle w:val="ProductList-BodyIndented"/>
      </w:pPr>
    </w:p>
    <w:p w:rsidR="00E921C2" w:rsidRDefault="00A91A04">
      <w:pPr>
        <w:pStyle w:val="ProductList-BodyIndented"/>
      </w:pPr>
      <w:r>
        <w:rPr>
          <w:b/>
        </w:rPr>
        <w:t>2.1.2.1 Ograniczenia dotyczące używania Uprawnionych Systemów Operacyjnych Windows Embedded</w:t>
      </w:r>
    </w:p>
    <w:p w:rsidR="00E921C2" w:rsidRDefault="00A91A04" w:rsidP="00F762B4">
      <w:pPr>
        <w:pStyle w:val="ProductList-Bullet"/>
        <w:numPr>
          <w:ilvl w:val="1"/>
          <w:numId w:val="22"/>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E921C2" w:rsidRDefault="00A91A04" w:rsidP="00F762B4">
      <w:pPr>
        <w:pStyle w:val="ProductList-Bullet"/>
        <w:numPr>
          <w:ilvl w:val="2"/>
          <w:numId w:val="22"/>
        </w:numPr>
      </w:pPr>
      <w:r>
        <w:t xml:space="preserve">Określone użycie. Licencjonowane Urządzenie Klienta jest przeznaczone do określonego użycia. Klient może korzystać z tego oprogramowania wyłącznie w tym celu. </w:t>
      </w:r>
    </w:p>
    <w:p w:rsidR="00E921C2" w:rsidRDefault="00A91A04" w:rsidP="00F762B4">
      <w:pPr>
        <w:pStyle w:val="ProductList-Bullet"/>
        <w:numPr>
          <w:ilvl w:val="2"/>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E921C2" w:rsidRDefault="00A91A04" w:rsidP="00F762B4">
      <w:pPr>
        <w:pStyle w:val="ProductList-Bullet"/>
        <w:numPr>
          <w:ilvl w:val="1"/>
          <w:numId w:val="22"/>
        </w:numPr>
      </w:pPr>
      <w:r>
        <w:t xml:space="preserve">Ponadto Klient może korzystać z oprogramowania lokalnie wyłącznie na urządzeniach uaktualnionych do systemu Windows 10 IoT Enterprise do sprzedaży detalicznej lub dla klientów zubożonych: </w:t>
      </w:r>
    </w:p>
    <w:p w:rsidR="00E921C2" w:rsidRDefault="00A91A04" w:rsidP="00F762B4">
      <w:pPr>
        <w:pStyle w:val="ProductList-Bullet"/>
        <w:numPr>
          <w:ilvl w:val="2"/>
          <w:numId w:val="22"/>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E921C2" w:rsidRDefault="00E921C2">
      <w:pPr>
        <w:pStyle w:val="ProductList-BodyIndented"/>
      </w:pPr>
    </w:p>
    <w:p w:rsidR="00E921C2" w:rsidRDefault="00A91A04">
      <w:pPr>
        <w:pStyle w:val="ProductList-SubClauseHeading"/>
        <w:outlineLvl w:val="5"/>
      </w:pPr>
      <w:r>
        <w:t>2.1.3 Zasady korzystania z uprawnionych systemów operacyjnych przy zakupie Licencji na Uaktualnienia Windows w ramach umów Licencjonowania Zbiorowego</w:t>
      </w:r>
    </w:p>
    <w:p w:rsidR="00E921C2" w:rsidRDefault="00A91A04" w:rsidP="00F762B4">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rsidR="00E921C2" w:rsidRDefault="00A91A04" w:rsidP="00F762B4">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rsidR="00E921C2" w:rsidRDefault="00A91A04" w:rsidP="00F762B4">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E921C2" w:rsidRDefault="00A91A04" w:rsidP="00F762B4">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E921C2" w:rsidRDefault="00E921C2">
      <w:pPr>
        <w:pStyle w:val="ProductList-BodyIndented"/>
      </w:pPr>
    </w:p>
    <w:p w:rsidR="00E921C2" w:rsidRDefault="00A91A04">
      <w:pPr>
        <w:pStyle w:val="ProductList-ClauseHeading"/>
        <w:outlineLvl w:val="4"/>
      </w:pPr>
      <w:r>
        <w:t>2.2 Uaktualnienie systemu Windows Enterprise (bezwersyjnego) i Windows Professional (bezwersyjnego)</w:t>
      </w:r>
    </w:p>
    <w:p w:rsidR="00E921C2" w:rsidRDefault="00A91A04">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E921C2" w:rsidRDefault="00E921C2">
      <w:pPr>
        <w:pStyle w:val="ProductList-Body"/>
      </w:pPr>
    </w:p>
    <w:p w:rsidR="00E921C2" w:rsidRDefault="00A91A04">
      <w:pPr>
        <w:pStyle w:val="ProductList-ClauseHeading"/>
        <w:outlineLvl w:val="4"/>
      </w:pPr>
      <w:r>
        <w:t>2.3 Tworzenie kopii zamiennych w przypadku systemu Windows 10</w:t>
      </w:r>
    </w:p>
    <w:p w:rsidR="00E921C2" w:rsidRDefault="00A91A04">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E921C2" w:rsidRDefault="00E921C2">
      <w:pPr>
        <w:pStyle w:val="ProductList-Body"/>
      </w:pPr>
    </w:p>
    <w:p w:rsidR="00E921C2" w:rsidRDefault="00A91A04">
      <w:pPr>
        <w:pStyle w:val="ProductList-ClauseHeading"/>
        <w:outlineLvl w:val="4"/>
      </w:pPr>
      <w:r>
        <w:t>2.4 Regionalne opcje dostarczania</w:t>
      </w:r>
    </w:p>
    <w:p w:rsidR="00E921C2" w:rsidRDefault="00A91A04">
      <w:pPr>
        <w:pStyle w:val="ProductList-SubClauseHeading"/>
        <w:outlineLvl w:val="5"/>
      </w:pPr>
      <w:r>
        <w:t>2.4.1 Wersje N systemów Microsoft Windows XP Professional, Vista Business i 7 Professional (bez funkcji Windows Media Player)</w:t>
      </w:r>
    </w:p>
    <w:p w:rsidR="00E921C2" w:rsidRDefault="00A91A04">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2">
        <w:r>
          <w:rPr>
            <w:color w:val="00467F"/>
            <w:u w:val="single"/>
          </w:rPr>
          <w:t>http://go.microsoft.com/?linkid=9839207</w:t>
        </w:r>
      </w:hyperlink>
      <w:r>
        <w:t>.</w:t>
      </w:r>
    </w:p>
    <w:p w:rsidR="00E921C2" w:rsidRDefault="00E921C2">
      <w:pPr>
        <w:pStyle w:val="ProductList-BodyIndented"/>
      </w:pPr>
    </w:p>
    <w:p w:rsidR="00E921C2" w:rsidRDefault="00A91A04">
      <w:pPr>
        <w:pStyle w:val="ProductList-SubClauseHeading"/>
        <w:outlineLvl w:val="5"/>
      </w:pPr>
      <w:r>
        <w:t>2.4.2 Wersje K i KN systemów Windows XP Professional, Vista Business i 7 Professional</w:t>
      </w:r>
    </w:p>
    <w:p w:rsidR="00E921C2" w:rsidRDefault="00A91A04">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3">
        <w:r>
          <w:rPr>
            <w:color w:val="00467F"/>
            <w:u w:val="single"/>
          </w:rPr>
          <w:t>http://go.microsoft.com/?linkid=9839207</w:t>
        </w:r>
      </w:hyperlink>
      <w:r>
        <w:t>.</w:t>
      </w:r>
    </w:p>
    <w:p w:rsidR="00E921C2" w:rsidRDefault="00E921C2">
      <w:pPr>
        <w:pStyle w:val="ProductList-BodyIndented"/>
      </w:pPr>
    </w:p>
    <w:p w:rsidR="00E921C2" w:rsidRDefault="00A91A04">
      <w:pPr>
        <w:pStyle w:val="ProductList-SubClauseHeading"/>
        <w:outlineLvl w:val="5"/>
      </w:pPr>
      <w:r>
        <w:t>2.4.3 Windows 8/8.1 Pro KN i Windows 10 Pro KN</w:t>
      </w:r>
    </w:p>
    <w:p w:rsidR="00E921C2" w:rsidRDefault="00A91A04">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E921C2" w:rsidRDefault="00E921C2">
      <w:pPr>
        <w:pStyle w:val="ProductList-BodyIndented"/>
      </w:pPr>
    </w:p>
    <w:p w:rsidR="00E921C2" w:rsidRDefault="00A91A04">
      <w:pPr>
        <w:pStyle w:val="ProductList-SubClauseHeading"/>
        <w:outlineLvl w:val="5"/>
      </w:pPr>
      <w:r>
        <w:t>2.4.4 Windows 8/8.1 Pro N i Windows 10 Pro N (bez programu Windows Media Player)</w:t>
      </w:r>
    </w:p>
    <w:p w:rsidR="00E921C2" w:rsidRDefault="00A91A04">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E921C2" w:rsidRDefault="00E921C2">
      <w:pPr>
        <w:pStyle w:val="ProductList-BodyIndented"/>
      </w:pPr>
    </w:p>
    <w:p w:rsidR="00E921C2" w:rsidRDefault="00A91A04">
      <w:pPr>
        <w:pStyle w:val="ProductList-ClauseHeading"/>
        <w:outlineLvl w:val="4"/>
      </w:pPr>
      <w:r>
        <w:t>2.5 Pakiet Windows Embedded 8 Standard Enterprise</w:t>
      </w:r>
    </w:p>
    <w:p w:rsidR="00E921C2" w:rsidRDefault="00A91A04">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E921C2" w:rsidRDefault="00A91A04">
      <w:pPr>
        <w:pStyle w:val="ProductList-Offering1SubSection"/>
        <w:outlineLvl w:val="3"/>
      </w:pPr>
      <w:bookmarkStart w:id="193" w:name="_Sec813"/>
      <w:r>
        <w:t>3. Prawa do używania</w:t>
      </w:r>
      <w:bookmarkEnd w:id="193"/>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Przypisywanie licencji</w:t>
      </w:r>
    </w:p>
    <w:p w:rsidR="00E921C2" w:rsidRDefault="00A91A04">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E921C2" w:rsidRDefault="00E921C2">
      <w:pPr>
        <w:pStyle w:val="ProductList-Body"/>
      </w:pPr>
    </w:p>
    <w:p w:rsidR="00E921C2" w:rsidRDefault="00A91A04">
      <w:pPr>
        <w:pStyle w:val="ProductList-ClauseHeading"/>
        <w:outlineLvl w:val="4"/>
      </w:pPr>
      <w:r>
        <w:t>3.2 Aplikacje Windows</w:t>
      </w:r>
    </w:p>
    <w:p w:rsidR="00E921C2" w:rsidRDefault="00A91A04">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4">
        <w:r>
          <w:rPr>
            <w:color w:val="00467F"/>
            <w:u w:val="single"/>
          </w:rPr>
          <w:t>http://go.microsoft.com/fwlink/?linkid=246338</w:t>
        </w:r>
      </w:hyperlink>
      <w:r>
        <w:t xml:space="preserve">, a w przypadku aplikacji Windows, które uzyskują dostęp do usług Xbox — na stronie </w:t>
      </w:r>
      <w:hyperlink r:id="rId75">
        <w:r>
          <w:rPr>
            <w:color w:val="00467F"/>
            <w:u w:val="single"/>
          </w:rPr>
          <w:t>http://xbox.com/legal/livetou</w:t>
        </w:r>
      </w:hyperlink>
      <w:r>
        <w:t>.</w:t>
      </w:r>
    </w:p>
    <w:p w:rsidR="00E921C2" w:rsidRDefault="00A91A04">
      <w:pPr>
        <w:pStyle w:val="ProductList-Offering1SubSection"/>
        <w:outlineLvl w:val="3"/>
      </w:pPr>
      <w:bookmarkStart w:id="194" w:name="_Sec841"/>
      <w:r>
        <w:t>4. Pakiet Software Assurance</w:t>
      </w:r>
      <w:bookmarkEnd w:id="194"/>
    </w:p>
    <w:tbl>
      <w:tblPr>
        <w:tblStyle w:val="PURTable"/>
        <w:tblW w:w="0" w:type="dxa"/>
        <w:tblLook w:val="04A0" w:firstRow="1" w:lastRow="0" w:firstColumn="1" w:lastColumn="0" w:noHBand="0" w:noVBand="1"/>
      </w:tblPr>
      <w:tblGrid>
        <w:gridCol w:w="3590"/>
        <w:gridCol w:w="3595"/>
        <w:gridCol w:w="360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7">
              <w:r>
                <w:rPr>
                  <w:color w:val="00467F"/>
                  <w:u w:val="single"/>
                </w:rPr>
                <w:t>Luty 2016 r. — Postanowienia dotyczące Produktów</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rsidR="00E921C2" w:rsidRDefault="00A91A04">
      <w:pPr>
        <w:pStyle w:val="ProductList-Body"/>
      </w:pPr>
      <w:r>
        <w:t>„</w:t>
      </w:r>
      <w:r>
        <w:rPr>
          <w:b/>
          <w:color w:val="00188F"/>
        </w:rPr>
        <w:t>Oprogramowanie</w:t>
      </w:r>
      <w:r>
        <w:t xml:space="preserve">” oznacza system Windows 10 Enterprise Current Branch lub Windows Enterprise LTSB. </w:t>
      </w:r>
    </w:p>
    <w:p w:rsidR="00E921C2" w:rsidRDefault="00A91A04">
      <w:pPr>
        <w:pStyle w:val="ProductList-Body"/>
      </w:pPr>
      <w:r>
        <w:t>„</w:t>
      </w:r>
      <w:r>
        <w:rPr>
          <w:b/>
          <w:color w:val="00188F"/>
        </w:rPr>
        <w:t>Licencjonowane Urządzenie</w:t>
      </w:r>
      <w:r>
        <w:t>” oznacza urządzenie, które klient obejmuje aktywną licencją.</w:t>
      </w:r>
    </w:p>
    <w:p w:rsidR="00E921C2" w:rsidRDefault="00A91A04">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E921C2" w:rsidRDefault="00A91A04" w:rsidP="00F762B4">
      <w:pPr>
        <w:pStyle w:val="ProductList-Bullet"/>
        <w:numPr>
          <w:ilvl w:val="0"/>
          <w:numId w:val="24"/>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E921C2" w:rsidRDefault="00A91A04" w:rsidP="00F762B4">
      <w:pPr>
        <w:pStyle w:val="ProductList-Bullet"/>
        <w:numPr>
          <w:ilvl w:val="0"/>
          <w:numId w:val="24"/>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E921C2" w:rsidRDefault="00A91A04" w:rsidP="00F762B4">
      <w:pPr>
        <w:pStyle w:val="ProductList-Bullet"/>
        <w:numPr>
          <w:ilvl w:val="0"/>
          <w:numId w:val="24"/>
        </w:numPr>
      </w:pPr>
      <w:r>
        <w:t xml:space="preserve">Zamiast dozwolonych wystąpień Klient może uruchamiać system Windows 10 Pro albo dowolną ze starszych wersji Oprogramowania wymienionych w niniejszym punkcie. </w:t>
      </w:r>
    </w:p>
    <w:p w:rsidR="00E921C2" w:rsidRDefault="00A91A04" w:rsidP="00F762B4">
      <w:pPr>
        <w:pStyle w:val="ProductList-Bullet"/>
        <w:numPr>
          <w:ilvl w:val="0"/>
          <w:numId w:val="24"/>
        </w:numPr>
      </w:pPr>
      <w:r>
        <w:t>Klient nie potrzebuje Licencji, aby uzyskiwać dostęp do dozwolonych Wystąpień wyłącznie w celu administrowania Oprogramowaniem.</w:t>
      </w:r>
    </w:p>
    <w:p w:rsidR="00E921C2" w:rsidRDefault="00E921C2">
      <w:pPr>
        <w:pStyle w:val="ProductList-Body"/>
      </w:pPr>
    </w:p>
    <w:p w:rsidR="00E921C2" w:rsidRDefault="00A91A04">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E921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921C2" w:rsidRDefault="00E921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21C2" w:rsidRDefault="00A91A0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21C2" w:rsidRDefault="00A91A04">
            <w:pPr>
              <w:pStyle w:val="ProductList-TableBody"/>
              <w:jc w:val="center"/>
            </w:pPr>
            <w:r>
              <w:rPr>
                <w:color w:val="FFFFFF"/>
              </w:rPr>
              <w:t>Windows VDA</w:t>
            </w:r>
          </w:p>
        </w:tc>
      </w:tr>
      <w:tr w:rsidR="00E921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921C2" w:rsidRDefault="00E921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na Użytkownika</w:t>
            </w:r>
          </w:p>
        </w:tc>
      </w:tr>
      <w:tr w:rsidR="00E921C2">
        <w:tc>
          <w:tcPr>
            <w:tcW w:w="80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80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80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bl>
    <w:p w:rsidR="00E921C2" w:rsidRDefault="00E921C2">
      <w:pPr>
        <w:pStyle w:val="ProductList-Body"/>
      </w:pPr>
    </w:p>
    <w:p w:rsidR="00E921C2" w:rsidRDefault="00A91A04">
      <w:pPr>
        <w:pStyle w:val="ProductList-SubClauseHeading"/>
        <w:outlineLvl w:val="5"/>
      </w:pPr>
      <w:r>
        <w:t>4.1.1 Prawa do systemu Windows 10 Enterprise Current Branch</w:t>
      </w:r>
    </w:p>
    <w:p w:rsidR="00E921C2" w:rsidRDefault="00A91A04">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E921C2" w:rsidRDefault="00E921C2">
      <w:pPr>
        <w:pStyle w:val="ProductList-BodyIndented"/>
      </w:pPr>
    </w:p>
    <w:p w:rsidR="00E921C2" w:rsidRDefault="00A91A04">
      <w:pPr>
        <w:pStyle w:val="ProductList-ClauseHeading"/>
        <w:outlineLvl w:val="4"/>
      </w:pPr>
      <w:r>
        <w:t>4.2 Uprawnione systemy operacyjne (OS)</w:t>
      </w:r>
    </w:p>
    <w:p w:rsidR="00E921C2" w:rsidRDefault="00A91A04">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E921C2" w:rsidRDefault="00A91A04" w:rsidP="00F762B4">
      <w:pPr>
        <w:pStyle w:val="ProductList-Bullet"/>
        <w:numPr>
          <w:ilvl w:val="0"/>
          <w:numId w:val="25"/>
        </w:numPr>
      </w:pPr>
      <w:r>
        <w:t xml:space="preserve">Klienci, którzy wcześniej kupili pakiet SA na system Windows Pro mogą odnowić pakiet SA na urządzeniach nim objętych bez konieczności kupowania licencji Windows Enterprise Upgrade. </w:t>
      </w:r>
    </w:p>
    <w:p w:rsidR="00E921C2" w:rsidRDefault="00A91A04" w:rsidP="00F762B4">
      <w:pPr>
        <w:pStyle w:val="ProductList-Bullet"/>
        <w:numPr>
          <w:ilvl w:val="0"/>
          <w:numId w:val="25"/>
        </w:numPr>
      </w:pPr>
      <w:r>
        <w:t>Klient, który wcześniej zakupił uaktualnienie Windows Pro Upgrade + SA, może dokupywać uaktualnienia Pro Upgrade + SA do końca obowiązywania okresu rejestracji bądź umowy.</w:t>
      </w:r>
    </w:p>
    <w:p w:rsidR="00E921C2" w:rsidRDefault="00E921C2">
      <w:pPr>
        <w:pStyle w:val="ProductList-Body"/>
      </w:pPr>
    </w:p>
    <w:p w:rsidR="00E921C2" w:rsidRDefault="00A91A04">
      <w:pPr>
        <w:pStyle w:val="ProductList-ClauseHeading"/>
        <w:outlineLvl w:val="4"/>
      </w:pPr>
      <w:r>
        <w:t>4.3 Zmiana przypisania pakietu Windows Software Assurance na Urządzenie</w:t>
      </w:r>
    </w:p>
    <w:p w:rsidR="00E921C2" w:rsidRDefault="00A91A04">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E921C2" w:rsidRDefault="00E921C2">
      <w:pPr>
        <w:pStyle w:val="ProductList-Body"/>
      </w:pPr>
    </w:p>
    <w:p w:rsidR="00E921C2" w:rsidRDefault="00A91A04">
      <w:pPr>
        <w:pStyle w:val="ProductList-ClauseHeading"/>
        <w:outlineLvl w:val="4"/>
      </w:pPr>
      <w:r>
        <w:t>4.4 Zmiana przypisania Licencji na Użytkownika Pakietu Windows Software Assurance</w:t>
      </w:r>
    </w:p>
    <w:p w:rsidR="00E921C2" w:rsidRDefault="00A91A04">
      <w:pPr>
        <w:pStyle w:val="ProductList-SubClauseHeading"/>
        <w:outlineLvl w:val="5"/>
      </w:pPr>
      <w:r>
        <w:t>4.4.1 LS na Użytkownika Windows Enterprise SA</w:t>
      </w:r>
    </w:p>
    <w:p w:rsidR="00E921C2" w:rsidRDefault="00A91A04">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E921C2" w:rsidRDefault="00E921C2">
      <w:pPr>
        <w:pStyle w:val="ProductList-BodyIndented"/>
      </w:pPr>
    </w:p>
    <w:p w:rsidR="00E921C2" w:rsidRDefault="00A91A04">
      <w:pPr>
        <w:pStyle w:val="ProductList-SubClauseHeading"/>
        <w:outlineLvl w:val="5"/>
      </w:pPr>
      <w:r>
        <w:t>4.4.2 Dodatek na Użytkownika do pakietu SA dla systemu Windows Enterprise</w:t>
      </w:r>
    </w:p>
    <w:p w:rsidR="00E921C2" w:rsidRDefault="00A91A04">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E921C2" w:rsidRDefault="00E921C2">
      <w:pPr>
        <w:pStyle w:val="ProductList-BodyIndented"/>
      </w:pPr>
    </w:p>
    <w:p w:rsidR="00E921C2" w:rsidRDefault="00A91A04">
      <w:pPr>
        <w:pStyle w:val="ProductList-ClauseHeading"/>
        <w:outlineLvl w:val="4"/>
      </w:pPr>
      <w:r>
        <w:t>4.5 Dodatek pakietu Software Assurance dla komputerowego systemu operacyjnego Windows na użytkownika</w:t>
      </w:r>
    </w:p>
    <w:p w:rsidR="00E921C2" w:rsidRDefault="00A91A04">
      <w:pPr>
        <w:pStyle w:val="ProductList-Body"/>
      </w:pPr>
      <w:r>
        <w:t xml:space="preserve">Dodatek Software Assurance na Użytkownika do Komputerowego Systemu Operacyjnego Windows to Licencja Subskrypcyjna: </w:t>
      </w:r>
    </w:p>
    <w:p w:rsidR="00E921C2" w:rsidRDefault="00A91A04" w:rsidP="00F762B4">
      <w:pPr>
        <w:pStyle w:val="ProductList-Bullet"/>
        <w:numPr>
          <w:ilvl w:val="0"/>
          <w:numId w:val="26"/>
        </w:numPr>
      </w:pPr>
      <w:r>
        <w:t>którą kupuje się wraz z Komputerowym Systemem Operacyjnym Windows z pakietem SA („Pakiet Uprawniony”) lub VDA („Licencja Uprawniona”) (i która jest powiązana z urządzeniem objętym licencją na nie);</w:t>
      </w:r>
    </w:p>
    <w:p w:rsidR="00E921C2" w:rsidRDefault="00A91A04" w:rsidP="00F762B4">
      <w:pPr>
        <w:pStyle w:val="ProductList-Bullet"/>
        <w:numPr>
          <w:ilvl w:val="0"/>
          <w:numId w:val="26"/>
        </w:numPr>
      </w:pPr>
      <w:r>
        <w:t>przypisana do Użytkownika Głównego danego urządzenia (będącego jednocześnie jego podstawowym narzędziem pracy);</w:t>
      </w:r>
    </w:p>
    <w:p w:rsidR="00E921C2" w:rsidRDefault="00A91A04" w:rsidP="00F762B4">
      <w:pPr>
        <w:pStyle w:val="ProductList-Bullet"/>
        <w:numPr>
          <w:ilvl w:val="0"/>
          <w:numId w:val="26"/>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rsidR="00E921C2" w:rsidRDefault="00A91A04" w:rsidP="00F762B4">
      <w:pPr>
        <w:pStyle w:val="ProductList-Bullet"/>
        <w:numPr>
          <w:ilvl w:val="0"/>
          <w:numId w:val="26"/>
        </w:numPr>
      </w:pPr>
      <w:r>
        <w:t xml:space="preserve">która wygasa po upływie okresu Pakietu Uprawnionego lub Licencji Uprawnionej. </w:t>
      </w:r>
    </w:p>
    <w:p w:rsidR="00E921C2" w:rsidRDefault="00A91A04">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E921C2" w:rsidRDefault="00E921C2">
      <w:pPr>
        <w:pStyle w:val="ProductList-Body"/>
      </w:pPr>
    </w:p>
    <w:p w:rsidR="00E921C2" w:rsidRDefault="00A91A04">
      <w:pPr>
        <w:pStyle w:val="ProductList-ClauseHeading"/>
        <w:outlineLvl w:val="4"/>
      </w:pPr>
      <w:r>
        <w:t>4.6 Rejestracje Enterprise z połączonymi wersjami pakietu Windows SA lub licencji Windows VDA na użytkownika i na urządzenie</w:t>
      </w:r>
    </w:p>
    <w:p w:rsidR="00E921C2" w:rsidRDefault="00A91A04">
      <w:pPr>
        <w:pStyle w:val="ProductList-Body"/>
      </w:pPr>
      <w:r>
        <w:t>Klienci, którzy zechcą skorzystać z połączonych opcji Windows SA na urządzenie i Windows SA na użytkownika, mogą to zrobić, pod warunkiem, że:</w:t>
      </w:r>
    </w:p>
    <w:p w:rsidR="00E921C2" w:rsidRDefault="00A91A04" w:rsidP="00F762B4">
      <w:pPr>
        <w:pStyle w:val="ProductList-Bullet"/>
        <w:numPr>
          <w:ilvl w:val="0"/>
          <w:numId w:val="27"/>
        </w:numPr>
      </w:pPr>
      <w:r>
        <w:t xml:space="preserve">Wszyscy użytkownicy korzystający dotychczas z nielicencjonowanych urządzeń otrzymają licencję w ramach pakietu Windows SA na użytkownika (SL użytkownika lub rozszerzenie SL użytkownika) oraz </w:t>
      </w:r>
    </w:p>
    <w:p w:rsidR="00E921C2" w:rsidRDefault="00A91A04" w:rsidP="00F762B4">
      <w:pPr>
        <w:pStyle w:val="ProductList-Bullet"/>
        <w:numPr>
          <w:ilvl w:val="0"/>
          <w:numId w:val="27"/>
        </w:numPr>
      </w:pPr>
      <w:r>
        <w:t>wszystkie urządzenia, z których dotychczas korzystali nielicencjonowani użytkownicy, otrzymają licencję w ramach pakietu Windows SA na urządzenie.</w:t>
      </w:r>
    </w:p>
    <w:p w:rsidR="00E921C2" w:rsidRDefault="00E921C2">
      <w:pPr>
        <w:pStyle w:val="ProductList-Body"/>
      </w:pPr>
    </w:p>
    <w:p w:rsidR="00E921C2" w:rsidRDefault="00A91A04">
      <w:pPr>
        <w:pStyle w:val="ProductList-ClauseHeading"/>
        <w:outlineLvl w:val="4"/>
      </w:pPr>
      <w:r>
        <w:t>4.7 Uprawnienia do zakupu pakietu Software Assurance dla komputerowego systemu operacyjnego Windows (na użytkownika) From SA SL użytkownika</w:t>
      </w:r>
    </w:p>
    <w:p w:rsidR="00E921C2" w:rsidRDefault="00A91A04">
      <w:pPr>
        <w:pStyle w:val="ProductList-SubClauseHeading"/>
        <w:outlineLvl w:val="5"/>
      </w:pPr>
      <w:r>
        <w:t>4.7.1 Umowy Enterprise</w:t>
      </w:r>
    </w:p>
    <w:p w:rsidR="00E921C2" w:rsidRDefault="00A91A04">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29"/>
        <w:gridCol w:w="5201"/>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Właściwa licencja LS From SA na Użytkownika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LS dotycząca pakietu SA na komputerowy system operacyjny Windows (na Użytkownika)</w:t>
            </w:r>
            <w:r>
              <w:rPr>
                <w:vertAlign w:val="superscript"/>
              </w:rPr>
              <w:t>1</w:t>
            </w:r>
          </w:p>
        </w:tc>
      </w:tr>
    </w:tbl>
    <w:p w:rsidR="00E921C2" w:rsidRDefault="00A91A04">
      <w:pPr>
        <w:pStyle w:val="ProductList-BodyIndented"/>
      </w:pPr>
      <w:r>
        <w:rPr>
          <w:i/>
          <w:vertAlign w:val="superscript"/>
        </w:rPr>
        <w:t>1</w:t>
      </w:r>
      <w:r>
        <w:rPr>
          <w:i/>
        </w:rPr>
        <w:t>Możliwość zakupu tylko w rocznicę rejestracji lub na początku nowego okresu rejestracji.</w:t>
      </w:r>
    </w:p>
    <w:p w:rsidR="00E921C2" w:rsidRDefault="00E921C2">
      <w:pPr>
        <w:pStyle w:val="ProductList-BodyIndented"/>
      </w:pPr>
    </w:p>
    <w:p w:rsidR="00E921C2" w:rsidRDefault="00A91A04">
      <w:pPr>
        <w:pStyle w:val="ProductList-SubClauseHeading"/>
        <w:outlineLvl w:val="5"/>
      </w:pPr>
      <w:r>
        <w:t>4.7.2 Umowy Enterprise Subscription</w:t>
      </w:r>
    </w:p>
    <w:p w:rsidR="00E921C2" w:rsidRDefault="00A91A04">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E921C2" w:rsidRDefault="00E921C2">
      <w:pPr>
        <w:pStyle w:val="ProductList-BodyIndented"/>
      </w:pPr>
    </w:p>
    <w:p w:rsidR="00E921C2" w:rsidRDefault="00A91A04">
      <w:pPr>
        <w:pStyle w:val="ProductList-ClauseHeading"/>
        <w:outlineLvl w:val="4"/>
      </w:pPr>
      <w:r>
        <w:t>4.8 Microsoft Desktop Optimization Pack (MDOP)</w:t>
      </w:r>
    </w:p>
    <w:p w:rsidR="00E921C2" w:rsidRDefault="00A91A04">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E921C2" w:rsidRDefault="00E921C2">
      <w:pPr>
        <w:pStyle w:val="ProductList-Body"/>
      </w:pPr>
    </w:p>
    <w:p w:rsidR="00E921C2" w:rsidRDefault="00A91A04">
      <w:pPr>
        <w:pStyle w:val="ProductList-SubClauseHeading"/>
        <w:outlineLvl w:val="5"/>
      </w:pPr>
      <w:r>
        <w:t>4.8.1 Uprawnienia do MDOP</w:t>
      </w:r>
    </w:p>
    <w:p w:rsidR="00E921C2" w:rsidRDefault="00A91A04">
      <w:pPr>
        <w:pStyle w:val="ProductList-BodyIndented"/>
      </w:pPr>
      <w:r>
        <w:t>Następującym Klientom przysługują prawa do używania MDOP nabywane wraz z pakietem Windows Software Assurance oraz Windows VDA i nie muszą oni kupować MDOP osobno.</w:t>
      </w:r>
    </w:p>
    <w:p w:rsidR="00E921C2" w:rsidRDefault="00A91A04" w:rsidP="00F762B4">
      <w:pPr>
        <w:pStyle w:val="ProductList-Bullet"/>
        <w:numPr>
          <w:ilvl w:val="1"/>
          <w:numId w:val="28"/>
        </w:numPr>
      </w:pPr>
      <w:r>
        <w:t xml:space="preserve">Wszyscy Klienci posiadający aktywną licencję LS na Użytkownika w ramach pakietu Windows Software Assurance lub VDA. </w:t>
      </w:r>
    </w:p>
    <w:p w:rsidR="00E921C2" w:rsidRDefault="00A91A04" w:rsidP="00F762B4">
      <w:pPr>
        <w:pStyle w:val="ProductList-Bullet"/>
        <w:numPr>
          <w:ilvl w:val="1"/>
          <w:numId w:val="28"/>
        </w:numPr>
      </w:pPr>
      <w:r>
        <w:t>Klienci, których umowy wchodzą w życie z dniem 1 sierpnia 2015 r. lub później, posiadający aktywną licencję na pakiet Windows Software Assurance na Urządzenie lub VDA na Urządzenie.</w:t>
      </w:r>
    </w:p>
    <w:p w:rsidR="00E921C2" w:rsidRDefault="00E921C2">
      <w:pPr>
        <w:pStyle w:val="ProductList-BodyIndented"/>
      </w:pPr>
    </w:p>
    <w:p w:rsidR="00E921C2" w:rsidRDefault="00A91A04">
      <w:pPr>
        <w:pStyle w:val="ProductList-ClauseHeading"/>
        <w:outlineLvl w:val="4"/>
      </w:pPr>
      <w:r>
        <w:t>4.9 Programy Academic</w:t>
      </w:r>
    </w:p>
    <w:p w:rsidR="00E921C2" w:rsidRDefault="00A91A04">
      <w:pPr>
        <w:pStyle w:val="ProductList-Body"/>
      </w:pPr>
      <w:r>
        <w:t>Poniższe warunki dotyczą klientów objętych programami licencjonowania zbiorowego Academic:</w:t>
      </w:r>
    </w:p>
    <w:p w:rsidR="00E921C2" w:rsidRDefault="00A91A04">
      <w:pPr>
        <w:pStyle w:val="ProductList-SubClauseHeading"/>
        <w:outlineLvl w:val="5"/>
      </w:pPr>
      <w:r>
        <w:t>4.9.1 Prawa dotyczące Windows Enterprise LTSB</w:t>
      </w:r>
    </w:p>
    <w:p w:rsidR="00E921C2" w:rsidRDefault="00A91A04">
      <w:pPr>
        <w:pStyle w:val="ProductList-BodyIndented"/>
      </w:pPr>
      <w:r>
        <w:t>Instytucje edukacyjne posiadające Windows Enterprise SA lub Windows Education SA mogą zainstalować Windows 10 Enterprise LTSB w miejsce dowolnego dozwolonego bezterminowego wystąpienia.</w:t>
      </w:r>
    </w:p>
    <w:p w:rsidR="00E921C2" w:rsidRDefault="00E921C2">
      <w:pPr>
        <w:pStyle w:val="ProductList-BodyIndented"/>
      </w:pPr>
    </w:p>
    <w:p w:rsidR="00E921C2" w:rsidRDefault="00A91A04">
      <w:pPr>
        <w:pStyle w:val="ProductList-SubClauseHeading"/>
        <w:outlineLvl w:val="5"/>
      </w:pPr>
      <w:r>
        <w:t>4.9.2 Prawa dotyczące systemu Windows 10 Enterprise lub Windows 10 Education Edition</w:t>
      </w:r>
    </w:p>
    <w:p w:rsidR="00E921C2" w:rsidRDefault="00A91A04">
      <w:pPr>
        <w:pStyle w:val="ProductList-BodyIndented"/>
      </w:pPr>
      <w:r>
        <w:t>Instytucje edukacyjne posiadające pakiet Software Assurance dla Windows Enterprise lub Windows Education mają prawo zainstalować i użytkować system Windows 10 Enterprise lub Windows 10 Education.</w:t>
      </w:r>
    </w:p>
    <w:p w:rsidR="00E921C2" w:rsidRDefault="00E921C2">
      <w:pPr>
        <w:pStyle w:val="ProductList-BodyIndented"/>
      </w:pPr>
    </w:p>
    <w:p w:rsidR="00E921C2" w:rsidRDefault="00A91A04">
      <w:pPr>
        <w:pStyle w:val="ProductList-SubClauseHeading"/>
        <w:outlineLvl w:val="5"/>
      </w:pPr>
      <w:r>
        <w:t>4.9.3 Prawa do starszych wersji</w:t>
      </w:r>
    </w:p>
    <w:p w:rsidR="00E921C2" w:rsidRDefault="00A91A04">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E921C2" w:rsidRDefault="00E921C2">
      <w:pPr>
        <w:pStyle w:val="ProductList-BodyIndented"/>
      </w:pPr>
    </w:p>
    <w:p w:rsidR="00E921C2" w:rsidRDefault="00A91A04">
      <w:pPr>
        <w:pStyle w:val="ProductList-SubClauseHeading"/>
        <w:outlineLvl w:val="5"/>
      </w:pPr>
      <w:r>
        <w:t>4.9.4 Uprawnienia do MDOP</w:t>
      </w:r>
    </w:p>
    <w:p w:rsidR="00E921C2" w:rsidRDefault="00A91A04">
      <w:pPr>
        <w:pStyle w:val="ProductList-BodyIndented"/>
      </w:pPr>
      <w:r>
        <w:t>Instytucje edukacyjne posiadające pakiet Software Assurance dla Windows Enterprise lub Windows Education mają prawo zainstalować i użytkować pakiet MDOP.</w:t>
      </w:r>
    </w:p>
    <w:p w:rsidR="00E921C2" w:rsidRDefault="00E921C2">
      <w:pPr>
        <w:pStyle w:val="ProductList-BodyIndented"/>
      </w:pPr>
    </w:p>
    <w:p w:rsidR="00E921C2" w:rsidRDefault="00A91A04">
      <w:pPr>
        <w:pStyle w:val="ProductList-SubClauseHeading"/>
        <w:outlineLvl w:val="5"/>
      </w:pPr>
      <w:r>
        <w:t>4.9.5 Opcja Windows To Go dla studentów</w:t>
      </w:r>
    </w:p>
    <w:p w:rsidR="00E921C2" w:rsidRDefault="00A91A04">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E921C2" w:rsidRDefault="00E921C2">
      <w:pPr>
        <w:pStyle w:val="ProductList-BodyIndented"/>
      </w:pPr>
    </w:p>
    <w:p w:rsidR="00E921C2" w:rsidRDefault="00A91A04">
      <w:pPr>
        <w:pStyle w:val="ProductList-ClauseHeading"/>
        <w:outlineLvl w:val="4"/>
      </w:pPr>
      <w:r>
        <w:t>4.10 Windows 10 Mobile Enterprise</w:t>
      </w:r>
    </w:p>
    <w:p w:rsidR="00E921C2" w:rsidRDefault="00A91A04">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E921C2" w:rsidRDefault="00E921C2">
      <w:pPr>
        <w:pStyle w:val="ProductList-Body"/>
      </w:pPr>
    </w:p>
    <w:p w:rsidR="00E921C2" w:rsidRDefault="00A91A04">
      <w:pPr>
        <w:pStyle w:val="ProductList-ClauseHeading"/>
        <w:outlineLvl w:val="4"/>
      </w:pPr>
      <w:r>
        <w:t>4.11 Komputerowy system operacyjny Windows — Prawa do uruchamiania „klastrowych aplikacji HPC”</w:t>
      </w:r>
    </w:p>
    <w:p w:rsidR="00E921C2" w:rsidRDefault="00E921C2">
      <w:pPr>
        <w:pStyle w:val="ProductList-Body"/>
      </w:pPr>
    </w:p>
    <w:p w:rsidR="00E921C2" w:rsidRDefault="00A91A04">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E921C2" w:rsidRDefault="00E921C2">
      <w:pPr>
        <w:pStyle w:val="ProductList-Body"/>
      </w:pPr>
    </w:p>
    <w:p w:rsidR="00E921C2" w:rsidRDefault="00A91A04">
      <w:pPr>
        <w:pStyle w:val="ProductList-ClauseHeading"/>
        <w:outlineLvl w:val="4"/>
      </w:pPr>
      <w:r>
        <w:t>4.12 Komputerowy system operacyjny Windows — Windows Thin PC</w:t>
      </w:r>
    </w:p>
    <w:p w:rsidR="00E921C2" w:rsidRDefault="00A91A04">
      <w:pPr>
        <w:pStyle w:val="ProductList-Body"/>
      </w:pPr>
      <w:r>
        <w:t>Klient ma prawo korzystać z oprogramowania Windows Thin PC zamiast z oprogramowania komputerowego systemu operacyjnego Windows, wyłącznie jednak w celu uruchamiania wymienionych niżej typów aplikacji.</w:t>
      </w:r>
    </w:p>
    <w:p w:rsidR="00E921C2" w:rsidRDefault="00A91A04" w:rsidP="00F762B4">
      <w:pPr>
        <w:pStyle w:val="ProductList-Bullet"/>
        <w:numPr>
          <w:ilvl w:val="0"/>
          <w:numId w:val="29"/>
        </w:numPr>
      </w:pPr>
      <w:r>
        <w:t>zabezpieczeniami</w:t>
      </w:r>
    </w:p>
    <w:p w:rsidR="00E921C2" w:rsidRDefault="00A91A04" w:rsidP="00F762B4">
      <w:pPr>
        <w:pStyle w:val="ProductList-Bullet"/>
        <w:numPr>
          <w:ilvl w:val="0"/>
          <w:numId w:val="29"/>
        </w:numPr>
      </w:pPr>
      <w:r>
        <w:t>zarządzaniem</w:t>
      </w:r>
    </w:p>
    <w:p w:rsidR="00E921C2" w:rsidRDefault="00A91A04" w:rsidP="00F762B4">
      <w:pPr>
        <w:pStyle w:val="ProductList-Bullet"/>
        <w:numPr>
          <w:ilvl w:val="0"/>
          <w:numId w:val="29"/>
        </w:numPr>
      </w:pPr>
      <w:r>
        <w:t>emulacją końcową</w:t>
      </w:r>
    </w:p>
    <w:p w:rsidR="00E921C2" w:rsidRDefault="00A91A04" w:rsidP="00F762B4">
      <w:pPr>
        <w:pStyle w:val="ProductList-Bullet"/>
        <w:numPr>
          <w:ilvl w:val="0"/>
          <w:numId w:val="29"/>
        </w:numPr>
      </w:pPr>
      <w:r>
        <w:t>usługami pulpitu zdalnego i podobnymi technologiami</w:t>
      </w:r>
    </w:p>
    <w:p w:rsidR="00E921C2" w:rsidRDefault="00A91A04" w:rsidP="00F762B4">
      <w:pPr>
        <w:pStyle w:val="ProductList-Bullet"/>
        <w:numPr>
          <w:ilvl w:val="0"/>
          <w:numId w:val="29"/>
        </w:numPr>
      </w:pPr>
      <w:r>
        <w:t>przeglądarkami sieci web</w:t>
      </w:r>
    </w:p>
    <w:p w:rsidR="00E921C2" w:rsidRDefault="00A91A04" w:rsidP="00F762B4">
      <w:pPr>
        <w:pStyle w:val="ProductList-Bullet"/>
        <w:numPr>
          <w:ilvl w:val="0"/>
          <w:numId w:val="29"/>
        </w:numPr>
      </w:pPr>
      <w:r>
        <w:t>odtwarzaczami multimedialnymi</w:t>
      </w:r>
    </w:p>
    <w:p w:rsidR="00E921C2" w:rsidRDefault="00A91A04" w:rsidP="00F762B4">
      <w:pPr>
        <w:pStyle w:val="ProductList-Bullet"/>
        <w:numPr>
          <w:ilvl w:val="0"/>
          <w:numId w:val="29"/>
        </w:numPr>
      </w:pPr>
      <w:r>
        <w:t>klientami wiadomości błyskawicznych</w:t>
      </w:r>
    </w:p>
    <w:p w:rsidR="00E921C2" w:rsidRDefault="00A91A04" w:rsidP="00F762B4">
      <w:pPr>
        <w:pStyle w:val="ProductList-Bullet"/>
        <w:numPr>
          <w:ilvl w:val="0"/>
          <w:numId w:val="29"/>
        </w:numPr>
      </w:pPr>
      <w:r>
        <w:t>przeglądarkami dokumentów</w:t>
      </w:r>
    </w:p>
    <w:p w:rsidR="00E921C2" w:rsidRDefault="00A91A04" w:rsidP="00F762B4">
      <w:pPr>
        <w:pStyle w:val="ProductList-Bullet"/>
        <w:numPr>
          <w:ilvl w:val="0"/>
          <w:numId w:val="29"/>
        </w:numPr>
      </w:pPr>
      <w:r>
        <w:t>Platformą NET Framework i wirtualną maszyną Java</w:t>
      </w:r>
    </w:p>
    <w:p w:rsidR="00E921C2" w:rsidRDefault="00A91A04">
      <w:pPr>
        <w:pStyle w:val="ProductList-Body"/>
      </w:pPr>
      <w:r>
        <w:t>Klient ma prawo korzystać z oprogramowania na urządzeniu innym niż to, na którym zostało ono zainstalowanie po raz pierwszy, jeśli przeniesie odpowiedni Pakiet Software Assurance na to inne urządzenie.</w:t>
      </w:r>
    </w:p>
    <w:p w:rsidR="00E921C2" w:rsidRDefault="00E921C2">
      <w:pPr>
        <w:pStyle w:val="ProductList-Body"/>
      </w:pPr>
    </w:p>
    <w:p w:rsidR="00E921C2" w:rsidRDefault="00A91A04">
      <w:pPr>
        <w:pStyle w:val="ProductList-ClauseHeading"/>
        <w:outlineLvl w:val="4"/>
      </w:pPr>
      <w:r>
        <w:t>4.13 Pakiet Software Assurance dla Windows Embedded Industry Enterprise</w:t>
      </w:r>
    </w:p>
    <w:p w:rsidR="00E921C2" w:rsidRDefault="00A91A04">
      <w:pPr>
        <w:pStyle w:val="ProductList-Body"/>
      </w:pPr>
      <w:r>
        <w:t xml:space="preserve">Klientów posiadających pakiet Software Assurance dla Windows Embedded Industry Enterprise obowiązują te same prawa i obowiązki, jak tych posiadających Windows Software Assurance. </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195" w:name="_Sec619"/>
      <w:r>
        <w:t>Windows Server</w:t>
      </w:r>
      <w:bookmarkEnd w:id="195"/>
      <w:r>
        <w:fldChar w:fldCharType="begin"/>
      </w:r>
      <w:r>
        <w:instrText xml:space="preserve"> TC "</w:instrText>
      </w:r>
      <w:bookmarkStart w:id="196" w:name="_Toc452109369"/>
      <w:r>
        <w:instrText>Windows Server</w:instrText>
      </w:r>
      <w:bookmarkEnd w:id="196"/>
      <w:r>
        <w:instrText>" \l 2</w:instrText>
      </w:r>
      <w:r>
        <w:fldChar w:fldCharType="end"/>
      </w:r>
    </w:p>
    <w:p w:rsidR="00E921C2" w:rsidRDefault="00A91A0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9370"/>
      <w:r>
        <w:instrText>Windows MultiPoint Server</w:instrText>
      </w:r>
      <w:bookmarkEnd w:id="198"/>
      <w:r>
        <w:instrText>" \l 3</w:instrText>
      </w:r>
      <w:r>
        <w:fldChar w:fldCharType="end"/>
      </w:r>
    </w:p>
    <w:p w:rsidR="00E921C2" w:rsidRDefault="00A91A04">
      <w:pPr>
        <w:pStyle w:val="ProductList-Offering1SubSection"/>
        <w:outlineLvl w:val="3"/>
      </w:pPr>
      <w:bookmarkStart w:id="199" w:name="_Sec702"/>
      <w:r>
        <w:t>1. Dostępność programów</w:t>
      </w:r>
      <w:bookmarkEnd w:id="199"/>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E921C2">
        <w:tc>
          <w:tcPr>
            <w:tcW w:w="416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00" w:name="_Sec757"/>
      <w:r>
        <w:t>2. Postanowienia dotyczące produktu</w:t>
      </w:r>
      <w:bookmarkEnd w:id="200"/>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(SA):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201" w:name="_Sec800"/>
      <w:r>
        <w:t>3. Prawa do używania</w:t>
      </w:r>
      <w:bookmarkEnd w:id="201"/>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 xml:space="preserve">Licencja CAL na oprogramowanie Windows MultiPoint Server 2012 i </w:t>
            </w:r>
          </w:p>
          <w:p w:rsidR="00E921C2" w:rsidRDefault="00A91A04">
            <w:pPr>
              <w:pStyle w:val="ProductList-TableBody"/>
            </w:pPr>
            <w:r>
              <w:t xml:space="preserve">Licencja równoważna licencji CAL (zob. </w:t>
            </w:r>
            <w:hyperlink w:anchor="_Sec591">
              <w:r>
                <w:rPr>
                  <w:color w:val="00467F"/>
                  <w:u w:val="single"/>
                </w:rPr>
                <w:t>Załącznik A</w:t>
              </w:r>
            </w:hyperlink>
            <w:r>
              <w:t>)</w:t>
            </w:r>
          </w:p>
        </w:tc>
      </w:tr>
    </w:tbl>
    <w:p w:rsidR="00E921C2" w:rsidRDefault="00E921C2">
      <w:pPr>
        <w:pStyle w:val="ProductList-Body"/>
      </w:pPr>
    </w:p>
    <w:p w:rsidR="00E921C2" w:rsidRDefault="00A91A04">
      <w:pPr>
        <w:pStyle w:val="ProductList-SubClauseHeading"/>
        <w:outlineLvl w:val="5"/>
      </w:pPr>
      <w:r>
        <w:t>3.1.1 Licencja CAL na dodatkowe funkcje związane z usługami zarządzania prawami dostępu do usługi Active Directory w systemie Windows Server 2012</w:t>
      </w:r>
    </w:p>
    <w:p w:rsidR="00E921C2" w:rsidRDefault="00A91A04">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r>
    </w:tbl>
    <w:p w:rsidR="00E921C2" w:rsidRDefault="00E921C2">
      <w:pPr>
        <w:pStyle w:val="ProductList-BodyIndented"/>
      </w:pPr>
    </w:p>
    <w:p w:rsidR="00E921C2" w:rsidRDefault="00A91A04">
      <w:pPr>
        <w:pStyle w:val="ProductList-ClauseHeading"/>
        <w:outlineLvl w:val="4"/>
      </w:pPr>
      <w:r>
        <w:t>3.2 Uruchamianie wystąpień Oprogramowania</w:t>
      </w:r>
    </w:p>
    <w:p w:rsidR="00E921C2" w:rsidRDefault="00A91A04">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E921C2" w:rsidRDefault="00E921C2">
      <w:pPr>
        <w:pStyle w:val="ProductList-Body"/>
      </w:pPr>
    </w:p>
    <w:p w:rsidR="00E921C2" w:rsidRDefault="00A91A04">
      <w:pPr>
        <w:pStyle w:val="ProductList-ClauseHeading"/>
        <w:outlineLvl w:val="4"/>
      </w:pPr>
      <w:r>
        <w:t>3.3 Licencje dostępu</w:t>
      </w:r>
    </w:p>
    <w:p w:rsidR="00E921C2" w:rsidRDefault="00A91A04">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E921C2" w:rsidRDefault="00E921C2">
      <w:pPr>
        <w:pStyle w:val="ProductList-Body"/>
      </w:pPr>
    </w:p>
    <w:p w:rsidR="00E921C2" w:rsidRDefault="00A91A04">
      <w:pPr>
        <w:pStyle w:val="ProductList-ClauseHeading"/>
        <w:outlineLvl w:val="4"/>
      </w:pPr>
      <w:r>
        <w:t>3.4 Windows MultiPoint Server 2012 Connector</w:t>
      </w:r>
    </w:p>
    <w:p w:rsidR="00E921C2" w:rsidRDefault="00A91A04">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E921C2" w:rsidRDefault="00E921C2">
      <w:pPr>
        <w:pStyle w:val="ProductList-Body"/>
      </w:pPr>
    </w:p>
    <w:p w:rsidR="00E921C2" w:rsidRDefault="00A91A04">
      <w:pPr>
        <w:pStyle w:val="ProductList-ClauseHeading"/>
        <w:outlineLvl w:val="4"/>
      </w:pPr>
      <w:r>
        <w:t>3.5 Dodatkowe oprogramowanie</w:t>
      </w:r>
    </w:p>
    <w:p w:rsidR="00E921C2" w:rsidRDefault="00A91A04">
      <w:pPr>
        <w:pStyle w:val="ProductList-Body"/>
      </w:pPr>
      <w:r>
        <w:t xml:space="preserve">Lista dodatkowego oprogramowania znajduje się pod adresem </w:t>
      </w:r>
      <w:hyperlink r:id="rId78">
        <w:r>
          <w:rPr>
            <w:color w:val="00467F"/>
            <w:u w:val="single"/>
          </w:rPr>
          <w:t>http://go.microsoft.com/fwlink/?LinkId=245856</w:t>
        </w:r>
      </w:hyperlink>
      <w:r>
        <w:t>.</w:t>
      </w:r>
    </w:p>
    <w:p w:rsidR="00E921C2" w:rsidRDefault="00A91A04">
      <w:pPr>
        <w:pStyle w:val="ProductList-Offering1SubSection"/>
        <w:outlineLvl w:val="3"/>
      </w:pPr>
      <w:bookmarkStart w:id="202" w:name="_Sec832"/>
      <w:r>
        <w:t>4. Pakiet Software Assurance</w:t>
      </w:r>
      <w:bookmarkEnd w:id="202"/>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03" w:name="_Sec655"/>
      <w:r>
        <w:t>Windows Server</w:t>
      </w:r>
      <w:bookmarkEnd w:id="203"/>
      <w:r>
        <w:fldChar w:fldCharType="begin"/>
      </w:r>
      <w:r>
        <w:instrText xml:space="preserve"> TC "</w:instrText>
      </w:r>
      <w:bookmarkStart w:id="204" w:name="_Toc452109371"/>
      <w:r>
        <w:instrText>Windows Server</w:instrText>
      </w:r>
      <w:bookmarkEnd w:id="204"/>
      <w:r>
        <w:instrText>" \l 3</w:instrText>
      </w:r>
      <w:r>
        <w:fldChar w:fldCharType="end"/>
      </w:r>
    </w:p>
    <w:p w:rsidR="00E921C2" w:rsidRDefault="00A91A04">
      <w:pPr>
        <w:pStyle w:val="ProductList-Offering1SubSection"/>
        <w:outlineLvl w:val="3"/>
      </w:pPr>
      <w:bookmarkStart w:id="205" w:name="_Sec703"/>
      <w:r>
        <w:t>1. Dostępność programów</w:t>
      </w:r>
      <w:bookmarkEnd w:id="205"/>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21C2" w:rsidRDefault="00A91A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416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921C2" w:rsidRDefault="00A91A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06" w:name="_Sec758"/>
      <w:r>
        <w:t>2. Postanowienia dotyczące produktu</w:t>
      </w:r>
      <w:bookmarkEnd w:id="206"/>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(SA):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207" w:name="_Sec807"/>
      <w:r>
        <w:t>3. Prawa do używania</w:t>
      </w:r>
      <w:bookmarkEnd w:id="207"/>
    </w:p>
    <w:tbl>
      <w:tblPr>
        <w:tblStyle w:val="PURTable"/>
        <w:tblW w:w="0" w:type="dxa"/>
        <w:tblLook w:val="04A0" w:firstRow="1" w:lastRow="0" w:firstColumn="1" w:lastColumn="0" w:noHBand="0" w:noVBand="1"/>
      </w:tblPr>
      <w:tblGrid>
        <w:gridCol w:w="3608"/>
        <w:gridCol w:w="3575"/>
        <w:gridCol w:w="360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r>
    </w:tbl>
    <w:p w:rsidR="00E921C2" w:rsidRDefault="00E921C2">
      <w:pPr>
        <w:pStyle w:val="ProductList-Body"/>
      </w:pPr>
    </w:p>
    <w:p w:rsidR="00E921C2" w:rsidRDefault="00A91A04">
      <w:pPr>
        <w:pStyle w:val="ProductList-SubClauseHeading"/>
        <w:outlineLvl w:val="5"/>
      </w:pPr>
      <w:r>
        <w:t>3.1.1 Licencja CAL na dodatkowe funkcje związane z usługami zdalnego pulpitu w systemie Windows Server 2012</w:t>
      </w:r>
    </w:p>
    <w:p w:rsidR="00E921C2" w:rsidRDefault="00A91A04">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921C2" w:rsidRDefault="00A91A04">
            <w:pPr>
              <w:pStyle w:val="ProductList-TableBody"/>
            </w:pPr>
            <w:r>
              <w:t>LS na Użytkownika na usługi pulpitu zdalnego w systemie Windows Server 2012</w:t>
            </w:r>
          </w:p>
        </w:tc>
      </w:tr>
    </w:tbl>
    <w:p w:rsidR="00E921C2" w:rsidRDefault="00A91A04">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E921C2" w:rsidRDefault="00E921C2">
      <w:pPr>
        <w:pStyle w:val="ProductList-BodyIndented"/>
      </w:pPr>
    </w:p>
    <w:p w:rsidR="00E921C2" w:rsidRDefault="00A91A04">
      <w:pPr>
        <w:pStyle w:val="ProductList-SubClauseHeading"/>
        <w:outlineLvl w:val="5"/>
      </w:pPr>
      <w:r>
        <w:t>3.1.2 Licencja CAL na dodatkowe funkcje związane z usługami zarządzania prawami w systemie Windows Server 2012</w:t>
      </w:r>
    </w:p>
    <w:p w:rsidR="00E921C2" w:rsidRDefault="00A91A0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LS na Użytkownika na Azure Rights Management Premium</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LS na Użytkownika na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r>
    </w:tbl>
    <w:p w:rsidR="00E921C2" w:rsidRDefault="00E921C2">
      <w:pPr>
        <w:pStyle w:val="ProductList-BodyIndented"/>
      </w:pPr>
    </w:p>
    <w:p w:rsidR="00E921C2" w:rsidRDefault="00A91A04">
      <w:pPr>
        <w:pStyle w:val="ProductList-SubClauseHeading"/>
        <w:outlineLvl w:val="5"/>
      </w:pPr>
      <w:r>
        <w:t>3.1.3 Licencja dostępowa (CAL) na Użytkownika na dodatkowe funkcje związane z oprogramowaniem Microsoft Identity Manager</w:t>
      </w:r>
    </w:p>
    <w:p w:rsidR="00E921C2" w:rsidRDefault="00A91A0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921C2" w:rsidRDefault="00A91A04">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921C2" w:rsidRDefault="00A91A04">
            <w:pPr>
              <w:pStyle w:val="ProductList-TableBody"/>
            </w:pPr>
            <w:r>
              <w:t>LS na Użytkownika na Azure Rights Management Premium</w:t>
            </w:r>
          </w:p>
        </w:tc>
      </w:tr>
      <w:tr w:rsidR="00E921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1C2" w:rsidRDefault="00E921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1C2" w:rsidRDefault="00A91A04">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BodyIndented"/>
      </w:pPr>
      <w:r>
        <w:t xml:space="preserve">*Wymagana także dla każdej osoby, dla której oprogramowanie wystawia poświadczenia tożsamości lub nimi zarządza. </w:t>
      </w:r>
    </w:p>
    <w:p w:rsidR="00E921C2" w:rsidRDefault="00E921C2">
      <w:pPr>
        <w:pStyle w:val="ProductList-BodyIndented"/>
      </w:pPr>
    </w:p>
    <w:p w:rsidR="00E921C2" w:rsidRDefault="00A91A04">
      <w:pPr>
        <w:pStyle w:val="ProductList-SubClauseHeading"/>
        <w:outlineLvl w:val="5"/>
      </w:pPr>
      <w:r>
        <w:t>3.1.4 Usługa synchronizacji</w:t>
      </w:r>
    </w:p>
    <w:p w:rsidR="00E921C2" w:rsidRDefault="00A91A04">
      <w:pPr>
        <w:pStyle w:val="ProductList-BodyIndented"/>
      </w:pPr>
      <w:r>
        <w:t>Licencje CAL na oprogramowanie Microsoft Identity Manager 2016 nie są wymagane dla użytkowników korzystających wyłącznie z usługi synchronizacji oprogramowania Microsoft Identity Manager.</w:t>
      </w:r>
    </w:p>
    <w:p w:rsidR="00E921C2" w:rsidRDefault="00E921C2">
      <w:pPr>
        <w:pStyle w:val="ProductList-BodyIndented"/>
      </w:pPr>
    </w:p>
    <w:p w:rsidR="00E921C2" w:rsidRDefault="00A91A04">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SubClauseHeading"/>
        <w:outlineLvl w:val="5"/>
      </w:pPr>
      <w:r>
        <w:t>3.2.1 Licencja External Connector na dodatkowe funkcje związane z usługami zdalnego pulpitu w systemie Windows Server 2012</w:t>
      </w:r>
    </w:p>
    <w:p w:rsidR="00E921C2" w:rsidRDefault="00A91A04">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E921C2" w:rsidRDefault="00E921C2">
      <w:pPr>
        <w:pStyle w:val="ProductList-BodyIndented"/>
      </w:pPr>
    </w:p>
    <w:p w:rsidR="00E921C2" w:rsidRDefault="00A91A04">
      <w:pPr>
        <w:pStyle w:val="ProductList-SubClauseHeading"/>
        <w:outlineLvl w:val="5"/>
      </w:pPr>
      <w:r>
        <w:t>3.2.2 Licencja External Connector na dodatkowe funkcje związane z usługami zarządzania prawami w systemie Windows Server 2012</w:t>
      </w:r>
    </w:p>
    <w:p w:rsidR="00E921C2" w:rsidRDefault="00A91A0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Indented"/>
      </w:pPr>
    </w:p>
    <w:p w:rsidR="00E921C2" w:rsidRDefault="00A91A04">
      <w:pPr>
        <w:pStyle w:val="ProductList-SubClauseHeading"/>
        <w:outlineLvl w:val="5"/>
      </w:pPr>
      <w:r>
        <w:t>3.2.3 Licencja typu External Connector na dodatkowe funkcje związane z oprogramowaniem Microsoft Identity Manager</w:t>
      </w:r>
    </w:p>
    <w:p w:rsidR="00E921C2" w:rsidRDefault="00A91A04">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921C2" w:rsidRDefault="00A91A04">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921C2" w:rsidRDefault="00E921C2">
            <w:pPr>
              <w:pStyle w:val="ProductList-TableBody"/>
            </w:pPr>
          </w:p>
        </w:tc>
      </w:tr>
    </w:tbl>
    <w:p w:rsidR="00E921C2" w:rsidRDefault="00A91A04">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E921C2" w:rsidRDefault="00E921C2">
      <w:pPr>
        <w:pStyle w:val="ProductList-BodyIndented"/>
      </w:pPr>
    </w:p>
    <w:p w:rsidR="00E921C2" w:rsidRDefault="00A91A04">
      <w:pPr>
        <w:pStyle w:val="ProductList-ClauseHeading"/>
        <w:outlineLvl w:val="4"/>
      </w:pPr>
      <w:r>
        <w:t>3.3 Dodatkowe postanowienia dotyczące oprogramowania Windows Server 2012 R2 Essentials</w:t>
      </w:r>
    </w:p>
    <w:p w:rsidR="00E921C2" w:rsidRDefault="00A91A04">
      <w:pPr>
        <w:pStyle w:val="ProductList-SubClauseHeading"/>
        <w:outlineLvl w:val="5"/>
      </w:pPr>
      <w:r>
        <w:t>3.3.1 Ograniczenia dotyczące korzystania z oprogramowania</w:t>
      </w:r>
    </w:p>
    <w:p w:rsidR="00E921C2" w:rsidRDefault="00A91A04" w:rsidP="00F762B4">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E921C2" w:rsidRDefault="00A91A04" w:rsidP="00F762B4">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E921C2" w:rsidRDefault="00E921C2">
      <w:pPr>
        <w:pStyle w:val="ProductList-BodyIndented"/>
      </w:pPr>
    </w:p>
    <w:p w:rsidR="00E921C2" w:rsidRDefault="00A91A04">
      <w:pPr>
        <w:pStyle w:val="ProductList-SubClauseHeading"/>
        <w:outlineLvl w:val="5"/>
      </w:pPr>
      <w:r>
        <w:t>3.3.2 Korzystanie z oprogramowania serwera</w:t>
      </w:r>
    </w:p>
    <w:p w:rsidR="00E921C2" w:rsidRDefault="00A91A04">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E921C2" w:rsidRDefault="00E921C2">
      <w:pPr>
        <w:pStyle w:val="ProductList-BodyIndented"/>
      </w:pPr>
    </w:p>
    <w:p w:rsidR="00E921C2" w:rsidRDefault="00A91A04">
      <w:pPr>
        <w:pStyle w:val="ProductList-SubClauseHeading"/>
        <w:outlineLvl w:val="5"/>
      </w:pPr>
      <w:r>
        <w:t>3.3.3 Windows Server 2012 R2 Essentials Connector</w:t>
      </w:r>
    </w:p>
    <w:p w:rsidR="00E921C2" w:rsidRDefault="00A91A04">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E921C2" w:rsidRDefault="00E921C2">
      <w:pPr>
        <w:pStyle w:val="ProductList-BodyIndented"/>
      </w:pPr>
    </w:p>
    <w:p w:rsidR="00E921C2" w:rsidRDefault="00A91A04">
      <w:pPr>
        <w:pStyle w:val="ProductList-SubClauseHeading"/>
        <w:outlineLvl w:val="5"/>
      </w:pPr>
      <w:r>
        <w:t>3.3.4 Dostęp do usług zarządzania prawami dostępu do usługi Active Directory w systemie Windows Server 2012 R2</w:t>
      </w:r>
    </w:p>
    <w:p w:rsidR="00E921C2" w:rsidRDefault="00A91A04">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E921C2" w:rsidRDefault="00E921C2">
      <w:pPr>
        <w:pStyle w:val="ProductList-BodyIndented"/>
      </w:pPr>
    </w:p>
    <w:p w:rsidR="00E921C2" w:rsidRDefault="00A91A04">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Offering1SubSection"/>
        <w:outlineLvl w:val="3"/>
      </w:pPr>
      <w:bookmarkStart w:id="208" w:name="_Sec833"/>
      <w:r>
        <w:t>4. Pakiet Software Assurance</w:t>
      </w:r>
      <w:bookmarkEnd w:id="208"/>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79">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1C2" w:rsidRDefault="00E921C2">
            <w:pPr>
              <w:pStyle w:val="ProductList-TableBody"/>
            </w:pPr>
          </w:p>
        </w:tc>
      </w:tr>
    </w:tbl>
    <w:p w:rsidR="00E921C2" w:rsidRDefault="00A91A04">
      <w:pPr>
        <w:pStyle w:val="ProductList-ClauseHeading"/>
        <w:outlineLvl w:val="4"/>
      </w:pPr>
      <w:r>
        <w:t>4.1 Prawa Rozszerzone – licencja CAL na Użytkownika na usługi pulpitu zdalnego („RDS”)</w:t>
      </w:r>
    </w:p>
    <w:p w:rsidR="00E921C2" w:rsidRDefault="00A91A04">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E921C2" w:rsidRDefault="00E921C2">
      <w:pPr>
        <w:pStyle w:val="ProductList-Body"/>
      </w:pPr>
    </w:p>
    <w:p w:rsidR="00E921C2" w:rsidRDefault="00A91A04">
      <w:pPr>
        <w:pStyle w:val="ProductList-ClauseHeading"/>
        <w:outlineLvl w:val="4"/>
      </w:pPr>
      <w:r>
        <w:t>4.2 Korzyść Związana z Korzystaniem z Systemu Microsoft Azure w Środowisku Hybrydowym</w:t>
      </w:r>
    </w:p>
    <w:p w:rsidR="00E921C2" w:rsidRDefault="00A91A04">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E921C2" w:rsidRDefault="00E921C2">
      <w:pPr>
        <w:pStyle w:val="PURBreadcrumb"/>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9372"/>
      <w:r>
        <w:instrText>Windows Small Business Server</w:instrText>
      </w:r>
      <w:bookmarkEnd w:id="210"/>
      <w:r>
        <w:instrText>" \l 3</w:instrText>
      </w:r>
      <w:r>
        <w:fldChar w:fldCharType="end"/>
      </w:r>
    </w:p>
    <w:p w:rsidR="00E921C2" w:rsidRDefault="00A91A04">
      <w:pPr>
        <w:pStyle w:val="ProductList-Offering1SubSection"/>
        <w:outlineLvl w:val="3"/>
      </w:pPr>
      <w:bookmarkStart w:id="211" w:name="_Sec704"/>
      <w:r>
        <w:t>1. Dostępność programów</w:t>
      </w:r>
      <w:bookmarkEnd w:id="211"/>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E921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160" w:type="dxa"/>
            <w:tcBorders>
              <w:top w:val="none" w:sz="4" w:space="0" w:color="FFFFFF"/>
              <w:left w:val="none" w:sz="4" w:space="0" w:color="FFFFFF"/>
              <w:bottom w:val="dashed" w:sz="4" w:space="0" w:color="BFBFBF"/>
              <w:right w:val="none" w:sz="4" w:space="0" w:color="FFFFFF"/>
            </w:tcBorders>
          </w:tcPr>
          <w:p w:rsidR="00E921C2" w:rsidRDefault="00A91A04">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921C2" w:rsidRDefault="00A91A0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1C2" w:rsidRDefault="00A91A0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r w:rsidR="00E921C2">
        <w:tc>
          <w:tcPr>
            <w:tcW w:w="4160" w:type="dxa"/>
            <w:tcBorders>
              <w:top w:val="dashed" w:sz="4" w:space="0" w:color="BFBFBF"/>
              <w:left w:val="none" w:sz="4" w:space="0" w:color="FFFFFF"/>
              <w:bottom w:val="none" w:sz="4" w:space="0" w:color="000000"/>
              <w:right w:val="none" w:sz="4" w:space="0" w:color="FFFFFF"/>
            </w:tcBorders>
          </w:tcPr>
          <w:p w:rsidR="00E921C2" w:rsidRDefault="00A91A04">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E921C2" w:rsidRDefault="00A91A0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921C2" w:rsidRDefault="00A91A0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921C2" w:rsidRDefault="00E921C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921C2" w:rsidRDefault="00E921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212" w:name="_Sec759"/>
      <w:r>
        <w:t>2. Postanowienia dotyczące produktu</w:t>
      </w:r>
      <w:bookmarkEnd w:id="212"/>
    </w:p>
    <w:tbl>
      <w:tblPr>
        <w:tblStyle w:val="PURTable"/>
        <w:tblW w:w="0" w:type="dxa"/>
        <w:tblLook w:val="04A0" w:firstRow="1" w:lastRow="0" w:firstColumn="1" w:lastColumn="0" w:noHBand="0" w:noVBand="1"/>
      </w:tblPr>
      <w:tblGrid>
        <w:gridCol w:w="3590"/>
        <w:gridCol w:w="3632"/>
        <w:gridCol w:w="3568"/>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Edycje niższe: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(SA):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213" w:name="_Sec808"/>
      <w:r>
        <w:t>3. Prawa do używania</w:t>
      </w:r>
      <w:bookmarkEnd w:id="213"/>
    </w:p>
    <w:tbl>
      <w:tblPr>
        <w:tblStyle w:val="PURTable"/>
        <w:tblW w:w="0" w:type="dxa"/>
        <w:tblLook w:val="04A0" w:firstRow="1" w:lastRow="0" w:firstColumn="1" w:lastColumn="0" w:noHBand="0" w:noVBand="1"/>
      </w:tblPr>
      <w:tblGrid>
        <w:gridCol w:w="3595"/>
        <w:gridCol w:w="3582"/>
        <w:gridCol w:w="361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Dodatkowe oprogramowanie: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Uwzględnione technologie: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A91A04">
      <w:pPr>
        <w:pStyle w:val="ProductList-Offering1SubSection"/>
        <w:outlineLvl w:val="3"/>
      </w:pPr>
      <w:bookmarkStart w:id="214" w:name="_Sec835"/>
      <w:r>
        <w:t>4. Pakiet Software Assurance</w:t>
      </w:r>
      <w:bookmarkEnd w:id="214"/>
    </w:p>
    <w:tbl>
      <w:tblPr>
        <w:tblStyle w:val="PURTable"/>
        <w:tblW w:w="0" w:type="dxa"/>
        <w:tblLook w:val="04A0" w:firstRow="1" w:lastRow="0" w:firstColumn="1" w:lastColumn="0" w:noHBand="0" w:noVBand="1"/>
      </w:tblPr>
      <w:tblGrid>
        <w:gridCol w:w="3596"/>
        <w:gridCol w:w="3601"/>
        <w:gridCol w:w="3593"/>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Uprawnienia na wypadek awarii: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używania w ramach Roamingu: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E921C2">
      <w:pPr>
        <w:sectPr w:rsidR="00E921C2">
          <w:headerReference w:type="default" r:id="rId82"/>
          <w:footerReference w:type="default" r:id="rId83"/>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215" w:name="_Sec548"/>
      <w:bookmarkEnd w:id="33"/>
      <w:r>
        <w:t>Usługi Online</w:t>
      </w:r>
      <w:r>
        <w:fldChar w:fldCharType="begin"/>
      </w:r>
      <w:r>
        <w:instrText xml:space="preserve"> TC "</w:instrText>
      </w:r>
      <w:bookmarkStart w:id="216" w:name="_Toc452109373"/>
      <w:r>
        <w:instrText>Usługi Online</w:instrText>
      </w:r>
      <w:bookmarkEnd w:id="216"/>
      <w:r>
        <w:instrText>" \l 1</w:instrText>
      </w:r>
      <w:r>
        <w:fldChar w:fldCharType="end"/>
      </w:r>
    </w:p>
    <w:p w:rsidR="00E921C2" w:rsidRDefault="00A91A04">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4">
        <w:r>
          <w:rPr>
            <w:color w:val="00467F"/>
            <w:u w:val="single"/>
          </w:rPr>
          <w:t>http://go.microsoft.com/?linkid=9840733</w:t>
        </w:r>
      </w:hyperlink>
      <w:r>
        <w:t xml:space="preserve"> i przez niniejsze odniesienie włączonych jako integralny element do niniejszego dokumentu.</w:t>
      </w:r>
    </w:p>
    <w:p w:rsidR="00E921C2" w:rsidRDefault="00A91A04">
      <w:pPr>
        <w:pStyle w:val="ProductList-Offering1Heading"/>
        <w:outlineLvl w:val="1"/>
      </w:pPr>
      <w:bookmarkStart w:id="217" w:name="_Sec620"/>
      <w:r>
        <w:t>Dostępność Usług Online w zależności od regionu</w:t>
      </w:r>
      <w:bookmarkEnd w:id="217"/>
      <w:r>
        <w:fldChar w:fldCharType="begin"/>
      </w:r>
      <w:r>
        <w:instrText xml:space="preserve"> TC "</w:instrText>
      </w:r>
      <w:bookmarkStart w:id="218" w:name="_Toc452109374"/>
      <w:r>
        <w:instrText>Dostępność Usług Online w zależności od regionu</w:instrText>
      </w:r>
      <w:bookmarkEnd w:id="218"/>
      <w:r>
        <w:instrText>" \l 2</w:instrText>
      </w:r>
      <w:r>
        <w:fldChar w:fldCharType="end"/>
      </w:r>
    </w:p>
    <w:p w:rsidR="00E921C2" w:rsidRDefault="00A91A04">
      <w:pPr>
        <w:pStyle w:val="ProductList-Body"/>
      </w:pPr>
      <w:r>
        <w:t xml:space="preserve">Listę krajów i regionów, w których dostępne są usługi Online można znaleźć na stronie </w:t>
      </w:r>
      <w:hyperlink r:id="rId85" w:anchor="international">
        <w:r>
          <w:rPr>
            <w:color w:val="00467F"/>
            <w:u w:val="single"/>
          </w:rPr>
          <w:t>http://www.microsoft.com/online/faq.aspx#international</w:t>
        </w:r>
      </w:hyperlink>
      <w:r>
        <w:t>.</w:t>
      </w:r>
    </w:p>
    <w:p w:rsidR="00E921C2" w:rsidRDefault="00A91A04">
      <w:pPr>
        <w:pStyle w:val="ProductList-Offering1Heading"/>
        <w:outlineLvl w:val="1"/>
      </w:pPr>
      <w:bookmarkStart w:id="219" w:name="_Sec621"/>
      <w:r>
        <w:t>Warunki zakupu Usług Online</w:t>
      </w:r>
      <w:bookmarkEnd w:id="219"/>
      <w:r>
        <w:fldChar w:fldCharType="begin"/>
      </w:r>
      <w:r>
        <w:instrText xml:space="preserve"> TC "</w:instrText>
      </w:r>
      <w:bookmarkStart w:id="220" w:name="_Toc452109375"/>
      <w:r>
        <w:instrText>Warunki zakupu Usług Online</w:instrText>
      </w:r>
      <w:bookmarkEnd w:id="220"/>
      <w:r>
        <w:instrText>" \l 2</w:instrText>
      </w:r>
      <w:r>
        <w:fldChar w:fldCharType="end"/>
      </w:r>
    </w:p>
    <w:p w:rsidR="00E921C2" w:rsidRDefault="00A91A04">
      <w:pPr>
        <w:pStyle w:val="ProductList-Body"/>
      </w:pPr>
      <w:r>
        <w:t>Przy zakupie Usług Online obowiązują następujące zasady:</w:t>
      </w:r>
    </w:p>
    <w:p w:rsidR="00E921C2" w:rsidRDefault="00A91A04" w:rsidP="00F762B4">
      <w:pPr>
        <w:pStyle w:val="ProductList-Bullet"/>
        <w:numPr>
          <w:ilvl w:val="0"/>
          <w:numId w:val="31"/>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E921C2" w:rsidRDefault="00A91A04" w:rsidP="00F762B4">
      <w:pPr>
        <w:pStyle w:val="ProductList-Bullet"/>
        <w:numPr>
          <w:ilvl w:val="0"/>
          <w:numId w:val="31"/>
        </w:numPr>
      </w:pPr>
      <w:r>
        <w:t>Jeśli Klient dokonuje dodatkowego zakupu Usług Online, koniec okresu subskrypcji przy zakupie dodatkowym musi przypadać w dacie końca istniejącej już subskrypcji tych samych usług Online.</w:t>
      </w:r>
    </w:p>
    <w:p w:rsidR="00E921C2" w:rsidRDefault="00A91A04" w:rsidP="00F762B4">
      <w:pPr>
        <w:pStyle w:val="ProductList-Bullet"/>
        <w:numPr>
          <w:ilvl w:val="0"/>
          <w:numId w:val="31"/>
        </w:numPr>
      </w:pPr>
      <w:r>
        <w:t>Klient nie może zmniejszyć liczby użytkowników ani urządzeń objętych subskrypcją Usług Online w okresie jej obowiązywania, chyba że zezwala na to zawarta przez Klienta umowa licencjonowania zbiorowego.</w:t>
      </w:r>
    </w:p>
    <w:p w:rsidR="00E921C2" w:rsidRDefault="00A91A04" w:rsidP="00F762B4">
      <w:pPr>
        <w:pStyle w:val="ProductList-Bullet"/>
        <w:numPr>
          <w:ilvl w:val="0"/>
          <w:numId w:val="31"/>
        </w:numPr>
      </w:pPr>
      <w:r>
        <w:t xml:space="preserve">Warunki korzystania z platformy Microsoft Azure są wymienione w Zgłoszeniu Produktu Microsoft Azure. </w:t>
      </w:r>
    </w:p>
    <w:p w:rsidR="00E921C2" w:rsidRDefault="00A91A04" w:rsidP="00F762B4">
      <w:pPr>
        <w:pStyle w:val="ProductList-Bullet"/>
        <w:numPr>
          <w:ilvl w:val="0"/>
          <w:numId w:val="31"/>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E921C2" w:rsidRDefault="00A91A04">
      <w:pPr>
        <w:pStyle w:val="ProductList-Offering1Heading"/>
        <w:outlineLvl w:val="1"/>
      </w:pPr>
      <w:bookmarkStart w:id="221" w:name="_Sec623"/>
      <w:r>
        <w:t>Odnowienie umowy na Usługi Online</w:t>
      </w:r>
      <w:bookmarkEnd w:id="221"/>
      <w:r>
        <w:fldChar w:fldCharType="begin"/>
      </w:r>
      <w:r>
        <w:instrText xml:space="preserve"> TC "</w:instrText>
      </w:r>
      <w:bookmarkStart w:id="222" w:name="_Toc452109376"/>
      <w:r>
        <w:instrText>Odnowienie umowy na Usługi Online</w:instrText>
      </w:r>
      <w:bookmarkEnd w:id="222"/>
      <w:r>
        <w:instrText>" \l 2</w:instrText>
      </w:r>
      <w:r>
        <w:fldChar w:fldCharType="end"/>
      </w:r>
    </w:p>
    <w:p w:rsidR="00E921C2" w:rsidRDefault="00A91A04">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223" w:name="_Sec624"/>
      <w:r>
        <w:t>Usługi Microsoft Azure</w:t>
      </w:r>
      <w:bookmarkEnd w:id="223"/>
      <w:r>
        <w:fldChar w:fldCharType="begin"/>
      </w:r>
      <w:r>
        <w:instrText xml:space="preserve"> TC "</w:instrText>
      </w:r>
      <w:bookmarkStart w:id="224" w:name="_Toc452109377"/>
      <w:r>
        <w:instrText>Usługi Microsoft Azure</w:instrText>
      </w:r>
      <w:bookmarkEnd w:id="224"/>
      <w:r>
        <w:instrText>" \l 2</w:instrText>
      </w:r>
      <w:r>
        <w:fldChar w:fldCharType="end"/>
      </w:r>
    </w:p>
    <w:p w:rsidR="00E921C2" w:rsidRDefault="00A91A04">
      <w:pPr>
        <w:pStyle w:val="ProductList-ClauseHeading"/>
        <w:outlineLvl w:val="2"/>
      </w:pPr>
      <w:r>
        <w:t>1. Definicje</w:t>
      </w:r>
    </w:p>
    <w:p w:rsidR="00E921C2" w:rsidRDefault="00A91A04">
      <w:pPr>
        <w:pStyle w:val="ProductList-Body"/>
      </w:pPr>
      <w:r>
        <w:rPr>
          <w:b/>
          <w:color w:val="00188F"/>
        </w:rPr>
        <w:t>Przydzielone Zobowiązanie Roczne</w:t>
      </w:r>
      <w:r>
        <w:t xml:space="preserve"> oznacza wysokość finansowego zaangażowania alokowanego corocznie w okresie obowiązywania rejestracji.</w:t>
      </w:r>
    </w:p>
    <w:p w:rsidR="00E921C2" w:rsidRDefault="00A91A04">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E921C2" w:rsidRDefault="00A91A04">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rsidR="00E921C2" w:rsidRDefault="00A91A04">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E921C2" w:rsidRDefault="00A91A04">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E921C2" w:rsidRDefault="00E921C2">
      <w:pPr>
        <w:pStyle w:val="ProductList-Body"/>
      </w:pPr>
    </w:p>
    <w:p w:rsidR="00E921C2" w:rsidRDefault="00A91A04">
      <w:pPr>
        <w:pStyle w:val="ProductList-ClauseHeading"/>
        <w:outlineLvl w:val="2"/>
      </w:pPr>
      <w:r>
        <w:t>2. Okres subskrypcji</w:t>
      </w:r>
    </w:p>
    <w:p w:rsidR="00E921C2" w:rsidRDefault="00A91A04">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E921C2" w:rsidRDefault="00E921C2">
      <w:pPr>
        <w:pStyle w:val="ProductList-Body"/>
      </w:pPr>
    </w:p>
    <w:p w:rsidR="00E921C2" w:rsidRDefault="00A91A04">
      <w:pPr>
        <w:pStyle w:val="ProductList-ClauseHeading"/>
        <w:outlineLvl w:val="2"/>
      </w:pPr>
      <w:r>
        <w:t>3. Zakup usług</w:t>
      </w:r>
    </w:p>
    <w:p w:rsidR="00E921C2" w:rsidRDefault="00A91A04">
      <w:pPr>
        <w:pStyle w:val="ProductList-Body"/>
      </w:pPr>
      <w:r>
        <w:t>Usługi Microsoft Azure mogą być zakupione w jeden ze sposobów wymienionych poniżej lub poprzez ich połączenie:</w:t>
      </w:r>
    </w:p>
    <w:p w:rsidR="00E921C2" w:rsidRDefault="00A91A04" w:rsidP="00F762B4">
      <w:pPr>
        <w:pStyle w:val="ProductList-Bullet"/>
        <w:numPr>
          <w:ilvl w:val="0"/>
          <w:numId w:val="32"/>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E921C2" w:rsidRDefault="00A91A04" w:rsidP="00F762B4">
      <w:pPr>
        <w:pStyle w:val="ProductList-Bullet"/>
        <w:numPr>
          <w:ilvl w:val="1"/>
          <w:numId w:val="32"/>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rsidR="00E921C2" w:rsidRDefault="00A91A04" w:rsidP="00F762B4">
      <w:pPr>
        <w:pStyle w:val="ProductList-Bullet"/>
        <w:numPr>
          <w:ilvl w:val="1"/>
          <w:numId w:val="32"/>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E921C2" w:rsidRDefault="00A91A04" w:rsidP="00F762B4">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E921C2" w:rsidRDefault="00A91A04" w:rsidP="00F762B4">
      <w:pPr>
        <w:pStyle w:val="ProductList-Bullet"/>
        <w:numPr>
          <w:ilvl w:val="0"/>
          <w:numId w:val="32"/>
        </w:numPr>
      </w:pPr>
      <w:r>
        <w:rPr>
          <w:b/>
          <w:color w:val="00188F"/>
        </w:rPr>
        <w:t>Plan Usług Microsoft Azure</w:t>
      </w:r>
      <w:r>
        <w:t>: Klienci mają możliwość subskrypcji usług Microsoft Azure jako Planu usług Microsoft Azure.</w:t>
      </w:r>
    </w:p>
    <w:p w:rsidR="00E921C2" w:rsidRDefault="00A91A04" w:rsidP="00F762B4">
      <w:pPr>
        <w:pStyle w:val="ProductList-Bullet"/>
        <w:numPr>
          <w:ilvl w:val="0"/>
          <w:numId w:val="32"/>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E921C2" w:rsidRDefault="00E921C2">
      <w:pPr>
        <w:pStyle w:val="ProductList-Body"/>
      </w:pPr>
    </w:p>
    <w:p w:rsidR="00E921C2" w:rsidRDefault="00A91A04">
      <w:pPr>
        <w:pStyle w:val="ProductList-ClauseHeading"/>
        <w:outlineLvl w:val="2"/>
      </w:pPr>
      <w:r>
        <w:t>4. Ceny</w:t>
      </w:r>
    </w:p>
    <w:p w:rsidR="00E921C2" w:rsidRDefault="00A91A04">
      <w:pPr>
        <w:pStyle w:val="ProductList-Body"/>
      </w:pPr>
      <w:r>
        <w:t>Jeśli klient nie posiada Rejestracji Enterprise bądź Enterprise Subscription, Umowy Select bądź Select Plus ani Rejestracji Server Cloud, obowiązuje poziom cenowy A.</w:t>
      </w:r>
    </w:p>
    <w:p w:rsidR="00E921C2" w:rsidRDefault="00E921C2">
      <w:pPr>
        <w:pStyle w:val="ProductList-Body"/>
      </w:pPr>
    </w:p>
    <w:p w:rsidR="00E921C2" w:rsidRDefault="00A91A04">
      <w:pPr>
        <w:pStyle w:val="ProductList-Body"/>
      </w:pPr>
      <w:r>
        <w:t>Microsoft może zaoferować Klientowi lub jego sprzedawcy stałe lub tymczasowe (promocyjne) obniżenie cen na pojedyncze usługi Microsoft Azure w okresie rejestracji Klienta.</w:t>
      </w:r>
    </w:p>
    <w:p w:rsidR="00E921C2" w:rsidRDefault="00E921C2">
      <w:pPr>
        <w:pStyle w:val="ProductList-Body"/>
      </w:pPr>
    </w:p>
    <w:p w:rsidR="00E921C2" w:rsidRDefault="00A91A04">
      <w:pPr>
        <w:pStyle w:val="ProductList-ClauseHeading"/>
        <w:outlineLvl w:val="2"/>
      </w:pPr>
      <w:r>
        <w:t>5. Płatności i opłaty</w:t>
      </w:r>
    </w:p>
    <w:p w:rsidR="00E921C2" w:rsidRDefault="00A91A04">
      <w:pPr>
        <w:pStyle w:val="ProductList-Body"/>
      </w:pPr>
      <w:r>
        <w:t>Klienci, którym dostarczane są usługi Microsoft Azure bez Zobowiązań finansowych, będą otrzymywać faktury raz na kwartał, naliczane według Stawek zużycia.</w:t>
      </w:r>
    </w:p>
    <w:p w:rsidR="00E921C2" w:rsidRDefault="00E921C2">
      <w:pPr>
        <w:pStyle w:val="ProductList-Body"/>
      </w:pPr>
    </w:p>
    <w:p w:rsidR="00E921C2" w:rsidRDefault="00A91A04">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E921C2" w:rsidRDefault="00E921C2">
      <w:pPr>
        <w:pStyle w:val="ProductList-Body"/>
      </w:pPr>
    </w:p>
    <w:p w:rsidR="00E921C2" w:rsidRDefault="00A91A04">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E921C2" w:rsidRDefault="00E921C2">
      <w:pPr>
        <w:pStyle w:val="ProductList-Body"/>
      </w:pPr>
    </w:p>
    <w:p w:rsidR="00E921C2" w:rsidRDefault="00A91A04">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rsidR="00E921C2" w:rsidRDefault="00E921C2">
      <w:pPr>
        <w:pStyle w:val="ProductList-Body"/>
      </w:pPr>
    </w:p>
    <w:p w:rsidR="00E921C2" w:rsidRDefault="00A91A04">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rsidR="00E921C2" w:rsidRDefault="00E921C2">
      <w:pPr>
        <w:pStyle w:val="ProductList-Body"/>
      </w:pPr>
    </w:p>
    <w:p w:rsidR="00E921C2" w:rsidRDefault="00A91A04">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rsidR="00E921C2" w:rsidRDefault="00E921C2">
      <w:pPr>
        <w:pStyle w:val="ProductList-Body"/>
      </w:pPr>
    </w:p>
    <w:p w:rsidR="00E921C2" w:rsidRDefault="00A91A04">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E921C2" w:rsidRDefault="00E921C2">
      <w:pPr>
        <w:pStyle w:val="ProductList-Body"/>
      </w:pPr>
    </w:p>
    <w:p w:rsidR="00E921C2" w:rsidRDefault="00A91A04">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E921C2" w:rsidRDefault="00E921C2">
      <w:pPr>
        <w:pStyle w:val="ProductList-Body"/>
      </w:pPr>
    </w:p>
    <w:p w:rsidR="00E921C2" w:rsidRDefault="00A91A04">
      <w:pPr>
        <w:pStyle w:val="ProductList-ClauseHeading"/>
        <w:outlineLvl w:val="2"/>
      </w:pPr>
      <w:r>
        <w:t>6. Programy Open License, Open Value oraz Open Value Subscription</w:t>
      </w:r>
    </w:p>
    <w:p w:rsidR="00E921C2" w:rsidRDefault="00A91A04">
      <w:pPr>
        <w:pStyle w:val="ProductList-SubClauseHeading"/>
        <w:outlineLvl w:val="3"/>
      </w:pPr>
      <w:r>
        <w:t>6.1 Definicje</w:t>
      </w:r>
    </w:p>
    <w:p w:rsidR="00E921C2" w:rsidRDefault="00A91A04">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E921C2" w:rsidRDefault="00A91A04">
      <w:pPr>
        <w:pStyle w:val="ProductList-BodyIndented"/>
      </w:pPr>
      <w:r>
        <w:rPr>
          <w:b/>
          <w:color w:val="00188F"/>
        </w:rPr>
        <w:t>Portal</w:t>
      </w:r>
      <w:r>
        <w:t xml:space="preserve"> oznacza portal internetowy, za pośrednictwem którego Klient administruje Subskrypcją.</w:t>
      </w:r>
    </w:p>
    <w:p w:rsidR="00E921C2" w:rsidRDefault="00A91A04">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E921C2" w:rsidRDefault="00E921C2">
      <w:pPr>
        <w:pStyle w:val="ProductList-BodyIndented"/>
      </w:pPr>
    </w:p>
    <w:p w:rsidR="00E921C2" w:rsidRDefault="00A91A04">
      <w:pPr>
        <w:pStyle w:val="ProductList-SubClauseHeading"/>
        <w:outlineLvl w:val="3"/>
      </w:pPr>
      <w:r>
        <w:t>6.2 Okres subskrypcji</w:t>
      </w:r>
    </w:p>
    <w:p w:rsidR="00E921C2" w:rsidRDefault="00A91A04">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E921C2" w:rsidRDefault="00E921C2">
      <w:pPr>
        <w:pStyle w:val="ProductList-BodyIndented"/>
      </w:pPr>
    </w:p>
    <w:p w:rsidR="00E921C2" w:rsidRDefault="00A91A04">
      <w:pPr>
        <w:pStyle w:val="ProductList-ClauseHeading"/>
        <w:outlineLvl w:val="2"/>
      </w:pPr>
      <w:r>
        <w:t>7. Korzyść Związana z Korzystaniem z Systemu Microsoft Azure w Środowisku Hybrydowym</w:t>
      </w:r>
    </w:p>
    <w:p w:rsidR="00E921C2" w:rsidRDefault="00A91A04">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E921C2" w:rsidRDefault="00E921C2">
      <w:pPr>
        <w:pStyle w:val="ProductList-Body"/>
      </w:pPr>
    </w:p>
    <w:p w:rsidR="00E921C2" w:rsidRDefault="00A91A04">
      <w:pPr>
        <w:pStyle w:val="ProductList-Body"/>
      </w:pPr>
      <w:r>
        <w:t xml:space="preserve">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przydzielonych do nie więcej niż dwóch Wystąpień Bazowych systemu Azure. Koszt Wystąpienia Bazowego systemu Azure nie jest uwzględniony w ramach Korzyści Związanej z Korzystaniem z Systemu Microsoft Azure w Środowisku Hybrydowym. </w:t>
      </w:r>
    </w:p>
    <w:p w:rsidR="00E921C2" w:rsidRDefault="00E921C2">
      <w:pPr>
        <w:pStyle w:val="ProductList-Body"/>
      </w:pPr>
    </w:p>
    <w:p w:rsidR="00E921C2" w:rsidRDefault="00A91A04">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E921C2" w:rsidRDefault="00E921C2">
      <w:pPr>
        <w:pStyle w:val="ProductList-Body"/>
      </w:pPr>
    </w:p>
    <w:p w:rsidR="00E921C2" w:rsidRDefault="00A91A04">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E921C2" w:rsidRDefault="00A91A04">
      <w:pPr>
        <w:pStyle w:val="ProductList-Offering2HeadingNoBorder"/>
        <w:outlineLvl w:val="2"/>
      </w:pPr>
      <w:bookmarkStart w:id="225" w:name="_Sec625"/>
      <w:r>
        <w:t>Usługi Microsoft Azure</w:t>
      </w:r>
      <w:bookmarkEnd w:id="225"/>
      <w:r>
        <w:fldChar w:fldCharType="begin"/>
      </w:r>
      <w:r>
        <w:instrText xml:space="preserve"> TC "</w:instrText>
      </w:r>
      <w:bookmarkStart w:id="226" w:name="_Toc452109378"/>
      <w:r>
        <w:instrText>Usługi Microsoft Azure</w:instrText>
      </w:r>
      <w:bookmarkEnd w:id="226"/>
      <w:r>
        <w:instrText>" \l 3</w:instrText>
      </w:r>
      <w:r>
        <w:fldChar w:fldCharType="end"/>
      </w:r>
    </w:p>
    <w:p w:rsidR="00E921C2" w:rsidRDefault="00A91A04">
      <w:pPr>
        <w:pStyle w:val="ProductList-Offering1SubSection"/>
        <w:outlineLvl w:val="3"/>
      </w:pPr>
      <w:bookmarkStart w:id="227" w:name="_Sec705"/>
      <w:r>
        <w:t>1. Dostępność programów</w:t>
      </w:r>
      <w:bookmarkEnd w:id="227"/>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28" w:name="_Sec760"/>
      <w:r>
        <w:t>2. Postanowienia dotyczące produktu</w:t>
      </w:r>
      <w:bookmarkEnd w:id="228"/>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Plany usług Microsoft Azure:</w:t>
      </w:r>
    </w:p>
    <w:p w:rsidR="00E921C2" w:rsidRDefault="00A91A04">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21C2" w:rsidRDefault="00E921C2">
            <w:pPr>
              <w:pStyle w:val="PURBreadcrumb"/>
            </w:pPr>
          </w:p>
          <w:tbl>
            <w:tblPr>
              <w:tblW w:w="0" w:type="dxa"/>
              <w:tblLook w:val="04A0" w:firstRow="1" w:lastRow="0" w:firstColumn="1" w:lastColumn="0" w:noHBand="0" w:noVBand="1"/>
            </w:tblPr>
            <w:tblGrid>
              <w:gridCol w:w="10684"/>
            </w:tblGrid>
            <w:tr w:rsidR="00E921C2">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TableBody"/>
            </w:pPr>
          </w:p>
        </w:tc>
      </w:tr>
    </w:tbl>
    <w:p w:rsidR="00E921C2" w:rsidRDefault="00A91A04">
      <w:pPr>
        <w:pStyle w:val="ProductList-Offering2HeadingNoBorder"/>
        <w:outlineLvl w:val="2"/>
      </w:pPr>
      <w:bookmarkStart w:id="229" w:name="_Sec626"/>
      <w:r>
        <w:t>Dodatkowe funkcje usługi Microsoft Azure (Plan)</w:t>
      </w:r>
      <w:bookmarkEnd w:id="229"/>
      <w:r>
        <w:fldChar w:fldCharType="begin"/>
      </w:r>
      <w:r>
        <w:instrText xml:space="preserve"> TC "</w:instrText>
      </w:r>
      <w:bookmarkStart w:id="230" w:name="_Toc452109379"/>
      <w:r>
        <w:instrText>Dodatkowe funkcje usługi Microsoft Azure (Plan)</w:instrText>
      </w:r>
      <w:bookmarkEnd w:id="230"/>
      <w:r>
        <w:instrText>" \l 3</w:instrText>
      </w:r>
      <w:r>
        <w:fldChar w:fldCharType="end"/>
      </w:r>
    </w:p>
    <w:p w:rsidR="00E921C2" w:rsidRDefault="00A91A04">
      <w:pPr>
        <w:pStyle w:val="ProductList-Offering1SubSection"/>
        <w:outlineLvl w:val="3"/>
      </w:pPr>
      <w:bookmarkStart w:id="231" w:name="_Sec706"/>
      <w:r>
        <w:t>1. Dostępność programów</w:t>
      </w:r>
      <w:bookmarkEnd w:id="231"/>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32" w:name="_Sec761"/>
      <w:r>
        <w:t>2. Postanowienia dotyczące produktu</w:t>
      </w:r>
      <w:bookmarkEnd w:id="232"/>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Oferty wsparcia usług Microsoft Azure</w:t>
      </w:r>
    </w:p>
    <w:p w:rsidR="00E921C2" w:rsidRDefault="00A91A04">
      <w:pPr>
        <w:pStyle w:val="ProductList-Body"/>
      </w:pPr>
      <w:r>
        <w:t xml:space="preserve">Szczegóły dotyczące ofert wsparcia usług Microsoft Azure są dostępne na stronie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21C2" w:rsidRDefault="00E921C2">
            <w:pPr>
              <w:pStyle w:val="PURBreadcrumb"/>
            </w:pPr>
          </w:p>
          <w:tbl>
            <w:tblPr>
              <w:tblW w:w="0" w:type="dxa"/>
              <w:tblLook w:val="04A0" w:firstRow="1" w:lastRow="0" w:firstColumn="1" w:lastColumn="0" w:noHBand="0" w:noVBand="1"/>
            </w:tblPr>
            <w:tblGrid>
              <w:gridCol w:w="10684"/>
            </w:tblGrid>
            <w:tr w:rsidR="00E921C2">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TableBody"/>
            </w:pPr>
          </w:p>
        </w:tc>
      </w:tr>
    </w:tbl>
    <w:p w:rsidR="00E921C2" w:rsidRDefault="00A91A04">
      <w:pPr>
        <w:pStyle w:val="ProductList-Offering2HeadingNoBorder"/>
        <w:outlineLvl w:val="2"/>
      </w:pPr>
      <w:bookmarkStart w:id="233" w:name="_Sec628"/>
      <w:r>
        <w:t>Odzyskiwanie witryny Microsoft Azure (Plan)</w:t>
      </w:r>
      <w:bookmarkEnd w:id="233"/>
      <w:r>
        <w:fldChar w:fldCharType="begin"/>
      </w:r>
      <w:r>
        <w:instrText xml:space="preserve"> TC "</w:instrText>
      </w:r>
      <w:bookmarkStart w:id="234" w:name="_Toc452109380"/>
      <w:r>
        <w:instrText>Odzyskiwanie witryny Microsoft Azure (Plan)</w:instrText>
      </w:r>
      <w:bookmarkEnd w:id="234"/>
      <w:r>
        <w:instrText>" \l 3</w:instrText>
      </w:r>
      <w:r>
        <w:fldChar w:fldCharType="end"/>
      </w:r>
    </w:p>
    <w:p w:rsidR="00E921C2" w:rsidRDefault="00A91A04">
      <w:pPr>
        <w:pStyle w:val="ProductList-Offering1SubSection"/>
        <w:outlineLvl w:val="3"/>
      </w:pPr>
      <w:bookmarkStart w:id="235" w:name="_Sec708"/>
      <w:r>
        <w:t>1. Dostępność programów</w:t>
      </w:r>
      <w:bookmarkEnd w:id="235"/>
    </w:p>
    <w:p w:rsidR="00E921C2" w:rsidRDefault="00E921C2">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36" w:name="_Sec763"/>
      <w:r>
        <w:t>2. Postanowienia dotyczące produktu</w:t>
      </w:r>
      <w:bookmarkEnd w:id="236"/>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Ilość początkowa</w:t>
      </w:r>
    </w:p>
    <w:p w:rsidR="00E921C2" w:rsidRDefault="00A91A04">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37" w:name="_Sec657"/>
      <w:r>
        <w:t>Pakiet Enterprise Mobility (Plan)</w:t>
      </w:r>
      <w:bookmarkEnd w:id="237"/>
      <w:r>
        <w:fldChar w:fldCharType="begin"/>
      </w:r>
      <w:r>
        <w:instrText xml:space="preserve"> TC "</w:instrText>
      </w:r>
      <w:bookmarkStart w:id="238" w:name="_Toc452109381"/>
      <w:r>
        <w:instrText>Pakiet Enterprise Mobility (Plan)</w:instrText>
      </w:r>
      <w:bookmarkEnd w:id="238"/>
      <w:r>
        <w:instrText>" \l 3</w:instrText>
      </w:r>
      <w:r>
        <w:fldChar w:fldCharType="end"/>
      </w:r>
    </w:p>
    <w:p w:rsidR="00E921C2" w:rsidRDefault="00A91A04">
      <w:pPr>
        <w:pStyle w:val="ProductList-Offering1SubSection"/>
        <w:outlineLvl w:val="3"/>
      </w:pPr>
      <w:bookmarkStart w:id="239" w:name="_Sec709"/>
      <w:r>
        <w:t>1. Dostępność programów</w:t>
      </w:r>
      <w:bookmarkEnd w:id="239"/>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240" w:name="_Sec764"/>
      <w:r>
        <w:t>2. Postanowienia dotyczące produktu</w:t>
      </w:r>
      <w:bookmarkEnd w:id="240"/>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Uprawnienia do zakupu LS na Użytkownika na dodatek</w:t>
      </w:r>
    </w:p>
    <w:p w:rsidR="00E921C2" w:rsidRDefault="00A91A04">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E921C2" w:rsidRDefault="00E921C2">
      <w:pPr>
        <w:pStyle w:val="ProductList-Body"/>
      </w:pPr>
    </w:p>
    <w:p w:rsidR="00E921C2" w:rsidRDefault="00A91A04">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Użytkownika na dodatek</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921C2" w:rsidRDefault="00E921C2">
            <w:pPr>
              <w:pStyle w:val="ProductList-TableBody"/>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1C2" w:rsidRDefault="00E921C2">
            <w:pPr>
              <w:pStyle w:val="ProductList-TableBody"/>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1C2" w:rsidRDefault="00E921C2">
            <w:pPr>
              <w:pStyle w:val="ProductList-TableBody"/>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1C2" w:rsidRDefault="00A91A04">
            <w:pPr>
              <w:pStyle w:val="ProductList-TableBody"/>
            </w:pPr>
            <w:r>
              <w:t>Pakiet Enterprise Mobility</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1C2" w:rsidRDefault="00E921C2">
            <w:pPr>
              <w:pStyle w:val="ProductList-TableBody"/>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2.3 Ograniczenia dotyczące zakupu LS na Użytkownika na Dodatek</w:t>
      </w:r>
    </w:p>
    <w:p w:rsidR="00E921C2" w:rsidRDefault="00A91A04">
      <w:pPr>
        <w:pStyle w:val="ProductList-Body"/>
      </w:pPr>
      <w:r>
        <w:t>Klient może nabyć tylko jedno rozszerzenie SL użytkownika na każdą dotychczasową licencję (lub zestaw dotychczasowych licencji).</w:t>
      </w:r>
    </w:p>
    <w:p w:rsidR="00E921C2" w:rsidRDefault="00E921C2">
      <w:pPr>
        <w:pStyle w:val="ProductList-Body"/>
      </w:pPr>
    </w:p>
    <w:p w:rsidR="00E921C2" w:rsidRDefault="00A91A04">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E921C2" w:rsidRDefault="00E921C2">
      <w:pPr>
        <w:pStyle w:val="ProductList-Body"/>
      </w:pPr>
    </w:p>
    <w:p w:rsidR="00E921C2" w:rsidRDefault="00A91A04">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rsidR="00E921C2" w:rsidRDefault="00E921C2">
      <w:pPr>
        <w:pStyle w:val="ProductList-Body"/>
      </w:pPr>
    </w:p>
    <w:p w:rsidR="00E921C2" w:rsidRDefault="00A91A04">
      <w:pPr>
        <w:pStyle w:val="ProductList-ClauseHeading"/>
        <w:outlineLvl w:val="4"/>
      </w:pPr>
      <w:r>
        <w:t>2.4 Uprawnienia do zakupu LS na Użytkownika na pakiet Enterprise Mobility Suite From SA</w:t>
      </w:r>
    </w:p>
    <w:p w:rsidR="00E921C2" w:rsidRDefault="00A91A04">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Wymagany pakiet licencji dostępowych (CAL) Bridge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Podstawowa licencja dostępowa (CAL) Bridge do pakietu Enterprise Mobility</w:t>
            </w:r>
            <w:r>
              <w:rPr>
                <w:vertAlign w:val="superscript"/>
              </w:rPr>
              <w:t>2,3</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Enterprise CAL Bridge do pakietu Enterprise Mobility</w:t>
            </w:r>
            <w:r>
              <w:rPr>
                <w:vertAlign w:val="superscript"/>
              </w:rPr>
              <w:t>2,4</w:t>
            </w:r>
          </w:p>
        </w:tc>
      </w:tr>
    </w:tbl>
    <w:p w:rsidR="00E921C2" w:rsidRDefault="00A91A04">
      <w:pPr>
        <w:pStyle w:val="ProductList-Body"/>
      </w:pPr>
      <w:r>
        <w:rPr>
          <w:i/>
          <w:vertAlign w:val="superscript"/>
        </w:rPr>
        <w:t>1</w:t>
      </w:r>
      <w:r>
        <w:rPr>
          <w:i/>
        </w:rPr>
        <w:t>Możliwość zakupu tylko w rocznicę rejestracji lub na początku nowego okresu rejestracji.</w:t>
      </w:r>
    </w:p>
    <w:p w:rsidR="00E921C2" w:rsidRDefault="00A91A04">
      <w:pPr>
        <w:pStyle w:val="ProductList-Body"/>
      </w:pPr>
      <w:r>
        <w:rPr>
          <w:i/>
          <w:vertAlign w:val="superscript"/>
        </w:rPr>
        <w:t>2</w:t>
      </w:r>
      <w:r>
        <w:rPr>
          <w:i/>
        </w:rPr>
        <w:t>Możliwość zakupu tylko w rocznicę rejestracji.</w:t>
      </w:r>
    </w:p>
    <w:p w:rsidR="00E921C2" w:rsidRDefault="00A91A04">
      <w:pPr>
        <w:pStyle w:val="ProductList-Body"/>
      </w:pPr>
      <w:r>
        <w:rPr>
          <w:i/>
          <w:vertAlign w:val="superscript"/>
        </w:rPr>
        <w:t>3</w:t>
      </w:r>
      <w:r>
        <w:rPr>
          <w:i/>
        </w:rPr>
        <w:t>Zakup nie jest wymagany dla użytkowników posiadających także licencję na Office 365 (Enterprise i Government E1, E3, E4)</w:t>
      </w:r>
    </w:p>
    <w:p w:rsidR="00E921C2" w:rsidRDefault="00A91A04">
      <w:pPr>
        <w:pStyle w:val="ProductList-Body"/>
      </w:pPr>
      <w:r>
        <w:rPr>
          <w:i/>
          <w:vertAlign w:val="superscript"/>
        </w:rPr>
        <w:t>4</w:t>
      </w:r>
      <w:r>
        <w:rPr>
          <w:i/>
        </w:rPr>
        <w:t>Zakup nie jest wymagany dla użytkowników posiadających także licencję na Office 365 (Enterprise i Government E3, E4)</w:t>
      </w:r>
    </w:p>
    <w:p w:rsidR="00E921C2" w:rsidRDefault="00E921C2">
      <w:pPr>
        <w:pStyle w:val="ProductList-Body"/>
      </w:pPr>
    </w:p>
    <w:p w:rsidR="00E921C2" w:rsidRDefault="00A91A04">
      <w:pPr>
        <w:pStyle w:val="ProductList-ClauseHeading"/>
        <w:outlineLvl w:val="4"/>
      </w:pPr>
      <w:r>
        <w:t>2.5 Zakupy LS From SA na Użytkownika</w:t>
      </w:r>
    </w:p>
    <w:p w:rsidR="00E921C2" w:rsidRDefault="00A91A04">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E921C2" w:rsidRDefault="00E921C2">
      <w:pPr>
        <w:pStyle w:val="ProductList-Body"/>
      </w:pPr>
    </w:p>
    <w:p w:rsidR="00E921C2" w:rsidRDefault="00A91A04">
      <w:pPr>
        <w:pStyle w:val="ProductList-ClauseHeading"/>
        <w:outlineLvl w:val="4"/>
      </w:pPr>
      <w:r>
        <w:t>2.6 Korzyści z Pakietu SA dla LS na Użytkownika na pakiet Enterprise Mobility Suite From SA</w:t>
      </w:r>
    </w:p>
    <w:p w:rsidR="00E921C2" w:rsidRDefault="00A91A04">
      <w:pPr>
        <w:pStyle w:val="ProductList-Body"/>
      </w:pPr>
      <w:r>
        <w:t>LS From SA na Użytkownika na pakiet Enterprise Mobility Suite uprawniają Klienta do Korzyści z Pakietu SA na podstawie Licencji Uprawnionych, o których mowa w punkcie 2.4.</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41" w:name="_Sec658"/>
      <w:r>
        <w:t>Usługa Azure Active Directory (Plan)</w:t>
      </w:r>
      <w:bookmarkEnd w:id="241"/>
      <w:r>
        <w:fldChar w:fldCharType="begin"/>
      </w:r>
      <w:r>
        <w:instrText xml:space="preserve"> TC "</w:instrText>
      </w:r>
      <w:bookmarkStart w:id="242" w:name="_Toc452109382"/>
      <w:r>
        <w:instrText>Usługa Azure Active Directory (Plan)</w:instrText>
      </w:r>
      <w:bookmarkEnd w:id="242"/>
      <w:r>
        <w:instrText>" \l 3</w:instrText>
      </w:r>
      <w:r>
        <w:fldChar w:fldCharType="end"/>
      </w:r>
    </w:p>
    <w:p w:rsidR="00E921C2" w:rsidRDefault="00A91A04">
      <w:pPr>
        <w:pStyle w:val="ProductList-Offering1SubSection"/>
        <w:outlineLvl w:val="3"/>
      </w:pPr>
      <w:bookmarkStart w:id="243" w:name="_Sec710"/>
      <w:r>
        <w:t>1. Dostępność programów</w:t>
      </w:r>
      <w:bookmarkEnd w:id="243"/>
    </w:p>
    <w:tbl>
      <w:tblPr>
        <w:tblStyle w:val="PURTable"/>
        <w:tblW w:w="0" w:type="dxa"/>
        <w:tblLook w:val="04A0" w:firstRow="1" w:lastRow="0" w:firstColumn="1" w:lastColumn="0" w:noHBand="0" w:noVBand="1"/>
      </w:tblPr>
      <w:tblGrid>
        <w:gridCol w:w="4395"/>
        <w:gridCol w:w="802"/>
        <w:gridCol w:w="771"/>
        <w:gridCol w:w="789"/>
        <w:gridCol w:w="803"/>
        <w:gridCol w:w="825"/>
        <w:gridCol w:w="817"/>
        <w:gridCol w:w="794"/>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Azure Active Directory Premium (LS na Użytkownika)</w:t>
            </w:r>
            <w:r>
              <w:fldChar w:fldCharType="begin"/>
            </w:r>
            <w:r>
              <w:instrText xml:space="preserve"> XE "Azure Active Directory Premium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44" w:name="_Sec765"/>
      <w:r>
        <w:t>2. Postanowienia dotyczące produktu</w:t>
      </w:r>
      <w:bookmarkEnd w:id="244"/>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Single Sign-On (SSO)</w:t>
      </w:r>
    </w:p>
    <w:p w:rsidR="00E921C2" w:rsidRDefault="00A91A04">
      <w:pPr>
        <w:pStyle w:val="ProductList-Body"/>
      </w:pPr>
      <w:r>
        <w:t>Klienci korzystający usługi Microsoft Azure Active Directory Basic mają prawo korzystania z opcji pojedynczego logowania (SSO) w celu wstępnej integracji nawet 10 aplikacji SAAS/aplikacji własnych na użytkownika.</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09383"/>
      <w:r>
        <w:instrText>Azure Rights Management Premium (plan)</w:instrText>
      </w:r>
      <w:bookmarkEnd w:id="246"/>
      <w:r>
        <w:instrText>" \l 3</w:instrText>
      </w:r>
      <w:r>
        <w:fldChar w:fldCharType="end"/>
      </w:r>
    </w:p>
    <w:p w:rsidR="00E921C2" w:rsidRDefault="00A91A04">
      <w:pPr>
        <w:pStyle w:val="ProductList-Offering1SubSection"/>
        <w:outlineLvl w:val="3"/>
      </w:pPr>
      <w:bookmarkStart w:id="247" w:name="_Sec711"/>
      <w:r>
        <w:t>1. Dostępność programów</w:t>
      </w:r>
      <w:bookmarkEnd w:id="247"/>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248" w:name="_Sec766"/>
      <w:r>
        <w:t>2. Postanowienia dotyczące produktu</w:t>
      </w:r>
      <w:bookmarkEnd w:id="248"/>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Premium (LS na Użytkownika)</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49" w:name="_Sec660"/>
      <w:r>
        <w:t>Azure RemoteApp (Plan)</w:t>
      </w:r>
      <w:bookmarkEnd w:id="249"/>
      <w:r>
        <w:fldChar w:fldCharType="begin"/>
      </w:r>
      <w:r>
        <w:instrText xml:space="preserve"> TC "</w:instrText>
      </w:r>
      <w:bookmarkStart w:id="250" w:name="_Toc452109384"/>
      <w:r>
        <w:instrText>Azure RemoteApp (Plan)</w:instrText>
      </w:r>
      <w:bookmarkEnd w:id="250"/>
      <w:r>
        <w:instrText>" \l 3</w:instrText>
      </w:r>
      <w:r>
        <w:fldChar w:fldCharType="end"/>
      </w:r>
    </w:p>
    <w:p w:rsidR="00E921C2" w:rsidRDefault="00A91A04">
      <w:pPr>
        <w:pStyle w:val="ProductList-Offering1SubSection"/>
        <w:outlineLvl w:val="3"/>
      </w:pPr>
      <w:bookmarkStart w:id="251" w:name="_Sec712"/>
      <w:r>
        <w:t>1. Dostępność programów</w:t>
      </w:r>
      <w:bookmarkEnd w:id="251"/>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52" w:name="_Sec767"/>
      <w:r>
        <w:t>2. Postanowienia dotyczące produktu</w:t>
      </w:r>
      <w:bookmarkEnd w:id="252"/>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09385"/>
      <w:r>
        <w:instrText>Operations Management Suite (Plan)</w:instrText>
      </w:r>
      <w:bookmarkEnd w:id="254"/>
      <w:r>
        <w:instrText>" \l 3</w:instrText>
      </w:r>
      <w:r>
        <w:fldChar w:fldCharType="end"/>
      </w:r>
    </w:p>
    <w:p w:rsidR="00E921C2" w:rsidRDefault="00A91A04">
      <w:pPr>
        <w:pStyle w:val="ProductList-Offering1SubSection"/>
        <w:outlineLvl w:val="3"/>
      </w:pPr>
      <w:bookmarkStart w:id="255" w:name="_Sec855"/>
      <w:r>
        <w:t>1. Dostępność programów</w:t>
      </w:r>
      <w:bookmarkEnd w:id="255"/>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56" w:name="_Sec856"/>
      <w:r>
        <w:t>2. Postanowienia dotyczące produktu</w:t>
      </w:r>
      <w:bookmarkEnd w:id="256"/>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LS na dodatki</w:t>
      </w:r>
    </w:p>
    <w:tbl>
      <w:tblPr>
        <w:tblStyle w:val="PURTable"/>
        <w:tblW w:w="0" w:type="dxa"/>
        <w:tblLook w:val="04A0" w:firstRow="1" w:lastRow="0" w:firstColumn="1" w:lastColumn="0" w:noHBand="0" w:noVBand="1"/>
      </w:tblPr>
      <w:tblGrid>
        <w:gridCol w:w="5397"/>
        <w:gridCol w:w="5393"/>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dodatki</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w wersji Standard</w:t>
            </w:r>
            <w:r>
              <w:rPr>
                <w:vertAlign w:val="superscript"/>
              </w:rPr>
              <w:t>1</w:t>
            </w:r>
          </w:p>
          <w:p w:rsidR="00E921C2" w:rsidRDefault="00A91A0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Dodatek Operations Management Suite Standard Edition</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Suite Datacenter</w:t>
            </w:r>
            <w:r>
              <w:rPr>
                <w:vertAlign w:val="superscript"/>
              </w:rPr>
              <w:t>1</w:t>
            </w:r>
          </w:p>
          <w:p w:rsidR="00E921C2" w:rsidRDefault="00A91A0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Dodatek Operations Management Suite Datacenter Edition</w:t>
            </w:r>
          </w:p>
        </w:tc>
      </w:tr>
    </w:tbl>
    <w:p w:rsidR="00E921C2" w:rsidRDefault="00A91A04">
      <w:pPr>
        <w:pStyle w:val="ProductList-Body"/>
      </w:pPr>
      <w:r>
        <w:rPr>
          <w:i/>
          <w:vertAlign w:val="superscript"/>
        </w:rPr>
        <w:t>1</w:t>
      </w:r>
      <w:r>
        <w:rPr>
          <w:i/>
        </w:rPr>
        <w:t>Z aktywnym pakietem SA</w:t>
      </w:r>
    </w:p>
    <w:p w:rsidR="00E921C2" w:rsidRDefault="00E921C2">
      <w:pPr>
        <w:pStyle w:val="ProductList-Body"/>
      </w:pPr>
    </w:p>
    <w:p w:rsidR="00E921C2" w:rsidRDefault="00A91A04">
      <w:pPr>
        <w:pStyle w:val="ProductList-ClauseHeading"/>
        <w:outlineLvl w:val="4"/>
      </w:pPr>
      <w:r>
        <w:t>2.2 Azure Site Recovery with Operations Management Suite</w:t>
      </w:r>
    </w:p>
    <w:p w:rsidR="00E921C2" w:rsidRDefault="00A91A04">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57" w:name="_Sec888"/>
      <w:r>
        <w:t>Uwierzytelnianie wieloskładnikowe Microsoft (Plan)</w:t>
      </w:r>
      <w:bookmarkEnd w:id="257"/>
      <w:r>
        <w:fldChar w:fldCharType="begin"/>
      </w:r>
      <w:r>
        <w:instrText xml:space="preserve"> TC "</w:instrText>
      </w:r>
      <w:bookmarkStart w:id="258" w:name="_Toc452109386"/>
      <w:r>
        <w:instrText>Uwierzytelnianie wieloskładnikowe Microsoft (Plan)</w:instrText>
      </w:r>
      <w:bookmarkEnd w:id="258"/>
      <w:r>
        <w:instrText>" \l 3</w:instrText>
      </w:r>
      <w:r>
        <w:fldChar w:fldCharType="end"/>
      </w:r>
    </w:p>
    <w:p w:rsidR="00E921C2" w:rsidRDefault="00A91A04">
      <w:pPr>
        <w:pStyle w:val="ProductList-Offering1SubSection"/>
        <w:outlineLvl w:val="3"/>
      </w:pPr>
      <w:bookmarkStart w:id="259" w:name="_Sec889"/>
      <w:r>
        <w:t>1. Dostępność programów</w:t>
      </w:r>
      <w:bookmarkEnd w:id="259"/>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60" w:name="_Sec890"/>
      <w:r>
        <w:t>2. Postanowienia dotyczące produktu</w:t>
      </w:r>
      <w:bookmarkEnd w:id="260"/>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09387"/>
      <w:r>
        <w:instrText>Microsoft Cloud App Security</w:instrText>
      </w:r>
      <w:bookmarkEnd w:id="262"/>
      <w:r>
        <w:instrText>" \l 3</w:instrText>
      </w:r>
      <w:r>
        <w:fldChar w:fldCharType="end"/>
      </w:r>
    </w:p>
    <w:p w:rsidR="00E921C2" w:rsidRDefault="00A91A04">
      <w:pPr>
        <w:pStyle w:val="ProductList-Offering1SubSection"/>
        <w:outlineLvl w:val="3"/>
      </w:pPr>
      <w:bookmarkStart w:id="263" w:name="_Sec914"/>
      <w:r>
        <w:t>1. Dostępność programów</w:t>
      </w:r>
      <w:bookmarkEnd w:id="263"/>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Cloud App Security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Cloud App Security K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E921C2">
      <w:pPr>
        <w:pStyle w:val="ProductList-Body"/>
      </w:pPr>
    </w:p>
    <w:p w:rsidR="00E921C2" w:rsidRDefault="00E921C2">
      <w:pPr>
        <w:pStyle w:val="ProductList-Body"/>
      </w:pPr>
    </w:p>
    <w:p w:rsidR="00E921C2" w:rsidRDefault="00A91A04">
      <w:pPr>
        <w:pStyle w:val="ProductList-Offering1SubSection"/>
        <w:outlineLvl w:val="3"/>
      </w:pPr>
      <w:bookmarkStart w:id="264" w:name="_Sec916"/>
      <w:r>
        <w:t>2. Postanowienia dotyczące produktu</w:t>
      </w:r>
      <w:bookmarkEnd w:id="264"/>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9388"/>
      <w:r>
        <w:instrText>Microsoft Azure StorSimple</w:instrText>
      </w:r>
      <w:bookmarkEnd w:id="266"/>
      <w:r>
        <w:instrText>" \l 3</w:instrText>
      </w:r>
      <w:r>
        <w:fldChar w:fldCharType="end"/>
      </w:r>
    </w:p>
    <w:p w:rsidR="00E921C2" w:rsidRDefault="00A91A04">
      <w:pPr>
        <w:pStyle w:val="ProductList-Offering1SubSection"/>
        <w:outlineLvl w:val="3"/>
      </w:pPr>
      <w:bookmarkStart w:id="267" w:name="_Sec910"/>
      <w:r>
        <w:t>1. Dostępność programów</w:t>
      </w:r>
      <w:bookmarkEnd w:id="267"/>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Zobowiązanie finansowe StorSimple</w:t>
            </w:r>
            <w:r>
              <w:fldChar w:fldCharType="begin"/>
            </w:r>
            <w:r>
              <w:instrText xml:space="preserve"> XE "Zobowiązanie finansowe StorSimple" </w:instrText>
            </w:r>
            <w:r>
              <w:fldChar w:fldCharType="end"/>
            </w:r>
            <w:r>
              <w:t xml:space="preserve"> — 1 (urządzenie 8100)</w:t>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Zobowiązanie finansowe StorSimple</w:t>
            </w:r>
            <w:r>
              <w:fldChar w:fldCharType="begin"/>
            </w:r>
            <w:r>
              <w:instrText xml:space="preserve"> XE "Zobowiązanie finansowe StorSimple" </w:instrText>
            </w:r>
            <w:r>
              <w:fldChar w:fldCharType="end"/>
            </w:r>
            <w:r>
              <w:t xml:space="preserve"> — 2 (urządzenie 8600)</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Standardowa Pomoc Techniczna StorSimple</w:t>
            </w:r>
            <w:r>
              <w:fldChar w:fldCharType="begin"/>
            </w:r>
            <w:r>
              <w:instrText xml:space="preserve"> XE "Standardowa Pomoc Techniczna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Standardowa Pomoc Techniczna i Pomoc Techniczna Premium StorSimple</w:t>
            </w:r>
            <w:r>
              <w:fldChar w:fldCharType="begin"/>
            </w:r>
            <w:r>
              <w:instrText xml:space="preserve"> XE "Standardowa Pomoc Techniczna i Pomoc Techniczna Premium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Pomoc Techniczna Premium StorSimple</w:t>
            </w:r>
            <w:r>
              <w:fldChar w:fldCharType="begin"/>
            </w:r>
            <w:r>
              <w:instrText xml:space="preserve"> XE "Pomoc Techniczna Premium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268" w:name="_Sec911"/>
      <w:r>
        <w:t>2. Postanowienia dotyczące produktu</w:t>
      </w:r>
      <w:bookmarkEnd w:id="268"/>
    </w:p>
    <w:tbl>
      <w:tblPr>
        <w:tblStyle w:val="PURTable"/>
        <w:tblW w:w="0" w:type="dxa"/>
        <w:tblLook w:val="04A0" w:firstRow="1" w:lastRow="0" w:firstColumn="1" w:lastColumn="0" w:noHBand="0" w:noVBand="1"/>
      </w:tblPr>
      <w:tblGrid>
        <w:gridCol w:w="3619"/>
        <w:gridCol w:w="3552"/>
        <w:gridCol w:w="361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r>
    </w:tbl>
    <w:p w:rsidR="00E921C2" w:rsidRDefault="00E921C2">
      <w:pPr>
        <w:pStyle w:val="ProductList-Body"/>
      </w:pPr>
    </w:p>
    <w:p w:rsidR="00E921C2" w:rsidRDefault="00A91A04">
      <w:pPr>
        <w:pStyle w:val="ProductList-ClauseHeading"/>
        <w:outlineLvl w:val="4"/>
      </w:pPr>
      <w:r>
        <w:t>2.1 Oferty Zobowiązania Finansowego StorSimple</w:t>
      </w:r>
    </w:p>
    <w:p w:rsidR="00E921C2" w:rsidRDefault="00A91A04">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w:t>
      </w:r>
    </w:p>
    <w:p w:rsidR="00E921C2" w:rsidRDefault="00E921C2">
      <w:pPr>
        <w:pStyle w:val="ProductList-Body"/>
      </w:pPr>
    </w:p>
    <w:p w:rsidR="00E921C2" w:rsidRDefault="00A91A04">
      <w:pPr>
        <w:pStyle w:val="ProductList-ClauseHeading"/>
        <w:outlineLvl w:val="4"/>
      </w:pPr>
      <w:r>
        <w:t>2.2 Oferty Pomocy Technicznej Microsoft StorSimple</w:t>
      </w:r>
    </w:p>
    <w:p w:rsidR="00E921C2" w:rsidRDefault="00A91A04">
      <w:pPr>
        <w:pStyle w:val="ProductList-Body"/>
      </w:pPr>
      <w:r>
        <w:t>Szczegóły dotyczące ofert pomocy technicznej usługi StorSimple są dostępne na stronie https://msdn.microsoft.com/pl-PL/library/mt433077(TechNet.10).aspx.</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269" w:name="_Sec629"/>
      <w:r>
        <w:t>Pakiet Enterprise Cloud</w:t>
      </w:r>
      <w:bookmarkEnd w:id="269"/>
      <w:r>
        <w:fldChar w:fldCharType="begin"/>
      </w:r>
      <w:r>
        <w:instrText xml:space="preserve"> TC "</w:instrText>
      </w:r>
      <w:bookmarkStart w:id="270" w:name="_Toc452109389"/>
      <w:r>
        <w:instrText>Pakiet Enterprise Cloud</w:instrText>
      </w:r>
      <w:bookmarkEnd w:id="270"/>
      <w:r>
        <w:instrText>" \l 2</w:instrText>
      </w:r>
      <w:r>
        <w:fldChar w:fldCharType="end"/>
      </w:r>
    </w:p>
    <w:p w:rsidR="00E921C2" w:rsidRDefault="00A91A04">
      <w:pPr>
        <w:pStyle w:val="ProductList-Offering1SubSection"/>
        <w:outlineLvl w:val="2"/>
      </w:pPr>
      <w:bookmarkStart w:id="271" w:name="_Sec713"/>
      <w:r>
        <w:t>1. Dostępność programów</w:t>
      </w:r>
      <w:bookmarkEnd w:id="271"/>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2"/>
      </w:pPr>
      <w:bookmarkStart w:id="272" w:name="_Sec768"/>
      <w:r>
        <w:t>2. Postanowienia dotyczące produktu</w:t>
      </w:r>
      <w:bookmarkEnd w:id="272"/>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3"/>
      </w:pPr>
      <w:r>
        <w:t>2.1 Dodatek LS na Użytkownika oraz LS From SA na Użytkownika</w:t>
      </w:r>
    </w:p>
    <w:p w:rsidR="00E921C2" w:rsidRDefault="00A91A04">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E921C2" w:rsidRDefault="00E921C2">
      <w:pPr>
        <w:pStyle w:val="ProductList-Body"/>
      </w:pPr>
    </w:p>
    <w:p w:rsidR="00E921C2" w:rsidRDefault="00A91A04">
      <w:pPr>
        <w:pStyle w:val="ProductList-ClauseHeading"/>
        <w:outlineLvl w:val="3"/>
      </w:pPr>
      <w:r>
        <w:t>2.2 Zakup LS From SA na Użytkownika</w:t>
      </w:r>
    </w:p>
    <w:p w:rsidR="00E921C2" w:rsidRDefault="00A91A04">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E921C2" w:rsidRDefault="00E921C2">
      <w:pPr>
        <w:pStyle w:val="ProductList-Body"/>
      </w:pPr>
    </w:p>
    <w:p w:rsidR="00E921C2" w:rsidRDefault="00A91A04">
      <w:pPr>
        <w:pStyle w:val="ProductList-ClauseHeading"/>
        <w:outlineLvl w:val="3"/>
      </w:pPr>
      <w:r>
        <w:t>2.3 Korzyści z Pakietu Software Assurance w przypadku LS na Użytkownika na pakiet Enterprise Cloud Suite From SA</w:t>
      </w:r>
    </w:p>
    <w:p w:rsidR="00E921C2" w:rsidRDefault="00A91A04">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E921C2" w:rsidRDefault="00E921C2">
      <w:pPr>
        <w:pStyle w:val="ProductList-Body"/>
      </w:pPr>
    </w:p>
    <w:p w:rsidR="00E921C2" w:rsidRDefault="00A91A04">
      <w:pPr>
        <w:pStyle w:val="ProductList-ClauseHeading"/>
        <w:outlineLvl w:val="3"/>
      </w:pPr>
      <w:r>
        <w:t>2.4 Chmura społecznościowa dla instytucji publicznych (dostępna tylko w USA) (United States Government Community Cloud Service)</w:t>
      </w:r>
    </w:p>
    <w:p w:rsidR="00E921C2" w:rsidRDefault="00A91A04">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NoBorder"/>
        <w:outlineLvl w:val="1"/>
      </w:pPr>
      <w:bookmarkStart w:id="273" w:name="_Sec630"/>
      <w:r>
        <w:t>Microsoft Intune</w:t>
      </w:r>
      <w:bookmarkEnd w:id="273"/>
      <w:r>
        <w:fldChar w:fldCharType="begin"/>
      </w:r>
      <w:r>
        <w:instrText xml:space="preserve"> TC "</w:instrText>
      </w:r>
      <w:bookmarkStart w:id="274" w:name="_Toc452109390"/>
      <w:r>
        <w:instrText>Microsoft Intune</w:instrText>
      </w:r>
      <w:bookmarkEnd w:id="274"/>
      <w:r>
        <w:instrText>" \l 2</w:instrText>
      </w:r>
      <w:r>
        <w:fldChar w:fldCharType="end"/>
      </w:r>
    </w:p>
    <w:p w:rsidR="00E921C2" w:rsidRDefault="00A91A04">
      <w:pPr>
        <w:pStyle w:val="ProductList-Offering1SubSection"/>
        <w:outlineLvl w:val="2"/>
      </w:pPr>
      <w:bookmarkStart w:id="275" w:name="_Sec714"/>
      <w:r>
        <w:t>1. Dostępność programów</w:t>
      </w:r>
      <w:bookmarkEnd w:id="275"/>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21C2" w:rsidRDefault="00A91A04">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4900" w:type="dxa"/>
            <w:tcBorders>
              <w:top w:val="none" w:sz="4" w:space="0" w:color="BFBFBF"/>
              <w:left w:val="none" w:sz="4" w:space="0" w:color="000000"/>
              <w:bottom w:val="dashed" w:sz="4" w:space="0" w:color="7F7F7F"/>
              <w:right w:val="none" w:sz="4" w:space="0" w:color="000000"/>
            </w:tcBorders>
          </w:tcPr>
          <w:p w:rsidR="00E921C2" w:rsidRDefault="00A91A04">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900" w:type="dxa"/>
            <w:tcBorders>
              <w:top w:val="dashed" w:sz="4" w:space="0" w:color="7F7F7F"/>
              <w:left w:val="none" w:sz="4" w:space="0" w:color="6E6E6E"/>
              <w:bottom w:val="dashed" w:sz="4" w:space="0" w:color="7F7F7F"/>
              <w:right w:val="none" w:sz="4" w:space="0" w:color="6E6E6E"/>
            </w:tcBorders>
          </w:tcPr>
          <w:p w:rsidR="00E921C2" w:rsidRDefault="00A91A04">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4900" w:type="dxa"/>
            <w:tcBorders>
              <w:top w:val="dashed" w:sz="4" w:space="0" w:color="7F7F7F"/>
              <w:left w:val="none" w:sz="4" w:space="0" w:color="6E6E6E"/>
              <w:bottom w:val="none" w:sz="4" w:space="0" w:color="BFBFBF"/>
              <w:right w:val="none" w:sz="4" w:space="0" w:color="6E6E6E"/>
            </w:tcBorders>
          </w:tcPr>
          <w:p w:rsidR="00E921C2" w:rsidRDefault="00A91A04">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2"/>
      </w:pPr>
      <w:bookmarkStart w:id="276" w:name="_Sec769"/>
      <w:r>
        <w:t>2. Postanowienia dotyczące produktu</w:t>
      </w:r>
      <w:bookmarkEnd w:id="276"/>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277" w:name="_Sec631"/>
      <w:r>
        <w:t>Usługi Microsoft Dynamics Online.</w:t>
      </w:r>
      <w:bookmarkEnd w:id="277"/>
      <w:r>
        <w:fldChar w:fldCharType="begin"/>
      </w:r>
      <w:r>
        <w:instrText xml:space="preserve"> TC "</w:instrText>
      </w:r>
      <w:bookmarkStart w:id="278" w:name="_Toc452109391"/>
      <w:r>
        <w:instrText>Usługi Microsoft Dynamics Online.</w:instrText>
      </w:r>
      <w:bookmarkEnd w:id="278"/>
      <w:r>
        <w:instrText>" \l 2</w:instrText>
      </w:r>
      <w:r>
        <w:fldChar w:fldCharType="end"/>
      </w:r>
    </w:p>
    <w:p w:rsidR="00E921C2" w:rsidRDefault="00A91A0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9392"/>
      <w:r>
        <w:instrText>Microsoft Dynamics AX</w:instrText>
      </w:r>
      <w:bookmarkEnd w:id="280"/>
      <w:r>
        <w:instrText>" \l 3</w:instrText>
      </w:r>
      <w:r>
        <w:fldChar w:fldCharType="end"/>
      </w:r>
    </w:p>
    <w:p w:rsidR="00E921C2" w:rsidRDefault="00A91A04">
      <w:pPr>
        <w:pStyle w:val="ProductList-Offering1SubSection"/>
        <w:outlineLvl w:val="3"/>
      </w:pPr>
      <w:bookmarkStart w:id="281" w:name="_Sec897"/>
      <w:r>
        <w:t>1. Dostępność programów</w:t>
      </w:r>
      <w:bookmarkEnd w:id="281"/>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dostępna w ramach programu Enterprise na oprogramowanie Microsoft Dynamics AX dla SA</w:t>
            </w:r>
            <w:r>
              <w:fldChar w:fldCharType="begin"/>
            </w:r>
            <w:r>
              <w:instrText xml:space="preserve"> XE "Licencja dostępna w ramach programu Enterprise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Task na oprogramowanie Microsoft Dynamics AX dla SA</w:t>
            </w:r>
            <w:r>
              <w:fldChar w:fldCharType="begin"/>
            </w:r>
            <w:r>
              <w:instrText xml:space="preserve"> XE "Licencja Task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Self Serve na oprogramowanie Microsoft Dynamics AX dla SA</w:t>
            </w:r>
            <w:r>
              <w:fldChar w:fldCharType="begin"/>
            </w:r>
            <w:r>
              <w:instrText xml:space="preserve"> XE "Licencja Self Serve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 xml:space="preserve">Licencja na Urządzenie na oprogramowanie Microsoft Dynamics AX dla SA </w:t>
            </w:r>
            <w:r>
              <w:fldChar w:fldCharType="begin"/>
            </w:r>
            <w:r>
              <w:instrText xml:space="preserve"> XE "Licencja na Urządzenie na oprogramowanie Microsoft Dynamics AX dla SA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Jednostka Skalowania oprogramowania Microsoft Dynamics AX dla klientów detalicznych</w:t>
            </w:r>
            <w:r>
              <w:fldChar w:fldCharType="begin"/>
            </w:r>
            <w:r>
              <w:instrText xml:space="preserve"> XE "Jednostka Skalowania oprogramowania Microsoft Dynamics AX dla klientów detalicznych"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82" w:name="_Sec898"/>
      <w:r>
        <w:t>2. Postanowienia dotyczące produktu</w:t>
      </w:r>
      <w:bookmarkEnd w:id="282"/>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Użytkownika na dodatek</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Self Serve na oprogramowanie Microsoft Dynamics AX</w:t>
            </w:r>
            <w:r>
              <w:fldChar w:fldCharType="begin"/>
            </w:r>
            <w:r>
              <w:instrText xml:space="preserve"> XE "Licencja CAL Self Serve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Self Serve na Użytkownika na oprogramowanie Microsoft Dynamics AX dla SA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dostępowa (CAL) Task na Użytkownika na oprogramowanie Microsoft Dynamics AX</w:t>
            </w:r>
            <w:r>
              <w:fldChar w:fldCharType="begin"/>
            </w:r>
            <w:r>
              <w:instrText xml:space="preserve"> XE "Licencja dostępowa (CAL) Task na Użytkownika na oprogramowanie Microsoft Dynamics AX" </w:instrText>
            </w:r>
            <w:r>
              <w:fldChar w:fldCharType="end"/>
            </w:r>
            <w:r>
              <w:rPr>
                <w:i/>
                <w:vertAlign w:val="superscript"/>
              </w:rPr>
              <w:t>1</w:t>
            </w:r>
            <w:r>
              <w:t xml:space="preserve"> lub</w:t>
            </w:r>
          </w:p>
          <w:p w:rsidR="00E921C2" w:rsidRDefault="00A91A04">
            <w:pPr>
              <w:pStyle w:val="ProductList-TableBody"/>
            </w:pPr>
            <w:r>
              <w:t>Dodatkowa licencja CAL Task na użytkownika na oprogramowanie Microsoft Dynamics AX</w:t>
            </w:r>
            <w:r>
              <w:fldChar w:fldCharType="begin"/>
            </w:r>
            <w:r>
              <w:instrText xml:space="preserve"> XE "Dodatkowa licencja CAL Task na użytkownika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Task na oprogramowanie Microsoft Dynamics AX dla SA (LS na Użytkownika)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dostępowa (CAL) Task na Urządzenie na oprogramowanie Microsoft Dynamics AX</w:t>
            </w:r>
            <w:r>
              <w:fldChar w:fldCharType="begin"/>
            </w:r>
            <w:r>
              <w:instrText xml:space="preserve"> XE "Licencja dostępowa (CAL) Task na Urządzenie na oprogramowanie Microsoft Dynamics AX" </w:instrText>
            </w:r>
            <w:r>
              <w:fldChar w:fldCharType="end"/>
            </w:r>
            <w:r>
              <w:rPr>
                <w:i/>
                <w:vertAlign w:val="superscript"/>
              </w:rPr>
              <w:t>1</w:t>
            </w:r>
            <w:r>
              <w:t xml:space="preserve"> lub</w:t>
            </w:r>
          </w:p>
          <w:p w:rsidR="00E921C2" w:rsidRDefault="00A91A04">
            <w:pPr>
              <w:pStyle w:val="ProductList-TableBody"/>
            </w:pPr>
            <w:r>
              <w:t>Dodatkowa licencja dostępowa (CAL) na Urządzenie na oprogramowanie Microsoft Dynamics AX</w:t>
            </w:r>
            <w:r>
              <w:fldChar w:fldCharType="begin"/>
            </w:r>
            <w:r>
              <w:instrText xml:space="preserve"> XE "Dodatkowa licencja dostępowa (CAL) na Urządzenie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Task na Urządzenie na oprogramowanie Microsoft Dynamics AX dla SA</w:t>
            </w:r>
          </w:p>
          <w:p w:rsidR="00E921C2" w:rsidRDefault="00E921C2">
            <w:pPr>
              <w:pStyle w:val="ProductList-TableBody"/>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dostępowa (CAL) Functional na oprogramowanie Microsoft Dynamics AX</w:t>
            </w:r>
            <w:r>
              <w:fldChar w:fldCharType="begin"/>
            </w:r>
            <w:r>
              <w:instrText xml:space="preserve"> XE "Licencja dostępowa (CAL) Functional na oprogramowanie Microsoft Dynamics AX" </w:instrText>
            </w:r>
            <w:r>
              <w:fldChar w:fldCharType="end"/>
            </w:r>
            <w:r>
              <w:rPr>
                <w:i/>
                <w:vertAlign w:val="superscript"/>
              </w:rPr>
              <w:t>1</w:t>
            </w:r>
            <w:r>
              <w:t xml:space="preserve"> lub </w:t>
            </w:r>
          </w:p>
          <w:p w:rsidR="00E921C2" w:rsidRDefault="00A91A04">
            <w:pPr>
              <w:pStyle w:val="ProductList-TableBody"/>
            </w:pPr>
            <w:r>
              <w:t>Licencja dostępowa (CAL) Functional Additive na oprogramowanie Microsoft Dynamics AX</w:t>
            </w:r>
            <w:r>
              <w:fldChar w:fldCharType="begin"/>
            </w:r>
            <w:r>
              <w:instrText xml:space="preserve"> XE "Licencja dostępowa (CAL) Functional Additive na oprogramowanie Microsoft Dynamics AX" </w:instrText>
            </w:r>
            <w:r>
              <w:fldChar w:fldCharType="end"/>
            </w:r>
            <w:r>
              <w:rPr>
                <w:i/>
                <w:vertAlign w:val="superscript"/>
              </w:rPr>
              <w:t>1</w:t>
            </w:r>
            <w:r>
              <w:t xml:space="preserve"> lub</w:t>
            </w:r>
          </w:p>
          <w:p w:rsidR="00E921C2" w:rsidRDefault="00A91A04">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r>
              <w:rPr>
                <w:i/>
                <w:vertAlign w:val="superscript"/>
              </w:rPr>
              <w:t>1</w:t>
            </w:r>
            <w:r>
              <w:t xml:space="preserve"> lub</w:t>
            </w:r>
          </w:p>
          <w:p w:rsidR="00E921C2" w:rsidRDefault="00A91A04">
            <w:pPr>
              <w:pStyle w:val="ProductList-TableBody"/>
            </w:pPr>
            <w:r>
              <w:t>Licencja dostępowa (CAL) typu Additive dostępna w ramach programu Enterprise na oprogramowanie Microsoft Dynamics AX</w:t>
            </w:r>
            <w:r>
              <w:fldChar w:fldCharType="begin"/>
            </w:r>
            <w:r>
              <w:instrText xml:space="preserve"> XE "Licencja dostępowa (CAL) typu Additive dostępna w ramach programu Enterprise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na Użytkownika dostępna w ramach programu Enterprise na oprogramowanie Microsoft Dynamics AX</w:t>
            </w:r>
          </w:p>
        </w:tc>
      </w:tr>
    </w:tbl>
    <w:p w:rsidR="00E921C2" w:rsidRDefault="00A91A04">
      <w:pPr>
        <w:pStyle w:val="ProductList-Body"/>
      </w:pPr>
      <w:r>
        <w:rPr>
          <w:i/>
          <w:vertAlign w:val="superscript"/>
        </w:rPr>
        <w:t>1</w:t>
      </w:r>
      <w:r>
        <w:rPr>
          <w:i/>
        </w:rPr>
        <w:t>Z aktywnym pakietem SA</w:t>
      </w:r>
    </w:p>
    <w:p w:rsidR="00E921C2" w:rsidRDefault="00E921C2">
      <w:pPr>
        <w:pStyle w:val="ProductList-Body"/>
      </w:pPr>
    </w:p>
    <w:p w:rsidR="00E921C2" w:rsidRDefault="00A91A04">
      <w:pPr>
        <w:pStyle w:val="ProductList-ClauseHeading"/>
        <w:outlineLvl w:val="4"/>
      </w:pPr>
      <w:r>
        <w:t>2.2 Dodatkowe funkcje oprogramowania Microsoft Dynamics AX</w:t>
      </w:r>
    </w:p>
    <w:p w:rsidR="00E921C2" w:rsidRDefault="00A91A04">
      <w:pPr>
        <w:pStyle w:val="ProductList-Body"/>
      </w:pPr>
      <w:r>
        <w:t xml:space="preserve">Szczegółowe informacje na temat dodatkowych funkcji oprogramowania Microsoft Dynamics AX można znaleźć na stronie </w:t>
      </w:r>
      <w:hyperlink r:id="rId102">
        <w:r>
          <w:rPr>
            <w:color w:val="00467F"/>
            <w:u w:val="single"/>
          </w:rPr>
          <w:t>http://www.microsoft.com/en-us/dynamics/dynamics-online-support.aspx</w:t>
        </w:r>
      </w:hyperlink>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9393"/>
      <w:r>
        <w:instrText>Microsoft Dynamics CRM Online</w:instrText>
      </w:r>
      <w:bookmarkEnd w:id="284"/>
      <w:r>
        <w:instrText>" \l 3</w:instrText>
      </w:r>
      <w:r>
        <w:fldChar w:fldCharType="end"/>
      </w:r>
    </w:p>
    <w:p w:rsidR="00E921C2" w:rsidRDefault="00A91A04">
      <w:pPr>
        <w:pStyle w:val="ProductList-Offering1SubSection"/>
        <w:outlineLvl w:val="3"/>
      </w:pPr>
      <w:bookmarkStart w:id="285" w:name="_Sec715"/>
      <w:r>
        <w:t>1. Dostępność programów</w:t>
      </w:r>
      <w:bookmarkEnd w:id="285"/>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Dodatkowe wyświetlenia stron portalu dla usługi Microsoft Dynamics CRM Online (LS na Dodatek)</w:t>
            </w:r>
            <w:r>
              <w:fldChar w:fldCharType="begin"/>
            </w:r>
            <w:r>
              <w:instrText xml:space="preserve"> XE "Dodatkowe wyświetlenia stron portalu dla usługi Microsoft Dynamics CRM Online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CRM Online Field Service (LS na Użytkownika)</w:t>
            </w:r>
            <w:r>
              <w:fldChar w:fldCharType="begin"/>
            </w:r>
            <w:r>
              <w:instrText xml:space="preserve"> XE "Microsoft Dynamics CRM Online Field Service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Portal Microsoft Dynamics CRM Online</w:t>
            </w:r>
            <w:r>
              <w:fldChar w:fldCharType="begin"/>
            </w:r>
            <w:r>
              <w:instrText xml:space="preserve"> XE "Portal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286" w:name="_Sec770"/>
      <w:r>
        <w:t>2. Postanowienia dotyczące produktu</w:t>
      </w:r>
      <w:bookmarkEnd w:id="286"/>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Użytkownika na dodatek</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Microsoft Dynamics CRM Essential</w:t>
            </w:r>
            <w:r>
              <w:fldChar w:fldCharType="begin"/>
            </w:r>
            <w:r>
              <w:instrText xml:space="preserve"> XE "Licencja CAL na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na Użytkownika na Dynamics CRM Online Essentials for SA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Microsoft Dynamics CRM Basic</w:t>
            </w:r>
            <w:r>
              <w:fldChar w:fldCharType="begin"/>
            </w:r>
            <w:r>
              <w:instrText xml:space="preserve"> XE "Licencja CAL na Microsoft Dynamics CRM Basic" </w:instrText>
            </w:r>
            <w:r>
              <w:fldChar w:fldCharType="end"/>
            </w:r>
            <w:r>
              <w:rPr>
                <w:i/>
                <w:vertAlign w:val="superscript"/>
              </w:rPr>
              <w:t>1</w:t>
            </w:r>
            <w:r>
              <w:t xml:space="preserve"> lub</w:t>
            </w:r>
          </w:p>
          <w:p w:rsidR="00E921C2" w:rsidRDefault="00A91A04">
            <w:pPr>
              <w:pStyle w:val="ProductList-TableBody"/>
            </w:pPr>
            <w:r>
              <w:t>Licencja dodatkowa CAL na Microsoft Dynamics CRM Basic</w:t>
            </w:r>
            <w:r>
              <w:fldChar w:fldCharType="begin"/>
            </w:r>
            <w:r>
              <w:instrText xml:space="preserve"> XE "Licencja dodatkowa CAL na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na Użytkownika na Microsoft Dynamics CRM Online Basic for SA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Microsoft Dynamics CRM Professional</w:t>
            </w:r>
            <w:r>
              <w:fldChar w:fldCharType="begin"/>
            </w:r>
            <w:r>
              <w:instrText xml:space="preserve"> XE "Licencja CAL na Microsoft Dynamics CRM Professional" </w:instrText>
            </w:r>
            <w:r>
              <w:fldChar w:fldCharType="end"/>
            </w:r>
            <w:r>
              <w:rPr>
                <w:i/>
                <w:vertAlign w:val="superscript"/>
              </w:rPr>
              <w:t>1</w:t>
            </w:r>
            <w:r>
              <w:t xml:space="preserve"> lub</w:t>
            </w:r>
          </w:p>
          <w:p w:rsidR="00E921C2" w:rsidRDefault="00A91A04">
            <w:pPr>
              <w:pStyle w:val="ProductList-TableBody"/>
            </w:pPr>
            <w:r>
              <w:t>Dodatkowa licencja CAL na Microsoft Dynamics CRM Professional</w:t>
            </w:r>
            <w:r>
              <w:fldChar w:fldCharType="begin"/>
            </w:r>
            <w:r>
              <w:instrText xml:space="preserve"> XE "Dodatkowa licencja CAL na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LS na Użytkownika na Dynamics CRM Online Professional for SA</w:t>
            </w:r>
          </w:p>
          <w:p w:rsidR="00E921C2" w:rsidRDefault="00A91A04">
            <w:pPr>
              <w:pStyle w:val="ProductList-TableBody"/>
            </w:pPr>
            <w:r>
              <w:t>LS na Użytkownika na Microsoft Dynamics CRM Online Enterprise for SA</w:t>
            </w:r>
          </w:p>
        </w:tc>
      </w:tr>
    </w:tbl>
    <w:p w:rsidR="00E921C2" w:rsidRDefault="00A91A04">
      <w:pPr>
        <w:pStyle w:val="ProductList-Body"/>
      </w:pPr>
      <w:r>
        <w:rPr>
          <w:i/>
          <w:vertAlign w:val="superscript"/>
        </w:rPr>
        <w:t>1</w:t>
      </w:r>
      <w:r>
        <w:rPr>
          <w:i/>
        </w:rPr>
        <w:t>Z aktywnym pakietem SA</w:t>
      </w:r>
    </w:p>
    <w:p w:rsidR="00E921C2" w:rsidRDefault="00E921C2">
      <w:pPr>
        <w:pStyle w:val="ProductList-Body"/>
      </w:pPr>
    </w:p>
    <w:p w:rsidR="00E921C2" w:rsidRDefault="00A91A04">
      <w:pPr>
        <w:pStyle w:val="ProductList-ClauseHeading"/>
        <w:outlineLvl w:val="4"/>
      </w:pPr>
      <w:r>
        <w:t>2.2 LS na Użytkownika na Microsoft Dynamics CRM Online Professional for Government</w:t>
      </w:r>
    </w:p>
    <w:p w:rsidR="00E921C2" w:rsidRDefault="00A91A04">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E921C2" w:rsidRDefault="00E921C2">
      <w:pPr>
        <w:pStyle w:val="ProductList-Body"/>
      </w:pPr>
    </w:p>
    <w:p w:rsidR="00E921C2" w:rsidRDefault="00A91A04">
      <w:pPr>
        <w:pStyle w:val="ProductList-ClauseHeading"/>
        <w:outlineLvl w:val="4"/>
      </w:pPr>
      <w:r>
        <w:t>2.3 Dodatkowe funkcje Microsoft Dynamics CRM Online</w:t>
      </w:r>
    </w:p>
    <w:p w:rsidR="00E921C2" w:rsidRDefault="00A91A04">
      <w:pPr>
        <w:pStyle w:val="ProductList-Body"/>
      </w:pPr>
      <w:r>
        <w:t xml:space="preserve">Szczegóły dotyczące dodatkowych funkcji Microsoft Dynamics CRM Online są dostępne na stronie </w:t>
      </w:r>
      <w:hyperlink r:id="rId104">
        <w:r>
          <w:rPr>
            <w:color w:val="00467F"/>
            <w:u w:val="single"/>
          </w:rPr>
          <w:t>http://www.microsoft.com/en-us/dynamics/dynamics-online-support.aspx</w:t>
        </w:r>
      </w:hyperlink>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9394"/>
      <w:r>
        <w:instrText>Microsoft Dynamics Marketing</w:instrText>
      </w:r>
      <w:bookmarkEnd w:id="288"/>
      <w:r>
        <w:instrText>" \l 3</w:instrText>
      </w:r>
      <w:r>
        <w:fldChar w:fldCharType="end"/>
      </w:r>
    </w:p>
    <w:p w:rsidR="00E921C2" w:rsidRDefault="00A91A04">
      <w:pPr>
        <w:pStyle w:val="ProductList-Offering1SubSection"/>
        <w:outlineLvl w:val="3"/>
      </w:pPr>
      <w:bookmarkStart w:id="289" w:name="_Sec716"/>
      <w:r>
        <w:t>1. Dostępność programów</w:t>
      </w:r>
      <w:bookmarkEnd w:id="289"/>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none"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290" w:name="_Sec771"/>
      <w:r>
        <w:t>2. Postanowienia dotyczące produktu</w:t>
      </w:r>
      <w:bookmarkEnd w:id="290"/>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Korzyści dotyczące korzystania przez uczniów/studentów: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Dodatkowe funkcje usługi Microsoft Dynamics Marketing</w:t>
      </w:r>
    </w:p>
    <w:p w:rsidR="00E921C2" w:rsidRDefault="00A91A04">
      <w:pPr>
        <w:pStyle w:val="ProductList-Body"/>
      </w:pPr>
      <w:r>
        <w:t xml:space="preserve">Szczegóły dotyczące dodatkowych funkcji usługi Microsoft Dynamics Marketing są dostępne na stronie </w:t>
      </w:r>
      <w:hyperlink r:id="rId106">
        <w:r>
          <w:rPr>
            <w:color w:val="00467F"/>
            <w:u w:val="single"/>
          </w:rPr>
          <w:t>http://www.microsoft.com/en-us/dynamics/dynamics-online-support.aspx</w:t>
        </w:r>
      </w:hyperlink>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9395"/>
      <w:r>
        <w:instrText>Microsoft Social Engagement</w:instrText>
      </w:r>
      <w:bookmarkEnd w:id="292"/>
      <w:r>
        <w:instrText>" \l 3</w:instrText>
      </w:r>
      <w:r>
        <w:fldChar w:fldCharType="end"/>
      </w:r>
    </w:p>
    <w:p w:rsidR="00E921C2" w:rsidRDefault="00A91A04">
      <w:pPr>
        <w:pStyle w:val="ProductList-Offering1SubSection"/>
        <w:outlineLvl w:val="3"/>
      </w:pPr>
      <w:bookmarkStart w:id="293" w:name="_Sec717"/>
      <w:r>
        <w:t>1. Dostępność programów</w:t>
      </w:r>
      <w:bookmarkEnd w:id="293"/>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94" w:name="_Sec772"/>
      <w:r>
        <w:t>2. Postanowienia dotyczące produktu</w:t>
      </w:r>
      <w:bookmarkEnd w:id="294"/>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Użytkownika na dodatek</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Dodatek Microsoft Social Engagement Professional</w:t>
            </w:r>
          </w:p>
          <w:p w:rsidR="00E921C2" w:rsidRDefault="00A91A04">
            <w:pPr>
              <w:pStyle w:val="ProductList-TableBody"/>
            </w:pPr>
            <w:r>
              <w:t>Dodatkowe publikacje Microsoft Social Engagement Professional</w:t>
            </w:r>
          </w:p>
          <w:p w:rsidR="00E921C2" w:rsidRDefault="00A91A04">
            <w:pPr>
              <w:pStyle w:val="ProductList-TableBody"/>
            </w:pPr>
            <w:r>
              <w:t>Dodatkowe publikacje Microsoft Social Engagement Professional Education</w:t>
            </w:r>
          </w:p>
        </w:tc>
      </w:tr>
    </w:tbl>
    <w:p w:rsidR="00E921C2" w:rsidRDefault="00A91A04">
      <w:pPr>
        <w:pStyle w:val="ProductList-Body"/>
      </w:pPr>
      <w:r>
        <w:rPr>
          <w:i/>
          <w:vertAlign w:val="superscript"/>
        </w:rPr>
        <w:t>1</w:t>
      </w:r>
      <w:r>
        <w:rPr>
          <w:i/>
        </w:rPr>
        <w:t>Każda Uprawniona Licencja musi mieć aktywny pakiet SA</w:t>
      </w:r>
    </w:p>
    <w:p w:rsidR="00E921C2" w:rsidRDefault="00E921C2">
      <w:pPr>
        <w:pStyle w:val="ProductList-Body"/>
      </w:pPr>
    </w:p>
    <w:p w:rsidR="00E921C2" w:rsidRDefault="00A91A04">
      <w:pPr>
        <w:pStyle w:val="ProductList-ClauseHeading"/>
        <w:outlineLvl w:val="4"/>
      </w:pPr>
      <w:r>
        <w:t>2.2 Dodatkowe oferty Microsoft Social Engagement</w:t>
      </w:r>
    </w:p>
    <w:p w:rsidR="00E921C2" w:rsidRDefault="00A91A04">
      <w:pPr>
        <w:pStyle w:val="ProductList-Body"/>
      </w:pPr>
      <w:r>
        <w:t xml:space="preserve">Szczegóły dotyczące dodatkowych ofert Microsoft Social Engagement są dostępne na stronie </w:t>
      </w:r>
      <w:hyperlink r:id="rId108">
        <w:r>
          <w:rPr>
            <w:color w:val="00467F"/>
            <w:u w:val="single"/>
          </w:rPr>
          <w:t>http://www.microsoft.com/en-us/dynamics/dynamics-online-support.aspx</w:t>
        </w:r>
      </w:hyperlink>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09396"/>
      <w:r>
        <w:instrText>Parature, from Microsoft</w:instrText>
      </w:r>
      <w:bookmarkEnd w:id="296"/>
      <w:r>
        <w:instrText>" \l 3</w:instrText>
      </w:r>
      <w:r>
        <w:fldChar w:fldCharType="end"/>
      </w:r>
    </w:p>
    <w:p w:rsidR="00E921C2" w:rsidRDefault="00A91A04">
      <w:pPr>
        <w:pStyle w:val="ProductList-Offering1SubSection"/>
        <w:outlineLvl w:val="3"/>
      </w:pPr>
      <w:bookmarkStart w:id="297" w:name="_Sec718"/>
      <w:r>
        <w:t>1. Dostępność programów</w:t>
      </w:r>
      <w:bookmarkEnd w:id="297"/>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298" w:name="_Sec773"/>
      <w:r>
        <w:t>2. Postanowienia dotyczące produktu</w:t>
      </w:r>
      <w:bookmarkEnd w:id="298"/>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Oferty pomocy technicznej Parature</w:t>
      </w:r>
    </w:p>
    <w:p w:rsidR="00E921C2" w:rsidRDefault="00A91A04">
      <w:pPr>
        <w:pStyle w:val="ProductList-Body"/>
      </w:pPr>
      <w:r>
        <w:t xml:space="preserve">Szczegóły dotyczące dodatkowych ofert pomocy technicznej Parature są dostępne na stronie </w:t>
      </w:r>
      <w:hyperlink r:id="rId110">
        <w:r>
          <w:rPr>
            <w:color w:val="00467F"/>
            <w:u w:val="single"/>
          </w:rPr>
          <w:t>http://www.microsoft.com/en-us/dynamics/dynamics-online-support.aspx</w:t>
        </w:r>
      </w:hyperlink>
      <w:r>
        <w:t xml:space="preserve">.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299" w:name="_Sec632"/>
      <w:r>
        <w:t>Usługi Office 365</w:t>
      </w:r>
      <w:bookmarkEnd w:id="299"/>
      <w:r>
        <w:fldChar w:fldCharType="begin"/>
      </w:r>
      <w:r>
        <w:instrText xml:space="preserve"> TC "</w:instrText>
      </w:r>
      <w:bookmarkStart w:id="300" w:name="_Toc452109397"/>
      <w:r>
        <w:instrText>Usługi Office 365</w:instrText>
      </w:r>
      <w:bookmarkEnd w:id="300"/>
      <w:r>
        <w:instrText>" \l 2</w:instrText>
      </w:r>
      <w:r>
        <w:fldChar w:fldCharType="end"/>
      </w:r>
    </w:p>
    <w:p w:rsidR="00E921C2" w:rsidRDefault="00A91A04">
      <w:pPr>
        <w:pStyle w:val="ProductList-Offering2HeadingNoBorder"/>
        <w:outlineLvl w:val="2"/>
      </w:pPr>
      <w:bookmarkStart w:id="301" w:name="_Sec633"/>
      <w:r>
        <w:t>Aplikacje Office 365</w:t>
      </w:r>
      <w:bookmarkEnd w:id="301"/>
      <w:r>
        <w:fldChar w:fldCharType="begin"/>
      </w:r>
      <w:r>
        <w:instrText xml:space="preserve"> TC "</w:instrText>
      </w:r>
      <w:bookmarkStart w:id="302" w:name="_Toc452109398"/>
      <w:r>
        <w:instrText>Aplikacje Office 365</w:instrText>
      </w:r>
      <w:bookmarkEnd w:id="302"/>
      <w:r>
        <w:instrText>" \l 3</w:instrText>
      </w:r>
      <w:r>
        <w:fldChar w:fldCharType="end"/>
      </w:r>
    </w:p>
    <w:p w:rsidR="00E921C2" w:rsidRDefault="00A91A04">
      <w:pPr>
        <w:pStyle w:val="ProductList-Offering1SubSection"/>
        <w:outlineLvl w:val="3"/>
      </w:pPr>
      <w:bookmarkStart w:id="303" w:name="_Sec719"/>
      <w:r>
        <w:t>1. Dostępność programów</w:t>
      </w:r>
      <w:bookmarkEnd w:id="303"/>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04" w:name="_Sec774"/>
      <w:r>
        <w:t>2. Postanowienia dotyczące produktu</w:t>
      </w:r>
      <w:bookmarkEnd w:id="304"/>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Uprawnienia do zakupu LS na Użytkownika na aplikacje Office 365 From SA</w:t>
      </w:r>
    </w:p>
    <w:p w:rsidR="00E921C2" w:rsidRDefault="00A91A04">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Właściwa licencja LS From SA na Użytkownika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ProPlus From SA</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Pro dla Office 365</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Visio Pro dla Office 365</w:t>
            </w:r>
          </w:p>
        </w:tc>
      </w:tr>
    </w:tbl>
    <w:p w:rsidR="00E921C2" w:rsidRDefault="00E921C2">
      <w:pPr>
        <w:pStyle w:val="ProductList-Body"/>
      </w:pPr>
    </w:p>
    <w:p w:rsidR="00E921C2" w:rsidRDefault="00A91A04">
      <w:pPr>
        <w:pStyle w:val="ProductList-ClauseHeading"/>
        <w:outlineLvl w:val="4"/>
      </w:pPr>
      <w:r>
        <w:t>2.2 Media Eligibility for Office 365 Pro Plus with Windows To Go Rights</w:t>
      </w:r>
    </w:p>
    <w:p w:rsidR="00E921C2" w:rsidRDefault="00A91A04">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E921C2" w:rsidRDefault="00E921C2">
      <w:pPr>
        <w:pStyle w:val="ProductList-Body"/>
      </w:pPr>
    </w:p>
    <w:p w:rsidR="00E921C2" w:rsidRDefault="00A91A04">
      <w:pPr>
        <w:pStyle w:val="ProductList-ClauseHeading"/>
        <w:outlineLvl w:val="4"/>
      </w:pPr>
      <w:r>
        <w:t>2.3 Umowy Campus and School Agreement, Enrollment for Education Solutions i subskrypcje Open Value – rozwiązania dla edukacji</w:t>
      </w:r>
    </w:p>
    <w:p w:rsidR="00E921C2" w:rsidRDefault="00A91A04">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E921C2" w:rsidRDefault="00E921C2">
      <w:pPr>
        <w:pStyle w:val="ProductList-Body"/>
      </w:pPr>
    </w:p>
    <w:p w:rsidR="00E921C2" w:rsidRDefault="00A91A04">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E921C2" w:rsidRDefault="00E921C2">
      <w:pPr>
        <w:pStyle w:val="ProductList-Body"/>
      </w:pPr>
    </w:p>
    <w:p w:rsidR="00E921C2" w:rsidRDefault="00A91A04">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E921C2" w:rsidRDefault="00E921C2">
      <w:pPr>
        <w:pStyle w:val="ProductList-Body"/>
      </w:pPr>
    </w:p>
    <w:p w:rsidR="00E921C2" w:rsidRDefault="00A91A04">
      <w:pPr>
        <w:pStyle w:val="ProductList-ClauseHeading"/>
        <w:outlineLvl w:val="4"/>
      </w:pPr>
      <w:r>
        <w:t>2.4 Office Multi Language Pack</w:t>
      </w:r>
    </w:p>
    <w:p w:rsidR="00E921C2" w:rsidRDefault="00A91A04">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E921C2" w:rsidRDefault="00E921C2">
      <w:pPr>
        <w:pStyle w:val="ProductList-Body"/>
      </w:pPr>
    </w:p>
    <w:p w:rsidR="00E921C2" w:rsidRDefault="00A91A04">
      <w:pPr>
        <w:pStyle w:val="ProductList-ClauseHeading"/>
        <w:outlineLvl w:val="4"/>
      </w:pPr>
      <w:r>
        <w:t>2.5 E-Learning</w:t>
      </w:r>
    </w:p>
    <w:p w:rsidR="00E921C2" w:rsidRDefault="00A91A04">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E921C2" w:rsidRDefault="00E921C2">
      <w:pPr>
        <w:pStyle w:val="ProductList-Body"/>
      </w:pPr>
    </w:p>
    <w:p w:rsidR="00E921C2" w:rsidRDefault="00A91A04">
      <w:pPr>
        <w:pStyle w:val="ProductList-ClauseHeading"/>
        <w:outlineLvl w:val="4"/>
      </w:pPr>
      <w:r>
        <w:t>2.6 Office Online</w:t>
      </w:r>
    </w:p>
    <w:p w:rsidR="00E921C2" w:rsidRDefault="00A91A04">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E921C2" w:rsidRDefault="00E921C2">
      <w:pPr>
        <w:pStyle w:val="ProductList-Body"/>
      </w:pPr>
    </w:p>
    <w:p w:rsidR="00E921C2" w:rsidRDefault="00A91A04">
      <w:pPr>
        <w:pStyle w:val="ProductList-ClauseHeading"/>
        <w:outlineLvl w:val="4"/>
      </w:pPr>
      <w:r>
        <w:t>2.7 Okres Migracji subskrypcji Open Value</w:t>
      </w:r>
    </w:p>
    <w:p w:rsidR="00E921C2" w:rsidRDefault="00A91A04">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E921C2" w:rsidRDefault="00E921C2">
      <w:pPr>
        <w:pStyle w:val="ProductList-Body"/>
      </w:pPr>
    </w:p>
    <w:p w:rsidR="00E921C2" w:rsidRDefault="00A91A04">
      <w:pPr>
        <w:pStyle w:val="ProductList-ClauseHeading"/>
        <w:outlineLvl w:val="4"/>
      </w:pPr>
      <w:r>
        <w:t>2.8 Prawa dotyczące wdrażania Project Professional 2016 i Visio Professional 2016</w:t>
      </w:r>
    </w:p>
    <w:p w:rsidR="00E921C2" w:rsidRDefault="00A91A04">
      <w:pPr>
        <w:pStyle w:val="ProductList-Body"/>
      </w:pPr>
      <w:r>
        <w:t>Każdy użytkownik oprogramowania Office 2016 z subskrypcją Project Pro dla Office 365 lub Visio Pro dla Office 365 może dokonać instalacji i używać jednej kopii oprogramowania Project Professional 2016 lub Visio Professional 2016 na urządzeniu, na którym zainstalowane jest oprogramowanie Office 2016.</w:t>
      </w:r>
    </w:p>
    <w:p w:rsidR="00E921C2" w:rsidRDefault="00E921C2">
      <w:pPr>
        <w:pStyle w:val="ProductList-Body"/>
      </w:pP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05" w:name="_Sec634"/>
      <w:r>
        <w:t>Pakiety Office 365 Suites</w:t>
      </w:r>
      <w:bookmarkEnd w:id="305"/>
      <w:r>
        <w:fldChar w:fldCharType="begin"/>
      </w:r>
      <w:r>
        <w:instrText xml:space="preserve"> TC "</w:instrText>
      </w:r>
      <w:bookmarkStart w:id="306" w:name="_Toc452109399"/>
      <w:r>
        <w:instrText>Pakiety Office 365 Suites</w:instrText>
      </w:r>
      <w:bookmarkEnd w:id="306"/>
      <w:r>
        <w:instrText>" \l 3</w:instrText>
      </w:r>
      <w:r>
        <w:fldChar w:fldCharType="end"/>
      </w:r>
    </w:p>
    <w:p w:rsidR="00E921C2" w:rsidRDefault="00A91A04">
      <w:pPr>
        <w:pStyle w:val="ProductList-Offering1SubSection"/>
        <w:outlineLvl w:val="3"/>
      </w:pPr>
      <w:bookmarkStart w:id="307" w:name="_Sec720"/>
      <w:r>
        <w:t>1. Dostępność programów</w:t>
      </w:r>
      <w:bookmarkEnd w:id="307"/>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Education E5 bez dodatku PSTN</w:t>
            </w:r>
            <w:r>
              <w:fldChar w:fldCharType="begin"/>
            </w:r>
            <w:r>
              <w:instrText xml:space="preserve"> XE "Office 365 Education E5 bez dodatku PSTN"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08" w:name="_Sec775"/>
      <w:r>
        <w:t>2. Postanowienia dotyczące produktu</w:t>
      </w:r>
      <w:bookmarkEnd w:id="308"/>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Chmura społecznościowa dla instytucji publicznych (dostępna tylko w USA) (United States Government Community Cloud Service)</w:t>
      </w:r>
    </w:p>
    <w:p w:rsidR="00E921C2" w:rsidRDefault="00A91A04">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E921C2" w:rsidRDefault="00E921C2">
      <w:pPr>
        <w:pStyle w:val="ProductList-Body"/>
      </w:pPr>
    </w:p>
    <w:p w:rsidR="00E921C2" w:rsidRDefault="00A91A04">
      <w:pPr>
        <w:pStyle w:val="ProductList-ClauseHeading"/>
        <w:outlineLvl w:val="4"/>
      </w:pPr>
      <w:r>
        <w:t>2.2 Nabyte licencje Campus and School</w:t>
      </w:r>
    </w:p>
    <w:p w:rsidR="00E921C2" w:rsidRDefault="00A91A04">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E921C2" w:rsidRDefault="00E921C2">
      <w:pPr>
        <w:pStyle w:val="ProductList-Body"/>
      </w:pPr>
    </w:p>
    <w:p w:rsidR="00E921C2" w:rsidRDefault="00A91A04">
      <w:pPr>
        <w:pStyle w:val="ProductList-ClauseHeading"/>
        <w:outlineLvl w:val="4"/>
      </w:pPr>
      <w:r>
        <w:t>2.3 Bezpłatne licencje na Office 365 ProPlus dla uczniów lub studentów przydzielane w oparciu o liczbę objętych wykładowców</w:t>
      </w:r>
    </w:p>
    <w:p w:rsidR="00E921C2" w:rsidRDefault="00A91A04">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E921C2" w:rsidRDefault="00E921C2">
      <w:pPr>
        <w:pStyle w:val="ProductList-Body"/>
      </w:pPr>
    </w:p>
    <w:p w:rsidR="00E921C2" w:rsidRDefault="00A91A04">
      <w:pPr>
        <w:pStyle w:val="ProductList-ClauseHeading"/>
        <w:outlineLvl w:val="4"/>
      </w:pPr>
      <w:r>
        <w:t>2.4 używanie pracowni komputerowych lub bibliotek w szkołach i na uczelniach</w:t>
      </w:r>
    </w:p>
    <w:p w:rsidR="00E921C2" w:rsidRDefault="00202381">
      <w:pPr>
        <w:pStyle w:val="ProductList-Body"/>
      </w:pPr>
      <w:hyperlink w:anchor="_Sec633">
        <w:r w:rsidR="00A91A04">
          <w:rPr>
            <w:color w:val="00467F"/>
            <w:u w:val="single"/>
          </w:rPr>
          <w:t>Zgłoszenie Produktu Office 365 ProPlus</w:t>
        </w:r>
      </w:hyperlink>
      <w:r w:rsidR="00A91A04">
        <w:t xml:space="preserve"> zawiera więcej informacji na temat korzystania z oprogramowania Office Professional Plus 2016</w:t>
      </w:r>
      <w:r w:rsidR="00A91A04">
        <w:fldChar w:fldCharType="begin"/>
      </w:r>
      <w:r w:rsidR="00A91A04">
        <w:instrText xml:space="preserve"> XE "Office Professional Plus 2016" </w:instrText>
      </w:r>
      <w:r w:rsidR="00A91A04">
        <w:fldChar w:fldCharType="end"/>
      </w:r>
      <w:r w:rsidR="00A91A04">
        <w:t xml:space="preserve"> w ogólnodostępnych pracowniach komputerowych i bibliotekach należących do danej instytucji posiadającej LS na użytkownika na Office 365 ProPlus dla każdego wykładowcy i pracownika.</w:t>
      </w:r>
    </w:p>
    <w:p w:rsidR="00E921C2" w:rsidRDefault="00E921C2">
      <w:pPr>
        <w:pStyle w:val="ProductList-Body"/>
      </w:pPr>
    </w:p>
    <w:p w:rsidR="00E921C2" w:rsidRDefault="00A91A04">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LS na Użytkownika na dodatek</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Dodatek E1 do Office 365 Enterprise</w:t>
            </w:r>
            <w:r>
              <w:rPr>
                <w:vertAlign w:val="superscript"/>
              </w:rPr>
              <w:t>2</w:t>
            </w:r>
          </w:p>
          <w:p w:rsidR="00E921C2" w:rsidRDefault="00A91A04">
            <w:pPr>
              <w:pStyle w:val="ProductList-TableBody"/>
            </w:pPr>
            <w:r>
              <w:t>- Office 365 Enterprise E1 z dodatkiem Exchange Online Archiving</w:t>
            </w:r>
            <w:r>
              <w:rPr>
                <w:vertAlign w:val="superscript"/>
              </w:rPr>
              <w:t>2,3,4</w:t>
            </w:r>
          </w:p>
          <w:p w:rsidR="00E921C2" w:rsidRDefault="00A91A04">
            <w:pPr>
              <w:pStyle w:val="ProductList-TableBody"/>
            </w:pPr>
            <w:r>
              <w:t>- Dodatek E1 do Office 365 Government</w:t>
            </w:r>
          </w:p>
          <w:p w:rsidR="00E921C2" w:rsidRDefault="00A91A04">
            <w:pPr>
              <w:pStyle w:val="ProductList-TableBody"/>
            </w:pPr>
            <w:r>
              <w:t>- Office 365 Enterprise &amp; Government E3 bez dodatków ProPlus</w:t>
            </w:r>
          </w:p>
          <w:p w:rsidR="00E921C2" w:rsidRDefault="00A91A04">
            <w:pPr>
              <w:pStyle w:val="ProductList-TableBody"/>
            </w:pPr>
            <w:r>
              <w:t>- Office 365 Enterprise &amp; Government E4 bez dodatków ProPlus</w:t>
            </w:r>
          </w:p>
          <w:p w:rsidR="00E921C2" w:rsidRDefault="00A91A04">
            <w:pPr>
              <w:pStyle w:val="ProductList-TableBody"/>
            </w:pPr>
            <w:r>
              <w:t>- Office 365 Education E5 — dodatek</w:t>
            </w:r>
          </w:p>
          <w:p w:rsidR="00E921C2" w:rsidRDefault="00A91A04">
            <w:pPr>
              <w:pStyle w:val="ProductList-TableBody"/>
            </w:pPr>
            <w:r>
              <w:t>- Dodatek Exchange Online Plan 1</w:t>
            </w:r>
            <w:r>
              <w:fldChar w:fldCharType="begin"/>
            </w:r>
            <w:r>
              <w:instrText xml:space="preserve"> XE "Dodatek Exchange Online Plan 1" </w:instrText>
            </w:r>
            <w:r>
              <w:fldChar w:fldCharType="end"/>
            </w:r>
          </w:p>
          <w:p w:rsidR="00E921C2" w:rsidRDefault="00A91A04">
            <w:pPr>
              <w:pStyle w:val="ProductList-TableBody"/>
            </w:pPr>
            <w:r>
              <w:t>- Dodatek Skype for Business Online Plan 1</w:t>
            </w:r>
            <w:r>
              <w:fldChar w:fldCharType="begin"/>
            </w:r>
            <w:r>
              <w:instrText xml:space="preserve"> XE "Dodatek Skype for Business Online Plan 1" </w:instrText>
            </w:r>
            <w:r>
              <w:fldChar w:fldCharType="end"/>
            </w:r>
          </w:p>
          <w:p w:rsidR="00E921C2" w:rsidRDefault="00A91A04">
            <w:pPr>
              <w:pStyle w:val="ProductList-TableBody"/>
            </w:pPr>
            <w:r>
              <w:t>- Dodatek SharePoint Online Plan 1</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Dodatki do Office 365 Enterprise E1 / Government E1</w:t>
            </w:r>
          </w:p>
          <w:p w:rsidR="00E921C2" w:rsidRDefault="00A91A04">
            <w:pPr>
              <w:pStyle w:val="ProductList-TableBody"/>
            </w:pPr>
            <w:r>
              <w:t>- Dodatek E3 do Office 365 Enterprise</w:t>
            </w:r>
            <w:r>
              <w:rPr>
                <w:vertAlign w:val="superscript"/>
              </w:rPr>
              <w:t>2</w:t>
            </w:r>
          </w:p>
          <w:p w:rsidR="00E921C2" w:rsidRDefault="00A91A04">
            <w:pPr>
              <w:pStyle w:val="ProductList-TableBody"/>
            </w:pPr>
            <w:r>
              <w:t>- Dodatek do Office 365 Government E3</w:t>
            </w:r>
            <w:r>
              <w:rPr>
                <w:vertAlign w:val="superscript"/>
              </w:rPr>
              <w:t>4</w:t>
            </w:r>
          </w:p>
          <w:p w:rsidR="00E921C2" w:rsidRDefault="00A91A04">
            <w:pPr>
              <w:pStyle w:val="ProductList-TableBody"/>
            </w:pPr>
            <w:r>
              <w:t>- Dodatki do Office 365 Enterprise &amp; Government E4, E5</w:t>
            </w:r>
          </w:p>
          <w:p w:rsidR="00E921C2" w:rsidRDefault="00A91A04">
            <w:pPr>
              <w:pStyle w:val="ProductList-TableBody"/>
            </w:pPr>
            <w:r>
              <w:t>- Office 365 Enterprise &amp; Government E3 bez dodatków ProPlus</w:t>
            </w:r>
          </w:p>
          <w:p w:rsidR="00E921C2" w:rsidRDefault="00A91A04">
            <w:pPr>
              <w:pStyle w:val="ProductList-TableBody"/>
            </w:pPr>
            <w:r>
              <w:t>- Office 365 Enterprise &amp; Government E4 bez dodatków ProPlus</w:t>
            </w:r>
          </w:p>
          <w:p w:rsidR="00E921C2" w:rsidRDefault="00A91A04">
            <w:pPr>
              <w:pStyle w:val="ProductList-TableBody"/>
            </w:pPr>
            <w:r>
              <w:t>- Office 365 Education E5 — dodatek</w:t>
            </w:r>
          </w:p>
          <w:p w:rsidR="00E921C2" w:rsidRDefault="00A91A04">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E921C2" w:rsidRDefault="00A91A04">
            <w:pPr>
              <w:pStyle w:val="ProductList-TableBody"/>
            </w:pPr>
            <w:r>
              <w:t xml:space="preserve">- Dodatek Exchange Online Plan 1 </w:t>
            </w:r>
          </w:p>
          <w:p w:rsidR="00E921C2" w:rsidRDefault="00A91A04">
            <w:pPr>
              <w:pStyle w:val="ProductList-TableBody"/>
            </w:pPr>
            <w:r>
              <w:t>- Dodatek Skype for Business Online Plan 1</w:t>
            </w:r>
          </w:p>
          <w:p w:rsidR="00E921C2" w:rsidRDefault="00A91A04">
            <w:pPr>
              <w:pStyle w:val="ProductList-TableBody"/>
            </w:pPr>
            <w:r>
              <w:t>- Dodatek SharePoint Online Plan 1</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Office 365 Enterprise &amp; Government E3 bez dodatków ProPlus</w:t>
            </w:r>
          </w:p>
          <w:p w:rsidR="00E921C2" w:rsidRDefault="00A91A04">
            <w:pPr>
              <w:pStyle w:val="ProductList-TableBody"/>
            </w:pPr>
            <w:r>
              <w:t>- Office 365 Enterprise &amp; Government E4 bez dodatków ProPlus</w:t>
            </w:r>
          </w:p>
          <w:p w:rsidR="00E921C2" w:rsidRDefault="00A91A04">
            <w:pPr>
              <w:pStyle w:val="ProductList-TableBody"/>
            </w:pPr>
            <w:r>
              <w:t xml:space="preserve">- Office 365 Education E5 — dodatek </w:t>
            </w:r>
          </w:p>
          <w:p w:rsidR="00E921C2" w:rsidRDefault="00A91A04">
            <w:pPr>
              <w:pStyle w:val="ProductList-TableBody"/>
            </w:pPr>
            <w:r>
              <w:t>- Dodatek Azure Rights Management Premium</w:t>
            </w:r>
            <w:r>
              <w:fldChar w:fldCharType="begin"/>
            </w:r>
            <w:r>
              <w:instrText xml:space="preserve"> XE "Dodatek Azure Rights Management Premium" </w:instrText>
            </w:r>
            <w:r>
              <w:fldChar w:fldCharType="end"/>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Dodatki do Office 365 Enterprise &amp; Government E3</w:t>
            </w:r>
            <w:r>
              <w:rPr>
                <w:vertAlign w:val="superscript"/>
              </w:rPr>
              <w:t>2</w:t>
            </w:r>
            <w:r>
              <w:t>, E4 lub E5</w:t>
            </w:r>
          </w:p>
          <w:p w:rsidR="00E921C2" w:rsidRDefault="00A91A04">
            <w:pPr>
              <w:pStyle w:val="ProductList-TableBody"/>
            </w:pPr>
            <w:r>
              <w:t xml:space="preserve">- Office 365 Education E5 — dodatek </w:t>
            </w:r>
          </w:p>
          <w:p w:rsidR="00E921C2" w:rsidRDefault="00A91A04">
            <w:pPr>
              <w:pStyle w:val="ProductList-TableBody"/>
            </w:pPr>
            <w:r>
              <w:t>- Dodatki E3</w:t>
            </w:r>
            <w:r>
              <w:rPr>
                <w:vertAlign w:val="superscript"/>
              </w:rPr>
              <w:t>2</w:t>
            </w:r>
            <w:r>
              <w:t xml:space="preserve"> lub E4 bez ProPlus do Office 365 Enterprise &amp; Government</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Dodatek Office 365 Midsize Business</w:t>
            </w:r>
            <w:r>
              <w:rPr>
                <w:vertAlign w:val="superscript"/>
              </w:rPr>
              <w:t>2,3</w:t>
            </w:r>
          </w:p>
          <w:p w:rsidR="00E921C2" w:rsidRDefault="00A91A04">
            <w:pPr>
              <w:pStyle w:val="ProductList-TableBody"/>
            </w:pPr>
            <w:r>
              <w:t>- Dodatek E3 do Office 365 Enterprise</w:t>
            </w:r>
            <w:r>
              <w:rPr>
                <w:vertAlign w:val="superscript"/>
              </w:rPr>
              <w:t>2,3</w:t>
            </w:r>
          </w:p>
          <w:p w:rsidR="00E921C2" w:rsidRDefault="00A91A04">
            <w:pPr>
              <w:pStyle w:val="ProductList-TableBody"/>
            </w:pPr>
            <w:r>
              <w:t xml:space="preserve">- Office 365 Education E5 — dodatek </w:t>
            </w:r>
          </w:p>
        </w:tc>
      </w:tr>
    </w:tbl>
    <w:p w:rsidR="00E921C2" w:rsidRDefault="00A91A04">
      <w:pPr>
        <w:pStyle w:val="ProductList-Body"/>
      </w:pPr>
      <w:r>
        <w:rPr>
          <w:i/>
          <w:vertAlign w:val="superscript"/>
        </w:rPr>
        <w:t>1</w:t>
      </w:r>
      <w:r>
        <w:rPr>
          <w:i/>
        </w:rPr>
        <w:t>1Każda Uprawniona Licencja musi mieć aktywny pakiet SA</w:t>
      </w:r>
    </w:p>
    <w:p w:rsidR="00E921C2" w:rsidRDefault="00A91A04">
      <w:pPr>
        <w:pStyle w:val="ProductList-Body"/>
      </w:pPr>
      <w:r>
        <w:rPr>
          <w:i/>
          <w:vertAlign w:val="superscript"/>
        </w:rPr>
        <w:t>2</w:t>
      </w:r>
      <w:r>
        <w:rPr>
          <w:i/>
        </w:rPr>
        <w:t>To jedyne oferty dostępne dla klientów, którzy zawarli umowy Open Value i Open Value Subscription.</w:t>
      </w:r>
    </w:p>
    <w:p w:rsidR="00E921C2" w:rsidRDefault="00A91A04">
      <w:pPr>
        <w:pStyle w:val="ProductList-Body"/>
      </w:pPr>
      <w:r>
        <w:rPr>
          <w:i/>
          <w:vertAlign w:val="superscript"/>
        </w:rPr>
        <w:t>3</w:t>
      </w:r>
      <w:r>
        <w:rPr>
          <w:i/>
        </w:rPr>
        <w:t>Tę LS na Użytkownika na dodatek można zakupić wyłącznie w ramach umowy Open Value (dla całej organizacji) lub Open Value Subscription.</w:t>
      </w:r>
    </w:p>
    <w:p w:rsidR="00E921C2" w:rsidRDefault="00A91A04">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E921C2" w:rsidRDefault="00E921C2">
      <w:pPr>
        <w:pStyle w:val="ProductList-Body"/>
      </w:pPr>
    </w:p>
    <w:p w:rsidR="00E921C2" w:rsidRDefault="00A91A04">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E921C2" w:rsidRDefault="00E921C2">
      <w:pPr>
        <w:pStyle w:val="ProductList-Body"/>
      </w:pPr>
    </w:p>
    <w:p w:rsidR="00E921C2" w:rsidRDefault="00A91A04">
      <w:pPr>
        <w:pStyle w:val="ProductList-ClauseHeading"/>
        <w:outlineLvl w:val="4"/>
      </w:pPr>
      <w:r>
        <w:t>2.6 Ograniczenia dotyczące zakupu</w:t>
      </w:r>
    </w:p>
    <w:p w:rsidR="00E921C2" w:rsidRDefault="00A91A04">
      <w:pPr>
        <w:pStyle w:val="ProductList-Body"/>
      </w:pPr>
      <w:r>
        <w:t xml:space="preserve">Klient może nabyć tylko jedno rozszerzenie SL użytkownika na każdą dotychczasową licencję (lub zestaw dotychczasowych licencji). </w:t>
      </w:r>
    </w:p>
    <w:p w:rsidR="00E921C2" w:rsidRDefault="00E921C2">
      <w:pPr>
        <w:pStyle w:val="ProductList-Body"/>
      </w:pPr>
    </w:p>
    <w:p w:rsidR="00E921C2" w:rsidRDefault="00A91A04">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E921C2" w:rsidRDefault="00E921C2">
      <w:pPr>
        <w:pStyle w:val="ProductList-Body"/>
      </w:pPr>
    </w:p>
    <w:p w:rsidR="00E921C2" w:rsidRDefault="00A91A04">
      <w:pPr>
        <w:pStyle w:val="ProductList-ClauseHeading"/>
        <w:outlineLvl w:val="4"/>
      </w:pPr>
      <w:r>
        <w:t>2.7 Postanowienia programu licencji zbiorowych</w:t>
      </w:r>
    </w:p>
    <w:p w:rsidR="00E921C2" w:rsidRDefault="00A91A04">
      <w:pPr>
        <w:pStyle w:val="ProductList-Body"/>
      </w:pPr>
      <w:r>
        <w:t xml:space="preserve">Postanowienia dotyczące odpowiedniej LS na Użytkownika na Usługę Online dotyczą także LS na Użytkownika na Dodatek. </w:t>
      </w:r>
    </w:p>
    <w:p w:rsidR="00E921C2" w:rsidRDefault="00E921C2">
      <w:pPr>
        <w:pStyle w:val="ProductList-Body"/>
      </w:pPr>
    </w:p>
    <w:p w:rsidR="00E921C2" w:rsidRDefault="00A91A04">
      <w:pPr>
        <w:pStyle w:val="ProductList-ClauseHeading"/>
        <w:outlineLvl w:val="4"/>
      </w:pPr>
      <w:r>
        <w:t>2.8 Uprawnienia do zakupu LS na Użytkownika na Office 365 From SA</w:t>
      </w:r>
    </w:p>
    <w:p w:rsidR="00E921C2" w:rsidRDefault="00A91A04">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Wymagany pakiet licencji dostępowych (CAL) Bridge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Core CAL Bridge na usługę Office 365</w:t>
            </w:r>
            <w:r>
              <w:rPr>
                <w:vertAlign w:val="superscript"/>
              </w:rPr>
              <w:t>2,3</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E921C2" w:rsidRDefault="00A91A04">
      <w:pPr>
        <w:pStyle w:val="ProductList-Body"/>
      </w:pPr>
      <w:r>
        <w:rPr>
          <w:i/>
          <w:vertAlign w:val="superscript"/>
        </w:rPr>
        <w:t>1</w:t>
      </w:r>
      <w:r>
        <w:rPr>
          <w:i/>
        </w:rPr>
        <w:t>Możliwość zakupu tylko w rocznicę rejestracji lub na początku nowego okresu rejestracji.</w:t>
      </w:r>
    </w:p>
    <w:p w:rsidR="00E921C2" w:rsidRDefault="00A91A04">
      <w:pPr>
        <w:pStyle w:val="ProductList-Body"/>
      </w:pPr>
      <w:r>
        <w:rPr>
          <w:i/>
          <w:vertAlign w:val="superscript"/>
        </w:rPr>
        <w:t>2</w:t>
      </w:r>
      <w:r>
        <w:rPr>
          <w:i/>
        </w:rPr>
        <w:t>Możliwość zakupu tylko w rocznicę rejestracji.</w:t>
      </w:r>
    </w:p>
    <w:p w:rsidR="00E921C2" w:rsidRDefault="00A91A04">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E921C2" w:rsidRDefault="00E921C2">
      <w:pPr>
        <w:pStyle w:val="ProductList-Body"/>
      </w:pPr>
    </w:p>
    <w:p w:rsidR="00E921C2" w:rsidRDefault="00A91A04">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E921C2" w:rsidRDefault="00E921C2">
      <w:pPr>
        <w:pStyle w:val="ProductList-Body"/>
      </w:pPr>
    </w:p>
    <w:p w:rsidR="00E921C2" w:rsidRDefault="00A91A04">
      <w:pPr>
        <w:pStyle w:val="ProductList-ClauseHeading"/>
        <w:outlineLvl w:val="4"/>
      </w:pPr>
      <w:r>
        <w:t>2.9 Zakupy LS From SA na Użytkownika</w:t>
      </w:r>
    </w:p>
    <w:p w:rsidR="00E921C2" w:rsidRDefault="00A91A04">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E921C2" w:rsidRDefault="00E921C2">
      <w:pPr>
        <w:pStyle w:val="ProductList-Body"/>
      </w:pPr>
    </w:p>
    <w:p w:rsidR="00E921C2" w:rsidRDefault="00A91A04">
      <w:pPr>
        <w:pStyle w:val="ProductList-ClauseHeading"/>
        <w:outlineLvl w:val="4"/>
      </w:pPr>
      <w:r>
        <w:t>2.10 Korzyści pakietu SA dla LS na Użytkownika typu From SA na Office 365</w:t>
      </w:r>
    </w:p>
    <w:p w:rsidR="00E921C2" w:rsidRDefault="00A91A04">
      <w:pPr>
        <w:pStyle w:val="ProductList-Body"/>
      </w:pPr>
      <w:r>
        <w:t>LS From SA na Użytkownika na usługę Office 365 (Enterprise i Government E1, E3, E4) zapewniają te same Korzyści z pakietu SA, co Produkty Uprawnione wymienione w powyższym punkcie 2.8.</w:t>
      </w:r>
    </w:p>
    <w:p w:rsidR="00E921C2" w:rsidRDefault="00E921C2">
      <w:pPr>
        <w:pStyle w:val="ProductList-Body"/>
      </w:pPr>
    </w:p>
    <w:p w:rsidR="00E921C2" w:rsidRDefault="00A91A04">
      <w:pPr>
        <w:pStyle w:val="ProductList-ClauseHeading"/>
        <w:outlineLvl w:val="4"/>
      </w:pPr>
      <w:r>
        <w:t>2.11 Office 365 Enterprise K1</w:t>
      </w:r>
    </w:p>
    <w:p w:rsidR="00E921C2" w:rsidRDefault="00A91A04">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E921C2" w:rsidRDefault="00E921C2">
      <w:pPr>
        <w:pStyle w:val="ProductList-Body"/>
      </w:pPr>
    </w:p>
    <w:p w:rsidR="00E921C2" w:rsidRDefault="00A91A04">
      <w:pPr>
        <w:pStyle w:val="ProductList-ClauseHeading"/>
        <w:outlineLvl w:val="4"/>
      </w:pPr>
      <w:r>
        <w:t>2.12 Office Multi Language Pack</w:t>
      </w:r>
    </w:p>
    <w:p w:rsidR="00E921C2" w:rsidRDefault="00A91A04">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E921C2" w:rsidRDefault="00E921C2">
      <w:pPr>
        <w:pStyle w:val="ProductList-Body"/>
      </w:pPr>
    </w:p>
    <w:p w:rsidR="00E921C2" w:rsidRDefault="00A91A04">
      <w:pPr>
        <w:pStyle w:val="ProductList-ClauseHeading"/>
        <w:outlineLvl w:val="4"/>
      </w:pPr>
      <w:r>
        <w:t>2.13 E-Learning</w:t>
      </w:r>
    </w:p>
    <w:p w:rsidR="00E921C2" w:rsidRDefault="00A91A04">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E921C2" w:rsidRDefault="00E921C2">
      <w:pPr>
        <w:pStyle w:val="ProductList-Body"/>
      </w:pPr>
    </w:p>
    <w:p w:rsidR="00E921C2" w:rsidRDefault="00A91A04">
      <w:pPr>
        <w:pStyle w:val="ProductList-ClauseHeading"/>
        <w:outlineLvl w:val="4"/>
      </w:pPr>
      <w:r>
        <w:t>2.14 Wykorzystanie klucza produktu Office 365 Midsize Business</w:t>
      </w:r>
    </w:p>
    <w:p w:rsidR="00E921C2" w:rsidRDefault="00A91A04">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9400"/>
      <w:r>
        <w:instrText>Office 365 Advanced Security Management</w:instrText>
      </w:r>
      <w:bookmarkEnd w:id="310"/>
      <w:r>
        <w:instrText>" \l 3</w:instrText>
      </w:r>
      <w:r>
        <w:fldChar w:fldCharType="end"/>
      </w:r>
    </w:p>
    <w:p w:rsidR="00E921C2" w:rsidRDefault="00A91A04">
      <w:pPr>
        <w:pStyle w:val="ProductList-Offering1SubSection"/>
        <w:outlineLvl w:val="3"/>
      </w:pPr>
      <w:bookmarkStart w:id="311" w:name="_Sec919"/>
      <w:r>
        <w:t>1. Dostępność programów</w:t>
      </w:r>
      <w:bookmarkEnd w:id="311"/>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rsidTr="001270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rsidTr="0012704F">
        <w:tc>
          <w:tcPr>
            <w:tcW w:w="5020" w:type="dxa"/>
            <w:tcBorders>
              <w:top w:val="single" w:sz="6" w:space="0" w:color="FFFFFF"/>
              <w:left w:val="nil"/>
              <w:bottom w:val="nil"/>
              <w:right w:val="nil"/>
            </w:tcBorders>
          </w:tcPr>
          <w:p w:rsidR="00E921C2" w:rsidRDefault="00A91A04">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il"/>
              <w:bottom w:val="nil"/>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12704F">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21C2" w:rsidRDefault="0012704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921C2" w:rsidRDefault="0012704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E921C2">
      <w:pPr>
        <w:pStyle w:val="ProductList-Body"/>
      </w:pPr>
    </w:p>
    <w:p w:rsidR="00E921C2" w:rsidRDefault="00A91A04">
      <w:pPr>
        <w:pStyle w:val="ProductList-Offering1SubSection"/>
        <w:outlineLvl w:val="3"/>
      </w:pPr>
      <w:bookmarkStart w:id="312" w:name="_Sec920"/>
      <w:r>
        <w:t>2. Postanowienia dotyczące produktu</w:t>
      </w:r>
      <w:bookmarkEnd w:id="312"/>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tbl>
      <w:tblPr>
        <w:tblStyle w:val="PURTable"/>
        <w:tblW w:w="0" w:type="dxa"/>
        <w:tblLook w:val="04A0" w:firstRow="1" w:lastRow="0" w:firstColumn="1" w:lastColumn="0" w:noHBand="0" w:noVBand="1"/>
      </w:tblPr>
      <w:tblGrid>
        <w:gridCol w:w="10800"/>
      </w:tblGrid>
      <w:tr w:rsidR="0012704F"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704F" w:rsidRDefault="0012704F" w:rsidP="009C38BF">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12704F" w:rsidRDefault="0012704F" w:rsidP="0012704F">
      <w:pPr>
        <w:pStyle w:val="ProductList-Body"/>
      </w:pPr>
    </w:p>
    <w:p w:rsidR="00E921C2" w:rsidRDefault="00A91A04">
      <w:pPr>
        <w:pStyle w:val="ProductList-Offering2HeadingNoBorder"/>
        <w:outlineLvl w:val="2"/>
      </w:pPr>
      <w:bookmarkStart w:id="313" w:name="_Sec874"/>
      <w:bookmarkStart w:id="314" w:name="_GoBack"/>
      <w:bookmarkEnd w:id="314"/>
      <w:r>
        <w:t>Skrytka klienta Office 365</w:t>
      </w:r>
      <w:bookmarkEnd w:id="313"/>
      <w:r>
        <w:fldChar w:fldCharType="begin"/>
      </w:r>
      <w:r>
        <w:instrText xml:space="preserve"> TC "</w:instrText>
      </w:r>
      <w:bookmarkStart w:id="315" w:name="_Toc452109401"/>
      <w:r>
        <w:instrText>Skrytka klienta Office 365</w:instrText>
      </w:r>
      <w:bookmarkEnd w:id="315"/>
      <w:r>
        <w:instrText>" \l 3</w:instrText>
      </w:r>
      <w:r>
        <w:fldChar w:fldCharType="end"/>
      </w:r>
    </w:p>
    <w:p w:rsidR="00E921C2" w:rsidRDefault="00A91A04">
      <w:pPr>
        <w:pStyle w:val="ProductList-Offering1SubSection"/>
        <w:outlineLvl w:val="3"/>
      </w:pPr>
      <w:bookmarkStart w:id="316" w:name="_Sec875"/>
      <w:r>
        <w:t>1. Dostępność programów</w:t>
      </w:r>
      <w:bookmarkEnd w:id="31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E921C2">
      <w:pPr>
        <w:pStyle w:val="ProductList-Body"/>
      </w:pPr>
    </w:p>
    <w:p w:rsidR="00E921C2" w:rsidRDefault="00A91A04">
      <w:pPr>
        <w:pStyle w:val="ProductList-Offering1SubSection"/>
        <w:outlineLvl w:val="3"/>
      </w:pPr>
      <w:bookmarkStart w:id="317" w:name="_Sec876"/>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9402"/>
      <w:r>
        <w:instrText>Office 365 Delve Analytics</w:instrText>
      </w:r>
      <w:bookmarkEnd w:id="319"/>
      <w:r>
        <w:instrText>" \l 3</w:instrText>
      </w:r>
      <w:r>
        <w:fldChar w:fldCharType="end"/>
      </w:r>
    </w:p>
    <w:p w:rsidR="00E921C2" w:rsidRDefault="00A91A04">
      <w:pPr>
        <w:pStyle w:val="ProductList-Offering1SubSection"/>
        <w:outlineLvl w:val="3"/>
      </w:pPr>
      <w:bookmarkStart w:id="320" w:name="_Sec878"/>
      <w:r>
        <w:t>1. Dostępność programów</w:t>
      </w:r>
      <w:bookmarkEnd w:id="32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321" w:name="_Sec879"/>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9403"/>
      <w:r>
        <w:instrText>Office 365 Advanced eDiscovery</w:instrText>
      </w:r>
      <w:bookmarkEnd w:id="323"/>
      <w:r>
        <w:instrText>" \l 3</w:instrText>
      </w:r>
      <w:r>
        <w:fldChar w:fldCharType="end"/>
      </w:r>
    </w:p>
    <w:p w:rsidR="00E921C2" w:rsidRDefault="00A91A04">
      <w:pPr>
        <w:pStyle w:val="ProductList-Offering1SubSection"/>
        <w:outlineLvl w:val="3"/>
      </w:pPr>
      <w:bookmarkStart w:id="324" w:name="_Sec881"/>
      <w:r>
        <w:t>1. Dostępność programów</w:t>
      </w:r>
      <w:bookmarkEnd w:id="32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325" w:name="_Sec882"/>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26" w:name="_Sec665"/>
      <w:r>
        <w:t>Exchange Online</w:t>
      </w:r>
      <w:bookmarkEnd w:id="326"/>
      <w:r>
        <w:fldChar w:fldCharType="begin"/>
      </w:r>
      <w:r>
        <w:instrText xml:space="preserve"> TC "</w:instrText>
      </w:r>
      <w:bookmarkStart w:id="327" w:name="_Toc452109404"/>
      <w:r>
        <w:instrText>Exchange Online</w:instrText>
      </w:r>
      <w:bookmarkEnd w:id="327"/>
      <w:r>
        <w:instrText>" \l 3</w:instrText>
      </w:r>
      <w:r>
        <w:fldChar w:fldCharType="end"/>
      </w:r>
    </w:p>
    <w:p w:rsidR="00E921C2" w:rsidRDefault="00A91A04">
      <w:pPr>
        <w:pStyle w:val="ProductList-Offering1SubSection"/>
        <w:outlineLvl w:val="3"/>
      </w:pPr>
      <w:bookmarkStart w:id="328" w:name="_Sec721"/>
      <w:r>
        <w:t>1. Dostępność programów</w:t>
      </w:r>
      <w:bookmarkEnd w:id="32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29" w:name="_Sec776"/>
      <w:r>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Usługa Exchange Online Archiving for Exchange Server</w:t>
      </w:r>
    </w:p>
    <w:p w:rsidR="00E921C2" w:rsidRDefault="00A91A04">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E921C2" w:rsidRDefault="00E921C2">
      <w:pPr>
        <w:pStyle w:val="ProductList-Body"/>
      </w:pPr>
    </w:p>
    <w:p w:rsidR="00E921C2" w:rsidRDefault="00A91A04">
      <w:pPr>
        <w:pStyle w:val="ProductList-ClauseHeading"/>
        <w:outlineLvl w:val="4"/>
      </w:pPr>
      <w:r>
        <w:t>2.2 Usługa Exchange Online Archiving for Exchange Server A</w:t>
      </w:r>
    </w:p>
    <w:p w:rsidR="00E921C2" w:rsidRDefault="00A91A04">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E921C2" w:rsidRDefault="00E921C2">
      <w:pPr>
        <w:pStyle w:val="ProductList-Body"/>
      </w:pPr>
    </w:p>
    <w:p w:rsidR="00E921C2" w:rsidRDefault="00A91A04">
      <w:pPr>
        <w:pStyle w:val="ProductList-ClauseHeading"/>
        <w:outlineLvl w:val="4"/>
      </w:pPr>
      <w:r>
        <w:t>2.3 Exchange Online Protection</w:t>
      </w:r>
    </w:p>
    <w:p w:rsidR="00E921C2" w:rsidRDefault="00A91A04">
      <w:pPr>
        <w:pStyle w:val="ProductList-Body"/>
      </w:pPr>
      <w:r>
        <w:t>Ponieważ ta Usługa Online jest świadczona wg domen, Klient musi przenieść LS na wszystkich użytkowników w każdej z objętych nią domen (lub subdomen).</w:t>
      </w:r>
    </w:p>
    <w:p w:rsidR="00E921C2" w:rsidRDefault="00E921C2">
      <w:pPr>
        <w:pStyle w:val="ProductList-Body"/>
      </w:pPr>
    </w:p>
    <w:p w:rsidR="00E921C2" w:rsidRDefault="00A91A04">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E921C2" w:rsidRDefault="00E921C2">
      <w:pPr>
        <w:pStyle w:val="ProductList-Body"/>
      </w:pPr>
    </w:p>
    <w:p w:rsidR="00E921C2" w:rsidRDefault="00A91A04">
      <w:pPr>
        <w:pStyle w:val="ProductList-ClauseHeading"/>
        <w:outlineLvl w:val="4"/>
      </w:pPr>
      <w:r>
        <w:t>2.4 Wymóg wstępny LS na Użytkownika na dodatek</w:t>
      </w:r>
    </w:p>
    <w:p w:rsidR="00E921C2" w:rsidRDefault="00A91A04">
      <w:pPr>
        <w:pStyle w:val="ProductList-Body"/>
      </w:pPr>
      <w:r>
        <w:t xml:space="preserve">Informacje o dodatkach znajdują się w LS na Użytkownika na dodatki w pakietach </w:t>
      </w:r>
      <w:hyperlink w:anchor="_Sec634">
        <w:r>
          <w:rPr>
            <w:color w:val="00467F"/>
            <w:u w:val="single"/>
          </w:rPr>
          <w:t>Office 365</w:t>
        </w:r>
      </w:hyperlink>
      <w:r>
        <w:t>.</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9405"/>
      <w:r>
        <w:instrText>OneDrive for Business</w:instrText>
      </w:r>
      <w:bookmarkEnd w:id="331"/>
      <w:r>
        <w:instrText>" \l 3</w:instrText>
      </w:r>
      <w:r>
        <w:fldChar w:fldCharType="end"/>
      </w:r>
    </w:p>
    <w:p w:rsidR="00E921C2" w:rsidRDefault="00A91A04">
      <w:pPr>
        <w:pStyle w:val="ProductList-Offering1SubSection"/>
        <w:outlineLvl w:val="3"/>
      </w:pPr>
      <w:bookmarkStart w:id="332" w:name="_Sec722"/>
      <w:r>
        <w:t>1. Dostępność programów</w:t>
      </w:r>
      <w:bookmarkEnd w:id="332"/>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7F7F7F"/>
              <w:right w:val="none" w:sz="4" w:space="0" w:color="6E6E6E"/>
            </w:tcBorders>
          </w:tcPr>
          <w:p w:rsidR="00E921C2" w:rsidRDefault="00A91A04">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7F7F7F"/>
              <w:left w:val="none" w:sz="4" w:space="0" w:color="6E6E6E"/>
              <w:bottom w:val="none" w:sz="4" w:space="0" w:color="BFBFBF"/>
              <w:right w:val="none" w:sz="4" w:space="0" w:color="6E6E6E"/>
            </w:tcBorders>
          </w:tcPr>
          <w:p w:rsidR="00E921C2" w:rsidRDefault="00A91A04">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33" w:name="_Sec777"/>
      <w:r>
        <w:t>2. Postanowienia dotyczące produktu</w:t>
      </w:r>
      <w:bookmarkEnd w:id="333"/>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34" w:name="_Sec667"/>
      <w:r>
        <w:t>Project Online</w:t>
      </w:r>
      <w:bookmarkEnd w:id="334"/>
      <w:r>
        <w:fldChar w:fldCharType="begin"/>
      </w:r>
      <w:r>
        <w:instrText xml:space="preserve"> TC "</w:instrText>
      </w:r>
      <w:bookmarkStart w:id="335" w:name="_Toc452109406"/>
      <w:r>
        <w:instrText>Project Online</w:instrText>
      </w:r>
      <w:bookmarkEnd w:id="335"/>
      <w:r>
        <w:instrText>" \l 3</w:instrText>
      </w:r>
      <w:r>
        <w:fldChar w:fldCharType="end"/>
      </w:r>
    </w:p>
    <w:p w:rsidR="00E921C2" w:rsidRDefault="00A91A04">
      <w:pPr>
        <w:pStyle w:val="ProductList-Offering1SubSection"/>
        <w:outlineLvl w:val="3"/>
      </w:pPr>
      <w:bookmarkStart w:id="336" w:name="_Sec723"/>
      <w:r>
        <w:t>1. Dostępność programów</w:t>
      </w:r>
      <w:bookmarkEnd w:id="33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37" w:name="_Sec778"/>
      <w:r>
        <w:t>2. Postanowienia dotyczące produktu</w:t>
      </w:r>
      <w:bookmarkEnd w:id="337"/>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38" w:name="_Sec668"/>
      <w:r>
        <w:t>SharePoint Online</w:t>
      </w:r>
      <w:bookmarkEnd w:id="338"/>
      <w:r>
        <w:fldChar w:fldCharType="begin"/>
      </w:r>
      <w:r>
        <w:instrText xml:space="preserve"> TC "</w:instrText>
      </w:r>
      <w:bookmarkStart w:id="339" w:name="_Toc452109407"/>
      <w:r>
        <w:instrText>SharePoint Online</w:instrText>
      </w:r>
      <w:bookmarkEnd w:id="339"/>
      <w:r>
        <w:instrText>" \l 3</w:instrText>
      </w:r>
      <w:r>
        <w:fldChar w:fldCharType="end"/>
      </w:r>
    </w:p>
    <w:p w:rsidR="00E921C2" w:rsidRDefault="00A91A04">
      <w:pPr>
        <w:pStyle w:val="ProductList-Offering1SubSection"/>
        <w:outlineLvl w:val="3"/>
      </w:pPr>
      <w:bookmarkStart w:id="340" w:name="_Sec724"/>
      <w:r>
        <w:t>1. Dostępność programów</w:t>
      </w:r>
      <w:bookmarkEnd w:id="340"/>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7F7F7F"/>
              <w:right w:val="none" w:sz="4" w:space="0" w:color="6E6E6E"/>
            </w:tcBorders>
          </w:tcPr>
          <w:p w:rsidR="00E921C2" w:rsidRDefault="00A91A04">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7F7F7F"/>
              <w:left w:val="none" w:sz="4" w:space="0" w:color="6E6E6E"/>
              <w:bottom w:val="dashed" w:sz="4" w:space="0" w:color="7F7F7F"/>
              <w:right w:val="none" w:sz="4" w:space="0" w:color="6E6E6E"/>
            </w:tcBorders>
          </w:tcPr>
          <w:p w:rsidR="00E921C2" w:rsidRDefault="00A91A04">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7F7F7F"/>
              <w:left w:val="none" w:sz="4" w:space="0" w:color="6E6E6E"/>
              <w:bottom w:val="dashed" w:sz="4" w:space="0" w:color="7F7F7F"/>
              <w:right w:val="none" w:sz="4" w:space="0" w:color="6E6E6E"/>
            </w:tcBorders>
          </w:tcPr>
          <w:p w:rsidR="00E921C2" w:rsidRDefault="00A91A04">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7F7F7F"/>
              <w:left w:val="none" w:sz="4" w:space="0" w:color="6E6E6E"/>
              <w:bottom w:val="none" w:sz="4" w:space="0" w:color="BFBFBF"/>
              <w:right w:val="none" w:sz="4" w:space="0" w:color="6E6E6E"/>
            </w:tcBorders>
          </w:tcPr>
          <w:p w:rsidR="00E921C2" w:rsidRDefault="00A91A04">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341" w:name="_Sec779"/>
      <w:r>
        <w:t>2. Postanowienia dotyczące produktu</w:t>
      </w:r>
      <w:bookmarkEnd w:id="341"/>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Wymóg wstępny LS na Użytkownika na dodatek</w:t>
      </w:r>
    </w:p>
    <w:p w:rsidR="00E921C2" w:rsidRDefault="00A91A04">
      <w:pPr>
        <w:pStyle w:val="ProductList-Body"/>
      </w:pPr>
      <w:r>
        <w:t xml:space="preserve">Informacje o dodatkach znajdują się w LS na Użytkownika na dodatki w pakietach </w:t>
      </w:r>
      <w:hyperlink w:anchor="_Sec634">
        <w:r>
          <w:rPr>
            <w:color w:val="00467F"/>
            <w:u w:val="single"/>
          </w:rPr>
          <w:t>Office 365</w:t>
        </w:r>
      </w:hyperlink>
      <w:r>
        <w:t>.</w:t>
      </w:r>
    </w:p>
    <w:p w:rsidR="00E921C2" w:rsidRDefault="00E921C2">
      <w:pPr>
        <w:pStyle w:val="ProductList-Body"/>
      </w:pPr>
    </w:p>
    <w:p w:rsidR="00E921C2" w:rsidRDefault="00A91A04">
      <w:pPr>
        <w:pStyle w:val="ProductList-ClauseHeading"/>
        <w:outlineLvl w:val="4"/>
      </w:pPr>
      <w:r>
        <w:t>2.2 Wykorzystanie klucza dla SharePoint Online Plan 1 z Yammer oraz SharePoint Online Plan 2 z Yammer</w:t>
      </w:r>
    </w:p>
    <w:p w:rsidR="00E921C2" w:rsidRDefault="00A91A04">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09408"/>
      <w:r>
        <w:instrText>Skype for Business Online</w:instrText>
      </w:r>
      <w:bookmarkEnd w:id="343"/>
      <w:r>
        <w:instrText>" \l 3</w:instrText>
      </w:r>
      <w:r>
        <w:fldChar w:fldCharType="end"/>
      </w:r>
    </w:p>
    <w:p w:rsidR="00E921C2" w:rsidRDefault="00A91A04">
      <w:pPr>
        <w:pStyle w:val="ProductList-Offering1SubSection"/>
        <w:outlineLvl w:val="3"/>
      </w:pPr>
      <w:bookmarkStart w:id="344" w:name="_Sec725"/>
      <w:r>
        <w:t>1. Dostępność programów</w:t>
      </w:r>
      <w:bookmarkEnd w:id="344"/>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A5A5A5"/>
              <w:right w:val="none" w:sz="4" w:space="0" w:color="6E6E6E"/>
            </w:tcBorders>
          </w:tcPr>
          <w:p w:rsidR="00E921C2" w:rsidRDefault="00A91A04">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E921C2">
        <w:tc>
          <w:tcPr>
            <w:tcW w:w="5020" w:type="dxa"/>
            <w:tcBorders>
              <w:top w:val="dashed" w:sz="4" w:space="0" w:color="A5A5A5"/>
              <w:left w:val="none" w:sz="4" w:space="0" w:color="6E6E6E"/>
              <w:bottom w:val="dashed" w:sz="4" w:space="0" w:color="A5A5A5"/>
              <w:right w:val="none" w:sz="4" w:space="0" w:color="6E6E6E"/>
            </w:tcBorders>
          </w:tcPr>
          <w:p w:rsidR="00E921C2" w:rsidRDefault="00A91A04">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A5A5A5"/>
              <w:left w:val="none" w:sz="4" w:space="0" w:color="6E6E6E"/>
              <w:bottom w:val="none" w:sz="4" w:space="0" w:color="BFBFBF"/>
              <w:right w:val="none" w:sz="4" w:space="0" w:color="6E6E6E"/>
            </w:tcBorders>
          </w:tcPr>
          <w:p w:rsidR="00E921C2" w:rsidRDefault="00A91A04">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A5A5A5"/>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45" w:name="_Sec780"/>
      <w:r>
        <w:t>2. Postanowienia dotyczące produktu</w:t>
      </w:r>
      <w:bookmarkEnd w:id="345"/>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Lync for Mac 2011</w:t>
      </w:r>
    </w:p>
    <w:p w:rsidR="00E921C2" w:rsidRDefault="00A91A04">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E921C2" w:rsidRDefault="00E921C2">
      <w:pPr>
        <w:pStyle w:val="ProductList-Body"/>
      </w:pPr>
    </w:p>
    <w:p w:rsidR="00E921C2" w:rsidRDefault="00A91A04">
      <w:pPr>
        <w:pStyle w:val="ProductList-ClauseHeading"/>
        <w:outlineLvl w:val="4"/>
      </w:pPr>
      <w:r>
        <w:t>2.2 Wymóg wstępny LS na Użytkownika na dodatek</w:t>
      </w:r>
    </w:p>
    <w:p w:rsidR="00E921C2" w:rsidRDefault="00A91A04">
      <w:pPr>
        <w:pStyle w:val="ProductList-Body"/>
      </w:pPr>
      <w:r>
        <w:t xml:space="preserve">Informacje o dodatkach znajdują się w LS na Użytkownika na dodatki w pakietach </w:t>
      </w:r>
      <w:hyperlink w:anchor="_Sec634">
        <w:r>
          <w:rPr>
            <w:color w:val="00467F"/>
            <w:u w:val="single"/>
          </w:rPr>
          <w:t>Office 365</w:t>
        </w:r>
      </w:hyperlink>
      <w:r>
        <w:t>.</w:t>
      </w:r>
    </w:p>
    <w:p w:rsidR="00E921C2" w:rsidRDefault="00E921C2">
      <w:pPr>
        <w:pStyle w:val="ProductList-Body"/>
      </w:pPr>
    </w:p>
    <w:p w:rsidR="00E921C2" w:rsidRDefault="00A91A04">
      <w:pPr>
        <w:pStyle w:val="ProductList-ClauseHeading"/>
        <w:outlineLvl w:val="4"/>
      </w:pPr>
      <w:r>
        <w:t>2.3 Używanie sieci PSTN w ramach usługi Skype dla firm</w:t>
      </w:r>
    </w:p>
    <w:p w:rsidR="00E921C2" w:rsidRDefault="00A91A04">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E921C2" w:rsidRDefault="00E921C2">
      <w:pPr>
        <w:pStyle w:val="ProductList-Body"/>
      </w:pPr>
    </w:p>
    <w:p w:rsidR="00E921C2" w:rsidRDefault="00A91A04">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346" w:name="_Sec635"/>
      <w:r>
        <w:t>Inne Usługi Online</w:t>
      </w:r>
      <w:bookmarkEnd w:id="346"/>
      <w:r>
        <w:fldChar w:fldCharType="begin"/>
      </w:r>
      <w:r>
        <w:instrText xml:space="preserve"> TC "</w:instrText>
      </w:r>
      <w:bookmarkStart w:id="347" w:name="_Toc452109409"/>
      <w:r>
        <w:instrText>Inne Usługi Online</w:instrText>
      </w:r>
      <w:bookmarkEnd w:id="347"/>
      <w:r>
        <w:instrText>" \l 2</w:instrText>
      </w:r>
      <w:r>
        <w:fldChar w:fldCharType="end"/>
      </w:r>
    </w:p>
    <w:p w:rsidR="00E921C2" w:rsidRDefault="00A91A04">
      <w:pPr>
        <w:pStyle w:val="ProductList-Offering2HeadingNoBorder"/>
        <w:outlineLvl w:val="2"/>
      </w:pPr>
      <w:bookmarkStart w:id="348" w:name="_Sec670"/>
      <w:r>
        <w:t>Bing Maps</w:t>
      </w:r>
      <w:bookmarkEnd w:id="348"/>
      <w:r>
        <w:fldChar w:fldCharType="begin"/>
      </w:r>
      <w:r>
        <w:instrText xml:space="preserve"> TC "</w:instrText>
      </w:r>
      <w:bookmarkStart w:id="349" w:name="_Toc452109410"/>
      <w:r>
        <w:instrText>Bing Maps</w:instrText>
      </w:r>
      <w:bookmarkEnd w:id="349"/>
      <w:r>
        <w:instrText>" \l 3</w:instrText>
      </w:r>
      <w:r>
        <w:fldChar w:fldCharType="end"/>
      </w:r>
    </w:p>
    <w:p w:rsidR="00E921C2" w:rsidRDefault="00A91A04">
      <w:pPr>
        <w:pStyle w:val="ProductList-Offering1SubSection"/>
        <w:outlineLvl w:val="3"/>
      </w:pPr>
      <w:bookmarkStart w:id="350" w:name="_Sec726"/>
      <w:r>
        <w:t>1. Dostępność programów</w:t>
      </w:r>
      <w:bookmarkEnd w:id="350"/>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51" w:name="_Sec781"/>
      <w:r>
        <w:t>2. Postanowienia dotyczące produktu</w:t>
      </w:r>
      <w:bookmarkEnd w:id="351"/>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Rozliczane Transakcje</w:t>
      </w:r>
    </w:p>
    <w:p w:rsidR="00E921C2" w:rsidRDefault="00A91A04">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E921C2" w:rsidRDefault="00E921C2">
      <w:pPr>
        <w:pStyle w:val="ProductList-Body"/>
      </w:pPr>
    </w:p>
    <w:p w:rsidR="00E921C2" w:rsidRDefault="00A91A04">
      <w:pPr>
        <w:pStyle w:val="ProductList-ClauseHeading"/>
        <w:outlineLvl w:val="4"/>
      </w:pPr>
      <w:r>
        <w:t>2.2 LS na dodatek Bing Maps Platinum</w:t>
      </w:r>
    </w:p>
    <w:p w:rsidR="00E921C2" w:rsidRDefault="00A91A04">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52" w:name="_Sec672"/>
      <w:r>
        <w:t>Microsoft Learning</w:t>
      </w:r>
      <w:bookmarkEnd w:id="352"/>
      <w:r>
        <w:fldChar w:fldCharType="begin"/>
      </w:r>
      <w:r>
        <w:instrText xml:space="preserve"> TC "</w:instrText>
      </w:r>
      <w:bookmarkStart w:id="353" w:name="_Toc452109411"/>
      <w:r>
        <w:instrText>Microsoft Learning</w:instrText>
      </w:r>
      <w:bookmarkEnd w:id="353"/>
      <w:r>
        <w:instrText>" \l 3</w:instrText>
      </w:r>
      <w:r>
        <w:fldChar w:fldCharType="end"/>
      </w:r>
    </w:p>
    <w:p w:rsidR="00E921C2" w:rsidRDefault="00A91A04">
      <w:pPr>
        <w:pStyle w:val="ProductList-Offering1SubSection"/>
        <w:outlineLvl w:val="3"/>
      </w:pPr>
      <w:bookmarkStart w:id="354" w:name="_Sec728"/>
      <w:r>
        <w:t>1. Dostępność programów</w:t>
      </w:r>
      <w:bookmarkEnd w:id="354"/>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dashed" w:sz="4" w:space="0" w:color="BFBFBF"/>
              <w:right w:val="none" w:sz="4" w:space="0" w:color="6E6E6E"/>
            </w:tcBorders>
          </w:tcPr>
          <w:p w:rsidR="00E921C2" w:rsidRDefault="00A91A04">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E921C2" w:rsidRDefault="00A91A04">
      <w:pPr>
        <w:pStyle w:val="ProductList-Offering1SubSection"/>
        <w:outlineLvl w:val="3"/>
      </w:pPr>
      <w:bookmarkStart w:id="355" w:name="_Sec783"/>
      <w:r>
        <w:t>2. Postanowienia dotyczące produktu</w:t>
      </w:r>
      <w:bookmarkEnd w:id="355"/>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pPr>
    </w:p>
    <w:p w:rsidR="00E921C2" w:rsidRDefault="00A91A04">
      <w:pPr>
        <w:pStyle w:val="ProductList-ClauseHeading"/>
        <w:outlineLvl w:val="4"/>
      </w:pPr>
      <w:r>
        <w:t>2.1 Kupony</w:t>
      </w:r>
    </w:p>
    <w:p w:rsidR="00E921C2" w:rsidRDefault="00A91A04">
      <w:pPr>
        <w:pStyle w:val="ProductList-Body"/>
      </w:pPr>
      <w:r>
        <w:t xml:space="preserve">Kupony są przekazywane przy zakupie i tracą ważność z upływem 12 miesięcy od daty zakupu. </w:t>
      </w:r>
    </w:p>
    <w:p w:rsidR="00E921C2" w:rsidRDefault="00E921C2">
      <w:pPr>
        <w:pStyle w:val="ProductList-Body"/>
      </w:pPr>
    </w:p>
    <w:p w:rsidR="00E921C2" w:rsidRDefault="00A91A04">
      <w:pPr>
        <w:pStyle w:val="ProductList-ClauseHeading"/>
        <w:outlineLvl w:val="4"/>
      </w:pPr>
      <w:r>
        <w:t>2.2 Microsoft Office Specialist (MOS) Microsoft Technology Associate (MTA) i Licencja dla placówki przeprowadzającej egzaminy certyfikacyjne Microsoft Certification Educator</w:t>
      </w:r>
    </w:p>
    <w:p w:rsidR="00E921C2" w:rsidRDefault="00A91A04">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9412"/>
      <w:r>
        <w:instrText>Microsoft Translator</w:instrText>
      </w:r>
      <w:bookmarkEnd w:id="357"/>
      <w:r>
        <w:instrText>" \l 3</w:instrText>
      </w:r>
      <w:r>
        <w:fldChar w:fldCharType="end"/>
      </w:r>
    </w:p>
    <w:p w:rsidR="00E921C2" w:rsidRDefault="00A91A04">
      <w:pPr>
        <w:pStyle w:val="ProductList-Offering1SubSection"/>
        <w:outlineLvl w:val="3"/>
      </w:pPr>
      <w:bookmarkStart w:id="358" w:name="_Sec729"/>
      <w:r>
        <w:t>1. Dostępność programów</w:t>
      </w:r>
      <w:bookmarkEnd w:id="358"/>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59" w:name="_Sec784"/>
      <w:r>
        <w:t>2. Postanowienia dotyczące produktu</w:t>
      </w:r>
      <w:bookmarkEnd w:id="359"/>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60" w:name="_Sec674"/>
      <w:r>
        <w:t>Power BI Pro</w:t>
      </w:r>
      <w:bookmarkEnd w:id="360"/>
      <w:r>
        <w:fldChar w:fldCharType="begin"/>
      </w:r>
      <w:r>
        <w:instrText xml:space="preserve"> TC "</w:instrText>
      </w:r>
      <w:bookmarkStart w:id="361" w:name="_Toc452109413"/>
      <w:r>
        <w:instrText>Power BI Pro</w:instrText>
      </w:r>
      <w:bookmarkEnd w:id="361"/>
      <w:r>
        <w:instrText>" \l 3</w:instrText>
      </w:r>
      <w:r>
        <w:fldChar w:fldCharType="end"/>
      </w:r>
    </w:p>
    <w:p w:rsidR="00E921C2" w:rsidRDefault="00A91A04">
      <w:pPr>
        <w:pStyle w:val="ProductList-Offering1SubSection"/>
        <w:outlineLvl w:val="3"/>
      </w:pPr>
      <w:bookmarkStart w:id="362" w:name="_Sec730"/>
      <w:r>
        <w:t>1. Dostępność programów</w:t>
      </w:r>
      <w:bookmarkEnd w:id="362"/>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dashed" w:sz="4" w:space="0" w:color="BFBFBF"/>
              <w:right w:val="none" w:sz="4" w:space="0" w:color="6E6E6E"/>
            </w:tcBorders>
          </w:tcPr>
          <w:p w:rsidR="00E921C2" w:rsidRDefault="00A91A0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5020" w:type="dxa"/>
            <w:tcBorders>
              <w:top w:val="dashed" w:sz="4" w:space="0" w:color="BFBFBF"/>
              <w:left w:val="none" w:sz="4" w:space="0" w:color="6E6E6E"/>
              <w:bottom w:val="none" w:sz="4" w:space="0" w:color="BFBFBF"/>
              <w:right w:val="none" w:sz="4" w:space="0" w:color="6E6E6E"/>
            </w:tcBorders>
          </w:tcPr>
          <w:p w:rsidR="00E921C2" w:rsidRDefault="00A91A0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E921C2" w:rsidRDefault="00A91A04">
      <w:pPr>
        <w:pStyle w:val="ProductList-Offering1SubSection"/>
        <w:outlineLvl w:val="3"/>
      </w:pPr>
      <w:bookmarkStart w:id="363" w:name="_Sec785"/>
      <w:r>
        <w:t>2. Postanowienia dotyczące produktu</w:t>
      </w:r>
      <w:bookmarkEnd w:id="363"/>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Możliwość przedłużenia Okresu Obowiązywania: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2HeadingNoBorder"/>
        <w:outlineLvl w:val="2"/>
      </w:pPr>
      <w:bookmarkStart w:id="364" w:name="_Sec676"/>
      <w:r>
        <w:t>Yammer Enterprise</w:t>
      </w:r>
      <w:bookmarkEnd w:id="364"/>
      <w:r>
        <w:fldChar w:fldCharType="begin"/>
      </w:r>
      <w:r>
        <w:instrText xml:space="preserve"> TC "</w:instrText>
      </w:r>
      <w:bookmarkStart w:id="365" w:name="_Toc452109414"/>
      <w:r>
        <w:instrText>Yammer Enterprise</w:instrText>
      </w:r>
      <w:bookmarkEnd w:id="365"/>
      <w:r>
        <w:instrText>" \l 3</w:instrText>
      </w:r>
      <w:r>
        <w:fldChar w:fldCharType="end"/>
      </w:r>
    </w:p>
    <w:p w:rsidR="00E921C2" w:rsidRDefault="00A91A04">
      <w:pPr>
        <w:pStyle w:val="ProductList-Offering1SubSection"/>
        <w:outlineLvl w:val="3"/>
      </w:pPr>
      <w:bookmarkStart w:id="366" w:name="_Sec732"/>
      <w:r>
        <w:t>1. Dostępność programów</w:t>
      </w:r>
      <w:bookmarkEnd w:id="366"/>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E921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1C2" w:rsidRDefault="00A91A04">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E921C2">
        <w:tc>
          <w:tcPr>
            <w:tcW w:w="5020" w:type="dxa"/>
            <w:tcBorders>
              <w:top w:val="single" w:sz="6" w:space="0" w:color="FFFFFF"/>
              <w:left w:val="none" w:sz="4" w:space="0" w:color="6E6E6E"/>
              <w:bottom w:val="none" w:sz="4" w:space="0" w:color="BFBFBF"/>
              <w:right w:val="none" w:sz="4" w:space="0" w:color="6E6E6E"/>
            </w:tcBorders>
          </w:tcPr>
          <w:p w:rsidR="00E921C2" w:rsidRDefault="00A91A0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1C2" w:rsidRDefault="00A91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1C2" w:rsidRDefault="00A91A04">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bl>
    <w:p w:rsidR="00E921C2" w:rsidRDefault="00A91A04">
      <w:pPr>
        <w:pStyle w:val="ProductList-Offering1SubSection"/>
        <w:outlineLvl w:val="3"/>
      </w:pPr>
      <w:bookmarkStart w:id="367" w:name="_Sec787"/>
      <w:r>
        <w:t>2. Postanowienia dotyczące produktu</w:t>
      </w:r>
      <w:bookmarkEnd w:id="367"/>
    </w:p>
    <w:tbl>
      <w:tblPr>
        <w:tblStyle w:val="PURTable"/>
        <w:tblW w:w="0" w:type="dxa"/>
        <w:tblLook w:val="04A0" w:firstRow="1" w:lastRow="0" w:firstColumn="1" w:lastColumn="0" w:noHBand="0" w:noVBand="1"/>
      </w:tblPr>
      <w:tblGrid>
        <w:gridCol w:w="3632"/>
        <w:gridCol w:w="3568"/>
        <w:gridCol w:w="3590"/>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Promocje: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1C2" w:rsidRDefault="00A91A04">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Uprawnienie do redukcji (SCE): nie dotyczy</w:t>
            </w:r>
          </w:p>
        </w:tc>
      </w:tr>
      <w:tr w:rsidR="00E921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A91A04">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1C2" w:rsidRDefault="00E921C2">
            <w:pPr>
              <w:pStyle w:val="ProductList-TableBody"/>
            </w:pPr>
          </w:p>
        </w:tc>
      </w:tr>
    </w:tbl>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E921C2">
      <w:pPr>
        <w:sectPr w:rsidR="00E921C2">
          <w:headerReference w:type="default" r:id="rId128"/>
          <w:footerReference w:type="default" r:id="rId129"/>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368" w:name="_Sec549"/>
      <w:bookmarkEnd w:id="215"/>
      <w:r>
        <w:t>Słowniczek</w:t>
      </w:r>
      <w:r>
        <w:fldChar w:fldCharType="begin"/>
      </w:r>
      <w:r>
        <w:instrText xml:space="preserve"> TC "</w:instrText>
      </w:r>
      <w:bookmarkStart w:id="369" w:name="_Toc452109415"/>
      <w:r>
        <w:instrText>Słowniczek</w:instrText>
      </w:r>
      <w:bookmarkEnd w:id="369"/>
      <w:r>
        <w:instrText>" \l 1</w:instrText>
      </w:r>
      <w:r>
        <w:fldChar w:fldCharType="end"/>
      </w:r>
    </w:p>
    <w:p w:rsidR="00E921C2" w:rsidRDefault="00A91A04">
      <w:pPr>
        <w:pStyle w:val="ProductList-Offering1Heading"/>
        <w:outlineLvl w:val="1"/>
      </w:pPr>
      <w:bookmarkStart w:id="370" w:name="_Sec550"/>
      <w:r>
        <w:t>Atrybuty</w:t>
      </w:r>
      <w:bookmarkEnd w:id="370"/>
      <w:r>
        <w:fldChar w:fldCharType="begin"/>
      </w:r>
      <w:r>
        <w:instrText xml:space="preserve"> TC "</w:instrText>
      </w:r>
      <w:bookmarkStart w:id="371" w:name="_Toc452109416"/>
      <w:r>
        <w:instrText>Atrybuty</w:instrText>
      </w:r>
      <w:bookmarkEnd w:id="371"/>
      <w:r>
        <w:instrText>" \l 2</w:instrText>
      </w:r>
      <w:r>
        <w:fldChar w:fldCharType="end"/>
      </w:r>
    </w:p>
    <w:p w:rsidR="00E921C2" w:rsidRDefault="00A91A04">
      <w:pPr>
        <w:pStyle w:val="ProductList-BodySpaced"/>
      </w:pPr>
      <w:r>
        <w:t>Atrybuty są podane w tabelach zawartych w każdym Zgłoszeniu Produktu i określają prawa lub warunki dotyczące danego Produktu.</w:t>
      </w:r>
    </w:p>
    <w:p w:rsidR="00E921C2" w:rsidRDefault="00E921C2">
      <w:pPr>
        <w:pStyle w:val="ProductList-BodySpaced"/>
      </w:pPr>
    </w:p>
    <w:p w:rsidR="00E921C2" w:rsidRDefault="00A91A04">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E921C2" w:rsidRDefault="00A91A04">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E921C2" w:rsidRDefault="00A91A04">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E921C2" w:rsidRDefault="00A91A04">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E921C2" w:rsidRDefault="00A91A04">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E921C2" w:rsidRDefault="00A91A04">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E921C2" w:rsidRDefault="00A91A04">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E921C2" w:rsidRDefault="00A91A04">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E921C2" w:rsidRDefault="00A91A04">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E921C2" w:rsidRDefault="00A91A04">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E921C2" w:rsidRDefault="00A91A04">
      <w:pPr>
        <w:pStyle w:val="ProductList-BodySpaced"/>
      </w:pPr>
      <w:r>
        <w:rPr>
          <w:b/>
          <w:color w:val="00188F"/>
        </w:rPr>
        <w:t>Postanowienia licencyjne</w:t>
      </w:r>
      <w:r>
        <w:t>: Postanowienia i warunki regulujące instalowanie i używanie Produktu.</w:t>
      </w:r>
    </w:p>
    <w:p w:rsidR="00E921C2" w:rsidRDefault="00A91A04">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E921C2" w:rsidRDefault="00A91A04">
      <w:pPr>
        <w:pStyle w:val="ProductList-BodySpaced"/>
      </w:pPr>
      <w:r>
        <w:rPr>
          <w:b/>
          <w:color w:val="00188F"/>
        </w:rPr>
        <w:t>Wymóg wstępny</w:t>
      </w:r>
      <w:r>
        <w:t>: Oznacza, że zakup Licencji na dany Produkt wymaga spełnienia konkretnych dodatkowych warunków.</w:t>
      </w:r>
    </w:p>
    <w:p w:rsidR="00E921C2" w:rsidRDefault="00A91A04">
      <w:pPr>
        <w:pStyle w:val="ProductList-BodySpaced"/>
      </w:pPr>
      <w:r>
        <w:rPr>
          <w:b/>
          <w:color w:val="00188F"/>
        </w:rPr>
        <w:t>Wymóg wstępny (SA)</w:t>
      </w:r>
      <w:r>
        <w:t>:Oznacza, że zakup pakietu SA na dany Produkt wymaga spełnienia konkretnych dodatkowych warunków.</w:t>
      </w:r>
    </w:p>
    <w:p w:rsidR="00E921C2" w:rsidRDefault="00A91A04">
      <w:pPr>
        <w:pStyle w:val="ProductList-BodySpaced"/>
      </w:pPr>
      <w:r>
        <w:rPr>
          <w:b/>
          <w:color w:val="00188F"/>
        </w:rPr>
        <w:t>Wcześniejsza wersja</w:t>
      </w:r>
      <w:r>
        <w:t>: Wcześniejsze wersje Produktu i ich Data Dostępności.</w:t>
      </w:r>
    </w:p>
    <w:p w:rsidR="00E921C2" w:rsidRDefault="00A91A04">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E921C2" w:rsidRDefault="00A91A04">
      <w:pPr>
        <w:pStyle w:val="ProductList-BodySpaced"/>
      </w:pPr>
      <w:r>
        <w:rPr>
          <w:b/>
          <w:color w:val="00188F"/>
        </w:rPr>
        <w:t>Program Subskrypcji Online (OSP)</w:t>
      </w:r>
      <w:r>
        <w:t>: Produkt jest dostępny w programie subskrypcji online.</w:t>
      </w:r>
    </w:p>
    <w:p w:rsidR="00E921C2" w:rsidRDefault="00A91A04">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E921C2" w:rsidRDefault="00A91A04">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E921C2" w:rsidRDefault="00A91A04">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E921C2" w:rsidRDefault="00A91A04">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E921C2" w:rsidRDefault="00A91A04">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E921C2" w:rsidRDefault="00A91A04">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E921C2" w:rsidRDefault="00A91A04">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E921C2" w:rsidRDefault="00A91A04">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E921C2" w:rsidRDefault="00A91A04">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E921C2" w:rsidRDefault="00A91A04">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E921C2" w:rsidRDefault="00A91A04">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E921C2" w:rsidRDefault="00A91A04">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E921C2" w:rsidRDefault="00A91A04">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E921C2" w:rsidRDefault="00E921C2">
      <w:pPr>
        <w:pStyle w:val="ProductList-BodySpaced"/>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Spaced"/>
      </w:pPr>
    </w:p>
    <w:p w:rsidR="00E921C2" w:rsidRDefault="00A91A04">
      <w:pPr>
        <w:pStyle w:val="ProductList-Offering1Heading"/>
        <w:outlineLvl w:val="1"/>
      </w:pPr>
      <w:bookmarkStart w:id="372" w:name="_Sec551"/>
      <w:r>
        <w:t>Wartości w komórkach</w:t>
      </w:r>
      <w:bookmarkEnd w:id="372"/>
      <w:r>
        <w:fldChar w:fldCharType="begin"/>
      </w:r>
      <w:r>
        <w:instrText xml:space="preserve"> TC "</w:instrText>
      </w:r>
      <w:bookmarkStart w:id="373" w:name="_Toc452109417"/>
      <w:r>
        <w:instrText>Wartości w komórkach</w:instrText>
      </w:r>
      <w:bookmarkEnd w:id="373"/>
      <w:r>
        <w:instrText>" \l 2</w:instrText>
      </w:r>
      <w:r>
        <w:fldChar w:fldCharType="end"/>
      </w:r>
    </w:p>
    <w:p w:rsidR="00E921C2" w:rsidRDefault="00A91A04">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E921C2" w:rsidRDefault="00E921C2">
      <w:pPr>
        <w:pStyle w:val="ProductList-BodySpaced"/>
      </w:pPr>
    </w:p>
    <w:p w:rsidR="00E921C2" w:rsidRDefault="00A91A04">
      <w:pPr>
        <w:pStyle w:val="ProductList-BodySpaced"/>
      </w:pPr>
      <w:r>
        <w:rPr>
          <w:b/>
          <w:color w:val="00188F"/>
        </w:rPr>
        <w:t>A</w:t>
      </w:r>
      <w:r>
        <w:t xml:space="preserve">= </w:t>
      </w:r>
      <w:r>
        <w:rPr>
          <w:color w:val="00188F"/>
        </w:rPr>
        <w:t>Produkt Dodatkowy</w:t>
      </w:r>
      <w:r>
        <w:t>: Produkt jest oferowany jako produkt dodatkowy.</w:t>
      </w:r>
    </w:p>
    <w:p w:rsidR="00E921C2" w:rsidRDefault="00A91A04">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E921C2" w:rsidRDefault="00A91A04">
      <w:pPr>
        <w:pStyle w:val="ProductList-BodySpaced"/>
      </w:pPr>
      <w:r>
        <w:rPr>
          <w:b/>
          <w:color w:val="00188F"/>
        </w:rPr>
        <w:t>AP</w:t>
      </w:r>
      <w:r>
        <w:t xml:space="preserve"> = </w:t>
      </w:r>
      <w:r>
        <w:rPr>
          <w:color w:val="00188F"/>
        </w:rPr>
        <w:t>Produkt w ramach Platformy Aplikacji</w:t>
      </w:r>
      <w:r>
        <w:t>: Produkt oferowany jako produkt w ramach platformy.</w:t>
      </w:r>
    </w:p>
    <w:p w:rsidR="00E921C2" w:rsidRDefault="00A91A04">
      <w:pPr>
        <w:pStyle w:val="ProductList-BodySpaced"/>
      </w:pPr>
      <w:r>
        <w:rPr>
          <w:b/>
          <w:color w:val="00188F"/>
        </w:rPr>
        <w:t>C</w:t>
      </w:r>
      <w:r>
        <w:t xml:space="preserve"> = </w:t>
      </w:r>
      <w:r>
        <w:rPr>
          <w:color w:val="00188F"/>
        </w:rPr>
        <w:t>Core Infrastructure</w:t>
      </w:r>
      <w:r>
        <w:t>: Produkt oferowany jako produkt typu core infrastructure.</w:t>
      </w:r>
    </w:p>
    <w:p w:rsidR="00E921C2" w:rsidRDefault="00A91A04">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komercyjnych i rządowych wybierających opcję dla całego podmiotu.</w:t>
      </w:r>
    </w:p>
    <w:p w:rsidR="00E921C2" w:rsidRDefault="00A91A04">
      <w:pPr>
        <w:pStyle w:val="ProductList-BodySpaced"/>
      </w:pPr>
      <w:r>
        <w:rPr>
          <w:b/>
          <w:color w:val="00188F"/>
        </w:rPr>
        <w:t>E</w:t>
      </w:r>
      <w:r>
        <w:t xml:space="preserve"> = </w:t>
      </w:r>
      <w:r>
        <w:rPr>
          <w:color w:val="00188F"/>
        </w:rPr>
        <w:t>Produkt Enterprise</w:t>
      </w:r>
      <w:r>
        <w:t>: Produkt oferowany jako Enterprise, ale nie typu Desktop.</w:t>
      </w:r>
    </w:p>
    <w:p w:rsidR="00E921C2" w:rsidRDefault="00A91A04">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E921C2" w:rsidRDefault="00A91A04">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E921C2" w:rsidRDefault="00A91A04">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E921C2" w:rsidRDefault="00A91A04">
      <w:pPr>
        <w:pStyle w:val="ProductList-BodySpaced"/>
      </w:pPr>
      <w:r>
        <w:rPr>
          <w:b/>
          <w:color w:val="00188F"/>
        </w:rPr>
        <w:t>ID</w:t>
      </w:r>
      <w:r>
        <w:t xml:space="preserve">= </w:t>
      </w:r>
      <w:r>
        <w:rPr>
          <w:color w:val="00188F"/>
        </w:rPr>
        <w:t>Industry Device</w:t>
      </w:r>
      <w:r>
        <w:t>: Produkt oferowany w programie Industry Device.</w:t>
      </w:r>
    </w:p>
    <w:p w:rsidR="00E921C2" w:rsidRDefault="00A91A04">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E921C2" w:rsidRDefault="00A91A04">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E921C2" w:rsidRDefault="00A91A04">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E921C2" w:rsidRDefault="00A91A04">
      <w:pPr>
        <w:pStyle w:val="ProductList-BodySpaced"/>
      </w:pPr>
      <w:r>
        <w:rPr>
          <w:b/>
          <w:color w:val="00188F"/>
        </w:rPr>
        <w:t>OVS</w:t>
      </w:r>
      <w:r>
        <w:t xml:space="preserve"> = </w:t>
      </w:r>
      <w:r>
        <w:rPr>
          <w:color w:val="00188F"/>
        </w:rPr>
        <w:t>Tylko Open Value Subscription</w:t>
      </w:r>
      <w:r>
        <w:t>: dostępna tylko w Open Value Subscription.</w:t>
      </w:r>
    </w:p>
    <w:p w:rsidR="00E921C2" w:rsidRDefault="00A91A04">
      <w:pPr>
        <w:pStyle w:val="ProductList-BodySpaced"/>
      </w:pPr>
      <w:r>
        <w:rPr>
          <w:b/>
          <w:color w:val="00188F"/>
        </w:rPr>
        <w:t>OW</w:t>
      </w:r>
      <w:r>
        <w:t xml:space="preserve"> = </w:t>
      </w:r>
      <w:r>
        <w:rPr>
          <w:color w:val="00188F"/>
        </w:rPr>
        <w:t>Dla całej organizacji</w:t>
      </w:r>
      <w:r>
        <w:t>: dostępne w opcji dla całej organizacji.</w:t>
      </w:r>
    </w:p>
    <w:p w:rsidR="00E921C2" w:rsidRDefault="00A91A04">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E921C2" w:rsidRDefault="00A91A04">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rsidR="00E921C2" w:rsidRDefault="00A91A04">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E921C2" w:rsidRDefault="00A91A04">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E921C2" w:rsidRDefault="00A91A04">
      <w:pPr>
        <w:pStyle w:val="ProductList-BodySpaced"/>
      </w:pPr>
      <w:r>
        <w:rPr>
          <w:b/>
          <w:color w:val="00188F"/>
        </w:rPr>
        <w:t>SP</w:t>
      </w:r>
      <w:r>
        <w:t xml:space="preserve"> = </w:t>
      </w:r>
      <w:r>
        <w:rPr>
          <w:color w:val="00188F"/>
        </w:rPr>
        <w:t>Produkt Server and Tools</w:t>
      </w:r>
      <w:r>
        <w:t>: Produkt jest oferowany w ramach rejestracji Server and Cloud Enrollment.</w:t>
      </w:r>
    </w:p>
    <w:p w:rsidR="00E921C2" w:rsidRDefault="00A91A04">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E921C2" w:rsidRDefault="00E921C2">
      <w:pPr>
        <w:pStyle w:val="ProductList-BodySpaced"/>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Spaced"/>
      </w:pPr>
    </w:p>
    <w:p w:rsidR="00E921C2" w:rsidRDefault="00A91A04">
      <w:pPr>
        <w:pStyle w:val="ProductList-Offering1Heading"/>
        <w:outlineLvl w:val="1"/>
      </w:pPr>
      <w:bookmarkStart w:id="374" w:name="_Sec552"/>
      <w:r>
        <w:t>Nagłówki kolumn</w:t>
      </w:r>
      <w:bookmarkEnd w:id="374"/>
      <w:r>
        <w:fldChar w:fldCharType="begin"/>
      </w:r>
      <w:r>
        <w:instrText xml:space="preserve"> TC "</w:instrText>
      </w:r>
      <w:bookmarkStart w:id="375" w:name="_Toc452109418"/>
      <w:r>
        <w:instrText>Nagłówki kolumn</w:instrText>
      </w:r>
      <w:bookmarkEnd w:id="375"/>
      <w:r>
        <w:instrText>" \l 2</w:instrText>
      </w:r>
      <w:r>
        <w:fldChar w:fldCharType="end"/>
      </w:r>
    </w:p>
    <w:p w:rsidR="00E921C2" w:rsidRDefault="00A91A04">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E921C2" w:rsidRDefault="00E921C2">
      <w:pPr>
        <w:pStyle w:val="ProductList-BodySpaced"/>
      </w:pPr>
    </w:p>
    <w:p w:rsidR="00E921C2" w:rsidRDefault="00A91A04">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E921C2" w:rsidRDefault="00A91A04">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E921C2" w:rsidRDefault="00A91A04">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E921C2" w:rsidRDefault="00A91A04">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E921C2" w:rsidRDefault="00A91A04">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E921C2" w:rsidRDefault="00A91A04">
      <w:pPr>
        <w:pStyle w:val="ProductList-BodySpaced"/>
      </w:pPr>
      <w:r>
        <w:rPr>
          <w:b/>
          <w:color w:val="00188F"/>
        </w:rPr>
        <w:t>MPSA</w:t>
      </w:r>
      <w:r>
        <w:t xml:space="preserve"> = </w:t>
      </w:r>
      <w:r>
        <w:rPr>
          <w:color w:val="00188F"/>
        </w:rPr>
        <w:t>Umowa w Sprawie Produktów i Usług Microsoft</w:t>
      </w:r>
      <w:r>
        <w:t>.</w:t>
      </w:r>
    </w:p>
    <w:p w:rsidR="00E921C2" w:rsidRDefault="00A91A04">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E921C2" w:rsidRDefault="00A91A04">
      <w:pPr>
        <w:pStyle w:val="ProductList-BodySpaced"/>
      </w:pPr>
      <w:r>
        <w:rPr>
          <w:b/>
        </w:rPr>
        <w:t>OV/OVS</w:t>
      </w:r>
      <w:r>
        <w:rPr>
          <w:color w:val="000000"/>
        </w:rPr>
        <w:t xml:space="preserve">= </w:t>
      </w:r>
      <w:r>
        <w:t xml:space="preserve">Open Value oraz Open Value Subscription: obejmuje Open Value, Open Value Subscription, Open Value for Government i Open Value Subscription for Government. </w:t>
      </w:r>
    </w:p>
    <w:p w:rsidR="00E921C2" w:rsidRDefault="00A91A04">
      <w:pPr>
        <w:pStyle w:val="ProductList-BodySpaced"/>
      </w:pPr>
      <w:r>
        <w:rPr>
          <w:b/>
          <w:color w:val="00188F"/>
        </w:rPr>
        <w:t>OVS-ES</w:t>
      </w:r>
      <w:r>
        <w:t xml:space="preserve"> = </w:t>
      </w:r>
      <w:r>
        <w:rPr>
          <w:color w:val="00188F"/>
        </w:rPr>
        <w:t>Open Value Subscription — Education Solutions</w:t>
      </w:r>
      <w:r>
        <w:t>.</w:t>
      </w:r>
    </w:p>
    <w:p w:rsidR="00E921C2" w:rsidRDefault="00A91A04">
      <w:pPr>
        <w:pStyle w:val="ProductList-BodySpaced"/>
      </w:pPr>
      <w:r>
        <w:rPr>
          <w:b/>
          <w:color w:val="00188F"/>
        </w:rPr>
        <w:t>Punkt</w:t>
      </w:r>
      <w:r>
        <w:t xml:space="preserve"> = wartość przypisana Produktowi, służąca do obliczania poziomu ceny w ramach zawartej z Klientem umowy licencjonowania zbiorowego.</w:t>
      </w:r>
    </w:p>
    <w:p w:rsidR="00E921C2" w:rsidRDefault="00A91A04">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E921C2" w:rsidRDefault="00A91A04">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E921C2" w:rsidRDefault="00E921C2">
      <w:pPr>
        <w:pStyle w:val="ProductList-BodySpaced"/>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Spaced"/>
      </w:pPr>
    </w:p>
    <w:p w:rsidR="00E921C2" w:rsidRDefault="00A91A04">
      <w:pPr>
        <w:pStyle w:val="ProductList-Offering1Heading"/>
        <w:outlineLvl w:val="1"/>
      </w:pPr>
      <w:bookmarkStart w:id="376" w:name="_Sec553"/>
      <w:r>
        <w:t>Definicje</w:t>
      </w:r>
      <w:bookmarkEnd w:id="376"/>
      <w:r>
        <w:fldChar w:fldCharType="begin"/>
      </w:r>
      <w:r>
        <w:instrText xml:space="preserve"> TC "</w:instrText>
      </w:r>
      <w:bookmarkStart w:id="377" w:name="_Toc452109419"/>
      <w:r>
        <w:instrText>Definicje</w:instrText>
      </w:r>
      <w:bookmarkEnd w:id="377"/>
      <w:r>
        <w:instrText>" \l 2</w:instrText>
      </w:r>
      <w:r>
        <w:fldChar w:fldCharType="end"/>
      </w:r>
    </w:p>
    <w:p w:rsidR="00E921C2" w:rsidRDefault="00A91A04">
      <w:pPr>
        <w:pStyle w:val="ProductList-BodySpaced"/>
      </w:pPr>
      <w:r>
        <w:rPr>
          <w:b/>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E921C2" w:rsidRDefault="00A91A04">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E921C2" w:rsidRDefault="00A91A04">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E921C2" w:rsidRDefault="00A91A04">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E921C2" w:rsidRDefault="00A91A04">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E921C2" w:rsidRDefault="00A91A04">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E921C2" w:rsidRDefault="00A91A04">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E921C2" w:rsidRDefault="00A91A04">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21C2" w:rsidRDefault="00A91A04">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E921C2" w:rsidRDefault="00A91A04">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21C2" w:rsidRDefault="00A91A04">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E921C2" w:rsidRDefault="00A91A04">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E921C2" w:rsidRDefault="00A91A04">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921C2" w:rsidRDefault="00A91A04">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E921C2" w:rsidRDefault="00A91A04">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E921C2" w:rsidRDefault="00A91A04">
      <w:pPr>
        <w:pStyle w:val="ProductList-BodySpaced"/>
      </w:pPr>
      <w:r>
        <w:rPr>
          <w:b/>
          <w:color w:val="00188F"/>
        </w:rPr>
        <w:t xml:space="preserve">Licencja </w:t>
      </w:r>
      <w:r>
        <w:t>oznacza prawo do pobierania, instalowania i używania Produktu oraz uzyskiwania do niego dostępu.</w:t>
      </w:r>
    </w:p>
    <w:p w:rsidR="00E921C2" w:rsidRDefault="00A91A04">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E921C2" w:rsidRDefault="00A91A04">
      <w:pPr>
        <w:pStyle w:val="ProductList-BodySpaced"/>
      </w:pPr>
      <w:r>
        <w:rPr>
          <w:b/>
          <w:color w:val="00188F"/>
        </w:rPr>
        <w:t xml:space="preserve">Partner uprawniony do Przenoszenia Licencji w ramach Pakietu Software Assurance </w:t>
      </w:r>
      <w:r>
        <w:t xml:space="preserve">oznacza podmiot wymieniony na stronie </w:t>
      </w:r>
      <w:hyperlink r:id="rId130">
        <w:r>
          <w:rPr>
            <w:color w:val="00467F"/>
            <w:u w:val="single"/>
          </w:rPr>
          <w:t>http://www.microsoft.com/licensing/software-assurance/license-mobility.aspx</w:t>
        </w:r>
      </w:hyperlink>
      <w:r>
        <w:t xml:space="preserve"> i upoważniony przez Microsoft do hostowania oprogramowania klientów na serwerach współdzielonych. </w:t>
      </w:r>
    </w:p>
    <w:p w:rsidR="00E921C2" w:rsidRDefault="00A91A04">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E921C2" w:rsidRDefault="00A91A04">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E921C2" w:rsidRDefault="00A91A04">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E921C2" w:rsidRDefault="00A91A04">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E921C2" w:rsidRDefault="00A91A04">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E921C2" w:rsidRDefault="00A91A04">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E921C2" w:rsidRDefault="00A91A04">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E921C2" w:rsidRDefault="00A91A04">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E921C2" w:rsidRDefault="00A91A04">
      <w:pPr>
        <w:pStyle w:val="ProductList-BodySpaced"/>
      </w:pPr>
      <w:r>
        <w:rPr>
          <w:b/>
          <w:color w:val="00188F"/>
        </w:rPr>
        <w:t xml:space="preserve">Procesor Fizyczny </w:t>
      </w:r>
      <w:r>
        <w:t>oznacza procesor znajdujący się w fizycznym systemie sprzętowym.</w:t>
      </w:r>
    </w:p>
    <w:p w:rsidR="00E921C2" w:rsidRDefault="00A91A04">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E921C2" w:rsidRDefault="00A91A04">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E921C2" w:rsidRDefault="00A91A04">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E921C2" w:rsidRDefault="00A91A04">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E921C2" w:rsidRDefault="00A91A04">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E921C2" w:rsidRDefault="00A91A04">
      <w:pPr>
        <w:pStyle w:val="ProductList-BodySpaced"/>
      </w:pPr>
      <w:r>
        <w:rPr>
          <w:b/>
          <w:color w:val="00188F"/>
        </w:rPr>
        <w:t>Serwer</w:t>
      </w:r>
      <w:r>
        <w:t xml:space="preserve"> oznacza fizyczny system sprzętowy, na którym można uruchamiać oprogramowanie serwera.</w:t>
      </w:r>
    </w:p>
    <w:p w:rsidR="00E921C2" w:rsidRDefault="00A91A04">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E921C2" w:rsidRDefault="00A91A04">
      <w:pPr>
        <w:pStyle w:val="ProductList-BodySpaced"/>
      </w:pPr>
      <w:r>
        <w:rPr>
          <w:b/>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E921C2" w:rsidRDefault="00A91A04">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E921C2" w:rsidRDefault="00A91A04">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E921C2" w:rsidRDefault="00A91A04">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E921C2" w:rsidRDefault="00A91A04">
      <w:pPr>
        <w:pStyle w:val="ProductList-BodySpaced"/>
      </w:pPr>
      <w:r>
        <w:t>Oprogramowania w Rozwiązaniach Internetowych używa się, aby uruchamiać:</w:t>
      </w:r>
    </w:p>
    <w:p w:rsidR="00E921C2" w:rsidRDefault="00A91A04" w:rsidP="00F762B4">
      <w:pPr>
        <w:pStyle w:val="ProductList-Bullet"/>
        <w:numPr>
          <w:ilvl w:val="0"/>
          <w:numId w:val="33"/>
        </w:numPr>
      </w:pPr>
      <w:r>
        <w:t>oprogramowanie serwera sieci Web (na przykład usługi Microsoft Internet Information Services) oraz agentów zarządzania lub bezpieczeństwa (na przykład agenta System Center Operations Manager);</w:t>
      </w:r>
    </w:p>
    <w:p w:rsidR="00E921C2" w:rsidRDefault="00A91A04" w:rsidP="00F762B4">
      <w:pPr>
        <w:pStyle w:val="ProductList-Bullet"/>
        <w:numPr>
          <w:ilvl w:val="0"/>
          <w:numId w:val="33"/>
        </w:numPr>
      </w:pPr>
      <w:r>
        <w:t>oprogramowanie aparatu bazy danych (na przykład system Microsoft SQL Server) wyłącznie w celu obsługi rozwiązań internetowych; lub</w:t>
      </w:r>
    </w:p>
    <w:p w:rsidR="00E921C2" w:rsidRDefault="00A91A04" w:rsidP="00F762B4">
      <w:pPr>
        <w:pStyle w:val="ProductList-Bullet"/>
        <w:numPr>
          <w:ilvl w:val="0"/>
          <w:numId w:val="33"/>
        </w:numPr>
      </w:pPr>
      <w:r>
        <w:t>usługę systemu nazw domen (DNS) w celu tłumaczenia adresów nazw domen na adresy IP, dopóki nie jest to jedyna funkcja tego wystąpienia oprogramowania.</w:t>
      </w:r>
    </w:p>
    <w:p w:rsidR="00E921C2" w:rsidRDefault="00A91A04">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E921C2" w:rsidRDefault="00E921C2">
      <w:pPr>
        <w:pStyle w:val="ProductList-BodySpaced"/>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Spaced"/>
      </w:pPr>
    </w:p>
    <w:p w:rsidR="00E921C2" w:rsidRDefault="00E921C2">
      <w:pPr>
        <w:sectPr w:rsidR="00E921C2">
          <w:headerReference w:type="default" r:id="rId131"/>
          <w:footerReference w:type="default" r:id="rId132"/>
          <w:type w:val="continuous"/>
          <w:pgSz w:w="12240" w:h="15840" w:code="1"/>
          <w:pgMar w:top="1170" w:right="720" w:bottom="720" w:left="720" w:header="432" w:footer="288" w:gutter="0"/>
          <w:cols w:space="360"/>
        </w:sectPr>
      </w:pPr>
    </w:p>
    <w:p w:rsidR="00E921C2" w:rsidRDefault="00A91A04">
      <w:pPr>
        <w:pStyle w:val="ProductList-SectionHeading"/>
        <w:pageBreakBefore/>
        <w:outlineLvl w:val="0"/>
      </w:pPr>
      <w:bookmarkStart w:id="378" w:name="_Sec591"/>
      <w:bookmarkEnd w:id="368"/>
      <w:r>
        <w:t>Załącznik A – Licencje równoważne licencjom ML/CAL</w:t>
      </w:r>
      <w:r>
        <w:fldChar w:fldCharType="begin"/>
      </w:r>
      <w:r>
        <w:instrText xml:space="preserve"> TC "</w:instrText>
      </w:r>
      <w:bookmarkStart w:id="379" w:name="_Toc452109420"/>
      <w:r>
        <w:instrText>Załącznik A – Licencje równoważne licencjom ML/CAL</w:instrText>
      </w:r>
      <w:bookmarkEnd w:id="379"/>
      <w:r>
        <w:instrText>" \l 1</w:instrText>
      </w:r>
      <w:r>
        <w:fldChar w:fldCharType="end"/>
      </w:r>
    </w:p>
    <w:p w:rsidR="00E921C2" w:rsidRDefault="00A91A04">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E921C2" w:rsidRDefault="00E921C2">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E921C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921C2" w:rsidRDefault="00E921C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921C2" w:rsidRDefault="00A91A0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21C2" w:rsidRDefault="00A91A04">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21C2" w:rsidRDefault="00A91A04">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921C2" w:rsidRDefault="00A91A04">
            <w:pPr>
              <w:pStyle w:val="ProductList-TableBody"/>
              <w:jc w:val="center"/>
            </w:pPr>
            <w:r>
              <w:rPr>
                <w:color w:val="FFFFFF"/>
              </w:rPr>
              <w:t>Enterprise Mobility</w:t>
            </w:r>
          </w:p>
        </w:tc>
      </w:tr>
      <w:tr w:rsidR="00E921C2">
        <w:tc>
          <w:tcPr>
            <w:tcW w:w="620" w:type="dxa"/>
            <w:tcBorders>
              <w:top w:val="none" w:sz="4" w:space="0" w:color="BFBFBF"/>
              <w:left w:val="none" w:sz="24" w:space="0" w:color="808080"/>
              <w:bottom w:val="single" w:sz="4" w:space="0" w:color="FFFFFF"/>
              <w:right w:val="single" w:sz="6" w:space="0" w:color="FFFFFF"/>
            </w:tcBorders>
          </w:tcPr>
          <w:p w:rsidR="00E921C2" w:rsidRDefault="00A91A04">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1C2" w:rsidRDefault="00A91A04">
            <w:pPr>
              <w:pStyle w:val="ProductList-TableBody"/>
              <w:jc w:val="center"/>
            </w:pPr>
            <w:r>
              <w:rPr>
                <w:color w:val="FFFFFF"/>
              </w:rPr>
              <w:t>Pakiet</w:t>
            </w: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Exchange Server 2016 Standard</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793">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793">
              <w:r w:rsidR="00A91A04">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Exchange Server 2016 Enterprise</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793">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793">
              <w:r w:rsidR="00A91A04">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SharePoint Server 2016</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798">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798">
              <w:r w:rsidR="00A91A04">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Microsoft Audit and Control Management Server 2013</w:t>
            </w: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798">
              <w:r w:rsidR="00A91A04">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Skype for Business Server 2015</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799">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799">
              <w:r w:rsidR="00A91A04">
                <w:rPr>
                  <w:color w:val="00467F"/>
                  <w:u w:val="single"/>
                </w:rPr>
                <w:t>Dodatkowe</w:t>
              </w:r>
            </w:hyperlink>
            <w:r w:rsidR="00A91A0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799">
              <w:r w:rsidR="00A91A04">
                <w:rPr>
                  <w:color w:val="00467F"/>
                  <w:u w:val="single"/>
                </w:rPr>
                <w:t>Dodatkowe</w:t>
              </w:r>
            </w:hyperlink>
            <w:r w:rsidR="00A91A0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Windows MultiPoint Server 2012 Standard</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0">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800">
              <w:r w:rsidR="00A91A04">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Windows MultiPoint Server 2012 Premium</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0">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800">
              <w:r w:rsidR="00A91A04">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Windows Server 2012 R2 Standard</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7">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7">
              <w:r w:rsidR="00A91A04">
                <w:rPr>
                  <w:color w:val="00467F"/>
                  <w:u w:val="single"/>
                </w:rPr>
                <w:t>Dodatkowe</w:t>
              </w:r>
            </w:hyperlink>
            <w:r w:rsidR="00A91A0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807">
              <w:r w:rsidR="00A91A04">
                <w:rPr>
                  <w:color w:val="00467F"/>
                  <w:u w:val="single"/>
                </w:rPr>
                <w:t>Dodatkowe</w:t>
              </w:r>
            </w:hyperlink>
            <w:r w:rsidR="00A91A0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Windows Server 2012 R2 Data Center</w:t>
            </w: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7">
              <w:r w:rsidR="00A91A04">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dashed" w:sz="4" w:space="0" w:color="BFBFBF"/>
              <w:right w:val="single" w:sz="6" w:space="0" w:color="FFFFFF"/>
            </w:tcBorders>
          </w:tcPr>
          <w:p w:rsidR="00E921C2" w:rsidRDefault="00202381">
            <w:pPr>
              <w:pStyle w:val="ProductList-TableBody"/>
            </w:pPr>
            <w:hyperlink w:anchor="_Sec807">
              <w:r w:rsidR="00A91A04">
                <w:rPr>
                  <w:color w:val="00467F"/>
                  <w:u w:val="single"/>
                </w:rPr>
                <w:t>Dodatkowe</w:t>
              </w:r>
            </w:hyperlink>
            <w:r w:rsidR="00A91A0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807">
              <w:r w:rsidR="00A91A04">
                <w:rPr>
                  <w:color w:val="00467F"/>
                  <w:u w:val="single"/>
                </w:rPr>
                <w:t>Dodatkowe</w:t>
              </w:r>
            </w:hyperlink>
            <w:r w:rsidR="00A91A0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Advanced Threat Analytics 2016</w:t>
            </w:r>
          </w:p>
        </w:tc>
      </w:tr>
      <w:tr w:rsidR="00E921C2">
        <w:tc>
          <w:tcPr>
            <w:tcW w:w="620" w:type="dxa"/>
            <w:tcBorders>
              <w:top w:val="dashed" w:sz="4" w:space="0" w:color="BFBFBF"/>
              <w:left w:val="none" w:sz="24" w:space="0" w:color="808080"/>
              <w:bottom w:val="single" w:sz="4" w:space="0" w:color="FFFFFF"/>
              <w:right w:val="single" w:sz="6" w:space="0" w:color="FFFFFF"/>
            </w:tcBorders>
          </w:tcPr>
          <w:p w:rsidR="00E921C2" w:rsidRDefault="00202381">
            <w:pPr>
              <w:pStyle w:val="ProductList-TableBody"/>
            </w:pPr>
            <w:hyperlink w:anchor="_Sec801">
              <w:r w:rsidR="00A91A04">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1C2" w:rsidRDefault="00E921C2">
            <w:pPr>
              <w:pStyle w:val="ProductList-TableBody"/>
              <w:jc w:val="center"/>
            </w:pPr>
          </w:p>
        </w:tc>
      </w:tr>
      <w:tr w:rsidR="00E921C2">
        <w:tc>
          <w:tcPr>
            <w:tcW w:w="620" w:type="dxa"/>
            <w:gridSpan w:val="16"/>
            <w:tcBorders>
              <w:top w:val="single" w:sz="4" w:space="0" w:color="FFFFFF"/>
              <w:left w:val="single" w:sz="6" w:space="0" w:color="FFFFFF"/>
              <w:bottom w:val="single" w:sz="4" w:space="0" w:color="FFFFFF"/>
              <w:right w:val="single" w:sz="6" w:space="0" w:color="FFFFFF"/>
            </w:tcBorders>
          </w:tcPr>
          <w:p w:rsidR="00E921C2" w:rsidRDefault="00A91A04">
            <w:pPr>
              <w:pStyle w:val="ProductList-TableBody"/>
            </w:pPr>
            <w:r>
              <w:rPr>
                <w:b/>
              </w:rPr>
              <w:t>System Center 2012 R2 Configuration Manager</w:t>
            </w:r>
          </w:p>
        </w:tc>
      </w:tr>
      <w:tr w:rsidR="00E921C2">
        <w:tc>
          <w:tcPr>
            <w:tcW w:w="620" w:type="dxa"/>
            <w:tcBorders>
              <w:top w:val="dashed" w:sz="4" w:space="0" w:color="BFBFBF"/>
              <w:left w:val="none" w:sz="24" w:space="0" w:color="808080"/>
              <w:bottom w:val="none" w:sz="4" w:space="0" w:color="6E6E6E"/>
              <w:right w:val="single" w:sz="6" w:space="0" w:color="FFFFFF"/>
            </w:tcBorders>
          </w:tcPr>
          <w:p w:rsidR="00E921C2" w:rsidRDefault="00202381">
            <w:pPr>
              <w:pStyle w:val="ProductList-TableBody"/>
            </w:pPr>
            <w:hyperlink w:anchor="_Sec802">
              <w:r w:rsidR="00A91A04">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1C2" w:rsidRDefault="00E921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1C2" w:rsidRDefault="00E921C2">
            <w:pPr>
              <w:pStyle w:val="ProductList-TableBody"/>
              <w:jc w:val="center"/>
            </w:pPr>
          </w:p>
        </w:tc>
      </w:tr>
    </w:tbl>
    <w:p w:rsidR="00E921C2" w:rsidRDefault="00A91A04">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E921C2" w:rsidRDefault="00A91A04">
      <w:pPr>
        <w:pStyle w:val="ProductList-SectionHeading"/>
        <w:pageBreakBefore/>
        <w:outlineLvl w:val="0"/>
      </w:pPr>
      <w:bookmarkStart w:id="380" w:name="_Sec564"/>
      <w:bookmarkEnd w:id="378"/>
      <w:r>
        <w:t>Załącznik B – Pakiet Software Assurance (SA)</w:t>
      </w:r>
      <w:r>
        <w:fldChar w:fldCharType="begin"/>
      </w:r>
      <w:r>
        <w:instrText xml:space="preserve"> TC "</w:instrText>
      </w:r>
      <w:bookmarkStart w:id="381" w:name="_Toc452109421"/>
      <w:r>
        <w:instrText>Załącznik B – Pakiet Software Assurance (SA)</w:instrText>
      </w:r>
      <w:bookmarkEnd w:id="381"/>
      <w:r>
        <w:instrText>" \l 1</w:instrText>
      </w:r>
      <w:r>
        <w:fldChar w:fldCharType="end"/>
      </w:r>
    </w:p>
    <w:p w:rsidR="00E921C2" w:rsidRDefault="00A91A04">
      <w:pPr>
        <w:pStyle w:val="ProductList-Offering1Heading"/>
        <w:outlineLvl w:val="1"/>
      </w:pPr>
      <w:bookmarkStart w:id="382" w:name="_Sec573"/>
      <w:r>
        <w:t>Zakup pakietu Software Assurance</w:t>
      </w:r>
      <w:bookmarkEnd w:id="382"/>
      <w:r>
        <w:fldChar w:fldCharType="begin"/>
      </w:r>
      <w:r>
        <w:instrText xml:space="preserve"> TC "</w:instrText>
      </w:r>
      <w:bookmarkStart w:id="383" w:name="_Toc452109422"/>
      <w:r>
        <w:instrText>Zakup pakietu Software Assurance</w:instrText>
      </w:r>
      <w:bookmarkEnd w:id="383"/>
      <w:r>
        <w:instrText>" \l 2</w:instrText>
      </w:r>
      <w:r>
        <w:fldChar w:fldCharType="end"/>
      </w:r>
    </w:p>
    <w:p w:rsidR="00E921C2" w:rsidRDefault="00A91A04">
      <w:pPr>
        <w:pStyle w:val="ProductList-Body"/>
      </w:pPr>
      <w:r>
        <w:t xml:space="preserve">Występują trzy różne poziomy zobowiązania, spośród których Klient może dokonać wyboru w momencie zakupu SA i które mogą różnić się w zależności od programu. Klient może: </w:t>
      </w:r>
    </w:p>
    <w:p w:rsidR="00E921C2" w:rsidRDefault="00A91A04" w:rsidP="00F762B4">
      <w:pPr>
        <w:pStyle w:val="ProductList-Bullet"/>
        <w:numPr>
          <w:ilvl w:val="0"/>
          <w:numId w:val="34"/>
        </w:numPr>
      </w:pPr>
      <w:r>
        <w:t xml:space="preserve">Zobowiązać się do dołączania SA do wszystkich produktów platformy. </w:t>
      </w:r>
    </w:p>
    <w:p w:rsidR="00E921C2" w:rsidRDefault="00A91A04" w:rsidP="00F762B4">
      <w:pPr>
        <w:pStyle w:val="ProductList-Bullet"/>
        <w:numPr>
          <w:ilvl w:val="0"/>
          <w:numId w:val="34"/>
        </w:numPr>
      </w:pPr>
      <w:r>
        <w:t xml:space="preserve">Zobowiązać się do dołączania SA do wszystkich zakupów w ramach określonej puli Produktów (Aplikacji, Systemów lub Serwerów), co nazywa się Uczestnictwem w programie Software Assurance. </w:t>
      </w:r>
    </w:p>
    <w:p w:rsidR="00E921C2" w:rsidRDefault="00A91A04" w:rsidP="00F762B4">
      <w:pPr>
        <w:pStyle w:val="ProductList-Bullet"/>
        <w:numPr>
          <w:ilvl w:val="0"/>
          <w:numId w:val="34"/>
        </w:numPr>
      </w:pPr>
      <w:r>
        <w:t>Zakupić SA dla indywidualnych Produktów bez jakiegokolwiek zobowiązania do rozszerzenia zakresu SA na inne Produkty.</w:t>
      </w:r>
    </w:p>
    <w:p w:rsidR="00E921C2" w:rsidRDefault="00E921C2">
      <w:pPr>
        <w:pStyle w:val="ProductList-Body"/>
      </w:pPr>
    </w:p>
    <w:p w:rsidR="00E921C2" w:rsidRDefault="00A91A04">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E921C2" w:rsidRDefault="00E921C2">
      <w:pPr>
        <w:pStyle w:val="ProductList-Body"/>
      </w:pPr>
    </w:p>
    <w:p w:rsidR="00E921C2" w:rsidRDefault="00A91A04">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1551"/>
        <w:gridCol w:w="1560"/>
        <w:gridCol w:w="1568"/>
        <w:gridCol w:w="6111"/>
      </w:tblGrid>
      <w:tr w:rsidR="00E921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Programy</w:t>
            </w:r>
          </w:p>
        </w:tc>
      </w:tr>
      <w:tr w:rsidR="00E921C2">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zobacz Podręcznik dotyczący licencjonowania dla MPSA pod adresem </w:t>
            </w:r>
            <w:hyperlink r:id="rId133">
              <w:r>
                <w:rPr>
                  <w:color w:val="00467F"/>
                  <w:u w:val="single"/>
                </w:rPr>
                <w:t>http://microsoftvolumelicensing.com/DocumentSearch.aspx?Mode=3&amp;DocumentTypeId=44</w:t>
              </w:r>
            </w:hyperlink>
            <w:r>
              <w:t>.</w:t>
            </w:r>
          </w:p>
        </w:tc>
      </w:tr>
      <w:tr w:rsidR="00E921C2">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Dostępny pakiet SA</w:t>
            </w:r>
          </w:p>
        </w:tc>
        <w:tc>
          <w:tcPr>
            <w:tcW w:w="0" w:type="auto"/>
            <w:vMerge/>
          </w:tcPr>
          <w:p w:rsidR="00E921C2" w:rsidRDefault="00E921C2"/>
        </w:tc>
      </w:tr>
    </w:tbl>
    <w:p w:rsidR="00E921C2" w:rsidRDefault="00E921C2">
      <w:pPr>
        <w:pStyle w:val="ProductList-Body"/>
      </w:pPr>
    </w:p>
    <w:p w:rsidR="00E921C2" w:rsidRDefault="00A91A04">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E921C2" w:rsidRDefault="00E921C2">
      <w:pPr>
        <w:pStyle w:val="ProductList-Body"/>
      </w:pPr>
    </w:p>
    <w:p w:rsidR="00E921C2" w:rsidRDefault="00A91A04">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E921C2" w:rsidRDefault="00E921C2">
      <w:pPr>
        <w:pStyle w:val="ProductList-Body"/>
      </w:pPr>
    </w:p>
    <w:p w:rsidR="00E921C2" w:rsidRDefault="00A91A04">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
        <w:outlineLvl w:val="1"/>
      </w:pPr>
      <w:bookmarkStart w:id="384" w:name="_Sec574"/>
      <w:r>
        <w:t>Odnowienie Pakietu Software Assurance</w:t>
      </w:r>
      <w:bookmarkEnd w:id="384"/>
      <w:r>
        <w:fldChar w:fldCharType="begin"/>
      </w:r>
      <w:r>
        <w:instrText xml:space="preserve"> TC "</w:instrText>
      </w:r>
      <w:bookmarkStart w:id="385" w:name="_Toc452109423"/>
      <w:r>
        <w:instrText>Odnowienie Pakietu Software Assurance</w:instrText>
      </w:r>
      <w:bookmarkEnd w:id="385"/>
      <w:r>
        <w:instrText>" \l 2</w:instrText>
      </w:r>
      <w:r>
        <w:fldChar w:fldCharType="end"/>
      </w:r>
    </w:p>
    <w:p w:rsidR="00E921C2" w:rsidRDefault="00A91A04">
      <w:pPr>
        <w:pStyle w:val="ProductList-ClauseHeading"/>
        <w:outlineLvl w:val="2"/>
      </w:pPr>
      <w:r>
        <w:t>Odnowienie okresu obowiązywania w ramach tej samej Umowy</w:t>
      </w:r>
    </w:p>
    <w:p w:rsidR="00E921C2" w:rsidRDefault="00A91A04">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E921C2" w:rsidRDefault="00E921C2">
      <w:pPr>
        <w:pStyle w:val="ProductList-Body"/>
      </w:pPr>
    </w:p>
    <w:p w:rsidR="00E921C2" w:rsidRDefault="00A91A04">
      <w:pPr>
        <w:pStyle w:val="ProductList-SubClauseHeading"/>
        <w:outlineLvl w:val="3"/>
      </w:pPr>
      <w:r>
        <w:t>Licencja Open</w:t>
      </w:r>
    </w:p>
    <w:p w:rsidR="00E921C2" w:rsidRDefault="00A91A04">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E921C2" w:rsidRDefault="00E921C2">
      <w:pPr>
        <w:pStyle w:val="ProductList-BodyIndented"/>
      </w:pPr>
    </w:p>
    <w:p w:rsidR="00E921C2" w:rsidRDefault="00A91A04">
      <w:pPr>
        <w:pStyle w:val="ProductList-SubClauseHeading"/>
        <w:outlineLvl w:val="3"/>
      </w:pPr>
      <w:r>
        <w:t>Umowa Enterprise</w:t>
      </w:r>
    </w:p>
    <w:p w:rsidR="00E921C2" w:rsidRDefault="00A91A04">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E921C2" w:rsidRDefault="00E921C2">
      <w:pPr>
        <w:pStyle w:val="ProductList-BodyIndented"/>
      </w:pPr>
    </w:p>
    <w:p w:rsidR="00E921C2" w:rsidRDefault="00A91A04">
      <w:pPr>
        <w:pStyle w:val="ProductList-SubClauseHeading"/>
        <w:outlineLvl w:val="3"/>
      </w:pPr>
      <w:r>
        <w:t>Rejestracja Enrollment for Application Platform</w:t>
      </w:r>
    </w:p>
    <w:p w:rsidR="00E921C2" w:rsidRDefault="00A91A04">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E921C2" w:rsidRDefault="00E921C2">
      <w:pPr>
        <w:pStyle w:val="ProductList-BodyIndented"/>
      </w:pPr>
    </w:p>
    <w:p w:rsidR="00E921C2" w:rsidRDefault="00A91A04">
      <w:pPr>
        <w:pStyle w:val="ProductList-ClauseHeading"/>
        <w:outlineLvl w:val="2"/>
      </w:pPr>
      <w:r>
        <w:t>Odnowienie okresu obowiązywania w ramach odrębnej Umowy</w:t>
      </w:r>
    </w:p>
    <w:p w:rsidR="00E921C2" w:rsidRDefault="00A91A04">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E921C2" w:rsidRDefault="00E921C2">
      <w:pPr>
        <w:pStyle w:val="ProductList-Body"/>
      </w:pPr>
    </w:p>
    <w:p w:rsidR="00E921C2" w:rsidRDefault="00A91A04">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E921C2" w:rsidRDefault="00E921C2">
      <w:pPr>
        <w:pStyle w:val="ProductList-Body"/>
      </w:pPr>
    </w:p>
    <w:p w:rsidR="00E921C2" w:rsidRDefault="00A91A04">
      <w:pPr>
        <w:pStyle w:val="ProductList-ClauseHeading"/>
        <w:outlineLvl w:val="2"/>
      </w:pPr>
      <w:r>
        <w:t>Odnowienie okresu obowiązywania pakietu Software Assurance dla Licencji Dostępu Klienta (CAL) oraz Licencji na Zarządzanie (ML) dla Klienta.</w:t>
      </w:r>
    </w:p>
    <w:p w:rsidR="00E921C2" w:rsidRDefault="00A91A04">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E921C2" w:rsidRDefault="00A91A04">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
        <w:outlineLvl w:val="1"/>
      </w:pPr>
      <w:bookmarkStart w:id="386" w:name="_Sec575"/>
      <w:r>
        <w:t>Licencja Migracyjna dla Produktów Wycofanych i Produktów, dla których kończy się okres wsparcia.</w:t>
      </w:r>
      <w:bookmarkEnd w:id="386"/>
      <w:r>
        <w:fldChar w:fldCharType="begin"/>
      </w:r>
      <w:r>
        <w:instrText xml:space="preserve"> TC "</w:instrText>
      </w:r>
      <w:bookmarkStart w:id="387" w:name="_Toc452109424"/>
      <w:r>
        <w:instrText>Licencja Migracyjna dla Produktów Wycofanych i Produktów, dla których kończy się okres wsparcia.</w:instrText>
      </w:r>
      <w:bookmarkEnd w:id="387"/>
      <w:r>
        <w:instrText>" \l 2</w:instrText>
      </w:r>
      <w:r>
        <w:fldChar w:fldCharType="end"/>
      </w:r>
    </w:p>
    <w:p w:rsidR="00E921C2" w:rsidRDefault="00A91A04">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E921C2" w:rsidRDefault="00A91A04">
      <w:pPr>
        <w:pStyle w:val="ProductList-Body"/>
      </w:pPr>
      <w:r>
        <w:t>Wykorzystany w niniejszym ustępie termin „</w:t>
      </w:r>
      <w:r>
        <w:rPr>
          <w:b/>
          <w:color w:val="00188F"/>
        </w:rPr>
        <w:t>Licencja Migracyjna</w:t>
      </w:r>
      <w:r>
        <w:t>” dotyczy praw udzielonych w Zgłoszeniu Produktu zawierającym odniesienie do niniejszego punktu.</w:t>
      </w:r>
    </w:p>
    <w:p w:rsidR="00E921C2" w:rsidRDefault="00E921C2">
      <w:pPr>
        <w:pStyle w:val="ProductList-Body"/>
      </w:pPr>
    </w:p>
    <w:p w:rsidR="00E921C2" w:rsidRDefault="00A91A04">
      <w:pPr>
        <w:pStyle w:val="ProductList-Body"/>
      </w:pPr>
      <w:r>
        <w:t>O ile w Zgłoszeniu Produktu nie zapisano inaczej:</w:t>
      </w:r>
    </w:p>
    <w:p w:rsidR="00E921C2" w:rsidRDefault="00A91A04" w:rsidP="00F762B4">
      <w:pPr>
        <w:pStyle w:val="ProductList-Bullet"/>
        <w:numPr>
          <w:ilvl w:val="0"/>
          <w:numId w:val="3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E921C2" w:rsidRDefault="00A91A04" w:rsidP="00F762B4">
      <w:pPr>
        <w:pStyle w:val="ProductList-Bullet"/>
        <w:numPr>
          <w:ilvl w:val="0"/>
          <w:numId w:val="35"/>
        </w:numPr>
      </w:pPr>
      <w:r>
        <w:t>Licencje Migracyjne udzielane są w stosunku 1:1 na każdą Licencję Uprawniającą należącą do klienta.</w:t>
      </w:r>
    </w:p>
    <w:p w:rsidR="00E921C2" w:rsidRDefault="00A91A04" w:rsidP="00F762B4">
      <w:pPr>
        <w:pStyle w:val="ProductList-Bullet"/>
        <w:numPr>
          <w:ilvl w:val="0"/>
          <w:numId w:val="3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E921C2" w:rsidRDefault="00A91A04" w:rsidP="00F762B4">
      <w:pPr>
        <w:pStyle w:val="ProductList-Bullet"/>
        <w:numPr>
          <w:ilvl w:val="0"/>
          <w:numId w:val="3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E921C2" w:rsidRDefault="00A91A04" w:rsidP="00F762B4">
      <w:pPr>
        <w:pStyle w:val="ProductList-Bullet"/>
        <w:numPr>
          <w:ilvl w:val="0"/>
          <w:numId w:val="35"/>
        </w:numPr>
      </w:pPr>
      <w:r>
        <w:t>Klient nie może przenosić Licencji Migracyjnych oddzielnie od Licencji Uprawnionych.</w:t>
      </w:r>
    </w:p>
    <w:p w:rsidR="00E921C2" w:rsidRDefault="00A91A04" w:rsidP="00F762B4">
      <w:pPr>
        <w:pStyle w:val="ProductList-Bullet"/>
        <w:numPr>
          <w:ilvl w:val="0"/>
          <w:numId w:val="3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1Heading"/>
        <w:outlineLvl w:val="1"/>
      </w:pPr>
      <w:bookmarkStart w:id="388" w:name="_Sec576"/>
      <w:r>
        <w:t>Korzyści z Pakietu Software Assurance</w:t>
      </w:r>
      <w:bookmarkEnd w:id="388"/>
      <w:r>
        <w:fldChar w:fldCharType="begin"/>
      </w:r>
      <w:r>
        <w:instrText xml:space="preserve"> TC "</w:instrText>
      </w:r>
      <w:bookmarkStart w:id="389" w:name="_Toc452109425"/>
      <w:r>
        <w:instrText>Korzyści z Pakietu Software Assurance</w:instrText>
      </w:r>
      <w:bookmarkEnd w:id="389"/>
      <w:r>
        <w:instrText>" \l 2</w:instrText>
      </w:r>
      <w:r>
        <w:fldChar w:fldCharType="end"/>
      </w:r>
    </w:p>
    <w:p w:rsidR="00E921C2" w:rsidRDefault="00A91A04">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E921C2" w:rsidRDefault="00A91A04">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Kategoria serwerów</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77">
              <w:r w:rsidR="00A91A04">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79">
              <w:r w:rsidR="00A91A0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0">
              <w:r w:rsidR="00A91A04">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1">
              <w:r w:rsidR="00A91A04">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755">
              <w:r w:rsidR="00A91A0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41">
              <w:r w:rsidR="00A91A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651">
              <w:r w:rsidR="00A91A04">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41">
              <w:r w:rsidR="00A91A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2">
              <w:r w:rsidR="00A91A04">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3">
              <w:r w:rsidR="00A91A04">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4">
              <w:r w:rsidR="00A91A04">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5">
              <w:r w:rsidR="00A91A04">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6">
              <w:r w:rsidR="00A91A04">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18">
              <w:r w:rsidR="00A91A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7">
              <w:r w:rsidR="00A91A04">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38">
              <w:r w:rsidR="00A91A04">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8">
              <w:r w:rsidR="00A91A04">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89">
              <w:r w:rsidR="00A91A04">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590">
              <w:r w:rsidR="00A91A04">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41">
              <w:r w:rsidR="00A91A04">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841">
              <w:r w:rsidR="00A91A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202381">
            <w:pPr>
              <w:pStyle w:val="ProductList-TableBody"/>
            </w:pPr>
            <w:hyperlink w:anchor="_Sec652">
              <w:r w:rsidR="00A91A04">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jc w:val="center"/>
            </w:pPr>
          </w:p>
        </w:tc>
      </w:tr>
    </w:tbl>
    <w:p w:rsidR="00E921C2" w:rsidRDefault="00A91A04">
      <w:pPr>
        <w:pStyle w:val="ProductList-Body"/>
      </w:pPr>
      <w:r>
        <w:rPr>
          <w:vertAlign w:val="superscript"/>
        </w:rPr>
        <w:t>1</w:t>
      </w:r>
      <w:r>
        <w:rPr>
          <w:i/>
        </w:rPr>
        <w:t>Na potrzeby obliczania Korzyści pakietu SA wymienione dalej Usługi Online traktuje się jako Produkty należące do kategorii Aplikacji Office: Enterprise Cloud Suite From SA, Office 365 E1 From SA, Office 365 E3 From SA, Office 365 E4 From SA i EMS from SA.</w:t>
      </w:r>
    </w:p>
    <w:p w:rsidR="00E921C2" w:rsidRDefault="00A91A04">
      <w:pPr>
        <w:pStyle w:val="ProductList-Body"/>
      </w:pPr>
      <w:r>
        <w:rPr>
          <w:vertAlign w:val="superscript"/>
        </w:rPr>
        <w:t xml:space="preserve">2 </w:t>
      </w:r>
      <w:r>
        <w:rPr>
          <w:i/>
        </w:rPr>
        <w:t>Obecni klienci z pakietem SA dla Windows Pro Upgrade lub Aktualizacji Windows Embedded Industry Pro będą nadal otrzymywać prawa do edycji Enterprise.</w:t>
      </w:r>
    </w:p>
    <w:p w:rsidR="00E921C2" w:rsidRDefault="00A91A04">
      <w:pPr>
        <w:pStyle w:val="ProductList-ClauseHeading"/>
        <w:outlineLvl w:val="2"/>
      </w:pPr>
      <w:bookmarkStart w:id="390" w:name="_Sec577"/>
      <w:r>
        <w:t>Prawa do używania nowej wersji Produktu</w:t>
      </w:r>
      <w:bookmarkEnd w:id="390"/>
    </w:p>
    <w:p w:rsidR="00E921C2" w:rsidRDefault="00A91A04">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E921C2" w:rsidRDefault="00E921C2">
      <w:pPr>
        <w:pStyle w:val="ProductList-Body"/>
      </w:pPr>
    </w:p>
    <w:p w:rsidR="00E921C2" w:rsidRDefault="00A91A04">
      <w:pPr>
        <w:pStyle w:val="ProductList-ClauseHeading"/>
        <w:outlineLvl w:val="2"/>
      </w:pPr>
      <w:bookmarkStart w:id="391" w:name="_Sec579"/>
      <w:r>
        <w:t>Usługi Office Online i Office Online Server</w:t>
      </w:r>
      <w:bookmarkEnd w:id="391"/>
    </w:p>
    <w:p w:rsidR="00E921C2" w:rsidRDefault="00A91A04">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E921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Prawa do Office Online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Standard</w:t>
            </w:r>
            <w:r>
              <w:fldChar w:fldCharType="begin"/>
            </w:r>
            <w:r>
              <w:instrText xml:space="preserve"> XE "Office Standard" </w:instrText>
            </w:r>
            <w:r>
              <w:fldChar w:fldCharType="end"/>
            </w:r>
          </w:p>
          <w:p w:rsidR="00E921C2" w:rsidRDefault="00A91A04">
            <w:pPr>
              <w:pStyle w:val="ProductList-TableBody"/>
            </w:pPr>
            <w:r>
              <w:t>Office Professional Plus</w:t>
            </w:r>
            <w:r>
              <w:fldChar w:fldCharType="begin"/>
            </w:r>
            <w:r>
              <w:instrText xml:space="preserve"> XE "Office Professional Plus" </w:instrText>
            </w:r>
            <w:r>
              <w:fldChar w:fldCharType="end"/>
            </w:r>
          </w:p>
          <w:p w:rsidR="00E921C2" w:rsidRDefault="00A91A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Online dla Office 365</w:t>
            </w:r>
            <w:r>
              <w:fldChar w:fldCharType="begin"/>
            </w:r>
            <w:r>
              <w:instrText xml:space="preserve"> XE "Office Online dla Office 365" </w:instrText>
            </w:r>
            <w:r>
              <w:fldChar w:fldCharType="end"/>
            </w:r>
          </w:p>
          <w:p w:rsidR="00E921C2" w:rsidRDefault="00A91A04">
            <w:pPr>
              <w:pStyle w:val="ProductList-TableBody"/>
            </w:pPr>
            <w:r>
              <w:t>Office Online Server</w:t>
            </w:r>
          </w:p>
        </w:tc>
      </w:tr>
    </w:tbl>
    <w:p w:rsidR="00E921C2" w:rsidRDefault="00A91A04">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E921C2" w:rsidRDefault="00E921C2">
      <w:pPr>
        <w:pStyle w:val="ProductList-Body"/>
      </w:pPr>
    </w:p>
    <w:p w:rsidR="00E921C2" w:rsidRDefault="00A91A04">
      <w:pPr>
        <w:pStyle w:val="ProductList-ClauseHeading"/>
        <w:outlineLvl w:val="2"/>
      </w:pPr>
      <w:bookmarkStart w:id="392" w:name="_Sec580"/>
      <w:r>
        <w:t>Usługi planowania</w:t>
      </w:r>
      <w:bookmarkEnd w:id="392"/>
    </w:p>
    <w:p w:rsidR="00E921C2" w:rsidRDefault="00A91A04">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E921C2" w:rsidRDefault="00E921C2">
      <w:pPr>
        <w:pStyle w:val="ProductList-Body"/>
      </w:pPr>
    </w:p>
    <w:p w:rsidR="00E921C2" w:rsidRDefault="00A91A04">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E921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Punkty</w:t>
            </w:r>
          </w:p>
        </w:tc>
      </w:tr>
      <w:tr w:rsidR="00E921C2">
        <w:tc>
          <w:tcPr>
            <w:tcW w:w="101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1</w:t>
            </w:r>
          </w:p>
        </w:tc>
      </w:tr>
      <w:tr w:rsidR="00E921C2">
        <w:tc>
          <w:tcPr>
            <w:tcW w:w="101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25</w:t>
            </w:r>
          </w:p>
        </w:tc>
      </w:tr>
      <w:tr w:rsidR="00E921C2">
        <w:tc>
          <w:tcPr>
            <w:tcW w:w="101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50</w:t>
            </w:r>
          </w:p>
        </w:tc>
      </w:tr>
      <w:tr w:rsidR="00E921C2">
        <w:tc>
          <w:tcPr>
            <w:tcW w:w="101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75</w:t>
            </w:r>
          </w:p>
        </w:tc>
      </w:tr>
    </w:tbl>
    <w:p w:rsidR="00E921C2" w:rsidRDefault="00A91A04">
      <w:pPr>
        <w:pStyle w:val="ProductList-Body"/>
      </w:pPr>
      <w:r>
        <w:rPr>
          <w:b/>
          <w:i/>
        </w:rPr>
        <w:t>Uwaga:</w:t>
      </w:r>
      <w:r>
        <w:rPr>
          <w:i/>
        </w:rPr>
        <w:t xml:space="preserve"> Informacje na temat licencji CAL SQL zawarto w zamieszczonej w tej części dokumentu tabeli dot. pakietów CAL</w:t>
      </w:r>
    </w:p>
    <w:p w:rsidR="00E921C2" w:rsidRDefault="00A91A04">
      <w:pPr>
        <w:pStyle w:val="ProductList-Body"/>
      </w:pPr>
      <w:r>
        <w:rPr>
          <w:vertAlign w:val="superscript"/>
        </w:rPr>
        <w:t>1</w:t>
      </w:r>
      <w:r>
        <w:rPr>
          <w:i/>
        </w:rPr>
        <w:t xml:space="preserve"> Za licencję CAL Microsoft Dynamics CRM Professional przyznawane są 2 punkty</w:t>
      </w:r>
    </w:p>
    <w:p w:rsidR="00E921C2" w:rsidRDefault="00E921C2">
      <w:pPr>
        <w:pStyle w:val="ProductList-Body"/>
      </w:pPr>
    </w:p>
    <w:p w:rsidR="00E921C2" w:rsidRDefault="00A91A04">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E921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600,000+</w:t>
            </w:r>
          </w:p>
        </w:tc>
      </w:tr>
      <w:tr w:rsidR="00E921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A91A04">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75</w:t>
            </w:r>
          </w:p>
        </w:tc>
      </w:tr>
    </w:tbl>
    <w:p w:rsidR="00E921C2" w:rsidRDefault="00E921C2">
      <w:pPr>
        <w:pStyle w:val="ProductList-Body"/>
      </w:pPr>
    </w:p>
    <w:p w:rsidR="00E921C2" w:rsidRDefault="00A91A04">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921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21C2" w:rsidRDefault="00A91A04">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21C2" w:rsidRDefault="00A91A04">
            <w:pPr>
              <w:pStyle w:val="ProductList-TableBody"/>
            </w:pPr>
            <w:r>
              <w:t>→600,000+</w:t>
            </w:r>
          </w:p>
        </w:tc>
      </w:tr>
      <w:tr w:rsidR="00E921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21C2" w:rsidRDefault="00A91A04">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12</w:t>
            </w:r>
          </w:p>
        </w:tc>
      </w:tr>
    </w:tbl>
    <w:p w:rsidR="00E921C2" w:rsidRDefault="00A91A04">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4">
        <w:r>
          <w:rPr>
            <w:color w:val="00467F"/>
            <w:u w:val="single"/>
          </w:rPr>
          <w:t>http://www.microsoft.com/licensing/software-assurance/planning-services-overview.aspx</w:t>
        </w:r>
      </w:hyperlink>
      <w:r>
        <w:t xml:space="preserve">. </w:t>
      </w:r>
    </w:p>
    <w:p w:rsidR="00E921C2" w:rsidRDefault="00E921C2">
      <w:pPr>
        <w:pStyle w:val="ProductList-Body"/>
      </w:pPr>
    </w:p>
    <w:p w:rsidR="00E921C2" w:rsidRDefault="00A91A04">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E921C2" w:rsidRDefault="00A91A04" w:rsidP="00F762B4">
      <w:pPr>
        <w:pStyle w:val="ProductList-Bullet"/>
        <w:numPr>
          <w:ilvl w:val="0"/>
          <w:numId w:val="36"/>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5">
        <w:r>
          <w:rPr>
            <w:color w:val="00467F"/>
            <w:u w:val="single"/>
          </w:rPr>
          <w:t>http://directory.partners.extranet.microsoft.com/psbproviders</w:t>
        </w:r>
      </w:hyperlink>
    </w:p>
    <w:p w:rsidR="00E921C2" w:rsidRDefault="00A91A04" w:rsidP="00F762B4">
      <w:pPr>
        <w:pStyle w:val="ProductList-Bullet"/>
        <w:numPr>
          <w:ilvl w:val="0"/>
          <w:numId w:val="36"/>
        </w:numPr>
      </w:pPr>
      <w:r>
        <w:t>W ramach Usług Planowania realizowany jest konsulting obejmujący ustalony wcześnie zakres pracy prowadzących do opracowania planu wdrożenia wysokiego poziomu; faktyczne wdrożenie oprogramowania nie może być objęte Usługami.</w:t>
      </w:r>
    </w:p>
    <w:p w:rsidR="00E921C2" w:rsidRDefault="00A91A04" w:rsidP="00F762B4">
      <w:pPr>
        <w:pStyle w:val="ProductList-Bullet"/>
        <w:numPr>
          <w:ilvl w:val="0"/>
          <w:numId w:val="36"/>
        </w:numPr>
      </w:pPr>
      <w:r>
        <w:t>Kupony Usług Planowania mogą zostać wykorzystane wyłącznie przez klienta uprawnionego do tej korzyści.</w:t>
      </w:r>
    </w:p>
    <w:p w:rsidR="00E921C2" w:rsidRDefault="00A91A04" w:rsidP="00F762B4">
      <w:pPr>
        <w:pStyle w:val="ProductList-Bullet"/>
        <w:numPr>
          <w:ilvl w:val="0"/>
          <w:numId w:val="36"/>
        </w:numPr>
      </w:pPr>
      <w:r>
        <w:t>Kupony Usług Planowania nie mogą zostać wymienione na środki pieniężne lub inne wartościowe wynagrodzenie.</w:t>
      </w:r>
    </w:p>
    <w:p w:rsidR="00E921C2" w:rsidRDefault="00A91A04" w:rsidP="00F762B4">
      <w:pPr>
        <w:pStyle w:val="ProductList-Bullet"/>
        <w:numPr>
          <w:ilvl w:val="0"/>
          <w:numId w:val="36"/>
        </w:numPr>
      </w:pPr>
      <w:r>
        <w:t>Skrócenie uprawnionego okresu obowiązywania pakietu SA w wyniku zwrotów i innych korekt rozliczeń, o ile jest to możliwe, może zmniejszyć liczbę dni Usług Planowania, do których uprawniony jest Klient.</w:t>
      </w:r>
    </w:p>
    <w:p w:rsidR="00E921C2" w:rsidRDefault="00A91A04" w:rsidP="00F762B4">
      <w:pPr>
        <w:pStyle w:val="ProductList-Bullet"/>
        <w:numPr>
          <w:ilvl w:val="0"/>
          <w:numId w:val="36"/>
        </w:numPr>
      </w:pPr>
      <w:r>
        <w:t>Nie można łączyć różnych typów kuponów. Czas poświęcony na realizację Usług Planowania nie może przekroczyć maksymalnego czasu podanego dla konkretnych typów przedsięwzięć.</w:t>
      </w:r>
    </w:p>
    <w:p w:rsidR="00E921C2" w:rsidRDefault="00A91A04" w:rsidP="00F762B4">
      <w:pPr>
        <w:pStyle w:val="ProductList-Bullet"/>
        <w:numPr>
          <w:ilvl w:val="0"/>
          <w:numId w:val="36"/>
        </w:numPr>
      </w:pPr>
      <w:r>
        <w:t>Kupony są ważne wyłącznie w przypadku uprawnionych Dostawców, dla określonego rodzaju usługi, dla której kupon zostaje wykorzystany.</w:t>
      </w:r>
    </w:p>
    <w:p w:rsidR="00E921C2" w:rsidRDefault="00A91A04" w:rsidP="00F762B4">
      <w:pPr>
        <w:pStyle w:val="ProductList-Bullet"/>
        <w:numPr>
          <w:ilvl w:val="0"/>
          <w:numId w:val="36"/>
        </w:numPr>
      </w:pPr>
      <w:r>
        <w:t>Kupony należy przypisać w trakcie okresu obowiązywania pakietu SA.</w:t>
      </w:r>
    </w:p>
    <w:p w:rsidR="00E921C2" w:rsidRDefault="00A91A04" w:rsidP="00F762B4">
      <w:pPr>
        <w:pStyle w:val="ProductList-Bullet"/>
        <w:numPr>
          <w:ilvl w:val="0"/>
          <w:numId w:val="3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E921C2" w:rsidRDefault="00E921C2">
      <w:pPr>
        <w:pStyle w:val="ProductList-Body"/>
      </w:pPr>
    </w:p>
    <w:p w:rsidR="00E921C2" w:rsidRDefault="00A91A04">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E921C2" w:rsidRDefault="00E921C2">
      <w:pPr>
        <w:pStyle w:val="ProductList-Body"/>
      </w:pPr>
    </w:p>
    <w:p w:rsidR="00E921C2" w:rsidRDefault="00A91A04">
      <w:pPr>
        <w:pStyle w:val="ProductList-ClauseHeading"/>
        <w:outlineLvl w:val="2"/>
      </w:pPr>
      <w:bookmarkStart w:id="393" w:name="_Sec581"/>
      <w:r>
        <w:t>Enterprise Source Licensing Program (program udostępniania kodu źródłowego na potrzeby wewnętrzne przedsiębiorstwa)</w:t>
      </w:r>
      <w:bookmarkEnd w:id="393"/>
    </w:p>
    <w:p w:rsidR="00E921C2" w:rsidRDefault="00A91A04">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E921C2" w:rsidRDefault="00E921C2">
      <w:pPr>
        <w:pStyle w:val="ProductList-Body"/>
      </w:pPr>
    </w:p>
    <w:p w:rsidR="00E921C2" w:rsidRDefault="00A91A04">
      <w:pPr>
        <w:pStyle w:val="ProductList-ClauseHeading"/>
        <w:outlineLvl w:val="2"/>
      </w:pPr>
      <w:bookmarkStart w:id="394" w:name="_Sec582"/>
      <w:r>
        <w:t>Kupony szkoleniowe</w:t>
      </w:r>
      <w:bookmarkEnd w:id="394"/>
    </w:p>
    <w:p w:rsidR="00E921C2" w:rsidRDefault="00A91A04">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Kategoria systemów</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dzień na 50 licencji (maks. 10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dzień na 50 licencji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10 dni na każdą uprawnioną rejestrację</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15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55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80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125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200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300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400 dni*</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700 dni*</w:t>
            </w:r>
          </w:p>
        </w:tc>
      </w:tr>
    </w:tbl>
    <w:p w:rsidR="00E921C2" w:rsidRDefault="00A91A04">
      <w:pPr>
        <w:pStyle w:val="ProductList-Body"/>
      </w:pPr>
      <w:r>
        <w:t>*</w:t>
      </w:r>
      <w:r>
        <w:rPr>
          <w:i/>
        </w:rPr>
        <w:t>Liczba dni przypadająca na jedną uprawnioną rejestrację lub umowę.</w:t>
      </w:r>
    </w:p>
    <w:p w:rsidR="00E921C2" w:rsidRDefault="00E921C2">
      <w:pPr>
        <w:pStyle w:val="ProductList-Body"/>
      </w:pPr>
    </w:p>
    <w:p w:rsidR="00E921C2" w:rsidRDefault="00A91A04" w:rsidP="00F762B4">
      <w:pPr>
        <w:pStyle w:val="ProductList-Bullet"/>
        <w:numPr>
          <w:ilvl w:val="0"/>
          <w:numId w:val="37"/>
        </w:numPr>
      </w:pPr>
      <w:r>
        <w:t xml:space="preserve">Usługi świadczone na podstawie kuponów są realizowane na podstawie umowy zawartej przez Klienta z uprawnionym Partnerem szkoleniowym Microsoft. </w:t>
      </w:r>
    </w:p>
    <w:p w:rsidR="00E921C2" w:rsidRDefault="00A91A04" w:rsidP="00F762B4">
      <w:pPr>
        <w:pStyle w:val="ProductList-Bullet"/>
        <w:numPr>
          <w:ilvl w:val="0"/>
          <w:numId w:val="37"/>
        </w:numPr>
      </w:pPr>
      <w:r>
        <w:t xml:space="preserve">Szkolenia realizowane w formie przyspieszonej wymagają liczby dni objętych kuponem odpowiadającej liczbie dni szkolenia określonej w Systemie Sprawdzania i Rezerwacji Kuponów SATV. </w:t>
      </w:r>
    </w:p>
    <w:p w:rsidR="00E921C2" w:rsidRDefault="00A91A04" w:rsidP="00F762B4">
      <w:pPr>
        <w:pStyle w:val="ProductList-Bullet"/>
        <w:numPr>
          <w:ilvl w:val="0"/>
          <w:numId w:val="37"/>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E921C2" w:rsidRDefault="00A91A04" w:rsidP="00F762B4">
      <w:pPr>
        <w:pStyle w:val="ProductList-Bullet"/>
        <w:numPr>
          <w:ilvl w:val="0"/>
          <w:numId w:val="37"/>
        </w:numPr>
      </w:pPr>
      <w:r>
        <w:t>Kuponów nie można wykorzystać do pokrycia jakichkolwiek opłat związanych z niepojawieniem się klienta na zarezerwowanym szkoleniu.</w:t>
      </w:r>
    </w:p>
    <w:p w:rsidR="00E921C2" w:rsidRDefault="00A91A04" w:rsidP="00F762B4">
      <w:pPr>
        <w:pStyle w:val="ProductList-Bullet"/>
        <w:numPr>
          <w:ilvl w:val="0"/>
          <w:numId w:val="37"/>
        </w:numPr>
      </w:pPr>
      <w:r>
        <w:t>Kupony mogą zostać wykorzystane wyłącznie przez osobę zatwierdzoną przez klienta do wykorzystania kuponu.</w:t>
      </w:r>
    </w:p>
    <w:p w:rsidR="00E921C2" w:rsidRDefault="00A91A04" w:rsidP="00F762B4">
      <w:pPr>
        <w:pStyle w:val="ProductList-Bullet"/>
        <w:numPr>
          <w:ilvl w:val="0"/>
          <w:numId w:val="37"/>
        </w:numPr>
      </w:pPr>
      <w:r>
        <w:t xml:space="preserve">Kupony nie mogą zostać wymienione na środki pieniężne lub inne wartościowe wynagrodzenie. </w:t>
      </w:r>
    </w:p>
    <w:p w:rsidR="00E921C2" w:rsidRDefault="00A91A04" w:rsidP="00F762B4">
      <w:pPr>
        <w:pStyle w:val="ProductList-Bullet"/>
        <w:numPr>
          <w:ilvl w:val="0"/>
          <w:numId w:val="37"/>
        </w:numPr>
      </w:pPr>
      <w:r>
        <w:t xml:space="preserve">Kupony należy przypisać w trakcie okresu obowiązywania pakietu SA. </w:t>
      </w:r>
    </w:p>
    <w:p w:rsidR="00E921C2" w:rsidRDefault="00A91A04" w:rsidP="00F762B4">
      <w:pPr>
        <w:pStyle w:val="ProductList-Bullet"/>
        <w:numPr>
          <w:ilvl w:val="0"/>
          <w:numId w:val="37"/>
        </w:numPr>
      </w:pPr>
      <w:r>
        <w:t xml:space="preserve">Kupony wygasają po 180 dniach od daty ich przydzielenia. Kupony, które wygasną przed upływem okresu obowiązywania pakietu SA powrócą do dostępnej puli dni z tytułu Kuponów Szkoleniowych. </w:t>
      </w:r>
    </w:p>
    <w:p w:rsidR="00E921C2" w:rsidRDefault="00A91A04" w:rsidP="00F762B4">
      <w:pPr>
        <w:pStyle w:val="ProductList-Bullet"/>
        <w:numPr>
          <w:ilvl w:val="0"/>
          <w:numId w:val="37"/>
        </w:numPr>
      </w:pPr>
      <w:r>
        <w:t xml:space="preserve">Jeden dzień Kuponu Szkoleniowego odpowiada jednemu dniowi sesji szkoleniowej. </w:t>
      </w:r>
    </w:p>
    <w:p w:rsidR="00E921C2" w:rsidRDefault="00A91A04" w:rsidP="00F762B4">
      <w:pPr>
        <w:pStyle w:val="ProductList-Bullet"/>
        <w:numPr>
          <w:ilvl w:val="0"/>
          <w:numId w:val="37"/>
        </w:numPr>
      </w:pPr>
      <w:r>
        <w:t xml:space="preserve">Kupony można wykorzystać do zarezerwowania szkolenia w danym czasie wyłącznie u jednego partnera szkoleniowego Microsoft. </w:t>
      </w:r>
    </w:p>
    <w:p w:rsidR="00E921C2" w:rsidRDefault="00A91A04" w:rsidP="00F762B4">
      <w:pPr>
        <w:pStyle w:val="ProductList-Bullet"/>
        <w:numPr>
          <w:ilvl w:val="0"/>
          <w:numId w:val="37"/>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E921C2" w:rsidRDefault="00A91A04" w:rsidP="00F762B4">
      <w:pPr>
        <w:pStyle w:val="ProductList-Bullet"/>
        <w:numPr>
          <w:ilvl w:val="0"/>
          <w:numId w:val="37"/>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E921C2" w:rsidRDefault="00E921C2">
      <w:pPr>
        <w:pStyle w:val="ProductList-Body"/>
      </w:pPr>
    </w:p>
    <w:p w:rsidR="00E921C2" w:rsidRDefault="00A91A04">
      <w:pPr>
        <w:pStyle w:val="ProductList-ClauseHeading"/>
        <w:outlineLvl w:val="2"/>
      </w:pPr>
      <w:bookmarkStart w:id="395" w:name="_Sec583"/>
      <w:r>
        <w:t>Szkolenia internetowe (E-Learning)</w:t>
      </w:r>
      <w:bookmarkEnd w:id="395"/>
    </w:p>
    <w:p w:rsidR="00E921C2" w:rsidRDefault="00A91A04">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E921C2" w:rsidRDefault="00E921C2">
      <w:pPr>
        <w:pStyle w:val="ProductList-Body"/>
      </w:pPr>
    </w:p>
    <w:p w:rsidR="00E921C2" w:rsidRDefault="00A91A04">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E921C2" w:rsidRDefault="00E921C2">
      <w:pPr>
        <w:pStyle w:val="ProductList-Body"/>
      </w:pPr>
    </w:p>
    <w:p w:rsidR="00E921C2" w:rsidRDefault="00A91A04">
      <w:pPr>
        <w:pStyle w:val="ProductList-ClauseHeading"/>
        <w:outlineLvl w:val="2"/>
      </w:pPr>
      <w:bookmarkStart w:id="396" w:name="_Sec584"/>
      <w:r>
        <w:t>Program używania w Domu</w:t>
      </w:r>
      <w:bookmarkEnd w:id="396"/>
    </w:p>
    <w:p w:rsidR="00E921C2" w:rsidRDefault="00A91A04">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E921C2" w:rsidRDefault="00E921C2">
      <w:pPr>
        <w:pStyle w:val="ProductList-Body"/>
      </w:pPr>
    </w:p>
    <w:p w:rsidR="00E921C2" w:rsidRDefault="00A91A04">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E921C2" w:rsidRDefault="00E921C2">
      <w:pPr>
        <w:pStyle w:val="ProductList-Body"/>
      </w:pPr>
    </w:p>
    <w:p w:rsidR="00E921C2" w:rsidRDefault="00A91A04">
      <w:pPr>
        <w:pStyle w:val="ProductList-Body"/>
      </w:pPr>
      <w:r>
        <w:t>Warunki używania oprogramowania objętego Programem używania w Domu są wiążące dla Microsoft i pracownika klienta, zaś dostęp do nich można uzyskać poprzez witrynę internetową Programu używania w Domu.</w:t>
      </w:r>
    </w:p>
    <w:p w:rsidR="00E921C2" w:rsidRDefault="00E921C2">
      <w:pPr>
        <w:pStyle w:val="ProductList-Body"/>
      </w:pPr>
    </w:p>
    <w:p w:rsidR="00E921C2" w:rsidRDefault="00A91A04">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E921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Odpowiadająca jej Licencja na Programu używania w Domu</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Standard 2010/2013/2016</w:t>
            </w:r>
          </w:p>
          <w:p w:rsidR="00E921C2" w:rsidRDefault="00A91A04">
            <w:pPr>
              <w:pStyle w:val="ProductList-TableBody"/>
            </w:pPr>
            <w:r>
              <w:t xml:space="preserve">Office Professional Plus 2010/2013/2016 </w:t>
            </w:r>
          </w:p>
          <w:p w:rsidR="00E921C2" w:rsidRDefault="00A91A04">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 2016 HUP lub Office 2016 dla Użytkowników Domowych i Małych Firm z Lync DL HUP dla komputerów Mac</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Access 2010/2013/2016</w:t>
            </w:r>
          </w:p>
          <w:p w:rsidR="00E921C2" w:rsidRDefault="00A91A04">
            <w:pPr>
              <w:pStyle w:val="ProductList-TableBody"/>
            </w:pPr>
            <w:r>
              <w:t>Excel 2010/2013/2016</w:t>
            </w:r>
          </w:p>
          <w:p w:rsidR="00E921C2" w:rsidRDefault="00A91A04">
            <w:pPr>
              <w:pStyle w:val="ProductList-TableBody"/>
            </w:pPr>
            <w:r>
              <w:t>PowerPoint 2010/2013/2016</w:t>
            </w:r>
          </w:p>
          <w:p w:rsidR="00E921C2" w:rsidRDefault="00A91A04">
            <w:pPr>
              <w:pStyle w:val="ProductList-TableBody"/>
            </w:pPr>
            <w:r>
              <w:t>InfoPath 2010/2013/2016</w:t>
            </w:r>
          </w:p>
          <w:p w:rsidR="00E921C2" w:rsidRDefault="00A91A04">
            <w:pPr>
              <w:pStyle w:val="ProductList-TableBody"/>
            </w:pPr>
            <w:r>
              <w:t>Lync 2010/2013/2015</w:t>
            </w:r>
          </w:p>
          <w:p w:rsidR="00E921C2" w:rsidRDefault="00A91A04">
            <w:pPr>
              <w:pStyle w:val="ProductList-TableBody"/>
            </w:pPr>
            <w:r>
              <w:t>OneNote 2010/2013/2016</w:t>
            </w:r>
          </w:p>
          <w:p w:rsidR="00E921C2" w:rsidRDefault="00A91A04">
            <w:pPr>
              <w:pStyle w:val="ProductList-TableBody"/>
            </w:pPr>
            <w:r>
              <w:t>Outlook 2010/2013/2016</w:t>
            </w:r>
          </w:p>
          <w:p w:rsidR="00E921C2" w:rsidRDefault="00A91A04">
            <w:pPr>
              <w:pStyle w:val="ProductList-TableBody"/>
            </w:pPr>
            <w:r>
              <w:t>Publisher 2010/2013/2016</w:t>
            </w:r>
          </w:p>
          <w:p w:rsidR="00E921C2" w:rsidRDefault="00A91A04">
            <w:pPr>
              <w:pStyle w:val="ProductList-TableBody"/>
            </w:pPr>
            <w:r>
              <w:t>Skype for Business 2015</w:t>
            </w:r>
          </w:p>
          <w:p w:rsidR="00E921C2" w:rsidRDefault="00A91A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Office Professional Plus 2016 HUP lub Office 2016 dla Użytkowników Domowych i Małych Firm z Lync DL HUP dla komputerów Mac </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Visio Standard 2010/2013/2016 </w:t>
            </w:r>
          </w:p>
          <w:p w:rsidR="00E921C2" w:rsidRDefault="00A91A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Visio Professional 2016 HUP</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Standard 2010/2013/2016</w:t>
            </w:r>
          </w:p>
          <w:p w:rsidR="00E921C2" w:rsidRDefault="00A91A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Professional 2016 HUP</w:t>
            </w:r>
          </w:p>
        </w:tc>
      </w:tr>
    </w:tbl>
    <w:p w:rsidR="00E921C2" w:rsidRDefault="00A91A04">
      <w:pPr>
        <w:pStyle w:val="ProductList-Body"/>
      </w:pPr>
      <w:r>
        <w:rPr>
          <w:i/>
        </w:rPr>
        <w:t xml:space="preserve">Więcej informacji na ten temat, w tym dotyczących przyszłej dostępności dodatkowego oprogramowania objętego Programem użytkowania w domu, można znaleźć na stronie </w:t>
      </w:r>
      <w:hyperlink r:id="rId136">
        <w:r>
          <w:rPr>
            <w:i/>
            <w:color w:val="00467F"/>
            <w:u w:val="single"/>
          </w:rPr>
          <w:t>http://www.microsoft.com/licensing</w:t>
        </w:r>
      </w:hyperlink>
      <w:r>
        <w:rPr>
          <w:i/>
        </w:rPr>
        <w:t>.</w:t>
      </w:r>
    </w:p>
    <w:p w:rsidR="00E921C2" w:rsidRDefault="00E921C2">
      <w:pPr>
        <w:pStyle w:val="ProductList-Body"/>
      </w:pPr>
    </w:p>
    <w:p w:rsidR="00E921C2" w:rsidRDefault="00A91A04">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E921C2" w:rsidRDefault="00E921C2">
      <w:pPr>
        <w:pStyle w:val="ProductList-Body"/>
        <w:jc w:val="right"/>
      </w:pPr>
    </w:p>
    <w:p w:rsidR="00E921C2" w:rsidRDefault="00A91A04">
      <w:pPr>
        <w:pStyle w:val="ProductList-ClauseHeading"/>
        <w:outlineLvl w:val="2"/>
      </w:pPr>
      <w:bookmarkStart w:id="397" w:name="_Sec585"/>
      <w:r>
        <w:t>Całodobowe Wsparcie Techniczne</w:t>
      </w:r>
      <w:bookmarkEnd w:id="397"/>
    </w:p>
    <w:p w:rsidR="00E921C2" w:rsidRDefault="00A91A04">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E921C2" w:rsidRDefault="00E921C2">
      <w:pPr>
        <w:pStyle w:val="ProductList-Body"/>
      </w:pPr>
    </w:p>
    <w:p w:rsidR="00E921C2" w:rsidRDefault="00A91A04">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E921C2" w:rsidRDefault="00E921C2">
      <w:pPr>
        <w:pStyle w:val="ProductList-Body"/>
      </w:pPr>
    </w:p>
    <w:p w:rsidR="00E921C2" w:rsidRDefault="00A91A04">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E921C2" w:rsidRDefault="00E921C2">
      <w:pPr>
        <w:pStyle w:val="ProductList-Body"/>
      </w:pPr>
    </w:p>
    <w:p w:rsidR="00E921C2" w:rsidRDefault="00A91A04">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E921C2" w:rsidRDefault="00E921C2">
      <w:pPr>
        <w:pStyle w:val="ProductList-Body"/>
      </w:pPr>
    </w:p>
    <w:p w:rsidR="00E921C2" w:rsidRDefault="00A91A04">
      <w:pPr>
        <w:pStyle w:val="ProductList-SubClauseHeading"/>
        <w:outlineLvl w:val="3"/>
      </w:pPr>
      <w:r>
        <w:t>Przyznawanie Incydentów Wsparcia Telefonicznego</w:t>
      </w:r>
    </w:p>
    <w:p w:rsidR="00E921C2" w:rsidRDefault="00A91A04">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E921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IW / Klient - Kroki zwiększające przyznane incydenty</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$200,000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300,000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270,000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 Fr. 330,000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CRC 1 650 000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1 600 000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215,000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£135,000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JPY 24 000 000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KWD 240 000 000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1 650 000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350,000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 2 000 000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NTD 7 000 000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INR 10 000 000</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 6 600 000</w:t>
            </w:r>
          </w:p>
        </w:tc>
      </w:tr>
    </w:tbl>
    <w:p w:rsidR="00E921C2" w:rsidRDefault="00E921C2">
      <w:pPr>
        <w:pStyle w:val="ProductList-BodyIndented"/>
        <w:ind w:left="720"/>
      </w:pPr>
    </w:p>
    <w:p w:rsidR="00E921C2" w:rsidRDefault="00A91A04">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E921C2" w:rsidRDefault="00E921C2">
      <w:pPr>
        <w:pStyle w:val="ProductList-BodyIndented"/>
      </w:pPr>
    </w:p>
    <w:p w:rsidR="00E921C2" w:rsidRDefault="00A91A04">
      <w:pPr>
        <w:pStyle w:val="ProductList-BodyIndented"/>
      </w:pPr>
      <w:r>
        <w:t xml:space="preserve">Dostęp do miejscowego wsparcia telefonicznego możliwy jest w godzinach pracy podanych na stronie mieszczącej się pod adresem </w:t>
      </w:r>
      <w:hyperlink r:id="rId13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921C2" w:rsidRDefault="00E921C2">
      <w:pPr>
        <w:pStyle w:val="ProductList-BodyIndented"/>
        <w:ind w:left="720"/>
      </w:pPr>
    </w:p>
    <w:p w:rsidR="00E921C2" w:rsidRDefault="00A91A04">
      <w:pPr>
        <w:pStyle w:val="ProductList-SubClauseHeading"/>
        <w:outlineLvl w:val="3"/>
      </w:pPr>
      <w:r>
        <w:t>Incydenty internetowe</w:t>
      </w:r>
    </w:p>
    <w:p w:rsidR="00E921C2" w:rsidRDefault="00A91A04">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E921C2" w:rsidRDefault="00E921C2">
      <w:pPr>
        <w:pStyle w:val="ProductList-BodyIndented"/>
      </w:pPr>
    </w:p>
    <w:p w:rsidR="00E921C2" w:rsidRDefault="00A91A04">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E921C2" w:rsidRDefault="00E921C2">
      <w:pPr>
        <w:pStyle w:val="ProductList-BodyIndented"/>
        <w:ind w:left="720"/>
      </w:pPr>
    </w:p>
    <w:p w:rsidR="00E921C2" w:rsidRDefault="00A91A04">
      <w:pPr>
        <w:pStyle w:val="ProductList-SubClauseHeading"/>
        <w:outlineLvl w:val="3"/>
      </w:pPr>
      <w:r>
        <w:t>Osoby kontaktowe ds. Usług Pomocy Technicznej</w:t>
      </w:r>
    </w:p>
    <w:p w:rsidR="00E921C2" w:rsidRDefault="00A91A04">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E921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S/S+: EA Poziom D</w:t>
            </w:r>
          </w:p>
        </w:tc>
      </w:tr>
      <w:tr w:rsidR="00E921C2">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Zależnie od potrzeb</w:t>
            </w:r>
          </w:p>
        </w:tc>
      </w:tr>
      <w:tr w:rsidR="00E921C2">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16</w:t>
            </w:r>
          </w:p>
        </w:tc>
      </w:tr>
    </w:tbl>
    <w:p w:rsidR="00E921C2" w:rsidRDefault="00E921C2">
      <w:pPr>
        <w:pStyle w:val="ProductList-BodyIndented"/>
      </w:pPr>
    </w:p>
    <w:p w:rsidR="00E921C2" w:rsidRDefault="00A91A04">
      <w:pPr>
        <w:pStyle w:val="ProductList-SubClauseHeading"/>
        <w:outlineLvl w:val="3"/>
      </w:pPr>
      <w:r>
        <w:t>Poziom usług dla klientów korzystających z pakietu Software Assurance</w:t>
      </w:r>
    </w:p>
    <w:p w:rsidR="00E921C2" w:rsidRDefault="00A91A04">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E921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Spodziewana reakcja Klienta</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Krytyczny wpływ na działalność: </w:t>
            </w:r>
          </w:p>
          <w:p w:rsidR="00E921C2" w:rsidRDefault="00A91A04">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odpowiedź na zgłoszenie w ciągu 2 godzin lub szybciej, zależnie od oferty wsparcia</w:t>
            </w:r>
          </w:p>
          <w:p w:rsidR="00E921C2" w:rsidRDefault="00A91A04">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Alokacja odpowiednich zasobów w celu zapewnienia całodobowej pomocy przez 7 dni w tygodniu2</w:t>
            </w:r>
          </w:p>
          <w:p w:rsidR="00E921C2" w:rsidRDefault="00A91A04">
            <w:pPr>
              <w:pStyle w:val="ProductList-TableBody"/>
            </w:pPr>
            <w:r>
              <w:t>Bezzwłoczne powiadomienie władz kontrolujących zmiany o sytuacji oraz podjęcie przez nie koniecznych działań</w:t>
            </w:r>
          </w:p>
          <w:p w:rsidR="00E921C2" w:rsidRDefault="00A91A04">
            <w:pPr>
              <w:pStyle w:val="ProductList-TableBody"/>
            </w:pPr>
            <w:r>
              <w:t>Powiadomienie kadry kierowniczej</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Umiarkowany wpływ na działalność: </w:t>
            </w:r>
          </w:p>
          <w:p w:rsidR="00E921C2" w:rsidRDefault="00A91A04">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odpowiedź na zgłoszenie w ciągu 4 godzin lub szybciej, zależnie od oferty wsparcia</w:t>
            </w:r>
          </w:p>
          <w:p w:rsidR="00E921C2" w:rsidRDefault="00A91A0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Przydzielenie odpowiednich zasobów w celu umożliwienia prowadzenia ciągłych prac w Godzinach Roboczych</w:t>
            </w:r>
          </w:p>
          <w:p w:rsidR="00E921C2" w:rsidRDefault="00A91A04">
            <w:pPr>
              <w:pStyle w:val="ProductList-TableBody"/>
            </w:pPr>
            <w:r>
              <w:t>Powiadomienie i reakcja władz kontrolujących zmiany w ciągu 4 Godzin Roboczych</w:t>
            </w:r>
          </w:p>
        </w:tc>
      </w:tr>
      <w:tr w:rsidR="00E921C2">
        <w:tc>
          <w:tcPr>
            <w:tcW w:w="29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Minimalny wpływ na działalność: </w:t>
            </w:r>
          </w:p>
          <w:p w:rsidR="00E921C2" w:rsidRDefault="00A91A04">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odpowiedź w ciągu jednego dnia roboczego lub szybciej, zależnie od oferty wsparcia</w:t>
            </w:r>
          </w:p>
          <w:p w:rsidR="00E921C2" w:rsidRDefault="00A91A04">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Dokładne informacje kontaktowe osoby odpowiedzialnej za rozwiązanie problemu</w:t>
            </w:r>
          </w:p>
          <w:p w:rsidR="00E921C2" w:rsidRDefault="00A91A04">
            <w:pPr>
              <w:pStyle w:val="ProductList-TableBody"/>
            </w:pPr>
            <w:r>
              <w:t>Reakcja w ciągu jednego dnia roboczego.</w:t>
            </w:r>
          </w:p>
        </w:tc>
      </w:tr>
    </w:tbl>
    <w:p w:rsidR="00E921C2" w:rsidRDefault="00A91A04">
      <w:pPr>
        <w:pStyle w:val="ProductList-BodyIndented"/>
      </w:pPr>
      <w:r>
        <w:rPr>
          <w:i/>
        </w:rPr>
        <w:t>1 Aby uzyskać informacje o lokalnie obowiązujących godzinach pracy, skontaktuj się z przedstawicielem Microsoft.</w:t>
      </w:r>
    </w:p>
    <w:p w:rsidR="00E921C2" w:rsidRDefault="00A91A04">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E921C2" w:rsidRDefault="00E921C2">
      <w:pPr>
        <w:pStyle w:val="ProductList-BodyIndented"/>
        <w:ind w:left="720"/>
      </w:pPr>
    </w:p>
    <w:p w:rsidR="00E921C2" w:rsidRDefault="00A91A04">
      <w:pPr>
        <w:pStyle w:val="ProductList-SubClauseHeading"/>
        <w:outlineLvl w:val="3"/>
      </w:pPr>
      <w:r>
        <w:t>Przekształcenie Incydentów Całodobowego Wsparcia Technicznego w ramach pakietu Software Assurance na Usługi Wsparcia Premier</w:t>
      </w:r>
    </w:p>
    <w:p w:rsidR="00E921C2" w:rsidRDefault="00A91A04">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E921C2" w:rsidRDefault="00E921C2">
      <w:pPr>
        <w:pStyle w:val="ProductList-BodyIndented"/>
      </w:pPr>
    </w:p>
    <w:p w:rsidR="00E921C2" w:rsidRDefault="00A91A04">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E921C2" w:rsidRDefault="00E921C2">
      <w:pPr>
        <w:pStyle w:val="ProductList-BodyIndented"/>
        <w:ind w:left="720"/>
      </w:pPr>
    </w:p>
    <w:p w:rsidR="00E921C2" w:rsidRDefault="00A91A04">
      <w:pPr>
        <w:pStyle w:val="ProductList-SubClauseHeading"/>
        <w:outlineLvl w:val="3"/>
      </w:pPr>
      <w:r>
        <w:t>Dodatkowe postanowienia biznesowe</w:t>
      </w:r>
    </w:p>
    <w:p w:rsidR="00E921C2" w:rsidRDefault="00A91A04">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E921C2" w:rsidRDefault="00E921C2">
      <w:pPr>
        <w:pStyle w:val="ProductList-BodyIndented"/>
      </w:pPr>
    </w:p>
    <w:p w:rsidR="00E921C2" w:rsidRDefault="00A91A04">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E921C2" w:rsidRDefault="00E921C2">
      <w:pPr>
        <w:pStyle w:val="ProductList-BodyIndented"/>
        <w:ind w:left="720"/>
      </w:pPr>
    </w:p>
    <w:p w:rsidR="00E921C2" w:rsidRDefault="00A91A04">
      <w:pPr>
        <w:pStyle w:val="ProductList-SubClauseHeading"/>
        <w:outlineLvl w:val="3"/>
      </w:pPr>
      <w:r>
        <w:t>Nieograniczone Całodobowe Wsparcie Techniczne.</w:t>
      </w:r>
    </w:p>
    <w:p w:rsidR="00E921C2" w:rsidRDefault="00A91A04">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E921C2" w:rsidRDefault="00E921C2">
      <w:pPr>
        <w:pStyle w:val="ProductList-BodyIndented"/>
        <w:ind w:left="720"/>
      </w:pPr>
    </w:p>
    <w:p w:rsidR="00E921C2" w:rsidRDefault="00A91A04">
      <w:pPr>
        <w:pStyle w:val="ProductList-SubClauseHeading"/>
        <w:outlineLvl w:val="3"/>
      </w:pPr>
      <w:r>
        <w:t>Uprawnienia do SCE.</w:t>
      </w:r>
    </w:p>
    <w:p w:rsidR="00E921C2" w:rsidRDefault="00A91A04">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E921C2" w:rsidRDefault="00E921C2">
      <w:pPr>
        <w:pStyle w:val="ProductList-BodyIndented"/>
      </w:pPr>
    </w:p>
    <w:p w:rsidR="00E921C2" w:rsidRDefault="00A91A04">
      <w:pPr>
        <w:pStyle w:val="ProductList-BodyIndented"/>
      </w:pPr>
      <w:r>
        <w:t>Do uprawnionych Produktów Application Platform należą:</w:t>
      </w:r>
    </w:p>
    <w:p w:rsidR="00E921C2" w:rsidRDefault="00A91A04" w:rsidP="00F762B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E921C2" w:rsidRDefault="00A91A04" w:rsidP="00F762B4">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E921C2" w:rsidRDefault="00A91A04" w:rsidP="00F762B4">
      <w:pPr>
        <w:pStyle w:val="ProductList-Bullet"/>
        <w:numPr>
          <w:ilvl w:val="1"/>
          <w:numId w:val="38"/>
        </w:numPr>
      </w:pPr>
      <w:r>
        <w:t>Office SharePoint Server</w:t>
      </w:r>
      <w:r>
        <w:fldChar w:fldCharType="begin"/>
      </w:r>
      <w:r>
        <w:instrText xml:space="preserve"> XE "SharePoint Server" </w:instrText>
      </w:r>
      <w:r>
        <w:fldChar w:fldCharType="end"/>
      </w:r>
    </w:p>
    <w:p w:rsidR="00E921C2" w:rsidRDefault="00A91A04">
      <w:pPr>
        <w:pStyle w:val="ProductList-BodyIndented"/>
      </w:pPr>
      <w:r>
        <w:t>Do uprawnionych produktów wchodzących w skład Komponentu Core Infrastructure należą:</w:t>
      </w:r>
    </w:p>
    <w:p w:rsidR="00E921C2" w:rsidRDefault="00A91A04" w:rsidP="00F762B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E921C2" w:rsidRDefault="00A91A04" w:rsidP="00F762B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921C2" w:rsidRDefault="00E921C2">
      <w:pPr>
        <w:pStyle w:val="ProductList-BodyIndented"/>
      </w:pPr>
    </w:p>
    <w:p w:rsidR="00E921C2" w:rsidRDefault="00A91A04">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Minimalne roczne średnie wydatki na pakiet SA, wymagane do zyskania uprawnień do Nieograniczonego Całodobowego Wsparcia Technicznego</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375,000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337,500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412,500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2,062,500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2,000,000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268,750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168,750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30,000,000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300,000,000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2,062,500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437,500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2,500,000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8,750,000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12,500,000</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8,250,000</w:t>
            </w:r>
          </w:p>
        </w:tc>
      </w:tr>
    </w:tbl>
    <w:p w:rsidR="00E921C2" w:rsidRDefault="00E921C2">
      <w:pPr>
        <w:pStyle w:val="ProductList-BodyIndented"/>
        <w:ind w:left="720"/>
      </w:pPr>
    </w:p>
    <w:p w:rsidR="00E921C2" w:rsidRDefault="00A91A04">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E921C2" w:rsidRDefault="00E921C2">
      <w:pPr>
        <w:pStyle w:val="ProductList-BodyIndented"/>
        <w:ind w:left="720"/>
      </w:pPr>
    </w:p>
    <w:p w:rsidR="00E921C2" w:rsidRDefault="00A91A04">
      <w:pPr>
        <w:pStyle w:val="ProductList-SubClauseHeading"/>
        <w:outlineLvl w:val="3"/>
      </w:pPr>
      <w:r>
        <w:t>Uprawnienia z tytułu posiadania licencji na Parallel Data Warehouse</w:t>
      </w:r>
    </w:p>
    <w:p w:rsidR="00E921C2" w:rsidRDefault="00A91A04">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E921C2" w:rsidRDefault="00E921C2">
      <w:pPr>
        <w:pStyle w:val="ProductList-BodyIndented"/>
      </w:pPr>
    </w:p>
    <w:p w:rsidR="00E921C2" w:rsidRDefault="00A91A04">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E921C2" w:rsidRDefault="00E921C2">
      <w:pPr>
        <w:pStyle w:val="ProductList-BodyIndented"/>
      </w:pPr>
    </w:p>
    <w:p w:rsidR="00E921C2" w:rsidRDefault="00A91A04">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Dozwolone osoby kontaktowe ds. pomocy technicznej</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6</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7</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w:t>
            </w:r>
          </w:p>
        </w:tc>
      </w:tr>
    </w:tbl>
    <w:p w:rsidR="00E921C2" w:rsidRDefault="00E921C2">
      <w:pPr>
        <w:pStyle w:val="ProductList-BodyIndented"/>
      </w:pPr>
    </w:p>
    <w:p w:rsidR="00E921C2" w:rsidRDefault="00A91A04">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E921C2" w:rsidRDefault="00E921C2">
      <w:pPr>
        <w:pStyle w:val="ProductList-BodyIndented"/>
      </w:pPr>
    </w:p>
    <w:p w:rsidR="00E921C2" w:rsidRDefault="00A91A04">
      <w:pPr>
        <w:pStyle w:val="ProductList-ClauseHeading"/>
        <w:outlineLvl w:val="2"/>
      </w:pPr>
      <w:bookmarkStart w:id="398" w:name="_Sec586"/>
      <w:r>
        <w:t>Rozszerzone Usługi Wsparcia Technicznego w Zakresie Poprawek do Produktów</w:t>
      </w:r>
      <w:bookmarkEnd w:id="398"/>
    </w:p>
    <w:p w:rsidR="00E921C2" w:rsidRDefault="00A91A04">
      <w:pPr>
        <w:pStyle w:val="ProductList-Body"/>
      </w:pPr>
      <w:r>
        <w:t>Rozszerzone Usługi Wsparcia Technicznego w Zakresie Poprawek do Produktów udostępniane są klientom, którzy podpisali umowę Wsparcia Premier lub Essential i zakupili pakiet SA w ramach następujących programów:</w:t>
      </w:r>
    </w:p>
    <w:p w:rsidR="00E921C2" w:rsidRDefault="00A91A04" w:rsidP="00F762B4">
      <w:pPr>
        <w:pStyle w:val="ProductList-Bullet"/>
        <w:numPr>
          <w:ilvl w:val="0"/>
          <w:numId w:val="40"/>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E921C2" w:rsidRDefault="00A91A04" w:rsidP="00F762B4">
      <w:pPr>
        <w:pStyle w:val="ProductList-Bullet"/>
        <w:numPr>
          <w:ilvl w:val="0"/>
          <w:numId w:val="40"/>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E921C2" w:rsidRDefault="00A91A04" w:rsidP="00F762B4">
      <w:pPr>
        <w:pStyle w:val="ProductList-Bullet"/>
        <w:numPr>
          <w:ilvl w:val="0"/>
          <w:numId w:val="40"/>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E921C2" w:rsidRDefault="00E921C2">
      <w:pPr>
        <w:pStyle w:val="ProductList-Body"/>
      </w:pPr>
    </w:p>
    <w:p w:rsidR="00E921C2" w:rsidRDefault="00A91A04">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E921C2" w:rsidRDefault="00E921C2">
      <w:pPr>
        <w:pStyle w:val="PURBreadcrumb"/>
      </w:pPr>
    </w:p>
    <w:p w:rsidR="00E921C2" w:rsidRDefault="00A91A04">
      <w:pPr>
        <w:pStyle w:val="ProductList-ClauseHeading"/>
        <w:outlineLvl w:val="2"/>
      </w:pPr>
      <w:bookmarkStart w:id="399" w:name="_Sec587"/>
      <w:r>
        <w:t>Dostępność licencji umożliwiającej dostęp do bardziej zaawansowanej wersji produktu (licencji Step-Up)</w:t>
      </w:r>
      <w:bookmarkEnd w:id="399"/>
    </w:p>
    <w:p w:rsidR="00E921C2" w:rsidRDefault="00A91A04">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921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dodatek do</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Standard</w:t>
            </w:r>
            <w:r>
              <w:fldChar w:fldCharType="begin"/>
            </w:r>
            <w:r>
              <w:instrText xml:space="preserve"> XE "BizTalk Server Standard"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Enterprise</w:t>
            </w:r>
            <w:r>
              <w:fldChar w:fldCharType="begin"/>
            </w:r>
            <w:r>
              <w:instrText xml:space="preserve"> XE "BizTalk Server Enterprise"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BizTalk Server Enterprise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Desktop Education z licencją Enterprise CAL Suite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Desktop School z licencją Enterprise CAL Suite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Exchange Server Enterprise</w:t>
            </w:r>
            <w:r>
              <w:fldChar w:fldCharType="begin"/>
            </w:r>
            <w:r>
              <w:instrText xml:space="preserve"> XE "Exchange Server Enterprise"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Forefront TMG Enterprise</w:t>
            </w:r>
            <w:r>
              <w:fldChar w:fldCharType="begin"/>
            </w:r>
            <w:r>
              <w:instrText xml:space="preserve"> XE "Forefront TMG Enterprise"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Dynamics CRM Server</w:t>
            </w:r>
            <w:r>
              <w:fldChar w:fldCharType="begin"/>
            </w:r>
            <w:r>
              <w:instrText xml:space="preserve"> XE "Microsoft Dynamics CRM Server"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Office Professional Plus</w:t>
            </w:r>
            <w:r>
              <w:fldChar w:fldCharType="begin"/>
            </w:r>
            <w:r>
              <w:instrText xml:space="preserve"> XE "Office Professional Plus"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Platforma Enterprise Desktop</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Project Professional</w:t>
            </w:r>
            <w:r>
              <w:fldChar w:fldCharType="begin"/>
            </w:r>
            <w:r>
              <w:instrText xml:space="preserve"> XE "Project Professional"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Enterprise Core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Enterprise</w:t>
            </w:r>
            <w:r>
              <w:fldChar w:fldCharType="begin"/>
            </w:r>
            <w:r>
              <w:instrText xml:space="preserve"> XE "SQL Server Enterprise" </w:instrText>
            </w:r>
            <w:r>
              <w:fldChar w:fldCharType="end"/>
            </w:r>
            <w:r>
              <w:t xml:space="preserve"> Core</w:t>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 Business Intelligence</w:t>
            </w:r>
            <w:r>
              <w:fldChar w:fldCharType="begin"/>
            </w:r>
            <w:r>
              <w:instrText xml:space="preserve"> XE "SQL Server Business Intelligence"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System Center Datacenter</w:t>
            </w:r>
            <w:r>
              <w:fldChar w:fldCharType="begin"/>
            </w:r>
            <w:r>
              <w:instrText xml:space="preserve"> XE "System Center Datacenter"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Visio Professional</w:t>
            </w:r>
            <w:r>
              <w:fldChar w:fldCharType="begin"/>
            </w:r>
            <w:r>
              <w:instrText xml:space="preserve"> XE "Visio Professional"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Visual Studio Enterprise z subskrypcją MSDN</w:t>
            </w:r>
            <w:r>
              <w:fldChar w:fldCharType="begin"/>
            </w:r>
            <w:r>
              <w:instrText xml:space="preserve"> XE "Visual Studio Enterprise z subskrypcją MSDN"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Visual Studio Enterprise z subskrypcją MSDN</w:t>
            </w:r>
            <w:r>
              <w:fldChar w:fldCharType="begin"/>
            </w:r>
            <w:r>
              <w:instrText xml:space="preserve"> XE "Visual Studio Enterprise z subskrypcją MSDN"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Server Datacenter</w:t>
            </w:r>
            <w:r>
              <w:fldChar w:fldCharType="begin"/>
            </w:r>
            <w:r>
              <w:instrText xml:space="preserve"> XE "Windows Server Datacenter" </w:instrText>
            </w:r>
            <w:r>
              <w:fldChar w:fldCharType="end"/>
            </w:r>
          </w:p>
        </w:tc>
      </w:tr>
      <w:tr w:rsidR="00E921C2">
        <w:tc>
          <w:tcPr>
            <w:tcW w:w="600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Windows MultiPoint Server Premium</w:t>
            </w:r>
            <w:r>
              <w:fldChar w:fldCharType="begin"/>
            </w:r>
            <w:r>
              <w:instrText xml:space="preserve"> XE "Windows MultiPoint Server Premium" </w:instrText>
            </w:r>
            <w:r>
              <w:fldChar w:fldCharType="end"/>
            </w:r>
          </w:p>
        </w:tc>
      </w:tr>
    </w:tbl>
    <w:p w:rsidR="00E921C2" w:rsidRDefault="00E921C2">
      <w:pPr>
        <w:pStyle w:val="ProductList-Body"/>
      </w:pPr>
    </w:p>
    <w:p w:rsidR="00E921C2" w:rsidRDefault="00A91A04">
      <w:pPr>
        <w:pStyle w:val="ProductList-ClauseHeading"/>
        <w:outlineLvl w:val="2"/>
      </w:pPr>
      <w:bookmarkStart w:id="400" w:name="_Sec588"/>
      <w:r>
        <w:t>Serwery — Prawa związane z Odzyskiwaniem Awaryjnym</w:t>
      </w:r>
      <w:bookmarkEnd w:id="400"/>
    </w:p>
    <w:p w:rsidR="00E921C2" w:rsidRDefault="00A91A04">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E921C2" w:rsidRDefault="00E921C2">
      <w:pPr>
        <w:pStyle w:val="ProductList-Body"/>
      </w:pPr>
    </w:p>
    <w:p w:rsidR="00E921C2" w:rsidRDefault="00A91A04">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E921C2" w:rsidRDefault="00A91A04" w:rsidP="00F762B4">
      <w:pPr>
        <w:pStyle w:val="ProductList-Bullet"/>
        <w:numPr>
          <w:ilvl w:val="0"/>
          <w:numId w:val="41"/>
        </w:numPr>
      </w:pPr>
      <w:r>
        <w:t>przez krótkie okresy testowania odzyskiwania awaryjnego w ciągu jednego tygodnia co 90 dni;</w:t>
      </w:r>
    </w:p>
    <w:p w:rsidR="00E921C2" w:rsidRDefault="00A91A04" w:rsidP="00F762B4">
      <w:pPr>
        <w:pStyle w:val="ProductList-Bullet"/>
        <w:numPr>
          <w:ilvl w:val="0"/>
          <w:numId w:val="4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E921C2" w:rsidRDefault="00A91A04" w:rsidP="00F762B4">
      <w:pPr>
        <w:pStyle w:val="ProductList-Bullet"/>
        <w:numPr>
          <w:ilvl w:val="0"/>
          <w:numId w:val="4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E921C2" w:rsidRDefault="00E921C2">
      <w:pPr>
        <w:pStyle w:val="ProductList-Body"/>
      </w:pPr>
    </w:p>
    <w:p w:rsidR="00E921C2" w:rsidRDefault="00A91A04">
      <w:pPr>
        <w:pStyle w:val="ProductList-Body"/>
      </w:pPr>
      <w:r>
        <w:t>W celu użycia oprogramowania na zasadach określonych w prawa do odzyskiwania awaryjnego, Klient musi spełnić następujące warunki:</w:t>
      </w:r>
    </w:p>
    <w:p w:rsidR="00E921C2" w:rsidRDefault="00A91A04" w:rsidP="00F762B4">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E921C2" w:rsidRDefault="00A91A04" w:rsidP="00F762B4">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E921C2" w:rsidRDefault="00A91A04" w:rsidP="00F762B4">
      <w:pPr>
        <w:pStyle w:val="ProductList-Bullet"/>
        <w:numPr>
          <w:ilvl w:val="0"/>
          <w:numId w:val="4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E921C2" w:rsidRDefault="00A91A04" w:rsidP="00F762B4">
      <w:pPr>
        <w:pStyle w:val="ProductList-Bullet"/>
        <w:numPr>
          <w:ilvl w:val="1"/>
          <w:numId w:val="4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E921C2" w:rsidRDefault="00A91A04" w:rsidP="00F762B4">
      <w:pPr>
        <w:pStyle w:val="ProductList-Bullet"/>
        <w:numPr>
          <w:ilvl w:val="1"/>
          <w:numId w:val="4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E921C2" w:rsidRDefault="00A91A04">
      <w:pPr>
        <w:pStyle w:val="ProductList-Body"/>
        <w:ind w:left="1080"/>
      </w:pPr>
      <w:r>
        <w:t>- uruchamiania oprogramowania do wirtualizacji sprzętu, takiego jak rola funkcji Hyper-V;</w:t>
      </w:r>
    </w:p>
    <w:p w:rsidR="00E921C2" w:rsidRDefault="00A91A04">
      <w:pPr>
        <w:pStyle w:val="ProductList-Body"/>
        <w:ind w:left="1080"/>
      </w:pPr>
      <w:r>
        <w:t>- świadczenia usług związanych z wirtualizacją sprzętu;</w:t>
      </w:r>
    </w:p>
    <w:p w:rsidR="00E921C2" w:rsidRDefault="00A91A04">
      <w:pPr>
        <w:pStyle w:val="ProductList-Body"/>
        <w:ind w:left="1080"/>
      </w:pPr>
      <w:r>
        <w:t>- uruchamiania agentów programowych w celu zarządzania oprogramowaniem do wirtualizacji sprzętu;</w:t>
      </w:r>
    </w:p>
    <w:p w:rsidR="00E921C2" w:rsidRDefault="00A91A04">
      <w:pPr>
        <w:pStyle w:val="ProductList-Body"/>
        <w:ind w:left="1080"/>
      </w:pPr>
      <w:r>
        <w:t>- pełnienia funkcji miejsca docelowego replikacji;</w:t>
      </w:r>
    </w:p>
    <w:p w:rsidR="00E921C2" w:rsidRDefault="00A91A04">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E921C2" w:rsidRDefault="00A91A04">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E921C2" w:rsidRDefault="00A91A04">
      <w:pPr>
        <w:pStyle w:val="ProductList-Body"/>
        <w:ind w:left="1080"/>
      </w:pPr>
      <w:r>
        <w:t xml:space="preserve">- uruchamiania obciążeń związanych z odzyskiwaniem awaryjnym zgodnie z opisem powyżej. </w:t>
      </w:r>
    </w:p>
    <w:p w:rsidR="00E921C2" w:rsidRDefault="00A91A04" w:rsidP="00F762B4">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E921C2" w:rsidRDefault="00A91A04" w:rsidP="00F762B4">
      <w:pPr>
        <w:pStyle w:val="ProductList-Bullet"/>
        <w:numPr>
          <w:ilvl w:val="0"/>
          <w:numId w:val="4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E921C2" w:rsidRDefault="00A91A04" w:rsidP="00F762B4">
      <w:pPr>
        <w:pStyle w:val="ProductList-Bullet"/>
        <w:numPr>
          <w:ilvl w:val="0"/>
          <w:numId w:val="4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E921C2" w:rsidRDefault="00A91A04" w:rsidP="00F762B4">
      <w:pPr>
        <w:pStyle w:val="ProductList-Bullet"/>
        <w:numPr>
          <w:ilvl w:val="0"/>
          <w:numId w:val="43"/>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E921C2" w:rsidRDefault="00A91A04" w:rsidP="00F762B4">
      <w:pPr>
        <w:pStyle w:val="ProductList-Bullet"/>
        <w:numPr>
          <w:ilvl w:val="0"/>
          <w:numId w:val="4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E921C2" w:rsidRDefault="00E921C2">
      <w:pPr>
        <w:pStyle w:val="ProductList-Body"/>
      </w:pPr>
    </w:p>
    <w:p w:rsidR="00E921C2" w:rsidRDefault="00A91A04">
      <w:pPr>
        <w:pStyle w:val="ProductList-ClauseHeading"/>
        <w:outlineLvl w:val="2"/>
      </w:pPr>
      <w:bookmarkStart w:id="401" w:name="_Sec589"/>
      <w:r>
        <w:t>Przenoszenie licencji</w:t>
      </w:r>
      <w:bookmarkEnd w:id="401"/>
    </w:p>
    <w:p w:rsidR="00E921C2" w:rsidRDefault="00A91A04">
      <w:pPr>
        <w:pStyle w:val="ProductList-SubClauseHeading"/>
        <w:outlineLvl w:val="3"/>
      </w:pPr>
      <w:r>
        <w:t>Przenoszenie Licencji między Farmami Serwerów</w:t>
      </w:r>
    </w:p>
    <w:p w:rsidR="00E921C2" w:rsidRDefault="00A91A04">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E921C2" w:rsidRDefault="00E921C2">
      <w:pPr>
        <w:pStyle w:val="ProductList-BodyIndented"/>
      </w:pPr>
    </w:p>
    <w:p w:rsidR="00E921C2" w:rsidRDefault="00A91A04">
      <w:pPr>
        <w:pStyle w:val="ProductList-SubClauseHeading"/>
        <w:outlineLvl w:val="3"/>
      </w:pPr>
      <w:r>
        <w:t>Przenoszenie licencji z programem Software Assurance</w:t>
      </w:r>
    </w:p>
    <w:p w:rsidR="00E921C2" w:rsidRDefault="00A91A04">
      <w:pPr>
        <w:pStyle w:val="ProductList-BodyIndented"/>
      </w:pPr>
      <w:r>
        <w:t xml:space="preserve">W ramach Przenoszenia Licencji w ramach pakietu Software Assurance (SA) Klient może przenosić swoje licencjonowane oprogramowanie na serwery udostępniane na mocy posiadanych Licencji ,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zgodnie z poniższymi wymaganiami.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E921C2" w:rsidRDefault="00E921C2">
      <w:pPr>
        <w:pStyle w:val="ProductList-BodyIndented"/>
      </w:pPr>
    </w:p>
    <w:p w:rsidR="00E921C2" w:rsidRDefault="00A91A04">
      <w:pPr>
        <w:pStyle w:val="ProductList-SubSubClauseHeading"/>
        <w:outlineLvl w:val="4"/>
      </w:pPr>
      <w:r>
        <w:t>Dozwolony zakres korzystania</w:t>
      </w:r>
    </w:p>
    <w:p w:rsidR="00E921C2" w:rsidRDefault="00A91A04">
      <w:pPr>
        <w:pStyle w:val="ProductList-BodyIndented2"/>
      </w:pPr>
      <w:r>
        <w:t>Przenoszenie Licencji z Pakietem SA pozwala Klientowi:</w:t>
      </w:r>
    </w:p>
    <w:p w:rsidR="00E921C2" w:rsidRDefault="00A91A04" w:rsidP="00F762B4">
      <w:pPr>
        <w:pStyle w:val="ProductList-Bullet"/>
        <w:numPr>
          <w:ilvl w:val="2"/>
          <w:numId w:val="44"/>
        </w:numPr>
      </w:pPr>
      <w:r>
        <w:t xml:space="preserve">uruchamiać swoje licencjonowane oprogramowanie na udostępnianych serwerach; </w:t>
      </w:r>
    </w:p>
    <w:p w:rsidR="00E921C2" w:rsidRDefault="00A91A04" w:rsidP="00F762B4">
      <w:pPr>
        <w:pStyle w:val="ProductList-Bullet"/>
        <w:numPr>
          <w:ilvl w:val="2"/>
          <w:numId w:val="44"/>
        </w:numPr>
      </w:pPr>
      <w:r>
        <w:t xml:space="preserve">uzyskiwać dostęp do oprogramowania na podstawie licencji dostępu i na podstawie posiadanych LS na Użytkownika i Urządzenie, zezwalających na dostęp do Produktów; </w:t>
      </w:r>
    </w:p>
    <w:p w:rsidR="00E921C2" w:rsidRDefault="00A91A04" w:rsidP="00F762B4">
      <w:pPr>
        <w:pStyle w:val="ProductList-Bullet"/>
        <w:numPr>
          <w:ilvl w:val="2"/>
          <w:numId w:val="4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E921C2" w:rsidRDefault="00A91A04" w:rsidP="00F762B4">
      <w:pPr>
        <w:pStyle w:val="ProductList-Bullet"/>
        <w:numPr>
          <w:ilvl w:val="2"/>
          <w:numId w:val="4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E921C2" w:rsidRDefault="00E921C2">
      <w:pPr>
        <w:pStyle w:val="ProductList-BodyIndented2"/>
      </w:pPr>
    </w:p>
    <w:p w:rsidR="00E921C2" w:rsidRDefault="00A91A04">
      <w:pPr>
        <w:pStyle w:val="ProductList-SubSubClauseHeading"/>
        <w:outlineLvl w:val="4"/>
      </w:pPr>
      <w:r>
        <w:t>Wymagania</w:t>
      </w:r>
    </w:p>
    <w:p w:rsidR="00E921C2" w:rsidRDefault="00A91A04">
      <w:pPr>
        <w:pStyle w:val="ProductList-BodyIndented2"/>
      </w:pPr>
      <w:r>
        <w:t>Aby móc korzystać z Przenoszenia Licencji z Pakietem SA, Klient musi:</w:t>
      </w:r>
    </w:p>
    <w:p w:rsidR="00E921C2" w:rsidRDefault="00A91A04" w:rsidP="00F762B4">
      <w:pPr>
        <w:pStyle w:val="ProductList-Bullet"/>
        <w:numPr>
          <w:ilvl w:val="2"/>
          <w:numId w:val="4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E921C2" w:rsidRDefault="00A91A04" w:rsidP="00F762B4">
      <w:pPr>
        <w:pStyle w:val="ProductList-Bullet"/>
        <w:numPr>
          <w:ilvl w:val="2"/>
          <w:numId w:val="4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E921C2" w:rsidRDefault="00A91A04" w:rsidP="00F762B4">
      <w:pPr>
        <w:pStyle w:val="ProductList-Bullet"/>
        <w:numPr>
          <w:ilvl w:val="2"/>
          <w:numId w:val="4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E921C2" w:rsidRDefault="00E921C2">
      <w:pPr>
        <w:pStyle w:val="ProductList-BodyIndented2"/>
      </w:pPr>
    </w:p>
    <w:p w:rsidR="00E921C2" w:rsidRDefault="00A91A04">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54"/>
        <w:gridCol w:w="2492"/>
        <w:gridCol w:w="2488"/>
        <w:gridCol w:w="2536"/>
      </w:tblGrid>
      <w:tr w:rsidR="00E921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Dozwolona liczba:</w:t>
            </w:r>
          </w:p>
          <w:p w:rsidR="00E921C2" w:rsidRDefault="00A91A04">
            <w:pPr>
              <w:pStyle w:val="ProductList-TableBody"/>
            </w:pPr>
            <w:r>
              <w:rPr>
                <w:color w:val="FFFFFF"/>
              </w:rPr>
              <w:t>Środowisk systemu operacyjnego lub Rdzeni na Licencję</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Jedno Środowisko Systemu Operacyjnego na licencję</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Jedno Środowisko Systemu Operacyjnego na licencję</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Jeden rdzeń wirtualny (zgodnie z prawami do używania produktów, w tym określonym w nich wymogu minimum czterech rdzeni na Środowisko Systemu Operacyjnego)</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Dwa zarządzane Środowiska Systemu Operacyjnego na licencję</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Dziesięć zarządzanych Środowisk Systemu Operacyjnego na licencję</w:t>
            </w:r>
          </w:p>
        </w:tc>
      </w:tr>
    </w:tbl>
    <w:p w:rsidR="00E921C2" w:rsidRDefault="00E921C2">
      <w:pPr>
        <w:pStyle w:val="ProductList-BodyIndented2"/>
      </w:pPr>
    </w:p>
    <w:p w:rsidR="00E921C2" w:rsidRDefault="00A91A04">
      <w:pPr>
        <w:pStyle w:val="ProductList-SubSubClauseHeading"/>
        <w:outlineLvl w:val="4"/>
      </w:pPr>
      <w:r>
        <w:t>Uprawnienia na wypadek awarii</w:t>
      </w:r>
    </w:p>
    <w:p w:rsidR="00E921C2" w:rsidRDefault="00A91A04">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E921C2" w:rsidRDefault="00E921C2">
      <w:pPr>
        <w:pStyle w:val="ProductList-BodyIndented2"/>
      </w:pPr>
    </w:p>
    <w:p w:rsidR="00E921C2" w:rsidRDefault="00A91A04">
      <w:pPr>
        <w:pStyle w:val="ProductList-ClauseHeading"/>
        <w:outlineLvl w:val="2"/>
      </w:pPr>
      <w:bookmarkStart w:id="402" w:name="_Sec590"/>
      <w:r>
        <w:t>Serwery — Aplikacje obsługiwane w ramach oddzielnych procesów</w:t>
      </w:r>
      <w:bookmarkEnd w:id="402"/>
    </w:p>
    <w:p w:rsidR="00E921C2" w:rsidRDefault="00A91A04">
      <w:pPr>
        <w:pStyle w:val="ProductList-Body"/>
      </w:pPr>
      <w:r>
        <w:t>Termin „Aplikacje Obsługiwane w Ramach Oddzielnych Procesów” oznacza te produkty, względem których mają zastosowanie prawa do Aplikacji Obsługiwanych w Ramach Oddzielnych Procesów.</w:t>
      </w:r>
    </w:p>
    <w:p w:rsidR="00E921C2" w:rsidRDefault="00E921C2">
      <w:pPr>
        <w:pStyle w:val="ProductList-Body"/>
      </w:pPr>
    </w:p>
    <w:p w:rsidR="00E921C2" w:rsidRDefault="00A91A04">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E921C2" w:rsidRDefault="00E921C2">
      <w:pPr>
        <w:pStyle w:val="ProductList-Body"/>
      </w:pPr>
    </w:p>
    <w:p w:rsidR="00E921C2" w:rsidRDefault="00A91A04">
      <w:pPr>
        <w:pStyle w:val="ProductList-SubClauseHeading"/>
        <w:outlineLvl w:val="3"/>
      </w:pPr>
      <w:r>
        <w:t>Wymagania</w:t>
      </w:r>
    </w:p>
    <w:p w:rsidR="00E921C2" w:rsidRDefault="00A91A04">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E921C2" w:rsidRDefault="00A91A04" w:rsidP="00F762B4">
      <w:pPr>
        <w:pStyle w:val="ProductList-Bullet"/>
        <w:numPr>
          <w:ilvl w:val="1"/>
          <w:numId w:val="46"/>
        </w:numPr>
      </w:pPr>
      <w:r>
        <w:t>Aplikacji Obsługiwanych w Ramach Oddzielnych Procesów uruchamianych jako część Zintegrowanego Rozwiązania oraz</w:t>
      </w:r>
    </w:p>
    <w:p w:rsidR="00E921C2" w:rsidRDefault="00A91A04" w:rsidP="00F762B4">
      <w:pPr>
        <w:pStyle w:val="ProductList-Bullet"/>
        <w:numPr>
          <w:ilvl w:val="1"/>
          <w:numId w:val="46"/>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E921C2" w:rsidRDefault="00A91A04">
      <w:pPr>
        <w:pStyle w:val="ProductList-BodyIndented"/>
      </w:pPr>
      <w:r>
        <w:t xml:space="preserve">Wszelkie oprogramowanie Microsoft używane do tworzenia i dostarczania Zintegrowanego Rozwiązania musi: </w:t>
      </w:r>
    </w:p>
    <w:p w:rsidR="00E921C2" w:rsidRDefault="00A91A04" w:rsidP="00F762B4">
      <w:pPr>
        <w:pStyle w:val="ProductList-Bullet"/>
        <w:numPr>
          <w:ilvl w:val="1"/>
          <w:numId w:val="47"/>
        </w:numPr>
      </w:pPr>
      <w:r>
        <w:t>być objęte licencją w ramach programu Licencjonowania Zbiorowego; oraz</w:t>
      </w:r>
    </w:p>
    <w:p w:rsidR="00E921C2" w:rsidRDefault="00A91A04" w:rsidP="00F762B4">
      <w:pPr>
        <w:pStyle w:val="ProductList-Bullet"/>
        <w:numPr>
          <w:ilvl w:val="1"/>
          <w:numId w:val="47"/>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E921C2" w:rsidRDefault="00E921C2">
      <w:pPr>
        <w:pStyle w:val="ProductList-BodyIndented"/>
      </w:pPr>
    </w:p>
    <w:p w:rsidR="00E921C2" w:rsidRDefault="00A91A04">
      <w:pPr>
        <w:pStyle w:val="ProductList-BodyIndented"/>
      </w:pPr>
      <w:r>
        <w:t>Jeśli Klient dostarcza Zintegrowane Rozwiązanie z udostępnianych serwerów, nie może używać oprogramowania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E921C2" w:rsidRDefault="00E921C2">
      <w:pPr>
        <w:pStyle w:val="ProductList-BodyIndented"/>
      </w:pPr>
    </w:p>
    <w:p w:rsidR="00E921C2" w:rsidRDefault="00A91A04">
      <w:pPr>
        <w:pStyle w:val="ProductList-BodyIndented"/>
      </w:pPr>
      <w:r>
        <w:t>Oprogramowanie Klienta musi:</w:t>
      </w:r>
    </w:p>
    <w:p w:rsidR="00E921C2" w:rsidRDefault="00A91A04" w:rsidP="00F762B4">
      <w:pPr>
        <w:pStyle w:val="ProductList-Bullet"/>
        <w:numPr>
          <w:ilvl w:val="1"/>
          <w:numId w:val="48"/>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E921C2" w:rsidRDefault="00A91A04" w:rsidP="00F762B4">
      <w:pPr>
        <w:pStyle w:val="ProductList-Bullet"/>
        <w:numPr>
          <w:ilvl w:val="1"/>
          <w:numId w:val="48"/>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E921C2" w:rsidRDefault="00A91A04" w:rsidP="00F762B4">
      <w:pPr>
        <w:pStyle w:val="ProductList-Bullet"/>
        <w:numPr>
          <w:ilvl w:val="1"/>
          <w:numId w:val="48"/>
        </w:numPr>
      </w:pPr>
      <w:r>
        <w:t xml:space="preserve">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 </w:t>
      </w:r>
    </w:p>
    <w:p w:rsidR="00E921C2" w:rsidRDefault="00A91A04" w:rsidP="00F762B4">
      <w:pPr>
        <w:pStyle w:val="ProductList-Bullet"/>
        <w:numPr>
          <w:ilvl w:val="1"/>
          <w:numId w:val="48"/>
        </w:numPr>
      </w:pPr>
      <w:r>
        <w:t>stanowić własność Klienta — tzn. nie może być używane na podstawie licencji — oprócz przypadków, w których oprogramowanie Klienta zawiera nieistotne oprogramowanie osób trzecich osadzone w oprogramowaniu Klienta i je obsługujące.</w:t>
      </w:r>
    </w:p>
    <w:p w:rsidR="00E921C2" w:rsidRDefault="00E921C2">
      <w:pPr>
        <w:pStyle w:val="ProductList-BodyIndented"/>
      </w:pPr>
    </w:p>
    <w:p w:rsidR="00E921C2" w:rsidRDefault="00A91A04">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E921C2" w:rsidRDefault="00E921C2">
      <w:pPr>
        <w:pStyle w:val="ProductList-BodyIndented"/>
        <w:jc w:val="right"/>
      </w:pPr>
    </w:p>
    <w:tbl>
      <w:tblPr>
        <w:tblStyle w:val="PURTable0"/>
        <w:tblW w:w="0" w:type="dxa"/>
        <w:tblLook w:val="04A0" w:firstRow="1" w:lastRow="0" w:firstColumn="1" w:lastColumn="0" w:noHBand="0" w:noVBand="1"/>
      </w:tblPr>
      <w:tblGrid>
        <w:gridCol w:w="1044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Indented"/>
      </w:pPr>
    </w:p>
    <w:p w:rsidR="00E921C2" w:rsidRDefault="00E921C2">
      <w:pPr>
        <w:pStyle w:val="PURBreadcrumb"/>
      </w:pPr>
    </w:p>
    <w:p w:rsidR="00E921C2" w:rsidRDefault="00A91A04">
      <w:pPr>
        <w:pStyle w:val="ProductList-SectionHeading"/>
        <w:pageBreakBefore/>
        <w:outlineLvl w:val="0"/>
      </w:pPr>
      <w:bookmarkStart w:id="403" w:name="_Sec562"/>
      <w:bookmarkEnd w:id="380"/>
      <w:r>
        <w:t>Dodatek C – Usługi Profesjonalne</w:t>
      </w:r>
      <w:r>
        <w:fldChar w:fldCharType="begin"/>
      </w:r>
      <w:r>
        <w:instrText xml:space="preserve"> TC "</w:instrText>
      </w:r>
      <w:bookmarkStart w:id="404" w:name="_Toc452109426"/>
      <w:r>
        <w:instrText>Dodatek C – Usługi Profesjonalne</w:instrText>
      </w:r>
      <w:bookmarkEnd w:id="404"/>
      <w:r>
        <w:instrText>" \l 1</w:instrText>
      </w:r>
      <w:r>
        <w:fldChar w:fldCharType="end"/>
      </w:r>
    </w:p>
    <w:p w:rsidR="00E921C2" w:rsidRDefault="00A91A04">
      <w:pPr>
        <w:pStyle w:val="ProductList-Body"/>
      </w:pPr>
      <w:r>
        <w:t>Niżej opisano Usługi Profesjonalne dostępne na podstawie Licencjonowania Zbiorowego Microsoft.</w:t>
      </w:r>
    </w:p>
    <w:p w:rsidR="00E921C2" w:rsidRDefault="00A91A04">
      <w:pPr>
        <w:pStyle w:val="ProductList-Offering1Heading"/>
        <w:outlineLvl w:val="1"/>
      </w:pPr>
      <w:bookmarkStart w:id="405" w:name="_Sec565"/>
      <w:r>
        <w:t>Oferty Usług Wsparcia Microsoft Premier</w:t>
      </w:r>
      <w:bookmarkEnd w:id="405"/>
      <w:r>
        <w:fldChar w:fldCharType="begin"/>
      </w:r>
      <w:r>
        <w:instrText xml:space="preserve"> TC "</w:instrText>
      </w:r>
      <w:bookmarkStart w:id="406" w:name="_Toc452109427"/>
      <w:r>
        <w:instrText>Oferty Usług Wsparcia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E921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jc w:val="center"/>
            </w:pPr>
            <w:r>
              <w:rPr>
                <w:color w:val="FFFFFF"/>
              </w:rPr>
              <w:t>Premier Plus</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miesięcznie</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10 godzin</w:t>
            </w:r>
          </w:p>
          <w:p w:rsidR="00E921C2" w:rsidRDefault="00A91A04">
            <w:pPr>
              <w:pStyle w:val="ProductList-TableBody"/>
            </w:pPr>
            <w:r>
              <w:t>+1 okresowa kontrola</w:t>
            </w:r>
          </w:p>
          <w:p w:rsidR="00E921C2" w:rsidRDefault="00A91A04">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160 godzin</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 140 godzin</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jc w:val="center"/>
            </w:pPr>
            <w:r>
              <w:t>X</w:t>
            </w:r>
          </w:p>
        </w:tc>
      </w:tr>
      <w:tr w:rsidR="00E921C2">
        <w:tc>
          <w:tcPr>
            <w:tcW w:w="404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Pakiety po 20</w:t>
            </w:r>
          </w:p>
        </w:tc>
      </w:tr>
    </w:tbl>
    <w:p w:rsidR="00E921C2" w:rsidRDefault="00A91A04">
      <w:pPr>
        <w:pStyle w:val="ProductList-Body"/>
      </w:pPr>
      <w:r>
        <w:rPr>
          <w:vertAlign w:val="superscript"/>
        </w:rPr>
        <w:t xml:space="preserve">1 </w:t>
      </w:r>
      <w:r>
        <w:rPr>
          <w:i/>
        </w:rPr>
        <w:t>Zwykłe godziny robocze są ustalane lokalnie.</w:t>
      </w:r>
    </w:p>
    <w:p w:rsidR="00E921C2" w:rsidRDefault="00E921C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E921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Spodziewana reakcja Klienta</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Katastrofalny wpływ na działalność: </w:t>
            </w:r>
          </w:p>
          <w:p w:rsidR="00E921C2" w:rsidRDefault="00A91A04">
            <w:pPr>
              <w:pStyle w:val="ProductList-TableBody"/>
            </w:pPr>
            <w:r>
              <w:t>Podstawowe (krytyczne) procesy biznesowe przestały funkcjonować i nie można kontynuować pracy</w:t>
            </w:r>
          </w:p>
          <w:p w:rsidR="00E921C2" w:rsidRDefault="00A91A04">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Odpowiedź na pierwszy telefon w czasie nie dłuższym niż 1 godzina</w:t>
            </w:r>
          </w:p>
          <w:p w:rsidR="00E921C2" w:rsidRDefault="00A91A04">
            <w:pPr>
              <w:pStyle w:val="ProductList-TableBody"/>
            </w:pPr>
            <w:r>
              <w:t>Zasoby Microsoft jak najszybciej na terenie klienta</w:t>
            </w:r>
          </w:p>
          <w:p w:rsidR="00E921C2" w:rsidRDefault="00A91A04">
            <w:pPr>
              <w:pStyle w:val="ProductList-TableBody"/>
            </w:pPr>
            <w:r>
              <w:t>Praca w systemie 24 godziny przez 7 dni w tygodniu</w:t>
            </w:r>
          </w:p>
          <w:p w:rsidR="00E921C2" w:rsidRDefault="00A91A04">
            <w:pPr>
              <w:pStyle w:val="ProductList-TableBody"/>
            </w:pPr>
            <w:r>
              <w:t>Błyskawiczna eskalacja w Microsoft do zespołów produktowych</w:t>
            </w:r>
          </w:p>
          <w:p w:rsidR="00E921C2" w:rsidRDefault="00A91A04">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Powiadomienie kadry kierowniczej wyższego szczebla Klienta </w:t>
            </w:r>
          </w:p>
          <w:p w:rsidR="00E921C2" w:rsidRDefault="00A91A04">
            <w:pPr>
              <w:pStyle w:val="ProductList-TableBody"/>
            </w:pPr>
            <w:r>
              <w:t>Alokacja odpowiednich zasobów w celu zapewnienia całodobowej pomocy przez 7 dni w tygodniu</w:t>
            </w:r>
            <w:r>
              <w:rPr>
                <w:vertAlign w:val="superscript"/>
              </w:rPr>
              <w:t>2</w:t>
            </w:r>
          </w:p>
          <w:p w:rsidR="00E921C2" w:rsidRDefault="00A91A04">
            <w:pPr>
              <w:pStyle w:val="ProductList-TableBody"/>
            </w:pPr>
            <w:r>
              <w:t>Bezzwłoczne powiadomienie władz kontrolujących zmiany o sytuacji oraz podjęcie przez nie koniecznych działań</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Krytyczny wpływ na działalność: </w:t>
            </w:r>
          </w:p>
          <w:p w:rsidR="00E921C2" w:rsidRDefault="00A91A04">
            <w:pPr>
              <w:pStyle w:val="ProductList-TableBody"/>
            </w:pPr>
            <w:r>
              <w:t>Znacząca utrata lub obniżenie jakości usług</w:t>
            </w:r>
          </w:p>
          <w:p w:rsidR="00E921C2" w:rsidRDefault="00A91A04">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Odpowiedź na pierwszy telefon w czasie nie dłuższym niż 1 godzina</w:t>
            </w:r>
          </w:p>
          <w:p w:rsidR="00E921C2" w:rsidRDefault="00A91A04">
            <w:pPr>
              <w:pStyle w:val="ProductList-TableBody"/>
            </w:pPr>
            <w:r>
              <w:t>Zależnie od potrzeb, zasoby Microsoft w lokalizacji klienta</w:t>
            </w:r>
          </w:p>
          <w:p w:rsidR="00E921C2" w:rsidRDefault="00A91A04">
            <w:pPr>
              <w:pStyle w:val="ProductList-TableBody"/>
            </w:pPr>
            <w:r>
              <w:t>Praca w systemie 24 godziny przez 7 dni w tygodniu</w:t>
            </w:r>
          </w:p>
          <w:p w:rsidR="00E921C2" w:rsidRDefault="00A91A04">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Alokacja odpowiednich zasobów w celu zapewnienia całodobowej pomocy przez 7 dni w tygodniu</w:t>
            </w:r>
            <w:r>
              <w:rPr>
                <w:vertAlign w:val="superscript"/>
              </w:rPr>
              <w:t>2</w:t>
            </w:r>
          </w:p>
          <w:p w:rsidR="00E921C2" w:rsidRDefault="00A91A04">
            <w:pPr>
              <w:pStyle w:val="ProductList-TableBody"/>
            </w:pPr>
            <w:r>
              <w:t>Bezzwłoczne powiadomienie władz kontrolujących zmiany o sytuacji oraz podjęcie przez nie koniecznych działań</w:t>
            </w:r>
          </w:p>
          <w:p w:rsidR="00E921C2" w:rsidRDefault="00A91A04">
            <w:pPr>
              <w:pStyle w:val="ProductList-TableBody"/>
            </w:pPr>
            <w:r>
              <w:t>Powiadomienie kadry kierowniczej</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Umiarkowany wpływ na działalność: </w:t>
            </w:r>
          </w:p>
          <w:p w:rsidR="00E921C2" w:rsidRDefault="00A91A04">
            <w:pPr>
              <w:pStyle w:val="ProductList-TableBody"/>
            </w:pPr>
            <w:r>
              <w:t>Umiarkowana utrata lub obniżenie jakości usług, jednakże praca może być kontynuowana mimo zakłóceń.</w:t>
            </w:r>
          </w:p>
          <w:p w:rsidR="00E921C2" w:rsidRDefault="00A91A04">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Odpowiedź na pierwsze wezwanie w czasie nie dłuższym niż 2 godziny</w:t>
            </w:r>
          </w:p>
          <w:p w:rsidR="00E921C2" w:rsidRDefault="00A91A0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Przydzielenie odpowiednich zasobów w celu umożliwienia prowadzenia ciągłych prac w Godzinach Roboczych1</w:t>
            </w:r>
          </w:p>
          <w:p w:rsidR="00E921C2" w:rsidRDefault="00A91A04">
            <w:pPr>
              <w:pStyle w:val="ProductList-TableBody"/>
            </w:pPr>
            <w:r>
              <w:t>Powiadomienie i reakcja decydentów kontrolujących zmiany w ciągu 4 Godzin Roboczych</w:t>
            </w:r>
            <w:r>
              <w:rPr>
                <w:vertAlign w:val="superscript"/>
              </w:rPr>
              <w:t>1</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Minimalny wpływ na działalność: </w:t>
            </w:r>
          </w:p>
          <w:p w:rsidR="00E921C2" w:rsidRDefault="00A91A04">
            <w:pPr>
              <w:pStyle w:val="ProductList-TableBody"/>
            </w:pPr>
            <w:r>
              <w:t>Działalność w głównej mierze prowadzona, z niewielkim zakłóceniem usług lub bez zakłóceń.</w:t>
            </w:r>
          </w:p>
          <w:p w:rsidR="00E921C2" w:rsidRDefault="00A91A04">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Odpowiedź na pierwsze wezwanie w czasie nie dłuższym niż 4 godziny</w:t>
            </w:r>
          </w:p>
          <w:p w:rsidR="00E921C2" w:rsidRDefault="00A91A04">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Dokładne informacje kontaktowe osoby odpowiedzialnej za rozwiązanie problemu</w:t>
            </w:r>
          </w:p>
          <w:p w:rsidR="00E921C2" w:rsidRDefault="00A91A04">
            <w:pPr>
              <w:pStyle w:val="ProductList-TableBody"/>
            </w:pPr>
            <w:r>
              <w:t>Reakcja w ciągu 24 godzin</w:t>
            </w:r>
          </w:p>
        </w:tc>
      </w:tr>
    </w:tbl>
    <w:p w:rsidR="00E921C2" w:rsidRDefault="00A91A04">
      <w:pPr>
        <w:pStyle w:val="ProductList-Body"/>
      </w:pPr>
      <w:r>
        <w:rPr>
          <w:vertAlign w:val="superscript"/>
        </w:rPr>
        <w:t>1</w:t>
      </w:r>
      <w:r>
        <w:rPr>
          <w:i/>
        </w:rPr>
        <w:t>Zwykłe godziny robocze są ustalane lokalnie.</w:t>
      </w:r>
    </w:p>
    <w:p w:rsidR="00E921C2" w:rsidRDefault="00A91A04">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E921C2" w:rsidRDefault="00E921C2">
      <w:pPr>
        <w:pStyle w:val="ProductList-Body"/>
      </w:pPr>
    </w:p>
    <w:p w:rsidR="00E921C2" w:rsidRDefault="00A91A04">
      <w:pPr>
        <w:pStyle w:val="ProductList-ClauseHeading"/>
        <w:outlineLvl w:val="2"/>
      </w:pPr>
      <w:r>
        <w:t>Powiązane reguły biznesowe</w:t>
      </w:r>
    </w:p>
    <w:p w:rsidR="00E921C2" w:rsidRDefault="00A91A04">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E921C2" w:rsidRDefault="00A91A04">
      <w:pPr>
        <w:pStyle w:val="ProductList-Offering1Heading"/>
        <w:outlineLvl w:val="1"/>
      </w:pPr>
      <w:bookmarkStart w:id="407" w:name="_Sec566"/>
      <w:r>
        <w:t>Oferty związane z programem Microsoft Enterprise Strategy</w:t>
      </w:r>
      <w:bookmarkEnd w:id="407"/>
      <w:r>
        <w:fldChar w:fldCharType="begin"/>
      </w:r>
      <w:r>
        <w:instrText xml:space="preserve"> TC "</w:instrText>
      </w:r>
      <w:bookmarkStart w:id="408" w:name="_Toc452109428"/>
      <w:r>
        <w:instrText>Oferty związane z programem Microsoft Enterprise Strategy</w:instrText>
      </w:r>
      <w:bookmarkEnd w:id="408"/>
      <w:r>
        <w:instrText>" \l 2</w:instrText>
      </w:r>
      <w:r>
        <w:fldChar w:fldCharType="end"/>
      </w:r>
    </w:p>
    <w:p w:rsidR="00E921C2" w:rsidRDefault="00A91A04">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E921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Enterprise Strategy Portfolio</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9RO-xxxx</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 xml:space="preserve">Łącznie maksymalnie 1600 godzin pracy rocznie Architekta Microsoft oraz Zespołu Świadczenia Usług Enterprise </w:t>
            </w: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1C2" w:rsidRDefault="00E921C2">
            <w:pPr>
              <w:pStyle w:val="ProductList-TableBody"/>
            </w:pPr>
          </w:p>
        </w:tc>
      </w:tr>
      <w:tr w:rsidR="00E921C2">
        <w:tc>
          <w:tcPr>
            <w:tcW w:w="306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200 godzin (można dodać do dowolnej z powyższych ofert)</w:t>
            </w:r>
          </w:p>
        </w:tc>
      </w:tr>
    </w:tbl>
    <w:p w:rsidR="00E921C2" w:rsidRDefault="00E921C2">
      <w:pPr>
        <w:pStyle w:val="ProductList-Body"/>
      </w:pPr>
    </w:p>
    <w:p w:rsidR="00E921C2" w:rsidRDefault="00A91A04">
      <w:pPr>
        <w:pStyle w:val="ProductList-ClauseHeading"/>
        <w:outlineLvl w:val="2"/>
      </w:pPr>
      <w:r>
        <w:t>Moduły usług Enterprise Strategy</w:t>
      </w:r>
    </w:p>
    <w:p w:rsidR="00E921C2" w:rsidRDefault="00A91A04">
      <w:pPr>
        <w:pStyle w:val="ProductList-Body"/>
      </w:pPr>
      <w:r>
        <w:t>Przedsięwzięcie Enterprise Strategy obejmuje jeden lub więcej spośród następujących modułów usług Enterprise Strategy, zgodnie z dokumentacją zawartą w Planie Świadczenia Usługi.</w:t>
      </w:r>
    </w:p>
    <w:p w:rsidR="00E921C2" w:rsidRDefault="00E921C2">
      <w:pPr>
        <w:pStyle w:val="ProductList-Body"/>
      </w:pPr>
    </w:p>
    <w:p w:rsidR="00E921C2" w:rsidRDefault="00A91A04">
      <w:pPr>
        <w:pStyle w:val="ProductList-ClauseHeading"/>
        <w:outlineLvl w:val="2"/>
      </w:pPr>
      <w:r>
        <w:t>Usługi nieobjęte Zakresem</w:t>
      </w:r>
    </w:p>
    <w:p w:rsidR="00E921C2" w:rsidRDefault="00A91A04">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E921C2" w:rsidRDefault="00E921C2">
      <w:pPr>
        <w:pStyle w:val="ProductList-Body"/>
      </w:pPr>
    </w:p>
    <w:p w:rsidR="00E921C2" w:rsidRDefault="00A91A04">
      <w:pPr>
        <w:pStyle w:val="ProductList-ClauseHeading"/>
        <w:outlineLvl w:val="2"/>
      </w:pPr>
      <w:r>
        <w:t>Zobowiązania Klienta</w:t>
      </w:r>
    </w:p>
    <w:p w:rsidR="00E921C2" w:rsidRDefault="00A91A04">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921C2" w:rsidRDefault="00A91A04">
      <w:pPr>
        <w:pStyle w:val="ProductList-Offering1Heading"/>
        <w:outlineLvl w:val="1"/>
      </w:pPr>
      <w:bookmarkStart w:id="409" w:name="_Sec567"/>
      <w:r>
        <w:t>Oferta Sales Productivity Accelerator</w:t>
      </w:r>
      <w:bookmarkEnd w:id="409"/>
      <w:r>
        <w:fldChar w:fldCharType="begin"/>
      </w:r>
      <w:r>
        <w:instrText xml:space="preserve"> TC "</w:instrText>
      </w:r>
      <w:bookmarkStart w:id="410" w:name="_Toc452109429"/>
      <w:r>
        <w:instrText>Oferta Sales Productivity Accelerator</w:instrText>
      </w:r>
      <w:bookmarkEnd w:id="410"/>
      <w:r>
        <w:instrText>" \l 2</w:instrText>
      </w:r>
      <w:r>
        <w:fldChar w:fldCharType="end"/>
      </w:r>
    </w:p>
    <w:p w:rsidR="00E921C2" w:rsidRDefault="00A91A04">
      <w:pPr>
        <w:pStyle w:val="ProductList-ClauseHeading"/>
        <w:outlineLvl w:val="2"/>
      </w:pPr>
      <w:r>
        <w:t>Przegląd usług Sales Productivity Accelerator</w:t>
      </w:r>
    </w:p>
    <w:p w:rsidR="00E921C2" w:rsidRDefault="00A91A04">
      <w:pPr>
        <w:pStyle w:val="ProductList-Body"/>
      </w:pPr>
      <w:r>
        <w:t>Usługa Sales Productivity Accelerator jest świadczona przez Dział Usług Microsoft przez okres 4 (czterech) tygodni i ma na celu wdrożenie usługi Microsoft Dynamics CRM Online w określonym zakresie.</w:t>
      </w:r>
    </w:p>
    <w:p w:rsidR="00E921C2" w:rsidRDefault="00E921C2">
      <w:pPr>
        <w:pStyle w:val="ProductList-Body"/>
      </w:pPr>
    </w:p>
    <w:p w:rsidR="00E921C2" w:rsidRDefault="00A91A04">
      <w:pPr>
        <w:pStyle w:val="ProductList-Body"/>
      </w:pPr>
      <w:r>
        <w:t>Usługa Sales Productivity Accelerator obejmuje następujące rezultaty prac:</w:t>
      </w:r>
    </w:p>
    <w:p w:rsidR="00E921C2" w:rsidRDefault="00A91A04" w:rsidP="00F762B4">
      <w:pPr>
        <w:pStyle w:val="ProductList-Bullet"/>
        <w:numPr>
          <w:ilvl w:val="0"/>
          <w:numId w:val="49"/>
        </w:numPr>
      </w:pPr>
      <w:r>
        <w:rPr>
          <w:b/>
          <w:color w:val="00188F"/>
        </w:rPr>
        <w:t>Plan Świadczenia Usług</w:t>
      </w:r>
      <w:r>
        <w:t>: opracowany przez Konsultanta Microsoft pod kątem spełnienia celów biznesowych klienta.</w:t>
      </w:r>
    </w:p>
    <w:p w:rsidR="00E921C2" w:rsidRDefault="00A91A04" w:rsidP="00F762B4">
      <w:pPr>
        <w:pStyle w:val="ProductList-Bullet"/>
        <w:numPr>
          <w:ilvl w:val="0"/>
          <w:numId w:val="49"/>
        </w:numPr>
      </w:pPr>
      <w:r>
        <w:rPr>
          <w:b/>
          <w:color w:val="00188F"/>
        </w:rPr>
        <w:t>Warsztaty</w:t>
      </w:r>
      <w:r>
        <w:t>: poświęcimy łącznie 16 (szesnaście) godzin na warsztaty:</w:t>
      </w:r>
    </w:p>
    <w:p w:rsidR="00E921C2" w:rsidRDefault="00A91A04" w:rsidP="00F762B4">
      <w:pPr>
        <w:pStyle w:val="ProductList-Bullet"/>
        <w:numPr>
          <w:ilvl w:val="1"/>
          <w:numId w:val="49"/>
        </w:numPr>
      </w:pPr>
      <w:r>
        <w:t>Maksymalnie 2 (dwa) warsztaty mające na celu rozpoznanie i zdefiniowanie najważniejszych sytuacji i scenariuszy oraz określenie wymagań biznesowych na podstawie informacji przekazanych przez Klienta, aż po ustawienia konfiguracyjne;</w:t>
      </w:r>
    </w:p>
    <w:p w:rsidR="00E921C2" w:rsidRDefault="00A91A04" w:rsidP="00F762B4">
      <w:pPr>
        <w:pStyle w:val="ProductList-Bullet"/>
        <w:numPr>
          <w:ilvl w:val="1"/>
          <w:numId w:val="49"/>
        </w:numPr>
      </w:pPr>
      <w:r>
        <w:t>Maksymalnie 4 (cztery) warsztaty analizy projektu podczas fazy budowania.</w:t>
      </w:r>
    </w:p>
    <w:p w:rsidR="00E921C2" w:rsidRDefault="00A91A04" w:rsidP="00F762B4">
      <w:pPr>
        <w:pStyle w:val="ProductList-Bullet"/>
        <w:numPr>
          <w:ilvl w:val="0"/>
          <w:numId w:val="49"/>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E921C2" w:rsidRDefault="00A91A04" w:rsidP="00F762B4">
      <w:pPr>
        <w:pStyle w:val="ProductList-Bullet"/>
        <w:numPr>
          <w:ilvl w:val="0"/>
          <w:numId w:val="49"/>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E921C2" w:rsidRDefault="00A91A04" w:rsidP="00F762B4">
      <w:pPr>
        <w:pStyle w:val="ProductList-Bullet"/>
        <w:numPr>
          <w:ilvl w:val="0"/>
          <w:numId w:val="49"/>
        </w:numPr>
      </w:pPr>
      <w:r>
        <w:rPr>
          <w:b/>
          <w:color w:val="00188F"/>
        </w:rPr>
        <w:t>Testy</w:t>
      </w:r>
      <w:r>
        <w:t>: poświęcimy maksymalnie 26 (dwadzieścia sześć) godzin na przeprowadzenie maksymalnie 2 (dwóch) testów (np. systemowego i UAT).</w:t>
      </w:r>
    </w:p>
    <w:p w:rsidR="00E921C2" w:rsidRDefault="00A91A04" w:rsidP="00F762B4">
      <w:pPr>
        <w:pStyle w:val="ProductList-Bullet"/>
        <w:numPr>
          <w:ilvl w:val="0"/>
          <w:numId w:val="49"/>
        </w:numPr>
      </w:pPr>
      <w:r>
        <w:rPr>
          <w:b/>
          <w:color w:val="00188F"/>
        </w:rPr>
        <w:t>Szkolenie i transfer wiedzy</w:t>
      </w:r>
      <w:r>
        <w:t>: Zrealizujemy 1 (jedno) zorientowane produktowo szkolenie dla użytkowników Klienta o czasie trwania maksymalnie 4 (czterech) godzin.</w:t>
      </w:r>
    </w:p>
    <w:p w:rsidR="00E921C2" w:rsidRDefault="00A91A04" w:rsidP="00F762B4">
      <w:pPr>
        <w:pStyle w:val="ProductList-Bullet"/>
        <w:numPr>
          <w:ilvl w:val="0"/>
          <w:numId w:val="49"/>
        </w:numPr>
      </w:pPr>
      <w:r>
        <w:rPr>
          <w:b/>
          <w:color w:val="00188F"/>
        </w:rPr>
        <w:t>Wsparcie wdrożeniowe</w:t>
      </w:r>
      <w:r>
        <w:t>: Zrealizujemy maksymalnie 40 (czterdzieści) godzin wsparcia podczas etapu wdrożeniowa i uruchomienia (tydzień 4), zgodnie z wcześniej ustalonym zakresem projektu i wymaganiami.</w:t>
      </w:r>
    </w:p>
    <w:p w:rsidR="00E921C2" w:rsidRDefault="00E921C2">
      <w:pPr>
        <w:pStyle w:val="ProductList-Body"/>
      </w:pPr>
    </w:p>
    <w:p w:rsidR="00E921C2" w:rsidRDefault="00A91A04">
      <w:pPr>
        <w:pStyle w:val="ProductList-ClauseHeading"/>
        <w:outlineLvl w:val="2"/>
      </w:pPr>
      <w:r>
        <w:t>Zobowiązania Klienta</w:t>
      </w:r>
    </w:p>
    <w:p w:rsidR="00E921C2" w:rsidRDefault="00A91A04">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SectionHeading"/>
        <w:pageBreakBefore/>
        <w:outlineLvl w:val="0"/>
      </w:pPr>
      <w:bookmarkStart w:id="411" w:name="_Sec563"/>
      <w:bookmarkEnd w:id="403"/>
      <w:r>
        <w:t>Załącznik D – Uzupełniające Postanowienia Umowy Programu</w:t>
      </w:r>
      <w:r>
        <w:fldChar w:fldCharType="begin"/>
      </w:r>
      <w:r>
        <w:instrText xml:space="preserve"> TC "</w:instrText>
      </w:r>
      <w:bookmarkStart w:id="412" w:name="_Toc452109430"/>
      <w:r>
        <w:instrText>Załącznik D – Uzupełniające Postanowienia Umowy Programu</w:instrText>
      </w:r>
      <w:bookmarkEnd w:id="412"/>
      <w:r>
        <w:instrText>" \l 1</w:instrText>
      </w:r>
      <w:r>
        <w:fldChar w:fldCharType="end"/>
      </w:r>
    </w:p>
    <w:p w:rsidR="00E921C2" w:rsidRDefault="00A91A04">
      <w:pPr>
        <w:pStyle w:val="ProductList-Body"/>
      </w:pPr>
      <w:r>
        <w:t>Poniższe postanowienia dotyczą zawartej przez Klienta umowy licencjonowania zbiorowego, zgodnie z adnotacjami.</w:t>
      </w:r>
    </w:p>
    <w:p w:rsidR="00E921C2" w:rsidRDefault="00A91A04">
      <w:pPr>
        <w:pStyle w:val="ProductList-Offering1Heading"/>
        <w:outlineLvl w:val="1"/>
      </w:pPr>
      <w:bookmarkStart w:id="413" w:name="_Sec568"/>
      <w:r>
        <w:t>Postanowienia Uzupełniające dla Programu Select Plus</w:t>
      </w:r>
      <w:bookmarkEnd w:id="413"/>
      <w:r>
        <w:fldChar w:fldCharType="begin"/>
      </w:r>
      <w:r>
        <w:instrText xml:space="preserve"> TC "</w:instrText>
      </w:r>
      <w:bookmarkStart w:id="414" w:name="_Toc452109431"/>
      <w:r>
        <w:instrText>Postanowienia Uzupełniające dla Programu Select Plus</w:instrText>
      </w:r>
      <w:bookmarkEnd w:id="414"/>
      <w:r>
        <w:instrText>" \l 2</w:instrText>
      </w:r>
      <w:r>
        <w:fldChar w:fldCharType="end"/>
      </w:r>
    </w:p>
    <w:p w:rsidR="00E921C2" w:rsidRDefault="00A91A04">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E921C2" w:rsidRDefault="00E921C2">
      <w:pPr>
        <w:pStyle w:val="ProductList-Body"/>
      </w:pPr>
    </w:p>
    <w:p w:rsidR="00E921C2" w:rsidRDefault="00A91A04">
      <w:pPr>
        <w:pStyle w:val="ProductList-ClauseHeading"/>
        <w:outlineLvl w:val="2"/>
      </w:pPr>
      <w:r>
        <w:t>Poziomy Cenowe w ramach Programu Select Plus</w:t>
      </w:r>
    </w:p>
    <w:p w:rsidR="00E921C2" w:rsidRDefault="00A91A04">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E921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1C2" w:rsidRDefault="00A91A04">
            <w:pPr>
              <w:pStyle w:val="ProductList-TableBody"/>
            </w:pPr>
            <w:r>
              <w:rPr>
                <w:color w:val="FFFFFF"/>
              </w:rPr>
              <w:t>Coroczne minima punktowe dla kategorii</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500</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4,000</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10,000</w:t>
            </w:r>
          </w:p>
        </w:tc>
      </w:tr>
      <w:tr w:rsidR="00E921C2">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21C2" w:rsidRDefault="00A91A04">
            <w:pPr>
              <w:pStyle w:val="ProductList-TableBody"/>
            </w:pPr>
            <w:r>
              <w:t>25,000</w:t>
            </w:r>
          </w:p>
        </w:tc>
      </w:tr>
    </w:tbl>
    <w:p w:rsidR="00E921C2" w:rsidRDefault="00A91A04">
      <w:pPr>
        <w:pStyle w:val="ProductList-Offering1Heading"/>
        <w:outlineLvl w:val="1"/>
      </w:pPr>
      <w:bookmarkStart w:id="415" w:name="_Sec569"/>
      <w:r>
        <w:t>Definicja Zarządzania dla Uprawnionych Urządzeń</w:t>
      </w:r>
      <w:bookmarkEnd w:id="415"/>
      <w:r>
        <w:fldChar w:fldCharType="begin"/>
      </w:r>
      <w:r>
        <w:instrText xml:space="preserve"> TC "</w:instrText>
      </w:r>
      <w:bookmarkStart w:id="416" w:name="_Toc452109432"/>
      <w:r>
        <w:instrText>Definicja Zarządzania dla Uprawnionych Urządzeń</w:instrText>
      </w:r>
      <w:bookmarkEnd w:id="416"/>
      <w:r>
        <w:instrText>" \l 2</w:instrText>
      </w:r>
      <w:r>
        <w:fldChar w:fldCharType="end"/>
      </w:r>
    </w:p>
    <w:p w:rsidR="00E921C2" w:rsidRDefault="00A91A04">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E921C2" w:rsidRDefault="00A91A04" w:rsidP="00F762B4">
      <w:pPr>
        <w:pStyle w:val="ProductList-Bullet"/>
        <w:numPr>
          <w:ilvl w:val="0"/>
          <w:numId w:val="50"/>
        </w:numPr>
      </w:pPr>
      <w:r>
        <w:t>któremu zezwala na dołączenie się do własnej domeny lub</w:t>
      </w:r>
    </w:p>
    <w:p w:rsidR="00E921C2" w:rsidRDefault="00A91A04" w:rsidP="00F762B4">
      <w:pPr>
        <w:pStyle w:val="ProductList-Bullet"/>
        <w:numPr>
          <w:ilvl w:val="0"/>
          <w:numId w:val="50"/>
        </w:numPr>
      </w:pPr>
      <w:r>
        <w:t>które uwierzytelnia w ramach wymogu na potrzeby korzystania z aplikacji w czasie gdy urządzenie znajduje się na terenie klienta, lub</w:t>
      </w:r>
    </w:p>
    <w:p w:rsidR="00E921C2" w:rsidRDefault="00A91A04" w:rsidP="00F762B4">
      <w:pPr>
        <w:pStyle w:val="ProductList-Bullet"/>
        <w:numPr>
          <w:ilvl w:val="0"/>
          <w:numId w:val="50"/>
        </w:numPr>
      </w:pPr>
      <w:r>
        <w:t>na których instaluje agenty (np. agenty antywirusowe, chroniące przed złośliwym oprogramowaniem lub inne, wymagane zgodnie z zasadami polityki Klienta), lub</w:t>
      </w:r>
    </w:p>
    <w:p w:rsidR="00E921C2" w:rsidRDefault="00A91A04" w:rsidP="00F762B4">
      <w:pPr>
        <w:pStyle w:val="ProductList-Bullet"/>
        <w:numPr>
          <w:ilvl w:val="0"/>
          <w:numId w:val="50"/>
        </w:numPr>
      </w:pPr>
      <w:r>
        <w:t>w przypadku których bezpośrednio lub pośrednio stosuje i egzekwuje zasady polityki grupy, lub</w:t>
      </w:r>
    </w:p>
    <w:p w:rsidR="00E921C2" w:rsidRDefault="00A91A04" w:rsidP="00F762B4">
      <w:pPr>
        <w:pStyle w:val="ProductList-Bullet"/>
        <w:numPr>
          <w:ilvl w:val="0"/>
          <w:numId w:val="50"/>
        </w:numPr>
      </w:pPr>
      <w:r>
        <w:t>przy użyciu których klient otrzymuje lub ubiega się o dostęp do danych lub konfiguruje bądź przekazuje instrukcje dotyczące sprzętu lub oprogramowania bezpośrednio lub pośrednio związanego ze środowiskiem systemu operacyjnego, lub</w:t>
      </w:r>
    </w:p>
    <w:p w:rsidR="00E921C2" w:rsidRDefault="00A91A04" w:rsidP="00F762B4">
      <w:pPr>
        <w:pStyle w:val="ProductList-Bullet"/>
        <w:numPr>
          <w:ilvl w:val="0"/>
          <w:numId w:val="50"/>
        </w:numPr>
      </w:pPr>
      <w:r>
        <w:t>którym umożliwia dostęp do infrastruktury pulpitów wirtualnych (VDI) poza Prawami do Używania w Ramach Roamingu pakietu SA obowiązującego dla Windows, Microsoft Intune (Urządzenie) lub Windows Virtual Desktop Access.</w:t>
      </w:r>
    </w:p>
    <w:p w:rsidR="00E921C2" w:rsidRDefault="00E921C2">
      <w:pPr>
        <w:pStyle w:val="ProductList-Body"/>
      </w:pPr>
    </w:p>
    <w:p w:rsidR="00E921C2" w:rsidRDefault="00A91A04">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E921C2" w:rsidRDefault="00A91A04">
      <w:pPr>
        <w:pStyle w:val="ProductList-Offering1Heading"/>
        <w:outlineLvl w:val="1"/>
      </w:pPr>
      <w:bookmarkStart w:id="417" w:name="_Sec570"/>
      <w:r>
        <w:t>Usługi Online w programach Open</w:t>
      </w:r>
      <w:bookmarkEnd w:id="417"/>
      <w:r>
        <w:fldChar w:fldCharType="begin"/>
      </w:r>
      <w:r>
        <w:instrText xml:space="preserve"> TC "</w:instrText>
      </w:r>
      <w:bookmarkStart w:id="418" w:name="_Toc452109433"/>
      <w:r>
        <w:instrText>Usługi Online w programach Open</w:instrText>
      </w:r>
      <w:bookmarkEnd w:id="418"/>
      <w:r>
        <w:instrText>" \l 2</w:instrText>
      </w:r>
      <w:r>
        <w:fldChar w:fldCharType="end"/>
      </w:r>
    </w:p>
    <w:p w:rsidR="00E921C2" w:rsidRDefault="00A91A04">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E921C2" w:rsidRDefault="00E921C2">
      <w:pPr>
        <w:pStyle w:val="ProductList-Body"/>
      </w:pPr>
    </w:p>
    <w:p w:rsidR="00E921C2" w:rsidRDefault="00A91A04">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E921C2" w:rsidRDefault="00A91A04">
      <w:pPr>
        <w:pStyle w:val="ProductList-Offering1Heading"/>
        <w:outlineLvl w:val="1"/>
      </w:pPr>
      <w:bookmarkStart w:id="419" w:name="_Sec571"/>
      <w:r>
        <w:t>Uzupełniające Postanowienia dotyczące Usług Profesjonalnych – Starsze Wersje Umów</w:t>
      </w:r>
      <w:bookmarkEnd w:id="419"/>
      <w:r>
        <w:fldChar w:fldCharType="begin"/>
      </w:r>
      <w:r>
        <w:instrText xml:space="preserve"> TC "</w:instrText>
      </w:r>
      <w:bookmarkStart w:id="420" w:name="_Toc452109434"/>
      <w:r>
        <w:instrText>Uzupełniające Postanowienia dotyczące Usług Profesjonalnych – Starsze Wersje Umów</w:instrText>
      </w:r>
      <w:bookmarkEnd w:id="420"/>
      <w:r>
        <w:instrText>" \l 2</w:instrText>
      </w:r>
      <w:r>
        <w:fldChar w:fldCharType="end"/>
      </w:r>
    </w:p>
    <w:p w:rsidR="00E921C2" w:rsidRDefault="00A91A04">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E921C2" w:rsidRDefault="00E921C2">
      <w:pPr>
        <w:pStyle w:val="ProductList-Body"/>
      </w:pPr>
    </w:p>
    <w:p w:rsidR="00E921C2" w:rsidRDefault="00A91A04">
      <w:pPr>
        <w:pStyle w:val="ProductList-ClauseHeading"/>
        <w:outlineLvl w:val="2"/>
      </w:pPr>
      <w:r>
        <w:t>Prawa do używania, prawa własności i prawa licencyjne</w:t>
      </w:r>
    </w:p>
    <w:p w:rsidR="00E921C2" w:rsidRDefault="00A91A04">
      <w:pPr>
        <w:pStyle w:val="ProductList-SubClauseHeading"/>
        <w:outlineLvl w:val="3"/>
      </w:pPr>
      <w:r>
        <w:t>Poprawki</w:t>
      </w:r>
    </w:p>
    <w:p w:rsidR="00E921C2" w:rsidRDefault="00A91A04">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E921C2" w:rsidRDefault="00E921C2">
      <w:pPr>
        <w:pStyle w:val="ProductList-BodyIndented"/>
      </w:pPr>
    </w:p>
    <w:p w:rsidR="00E921C2" w:rsidRDefault="00A91A04">
      <w:pPr>
        <w:pStyle w:val="ProductList-SubClauseHeading"/>
        <w:outlineLvl w:val="3"/>
      </w:pPr>
      <w:r>
        <w:t>Materiały Niezależne</w:t>
      </w:r>
    </w:p>
    <w:p w:rsidR="00E921C2" w:rsidRDefault="00A91A04">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E921C2" w:rsidRDefault="00A91A04">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E921C2" w:rsidRDefault="00E921C2">
      <w:pPr>
        <w:pStyle w:val="ProductList-BodyIndented"/>
      </w:pPr>
    </w:p>
    <w:p w:rsidR="00E921C2" w:rsidRDefault="00A91A04">
      <w:pPr>
        <w:pStyle w:val="ProductList-SubClauseHeading"/>
        <w:outlineLvl w:val="3"/>
      </w:pPr>
      <w:r>
        <w:t>Materiały Przedstawione do Odbioru</w:t>
      </w:r>
    </w:p>
    <w:p w:rsidR="00E921C2" w:rsidRDefault="00A91A04">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E921C2" w:rsidRDefault="00E921C2">
      <w:pPr>
        <w:pStyle w:val="ProductList-BodyIndented"/>
      </w:pPr>
    </w:p>
    <w:p w:rsidR="00E921C2" w:rsidRDefault="00A91A04">
      <w:pPr>
        <w:pStyle w:val="ProductList-SubClauseHeading"/>
        <w:outlineLvl w:val="3"/>
      </w:pPr>
      <w:r>
        <w:t>Korzystanie z informacji technicznych uzyskanych w wyniku świadczenia Usług Profesjonalnych</w:t>
      </w:r>
    </w:p>
    <w:p w:rsidR="00E921C2" w:rsidRDefault="00A91A04">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E921C2" w:rsidRDefault="00E921C2">
      <w:pPr>
        <w:pStyle w:val="ProductList-BodyIndented"/>
      </w:pPr>
    </w:p>
    <w:p w:rsidR="00E921C2" w:rsidRDefault="00A91A04">
      <w:pPr>
        <w:pStyle w:val="ProductList-SubClauseHeading"/>
        <w:outlineLvl w:val="3"/>
      </w:pPr>
      <w:r>
        <w:t>Ograniczenia dotyczące Licencji Open Source</w:t>
      </w:r>
    </w:p>
    <w:p w:rsidR="00E921C2" w:rsidRDefault="00A91A04">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E921C2" w:rsidRDefault="00E921C2">
      <w:pPr>
        <w:pStyle w:val="ProductList-BodyIndented"/>
      </w:pPr>
    </w:p>
    <w:p w:rsidR="00E921C2" w:rsidRDefault="00A91A04">
      <w:pPr>
        <w:pStyle w:val="ProductList-SubClauseHeading"/>
        <w:outlineLvl w:val="3"/>
      </w:pPr>
      <w:r>
        <w:t>Prawa Podmiotów Stowarzyszonych</w:t>
      </w:r>
    </w:p>
    <w:p w:rsidR="00E921C2" w:rsidRDefault="00A91A04">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E921C2" w:rsidRDefault="00E921C2">
      <w:pPr>
        <w:pStyle w:val="ProductList-BodyIndented"/>
      </w:pPr>
    </w:p>
    <w:p w:rsidR="00E921C2" w:rsidRDefault="00A91A04">
      <w:pPr>
        <w:pStyle w:val="ProductList-ClauseHeading"/>
        <w:outlineLvl w:val="2"/>
      </w:pPr>
      <w:r>
        <w:t>Rękojmie i gwarancje, wyłączenie i ograniczenie odpowiedzialności</w:t>
      </w:r>
    </w:p>
    <w:p w:rsidR="00E921C2" w:rsidRDefault="00A91A04">
      <w:pPr>
        <w:pStyle w:val="ProductList-SubClauseHeading"/>
        <w:outlineLvl w:val="3"/>
      </w:pPr>
      <w:r>
        <w:t>Gwarancja na Usługi Profesjonalne</w:t>
      </w:r>
    </w:p>
    <w:p w:rsidR="00E921C2" w:rsidRDefault="00A91A04">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E921C2" w:rsidRDefault="00E921C2">
      <w:pPr>
        <w:pStyle w:val="ProductList-BodyIndented"/>
      </w:pPr>
    </w:p>
    <w:p w:rsidR="00E921C2" w:rsidRDefault="00A91A04">
      <w:pPr>
        <w:pStyle w:val="ProductList-SubClauseHeading"/>
        <w:outlineLvl w:val="3"/>
      </w:pPr>
      <w:r>
        <w:t>Ograniczenie odpowiedzialności</w:t>
      </w:r>
    </w:p>
    <w:p w:rsidR="00E921C2" w:rsidRDefault="00A91A04">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E921C2" w:rsidRDefault="00E921C2">
      <w:pPr>
        <w:pStyle w:val="ProductList-BodyIndented"/>
        <w:jc w:val="right"/>
      </w:pPr>
    </w:p>
    <w:tbl>
      <w:tblPr>
        <w:tblStyle w:val="PURTable0"/>
        <w:tblW w:w="0" w:type="dxa"/>
        <w:tblLook w:val="04A0" w:firstRow="1" w:lastRow="0" w:firstColumn="1" w:lastColumn="0" w:noHBand="0" w:noVBand="1"/>
      </w:tblPr>
      <w:tblGrid>
        <w:gridCol w:w="1044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Indented"/>
      </w:pPr>
    </w:p>
    <w:p w:rsidR="00E921C2" w:rsidRDefault="00A91A04">
      <w:pPr>
        <w:pStyle w:val="ProductList-SectionHeading"/>
        <w:pageBreakBefore/>
        <w:outlineLvl w:val="0"/>
      </w:pPr>
      <w:bookmarkStart w:id="421" w:name="_Sec572"/>
      <w:bookmarkEnd w:id="411"/>
      <w:r>
        <w:t>Załącznik E – Promocje</w:t>
      </w:r>
      <w:r>
        <w:fldChar w:fldCharType="begin"/>
      </w:r>
      <w:r>
        <w:instrText xml:space="preserve"> TC "</w:instrText>
      </w:r>
      <w:bookmarkStart w:id="422" w:name="_Toc452109435"/>
      <w:r>
        <w:instrText>Załącznik E – Promocje</w:instrText>
      </w:r>
      <w:bookmarkEnd w:id="422"/>
      <w:r>
        <w:instrText>" \l 1</w:instrText>
      </w:r>
      <w:r>
        <w:fldChar w:fldCharType="end"/>
      </w:r>
    </w:p>
    <w:p w:rsidR="00E921C2" w:rsidRDefault="00A91A04">
      <w:pPr>
        <w:pStyle w:val="ProductList-OfferingGroupHeading"/>
        <w:outlineLvl w:val="1"/>
      </w:pPr>
      <w:bookmarkStart w:id="423" w:name="_Sec867"/>
      <w:r>
        <w:t>Promocja na pakiet System Center Client Management Suite</w:t>
      </w:r>
      <w:bookmarkEnd w:id="423"/>
      <w:r>
        <w:fldChar w:fldCharType="begin"/>
      </w:r>
      <w:r>
        <w:instrText xml:space="preserve"> TC "</w:instrText>
      </w:r>
      <w:bookmarkStart w:id="424" w:name="_Toc452109436"/>
      <w:r>
        <w:instrText>Promocja na pakiet System Center Client Management Suite</w:instrText>
      </w:r>
      <w:bookmarkEnd w:id="424"/>
      <w:r>
        <w:instrText>" \l 2</w:instrText>
      </w:r>
      <w:r>
        <w:fldChar w:fldCharType="end"/>
      </w:r>
    </w:p>
    <w:p w:rsidR="00E921C2" w:rsidRDefault="00A91A04">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E921C2" w:rsidRDefault="00A91A04">
      <w:pPr>
        <w:pStyle w:val="ProductList-OfferingGroupHeading"/>
        <w:outlineLvl w:val="1"/>
      </w:pPr>
      <w:bookmarkStart w:id="425" w:name="_Sec871"/>
      <w:r>
        <w:t>Promocja wydajności obliczeniowej programu Azure</w:t>
      </w:r>
      <w:bookmarkEnd w:id="425"/>
      <w:r>
        <w:fldChar w:fldCharType="begin"/>
      </w:r>
      <w:r>
        <w:instrText xml:space="preserve"> TC "</w:instrText>
      </w:r>
      <w:bookmarkStart w:id="426" w:name="_Toc452109437"/>
      <w:r>
        <w:instrText>Promocja wydajności obliczeniowej programu Azure</w:instrText>
      </w:r>
      <w:bookmarkEnd w:id="426"/>
      <w:r>
        <w:instrText>" \l 2</w:instrText>
      </w:r>
      <w:r>
        <w:fldChar w:fldCharType="end"/>
      </w:r>
    </w:p>
    <w:p w:rsidR="00E921C2" w:rsidRDefault="00A91A04">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A91A04">
      <w:pPr>
        <w:pStyle w:val="ProductList-OfferingGroupHeading"/>
        <w:outlineLvl w:val="1"/>
      </w:pPr>
      <w:bookmarkStart w:id="427" w:name="_Sec921"/>
      <w:r>
        <w:t>Promocja motywacyjna dotycząca używania programu Azure</w:t>
      </w:r>
      <w:bookmarkEnd w:id="427"/>
      <w:r>
        <w:fldChar w:fldCharType="begin"/>
      </w:r>
      <w:r>
        <w:instrText xml:space="preserve"> TC "</w:instrText>
      </w:r>
      <w:bookmarkStart w:id="428" w:name="_Toc452109438"/>
      <w:r>
        <w:instrText>Promocja motywacyjna dotycząca używania programu Azure</w:instrText>
      </w:r>
      <w:bookmarkEnd w:id="428"/>
      <w:r>
        <w:instrText xml:space="preserve"> " \l 2</w:instrText>
      </w:r>
      <w:r>
        <w:fldChar w:fldCharType="end"/>
      </w:r>
    </w:p>
    <w:p w:rsidR="00E921C2" w:rsidRDefault="00A91A04">
      <w:pPr>
        <w:pStyle w:val="ProductList-Body"/>
      </w:pPr>
      <w:r>
        <w:t xml:space="preserve">Promocja kredytowa na odnowienie/połowę okresu obowiązywania programu Azure jest dostępna dla Klientów, którzy wcześniej zobowiązali się do używania programu Azure lub używali go w ramach Umowy Enterprise. Jeżeli Klient dokona Uprawnionego Zakupu w ramach Umowy Enterprise w okresie od 1 maja 2016 r. do 30 czerwca 2016 r., Klient (lub, w odpowiednich przypadkach, jego Odsprzedawca) otrzyma jednorazową ulgę na Zobowiązanie Finansowe w wysokości dziesięciu procent (10%) różnicy między Uprawnionym Zakupem a Wcześniejszym Zużyciem. „Uprawniony Zakup” oznacza nabycie przez Klienta Zobowiązania Finansowego w kwocie, która odpowiada co najmniej stu trzydziestu procentom (130%) Wcześniejszego Zużycia przez Klienta i co najmniej osiemdziesięciu czterem (84) Jednostkom Zobowiązania Finansowego Azure. „Wcześniejsze Zużycie” oznacza (i) poprzednią Roczną Alokację Zobowiązań lub (ii) rzeczywiste zużycie Usług Microsoft Azure przez Klienta w roku poprzedzającym Uprawniony Zakup (w zależności od tego, które zużycie jest wyższe). Ulga na Zobowiązanie Finansowe zostanie dodana przez Microsoft (lub, w odpowiednich przypadkach, przez Odsprzedawcę Klienta) do salda Zobowiązania Finansowego Klienta w ciągu trzydziestu (30) dni od Uprawnionego Zakupu. Kwota ulgi na Zobowiązanie Finansowe, która nie zostanie zużyta przed nastąpieniem kolejnej rocznicy Rejestracji Klienta, przepadnie. </w:t>
      </w:r>
    </w:p>
    <w:p w:rsidR="00E921C2" w:rsidRDefault="00A91A04">
      <w:pPr>
        <w:pStyle w:val="ProductList-OfferingGroupHeading"/>
        <w:outlineLvl w:val="1"/>
      </w:pPr>
      <w:bookmarkStart w:id="429" w:name="_Sec922"/>
      <w:r>
        <w:t>Promocja kredytowa na odnowienie/połowę okresu obowiązywania programu Azure</w:t>
      </w:r>
      <w:bookmarkEnd w:id="429"/>
      <w:r>
        <w:fldChar w:fldCharType="begin"/>
      </w:r>
      <w:r>
        <w:instrText xml:space="preserve"> TC "</w:instrText>
      </w:r>
      <w:bookmarkStart w:id="430" w:name="_Toc452109439"/>
      <w:r>
        <w:instrText>Promocja kredytowa na odnowienie/połowę okresu obowiązywania programu Azure</w:instrText>
      </w:r>
      <w:bookmarkEnd w:id="430"/>
      <w:r>
        <w:instrText>" \l 2</w:instrText>
      </w:r>
      <w:r>
        <w:fldChar w:fldCharType="end"/>
      </w:r>
    </w:p>
    <w:p w:rsidR="00E921C2" w:rsidRDefault="00A91A04">
      <w:pPr>
        <w:pStyle w:val="ProductList-Body"/>
      </w:pPr>
      <w:r>
        <w:t xml:space="preserve">W ramach promocji motywacyjnej dotyczącej używania programu Azure nowy Klient lub Klient odnawiający Umowę Enterprise (lub, w odpowiednich przypadkach, Odsprzedawca Klienta), który dokona zakupu co najmniej czterdziestu dwóch (42) jednostek Zobowiązania Finansowego Azure w okresie od 1 maja 2016 r. do 30 czerwca 2016 r., jest uprawniony do otrzymania jednorazowej ulgi na Zobowiązanie Finansowe Azure w wysokości równej maksymalnie 25% Zobowiązania Finansowego Azure wykorzystanego przez Klienta w ciągu pierwszych trzech miesięcy okresu obowiązywania umowy. Ulga na Zobowiązanie Finansowe zostanie dodana przez Microsoft (lub, w odpowiednich przypadkach, przez Odsprzedawcę Klienta) do salda Zobowiązania Finansowego Klienta cztery (4) miesiące kalendarzowe po dacie wejścia w życie nowej lub odnowionej umowy. Kwota ulgi na Zobowiązanie Finansowe, która nie zostanie zużyta przed nastąpieniem kolejnej rocznicy Rejestracji Klienta, przepadnie. </w:t>
      </w:r>
    </w:p>
    <w:p w:rsidR="00E921C2" w:rsidRDefault="00A91A04">
      <w:pPr>
        <w:pStyle w:val="ProductList-OfferingGroupHeading"/>
        <w:outlineLvl w:val="1"/>
      </w:pPr>
      <w:bookmarkStart w:id="431" w:name="_Sec923"/>
      <w:r>
        <w:t>Globalna promocja przedzakupowa dotycząca wydajności obliczeniowej (hybryda MC+CPP)</w:t>
      </w:r>
      <w:bookmarkEnd w:id="431"/>
      <w:r>
        <w:fldChar w:fldCharType="begin"/>
      </w:r>
      <w:r>
        <w:instrText xml:space="preserve"> TC "</w:instrText>
      </w:r>
      <w:bookmarkStart w:id="432" w:name="_Toc452109440"/>
      <w:r>
        <w:instrText>Globalna promocja przedzakupowa dotycząca wydajności obliczeniowej (hybryda MC+CPP)</w:instrText>
      </w:r>
      <w:bookmarkEnd w:id="432"/>
      <w:r>
        <w:instrText>" \l 2</w:instrText>
      </w:r>
      <w:r>
        <w:fldChar w:fldCharType="end"/>
      </w:r>
    </w:p>
    <w:p w:rsidR="00E921C2" w:rsidRDefault="00A91A04">
      <w:pPr>
        <w:pStyle w:val="ProductList-Body"/>
      </w:pPr>
      <w:r>
        <w:t>Jeśli Klient dokona zakupu co najmniej dziesięciu (10) Przedzakupowych Planów Obliczeniowych Azure (Compute Pre-Purchase Plans, CPP) podczas jednej transakcji w okresie od 1 kwietnia 2016 r. do 30 czerwca 2016 r. („Uprawniony Zakup”), Klient (lub, w odpowiednich przypadkach, Odsprzedawca Klienta), będzie uprawniony do otrzymania jednorazowej ulgi na Zobowiązanie Finansowe w wysokości dziesięciu procent (10%) kwoty wszystkich swoich Uprawnionych Zakupów. Niniejsza promocja nie obejmuje jednostek magazynowych SKU CPP serii A. Ulga na Zobowiązanie Finansowe zostanie dodana przez Microsoft (lub, w odpowiednich przypadkach, przez Odsprzedawcę Klienta) do salda Zobowiązania Finansowego Klienta nie później niż w ciągu sześćdziesięciu (60) dni od daty ostatniego Uprawnionego Zakupu. Kwota ulgi na Zobowiązanie Finansowe, która nie zostanie zużyta przez Klienta przed nastąpieniem kolejnej rocznicy jego Rejestracji, przepadnie.</w:t>
      </w:r>
    </w:p>
    <w:p w:rsidR="00E921C2" w:rsidRDefault="00A91A04">
      <w:pPr>
        <w:pStyle w:val="ProductList-SectionHeading"/>
        <w:pageBreakBefore/>
        <w:outlineLvl w:val="0"/>
      </w:pPr>
      <w:bookmarkStart w:id="433" w:name="_Sec899"/>
      <w:bookmarkEnd w:id="421"/>
      <w:r>
        <w:t>Załącznik F — Postanowienia dotyczące Macierzy Pamięci Masowej</w:t>
      </w:r>
      <w:r>
        <w:fldChar w:fldCharType="begin"/>
      </w:r>
      <w:r>
        <w:instrText xml:space="preserve"> TC "</w:instrText>
      </w:r>
      <w:bookmarkStart w:id="434" w:name="_Toc452109441"/>
      <w:r>
        <w:instrText>Załącznik F — Postanowienia dotyczące Macierzy Pamięci Masowej</w:instrText>
      </w:r>
      <w:bookmarkEnd w:id="434"/>
      <w:r>
        <w:instrText>" \l 1</w:instrText>
      </w:r>
      <w:r>
        <w:fldChar w:fldCharType="end"/>
      </w:r>
    </w:p>
    <w:p w:rsidR="00E921C2" w:rsidRDefault="00A91A04">
      <w:pPr>
        <w:pStyle w:val="ProductList-Offering1Heading"/>
        <w:outlineLvl w:val="1"/>
      </w:pPr>
      <w:bookmarkStart w:id="435" w:name="_Sec900"/>
      <w:r>
        <w:t>Dostępność</w:t>
      </w:r>
      <w:bookmarkEnd w:id="435"/>
      <w:r>
        <w:fldChar w:fldCharType="begin"/>
      </w:r>
      <w:r>
        <w:instrText xml:space="preserve"> TC "</w:instrText>
      </w:r>
      <w:bookmarkStart w:id="436" w:name="_Toc452109442"/>
      <w:r>
        <w:instrText>Dostępność</w:instrText>
      </w:r>
      <w:bookmarkEnd w:id="436"/>
      <w:r>
        <w:instrText>" \l 2</w:instrText>
      </w:r>
      <w:r>
        <w:fldChar w:fldCharType="end"/>
      </w:r>
    </w:p>
    <w:p w:rsidR="00E921C2" w:rsidRDefault="00A91A04">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E921C2" w:rsidRDefault="00A91A04">
      <w:pPr>
        <w:pStyle w:val="ProductList-Offering1Heading"/>
        <w:outlineLvl w:val="1"/>
      </w:pPr>
      <w:bookmarkStart w:id="437" w:name="_Sec901"/>
      <w:r>
        <w:t>Wysyłka i tytuł prawny</w:t>
      </w:r>
      <w:bookmarkEnd w:id="437"/>
      <w:r>
        <w:fldChar w:fldCharType="begin"/>
      </w:r>
      <w:r>
        <w:instrText xml:space="preserve"> TC "</w:instrText>
      </w:r>
      <w:bookmarkStart w:id="438" w:name="_Toc452109443"/>
      <w:r>
        <w:instrText>Wysyłka i tytuł prawny</w:instrText>
      </w:r>
      <w:bookmarkEnd w:id="438"/>
      <w:r>
        <w:instrText>" \l 2</w:instrText>
      </w:r>
      <w:r>
        <w:fldChar w:fldCharType="end"/>
      </w:r>
    </w:p>
    <w:p w:rsidR="00E921C2" w:rsidRDefault="00A91A04">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E921C2" w:rsidRDefault="00A91A04">
      <w:pPr>
        <w:pStyle w:val="ProductList-Offering1Heading"/>
        <w:outlineLvl w:val="1"/>
      </w:pPr>
      <w:bookmarkStart w:id="439" w:name="_Sec902"/>
      <w:r>
        <w:t>Oprogramowanie Macierzy Pamięci Masowej</w:t>
      </w:r>
      <w:bookmarkEnd w:id="439"/>
      <w:r>
        <w:fldChar w:fldCharType="begin"/>
      </w:r>
      <w:r>
        <w:instrText xml:space="preserve"> TC "</w:instrText>
      </w:r>
      <w:bookmarkStart w:id="440" w:name="_Toc452109444"/>
      <w:r>
        <w:instrText>Oprogramowanie Macierzy Pamięci Masowej</w:instrText>
      </w:r>
      <w:bookmarkEnd w:id="440"/>
      <w:r>
        <w:instrText>" \l 2</w:instrText>
      </w:r>
      <w:r>
        <w:fldChar w:fldCharType="end"/>
      </w:r>
    </w:p>
    <w:p w:rsidR="00E921C2" w:rsidRDefault="00A91A04">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E921C2" w:rsidRDefault="00E921C2">
      <w:pPr>
        <w:pStyle w:val="ProductList-Body"/>
      </w:pPr>
    </w:p>
    <w:p w:rsidR="00E921C2" w:rsidRDefault="00A91A04">
      <w:pPr>
        <w:pStyle w:val="ProductList-ClauseHeading"/>
        <w:outlineLvl w:val="2"/>
      </w:pPr>
      <w:r>
        <w:t>Ograniczenia</w:t>
      </w:r>
    </w:p>
    <w:p w:rsidR="00E921C2" w:rsidRDefault="00A91A04">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E921C2" w:rsidRDefault="00E921C2">
      <w:pPr>
        <w:pStyle w:val="ProductList-Body"/>
      </w:pPr>
    </w:p>
    <w:p w:rsidR="00E921C2" w:rsidRDefault="00A91A04">
      <w:pPr>
        <w:pStyle w:val="ProductList-ClauseHeading"/>
        <w:outlineLvl w:val="2"/>
      </w:pPr>
      <w:r>
        <w:t>Oprogramowanie open source osób trzecich</w:t>
      </w:r>
    </w:p>
    <w:p w:rsidR="00E921C2" w:rsidRDefault="00A91A04">
      <w:pPr>
        <w:pStyle w:val="ProductList-Body"/>
      </w:pPr>
      <w:r>
        <w:t xml:space="preserve">Oprogramowanie Macierzy Pamięci Masowej może być rozpowszechniane wraz z niezależnym kodem (np. oprogramowaniem układowym), który jest licencjonowany na podstawie Powszechnej Licencji Publicznej GNU („GPL”), Słabszej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39">
        <w:r>
          <w:rPr>
            <w:color w:val="00467F"/>
            <w:u w:val="single"/>
          </w:rPr>
          <w:t>http://go.microsoft.com/fwlink/?LinkId=627000</w:t>
        </w:r>
      </w:hyperlink>
      <w:r>
        <w:t>, przy czym licencja jest udzielana Klientowi zgodnie z właściwymi licencjami open source.</w:t>
      </w:r>
    </w:p>
    <w:p w:rsidR="00E921C2" w:rsidRDefault="00E921C2">
      <w:pPr>
        <w:pStyle w:val="ProductList-Body"/>
      </w:pPr>
    </w:p>
    <w:p w:rsidR="00E921C2" w:rsidRDefault="00A91A04">
      <w:pPr>
        <w:pStyle w:val="ProductList-ClauseHeading"/>
        <w:outlineLvl w:val="2"/>
      </w:pPr>
      <w:r>
        <w:t>Aktywacja usług internetowych i zgoda na usługi internetowe</w:t>
      </w:r>
    </w:p>
    <w:p w:rsidR="00E921C2" w:rsidRDefault="00A91A04">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E921C2" w:rsidRDefault="00E921C2">
      <w:pPr>
        <w:pStyle w:val="ProductList-Body"/>
      </w:pPr>
    </w:p>
    <w:p w:rsidR="00E921C2" w:rsidRDefault="00A91A04">
      <w:pPr>
        <w:pStyle w:val="ProductList-ClauseHeading"/>
        <w:outlineLvl w:val="2"/>
      </w:pPr>
      <w:r>
        <w:t>Aktualizacje Oprogramowania Macierzy Pamięci Masowej</w:t>
      </w:r>
    </w:p>
    <w:p w:rsidR="00E921C2" w:rsidRDefault="00A91A04">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E921C2" w:rsidRDefault="00E921C2">
      <w:pPr>
        <w:pStyle w:val="ProductList-Body"/>
      </w:pPr>
    </w:p>
    <w:p w:rsidR="00E921C2" w:rsidRDefault="00A91A04">
      <w:pPr>
        <w:pStyle w:val="ProductList-Offering1Heading"/>
        <w:outlineLvl w:val="1"/>
      </w:pPr>
      <w:bookmarkStart w:id="441" w:name="_Sec903"/>
      <w:r>
        <w:t>Ograniczona rękojmia na sprzęt</w:t>
      </w:r>
      <w:bookmarkEnd w:id="441"/>
      <w:r>
        <w:fldChar w:fldCharType="begin"/>
      </w:r>
      <w:r>
        <w:instrText xml:space="preserve"> TC "</w:instrText>
      </w:r>
      <w:bookmarkStart w:id="442" w:name="_Toc452109445"/>
      <w:r>
        <w:instrText>Ograniczona rękojmia na sprzęt</w:instrText>
      </w:r>
      <w:bookmarkEnd w:id="442"/>
      <w:r>
        <w:instrText>" \l 2</w:instrText>
      </w:r>
      <w:r>
        <w:fldChar w:fldCharType="end"/>
      </w:r>
    </w:p>
    <w:p w:rsidR="00E921C2" w:rsidRDefault="00A91A04">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E921C2" w:rsidRDefault="00A91A04">
      <w:pPr>
        <w:pStyle w:val="ProductList-Offering1Heading"/>
        <w:outlineLvl w:val="1"/>
      </w:pPr>
      <w:bookmarkStart w:id="443" w:name="_Sec904"/>
      <w:r>
        <w:t>Rekompensata. Obrona przed roszczeniami osób trzecich</w:t>
      </w:r>
      <w:bookmarkEnd w:id="443"/>
      <w:r>
        <w:fldChar w:fldCharType="begin"/>
      </w:r>
      <w:r>
        <w:instrText xml:space="preserve"> TC "</w:instrText>
      </w:r>
      <w:bookmarkStart w:id="444" w:name="_Toc452109446"/>
      <w:r>
        <w:instrText>Rekompensata. Obrona przed roszczeniami osób trzecich</w:instrText>
      </w:r>
      <w:bookmarkEnd w:id="444"/>
      <w:r>
        <w:instrText>" \l 2</w:instrText>
      </w:r>
      <w:r>
        <w:fldChar w:fldCharType="end"/>
      </w:r>
    </w:p>
    <w:p w:rsidR="00E921C2" w:rsidRDefault="00A91A04">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E921C2" w:rsidRDefault="00A91A04">
      <w:pPr>
        <w:pStyle w:val="ProductList-Offering1Heading"/>
        <w:outlineLvl w:val="1"/>
      </w:pPr>
      <w:bookmarkStart w:id="445" w:name="_Sec905"/>
      <w:r>
        <w:t>Ograniczenie odpowiedzialności</w:t>
      </w:r>
      <w:bookmarkEnd w:id="445"/>
      <w:r>
        <w:fldChar w:fldCharType="begin"/>
      </w:r>
      <w:r>
        <w:instrText xml:space="preserve"> TC "</w:instrText>
      </w:r>
      <w:bookmarkStart w:id="446" w:name="_Toc452109447"/>
      <w:r>
        <w:instrText>Ograniczenie odpowiedzialności</w:instrText>
      </w:r>
      <w:bookmarkEnd w:id="446"/>
      <w:r>
        <w:instrText>" \l 2</w:instrText>
      </w:r>
      <w:r>
        <w:fldChar w:fldCharType="end"/>
      </w:r>
    </w:p>
    <w:p w:rsidR="00E921C2" w:rsidRDefault="00A91A04">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E921C2" w:rsidRDefault="00A91A04">
      <w:pPr>
        <w:pStyle w:val="ProductList-Offering1Heading"/>
        <w:outlineLvl w:val="1"/>
      </w:pPr>
      <w:bookmarkStart w:id="447" w:name="_Sec906"/>
      <w:r>
        <w:t>Przepisy dotyczące kontroli eksportu obowiązujące w Stanach Zjednoczonych</w:t>
      </w:r>
      <w:bookmarkEnd w:id="447"/>
      <w:r>
        <w:fldChar w:fldCharType="begin"/>
      </w:r>
      <w:r>
        <w:instrText xml:space="preserve"> TC "</w:instrText>
      </w:r>
      <w:bookmarkStart w:id="448" w:name="_Toc452109448"/>
      <w:r>
        <w:instrText>Przepisy dotyczące kontroli eksportu obowiązujące w Stanach Zjednoczonych</w:instrText>
      </w:r>
      <w:bookmarkEnd w:id="448"/>
      <w:r>
        <w:instrText>" \l 2</w:instrText>
      </w:r>
      <w:r>
        <w:fldChar w:fldCharType="end"/>
      </w:r>
    </w:p>
    <w:p w:rsidR="00E921C2" w:rsidRDefault="00A91A04">
      <w:pPr>
        <w:pStyle w:val="ProductList-Body"/>
      </w:pPr>
      <w:r>
        <w:t>W odniesieniu do przepisów eksportowych obowiązujących w Stanach Zjednoczonych Macierze Pamięci Masowej podlegają postanowieniom zawartej przez Klienta umowy licencjonowania zbiorowego.</w:t>
      </w:r>
    </w:p>
    <w:p w:rsidR="00E921C2" w:rsidRDefault="00A91A04">
      <w:pPr>
        <w:pStyle w:val="ProductList-Offering1Heading"/>
        <w:outlineLvl w:val="1"/>
      </w:pPr>
      <w:bookmarkStart w:id="449" w:name="_Sec907"/>
      <w:r>
        <w:t>Gromadzenie informacji diagnostycznych</w:t>
      </w:r>
      <w:bookmarkEnd w:id="449"/>
      <w:r>
        <w:fldChar w:fldCharType="begin"/>
      </w:r>
      <w:r>
        <w:instrText xml:space="preserve"> TC "</w:instrText>
      </w:r>
      <w:bookmarkStart w:id="450" w:name="_Toc452109449"/>
      <w:r>
        <w:instrText>Gromadzenie informacji diagnostycznych</w:instrText>
      </w:r>
      <w:bookmarkEnd w:id="450"/>
      <w:r>
        <w:instrText>" \l 2</w:instrText>
      </w:r>
      <w:r>
        <w:fldChar w:fldCharType="end"/>
      </w:r>
    </w:p>
    <w:p w:rsidR="00E921C2" w:rsidRDefault="00A91A04">
      <w:pPr>
        <w:pStyle w:val="ProductList-Body"/>
      </w:pPr>
      <w:r>
        <w:t>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Pamięci Masowej znajduje się pod adresem https://www.microsoft.com/pl-pl/privacystatement.</w:t>
      </w:r>
    </w:p>
    <w:p w:rsidR="00E921C2" w:rsidRDefault="00A91A04">
      <w:pPr>
        <w:pStyle w:val="ProductList-Offering1Heading"/>
        <w:outlineLvl w:val="1"/>
      </w:pPr>
      <w:bookmarkStart w:id="451" w:name="_Sec908"/>
      <w:r>
        <w:t>Korzystanie przez instytucje publiczne</w:t>
      </w:r>
      <w:bookmarkEnd w:id="451"/>
      <w:r>
        <w:fldChar w:fldCharType="begin"/>
      </w:r>
      <w:r>
        <w:instrText xml:space="preserve"> TC "</w:instrText>
      </w:r>
      <w:bookmarkStart w:id="452" w:name="_Toc452109450"/>
      <w:r>
        <w:instrText>Korzystanie przez instytucje publiczne</w:instrText>
      </w:r>
      <w:bookmarkEnd w:id="452"/>
      <w:r>
        <w:instrText>" \l 2</w:instrText>
      </w:r>
      <w:r>
        <w:fldChar w:fldCharType="end"/>
      </w:r>
    </w:p>
    <w:p w:rsidR="00E921C2" w:rsidRDefault="00A91A04">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E921C2" w:rsidRDefault="00E921C2">
      <w:pPr>
        <w:pStyle w:val="ProductList-Body"/>
        <w:jc w:val="right"/>
      </w:pPr>
    </w:p>
    <w:tbl>
      <w:tblPr>
        <w:tblStyle w:val="PURTable"/>
        <w:tblW w:w="0" w:type="dxa"/>
        <w:tblLook w:val="04A0" w:firstRow="1" w:lastRow="0" w:firstColumn="1" w:lastColumn="0" w:noHBand="0" w:noVBand="1"/>
      </w:tblPr>
      <w:tblGrid>
        <w:gridCol w:w="10800"/>
      </w:tblGrid>
      <w:tr w:rsidR="00E921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1C2" w:rsidRDefault="00202381">
            <w:pPr>
              <w:pStyle w:val="ProductList-TableBody"/>
              <w:jc w:val="right"/>
            </w:pPr>
            <w:hyperlink w:anchor="_Sec842">
              <w:r w:rsidR="00A91A04">
                <w:rPr>
                  <w:color w:val="00467F"/>
                  <w:sz w:val="14"/>
                  <w:u w:val="single"/>
                </w:rPr>
                <w:t>Spis treści</w:t>
              </w:r>
            </w:hyperlink>
            <w:r w:rsidR="00A91A04">
              <w:rPr>
                <w:sz w:val="14"/>
              </w:rPr>
              <w:t xml:space="preserve"> / </w:t>
            </w:r>
            <w:hyperlink w:anchor="_Sec549">
              <w:r w:rsidR="00A91A04">
                <w:rPr>
                  <w:color w:val="00467F"/>
                  <w:sz w:val="14"/>
                  <w:u w:val="single"/>
                </w:rPr>
                <w:t>Słowniczek</w:t>
              </w:r>
            </w:hyperlink>
            <w:r w:rsidR="00A91A04">
              <w:rPr>
                <w:sz w:val="14"/>
              </w:rPr>
              <w:t xml:space="preserve"> / </w:t>
            </w:r>
            <w:hyperlink w:anchor="_Sec844">
              <w:r w:rsidR="00A91A04">
                <w:rPr>
                  <w:color w:val="00467F"/>
                  <w:sz w:val="14"/>
                  <w:u w:val="single"/>
                </w:rPr>
                <w:t>Indeks</w:t>
              </w:r>
            </w:hyperlink>
          </w:p>
        </w:tc>
      </w:tr>
    </w:tbl>
    <w:p w:rsidR="00E921C2" w:rsidRDefault="00E921C2">
      <w:pPr>
        <w:pStyle w:val="ProductList-Body"/>
      </w:pPr>
    </w:p>
    <w:p w:rsidR="00E921C2" w:rsidRDefault="00E921C2">
      <w:pPr>
        <w:sectPr w:rsidR="00E921C2">
          <w:headerReference w:type="default" r:id="rId140"/>
          <w:footerReference w:type="default" r:id="rId141"/>
          <w:type w:val="continuous"/>
          <w:pgSz w:w="12240" w:h="15840" w:code="1"/>
          <w:pgMar w:top="1170" w:right="720" w:bottom="720" w:left="720" w:header="432" w:footer="288" w:gutter="0"/>
          <w:cols w:space="360"/>
        </w:sectPr>
      </w:pPr>
    </w:p>
    <w:bookmarkEnd w:id="433"/>
    <w:p w:rsidR="00E921C2" w:rsidRDefault="00A91A04">
      <w:pPr>
        <w:pStyle w:val="ProductList-SectionHeading"/>
        <w:pageBreakBefore/>
        <w:outlineLvl w:val="0"/>
      </w:pPr>
      <w:r>
        <w:t>Indeks</w:t>
      </w:r>
      <w:r>
        <w:fldChar w:fldCharType="begin"/>
      </w:r>
      <w:r>
        <w:instrText xml:space="preserve"> TC "</w:instrText>
      </w:r>
      <w:bookmarkStart w:id="453" w:name="_Toc452109451"/>
      <w:r>
        <w:instrText>Indeks</w:instrText>
      </w:r>
      <w:bookmarkEnd w:id="453"/>
      <w:r>
        <w:instrText>" \l 1</w:instrText>
      </w:r>
      <w:r>
        <w:fldChar w:fldCharType="end"/>
      </w:r>
    </w:p>
    <w:p w:rsidR="00E921C2" w:rsidRDefault="00E921C2">
      <w:pPr>
        <w:pStyle w:val="ProductList-Body"/>
      </w:pPr>
    </w:p>
    <w:p w:rsidR="00E921C2" w:rsidRDefault="00E921C2">
      <w:pPr>
        <w:sectPr w:rsidR="00E921C2">
          <w:headerReference w:type="default" r:id="rId142"/>
          <w:footerReference w:type="default" r:id="rId143"/>
          <w:type w:val="continuous"/>
          <w:pgSz w:w="12240" w:h="15840" w:code="1"/>
          <w:pgMar w:top="1170" w:right="720" w:bottom="720" w:left="720" w:header="432" w:footer="288" w:gutter="0"/>
          <w:cols w:space="360"/>
        </w:sectPr>
      </w:pPr>
    </w:p>
    <w:p w:rsidR="00F762B4" w:rsidRDefault="00A91A04">
      <w:pPr>
        <w:pStyle w:val="ProductList-Body"/>
        <w:rPr>
          <w:noProof/>
        </w:rPr>
        <w:sectPr w:rsidR="00F762B4" w:rsidSect="00F762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762B4" w:rsidRDefault="00F762B4">
      <w:pPr>
        <w:pStyle w:val="Index1"/>
        <w:tabs>
          <w:tab w:val="right" w:pos="5030"/>
        </w:tabs>
        <w:rPr>
          <w:noProof/>
        </w:rPr>
      </w:pPr>
      <w:r>
        <w:rPr>
          <w:noProof/>
        </w:rPr>
        <w:t>1 GB dodatkowego miejsca na dysku dla Office 365, 74</w:t>
      </w:r>
    </w:p>
    <w:p w:rsidR="00F762B4" w:rsidRDefault="00F762B4">
      <w:pPr>
        <w:pStyle w:val="Index1"/>
        <w:tabs>
          <w:tab w:val="right" w:pos="5030"/>
        </w:tabs>
        <w:rPr>
          <w:noProof/>
        </w:rPr>
      </w:pPr>
      <w:r>
        <w:rPr>
          <w:noProof/>
        </w:rPr>
        <w:t>1 kupon egzaminacyjny Microsoft Learning MCP, 76</w:t>
      </w:r>
    </w:p>
    <w:p w:rsidR="00F762B4" w:rsidRDefault="00F762B4">
      <w:pPr>
        <w:pStyle w:val="Index1"/>
        <w:tabs>
          <w:tab w:val="right" w:pos="5030"/>
        </w:tabs>
        <w:rPr>
          <w:noProof/>
        </w:rPr>
      </w:pPr>
      <w:r>
        <w:rPr>
          <w:noProof/>
        </w:rPr>
        <w:t>250 Licencji dla Placówki Egzaminacyjnej Microsoft Learning MTA, 76</w:t>
      </w:r>
    </w:p>
    <w:p w:rsidR="00F762B4" w:rsidRDefault="00F762B4">
      <w:pPr>
        <w:pStyle w:val="Index1"/>
        <w:tabs>
          <w:tab w:val="right" w:pos="5030"/>
        </w:tabs>
        <w:rPr>
          <w:noProof/>
        </w:rPr>
      </w:pPr>
      <w:r>
        <w:rPr>
          <w:noProof/>
        </w:rPr>
        <w:t>30 kuponów egzaminacyjnych Microsoft Learning MCP, 76</w:t>
      </w:r>
    </w:p>
    <w:p w:rsidR="00F762B4" w:rsidRDefault="00F762B4">
      <w:pPr>
        <w:pStyle w:val="Index1"/>
        <w:tabs>
          <w:tab w:val="right" w:pos="5030"/>
        </w:tabs>
        <w:rPr>
          <w:noProof/>
        </w:rPr>
      </w:pPr>
      <w:r>
        <w:rPr>
          <w:noProof/>
        </w:rPr>
        <w:t>500 Licencji dla Placówki Egzaminacyjnej Microsoft Learning MOS, 77</w:t>
      </w:r>
    </w:p>
    <w:p w:rsidR="00F762B4" w:rsidRDefault="00F762B4">
      <w:pPr>
        <w:pStyle w:val="Index1"/>
        <w:tabs>
          <w:tab w:val="right" w:pos="5030"/>
        </w:tabs>
        <w:rPr>
          <w:noProof/>
        </w:rPr>
      </w:pPr>
      <w:r>
        <w:rPr>
          <w:noProof/>
        </w:rPr>
        <w:t>Access 2016, 25</w:t>
      </w:r>
    </w:p>
    <w:p w:rsidR="00F762B4" w:rsidRDefault="00F762B4">
      <w:pPr>
        <w:pStyle w:val="Index1"/>
        <w:tabs>
          <w:tab w:val="right" w:pos="5030"/>
        </w:tabs>
        <w:rPr>
          <w:noProof/>
        </w:rPr>
      </w:pPr>
      <w:r>
        <w:rPr>
          <w:noProof/>
        </w:rPr>
        <w:t>API Microsoft Translator, 77</w:t>
      </w:r>
    </w:p>
    <w:p w:rsidR="00F762B4" w:rsidRDefault="00F762B4">
      <w:pPr>
        <w:pStyle w:val="Index1"/>
        <w:tabs>
          <w:tab w:val="right" w:pos="5030"/>
        </w:tabs>
        <w:rPr>
          <w:noProof/>
        </w:rPr>
      </w:pPr>
      <w:r>
        <w:rPr>
          <w:noProof/>
        </w:rPr>
        <w:t>Apple Macintosh, 44</w:t>
      </w:r>
    </w:p>
    <w:p w:rsidR="00F762B4" w:rsidRDefault="00F762B4">
      <w:pPr>
        <w:pStyle w:val="Index1"/>
        <w:tabs>
          <w:tab w:val="right" w:pos="5030"/>
        </w:tabs>
        <w:rPr>
          <w:noProof/>
        </w:rPr>
      </w:pPr>
      <w:r>
        <w:rPr>
          <w:noProof/>
        </w:rPr>
        <w:t>Azure Active Directory Basic (LS na Użytkownika), 59</w:t>
      </w:r>
    </w:p>
    <w:p w:rsidR="00F762B4" w:rsidRDefault="00F762B4">
      <w:pPr>
        <w:pStyle w:val="Index1"/>
        <w:tabs>
          <w:tab w:val="right" w:pos="5030"/>
        </w:tabs>
        <w:rPr>
          <w:noProof/>
        </w:rPr>
      </w:pPr>
      <w:r>
        <w:rPr>
          <w:noProof/>
        </w:rPr>
        <w:t>Azure Active Directory Premium (LS na Użytkownika), 59</w:t>
      </w:r>
    </w:p>
    <w:p w:rsidR="00F762B4" w:rsidRDefault="00F762B4">
      <w:pPr>
        <w:pStyle w:val="Index1"/>
        <w:tabs>
          <w:tab w:val="right" w:pos="5030"/>
        </w:tabs>
        <w:rPr>
          <w:noProof/>
        </w:rPr>
      </w:pPr>
      <w:r>
        <w:rPr>
          <w:noProof/>
        </w:rPr>
        <w:t>Azure RemoteApp, 60</w:t>
      </w:r>
    </w:p>
    <w:p w:rsidR="00F762B4" w:rsidRDefault="00F762B4">
      <w:pPr>
        <w:pStyle w:val="Index1"/>
        <w:tabs>
          <w:tab w:val="right" w:pos="5030"/>
        </w:tabs>
        <w:rPr>
          <w:noProof/>
        </w:rPr>
      </w:pPr>
      <w:r>
        <w:rPr>
          <w:noProof/>
        </w:rPr>
        <w:t>Bing Maps Asset Management for Windows, Europa lub Ameryka Północna, 76</w:t>
      </w:r>
    </w:p>
    <w:p w:rsidR="00F762B4" w:rsidRDefault="00F762B4">
      <w:pPr>
        <w:pStyle w:val="Index1"/>
        <w:tabs>
          <w:tab w:val="right" w:pos="5030"/>
        </w:tabs>
        <w:rPr>
          <w:noProof/>
        </w:rPr>
      </w:pPr>
      <w:r>
        <w:rPr>
          <w:noProof/>
        </w:rPr>
        <w:t>BizTalk Server, 93</w:t>
      </w:r>
    </w:p>
    <w:p w:rsidR="00F762B4" w:rsidRDefault="00F762B4">
      <w:pPr>
        <w:pStyle w:val="Index1"/>
        <w:tabs>
          <w:tab w:val="right" w:pos="5030"/>
        </w:tabs>
        <w:rPr>
          <w:noProof/>
        </w:rPr>
      </w:pPr>
      <w:r>
        <w:rPr>
          <w:noProof/>
        </w:rPr>
        <w:t>BizTalk Server 2013, 15</w:t>
      </w:r>
    </w:p>
    <w:p w:rsidR="00F762B4" w:rsidRDefault="00F762B4">
      <w:pPr>
        <w:pStyle w:val="Index1"/>
        <w:tabs>
          <w:tab w:val="right" w:pos="5030"/>
        </w:tabs>
        <w:rPr>
          <w:noProof/>
        </w:rPr>
      </w:pPr>
      <w:r>
        <w:rPr>
          <w:noProof/>
        </w:rPr>
        <w:t>BizTalk Server 2013 R2 Branch Edition, 15</w:t>
      </w:r>
    </w:p>
    <w:p w:rsidR="00F762B4" w:rsidRDefault="00F762B4">
      <w:pPr>
        <w:pStyle w:val="Index1"/>
        <w:tabs>
          <w:tab w:val="right" w:pos="5030"/>
        </w:tabs>
        <w:rPr>
          <w:noProof/>
        </w:rPr>
      </w:pPr>
      <w:r>
        <w:rPr>
          <w:noProof/>
        </w:rPr>
        <w:t>BizTalk Server 2013 R2 Branch IDC, 15</w:t>
      </w:r>
    </w:p>
    <w:p w:rsidR="00F762B4" w:rsidRDefault="00F762B4">
      <w:pPr>
        <w:pStyle w:val="Index1"/>
        <w:tabs>
          <w:tab w:val="right" w:pos="5030"/>
        </w:tabs>
        <w:rPr>
          <w:noProof/>
        </w:rPr>
      </w:pPr>
      <w:r>
        <w:rPr>
          <w:noProof/>
        </w:rPr>
        <w:t>BizTalk Server 2013 R2 Developer, 15</w:t>
      </w:r>
    </w:p>
    <w:p w:rsidR="00F762B4" w:rsidRDefault="00F762B4">
      <w:pPr>
        <w:pStyle w:val="Index1"/>
        <w:tabs>
          <w:tab w:val="right" w:pos="5030"/>
        </w:tabs>
        <w:rPr>
          <w:noProof/>
        </w:rPr>
      </w:pPr>
      <w:r>
        <w:rPr>
          <w:noProof/>
        </w:rPr>
        <w:t>BizTalk Server 2013 R2 Enterprise Edition, 15</w:t>
      </w:r>
    </w:p>
    <w:p w:rsidR="00F762B4" w:rsidRDefault="00F762B4">
      <w:pPr>
        <w:pStyle w:val="Index1"/>
        <w:tabs>
          <w:tab w:val="right" w:pos="5030"/>
        </w:tabs>
        <w:rPr>
          <w:noProof/>
        </w:rPr>
      </w:pPr>
      <w:r>
        <w:rPr>
          <w:noProof/>
        </w:rPr>
        <w:t>BizTalk Server 2013 R2 Standard Edition, 15</w:t>
      </w:r>
    </w:p>
    <w:p w:rsidR="00F762B4" w:rsidRDefault="00F762B4">
      <w:pPr>
        <w:pStyle w:val="Index1"/>
        <w:tabs>
          <w:tab w:val="right" w:pos="5030"/>
        </w:tabs>
        <w:rPr>
          <w:noProof/>
        </w:rPr>
      </w:pPr>
      <w:r>
        <w:rPr>
          <w:noProof/>
        </w:rPr>
        <w:t>BizTalk Server 2013 R2 Standard Edition IDC, 15</w:t>
      </w:r>
    </w:p>
    <w:p w:rsidR="00F762B4" w:rsidRDefault="00F762B4">
      <w:pPr>
        <w:pStyle w:val="Index1"/>
        <w:tabs>
          <w:tab w:val="right" w:pos="5030"/>
        </w:tabs>
        <w:rPr>
          <w:noProof/>
        </w:rPr>
      </w:pPr>
      <w:r>
        <w:rPr>
          <w:noProof/>
        </w:rPr>
        <w:t>BizTalk Server Branch, 94</w:t>
      </w:r>
    </w:p>
    <w:p w:rsidR="00F762B4" w:rsidRDefault="00F762B4">
      <w:pPr>
        <w:pStyle w:val="Index1"/>
        <w:tabs>
          <w:tab w:val="right" w:pos="5030"/>
        </w:tabs>
        <w:rPr>
          <w:noProof/>
        </w:rPr>
      </w:pPr>
      <w:r>
        <w:rPr>
          <w:noProof/>
        </w:rPr>
        <w:t>BizTalk Server Enterprise, 94</w:t>
      </w:r>
    </w:p>
    <w:p w:rsidR="00F762B4" w:rsidRDefault="00F762B4">
      <w:pPr>
        <w:pStyle w:val="Index1"/>
        <w:tabs>
          <w:tab w:val="right" w:pos="5030"/>
        </w:tabs>
        <w:rPr>
          <w:noProof/>
        </w:rPr>
      </w:pPr>
      <w:r>
        <w:rPr>
          <w:noProof/>
        </w:rPr>
        <w:t>BizTalk Server Standard, 94</w:t>
      </w:r>
    </w:p>
    <w:p w:rsidR="00F762B4" w:rsidRDefault="00F762B4">
      <w:pPr>
        <w:pStyle w:val="Index1"/>
        <w:tabs>
          <w:tab w:val="right" w:pos="5030"/>
        </w:tabs>
        <w:rPr>
          <w:noProof/>
        </w:rPr>
      </w:pPr>
      <w:r>
        <w:rPr>
          <w:noProof/>
        </w:rPr>
        <w:t>Business Productivity Online Deskless Suite, 71</w:t>
      </w:r>
    </w:p>
    <w:p w:rsidR="00F762B4" w:rsidRDefault="00F762B4">
      <w:pPr>
        <w:pStyle w:val="Index1"/>
        <w:tabs>
          <w:tab w:val="right" w:pos="5030"/>
        </w:tabs>
        <w:rPr>
          <w:noProof/>
        </w:rPr>
      </w:pPr>
      <w:r>
        <w:rPr>
          <w:noProof/>
        </w:rPr>
        <w:t>CIS Datacenter, 93</w:t>
      </w:r>
    </w:p>
    <w:p w:rsidR="00F762B4" w:rsidRDefault="00F762B4">
      <w:pPr>
        <w:pStyle w:val="Index1"/>
        <w:tabs>
          <w:tab w:val="right" w:pos="5030"/>
        </w:tabs>
        <w:rPr>
          <w:noProof/>
        </w:rPr>
      </w:pPr>
      <w:r>
        <w:rPr>
          <w:noProof/>
        </w:rPr>
        <w:t>CIS Standard, 93</w:t>
      </w:r>
    </w:p>
    <w:p w:rsidR="00F762B4" w:rsidRDefault="00F762B4">
      <w:pPr>
        <w:pStyle w:val="Index1"/>
        <w:tabs>
          <w:tab w:val="right" w:pos="5030"/>
        </w:tabs>
        <w:rPr>
          <w:noProof/>
        </w:rPr>
      </w:pPr>
      <w:r>
        <w:rPr>
          <w:noProof/>
        </w:rPr>
        <w:t>Communicator for Mac 2011, 27</w:t>
      </w:r>
    </w:p>
    <w:p w:rsidR="00F762B4" w:rsidRDefault="00F762B4">
      <w:pPr>
        <w:pStyle w:val="Index1"/>
        <w:tabs>
          <w:tab w:val="right" w:pos="5030"/>
        </w:tabs>
        <w:rPr>
          <w:noProof/>
        </w:rPr>
      </w:pPr>
      <w:r>
        <w:rPr>
          <w:noProof/>
        </w:rPr>
        <w:t>Dodatek Azure Rights Management Premium, 70</w:t>
      </w:r>
    </w:p>
    <w:p w:rsidR="00F762B4" w:rsidRDefault="00F762B4">
      <w:pPr>
        <w:pStyle w:val="Index1"/>
        <w:tabs>
          <w:tab w:val="right" w:pos="5030"/>
        </w:tabs>
        <w:rPr>
          <w:noProof/>
        </w:rPr>
      </w:pPr>
      <w:r>
        <w:rPr>
          <w:noProof/>
        </w:rPr>
        <w:t>Dodatek do LS na Użytkownika usługi Microsoft Intune — Extra Storage 1 GB, 63</w:t>
      </w:r>
    </w:p>
    <w:p w:rsidR="00F762B4" w:rsidRDefault="00F762B4">
      <w:pPr>
        <w:pStyle w:val="Index1"/>
        <w:tabs>
          <w:tab w:val="right" w:pos="5030"/>
        </w:tabs>
        <w:rPr>
          <w:noProof/>
        </w:rPr>
      </w:pPr>
      <w:r>
        <w:rPr>
          <w:noProof/>
        </w:rPr>
        <w:t>Dodatek do Office 365 Midsize Business, 70</w:t>
      </w:r>
    </w:p>
    <w:p w:rsidR="00F762B4" w:rsidRDefault="00F762B4">
      <w:pPr>
        <w:pStyle w:val="Index1"/>
        <w:tabs>
          <w:tab w:val="right" w:pos="5030"/>
        </w:tabs>
        <w:rPr>
          <w:noProof/>
        </w:rPr>
      </w:pPr>
      <w:r>
        <w:rPr>
          <w:noProof/>
        </w:rPr>
        <w:t>Dodatek Enterprise Cloud Suite, 62</w:t>
      </w:r>
    </w:p>
    <w:p w:rsidR="00F762B4" w:rsidRDefault="00F762B4">
      <w:pPr>
        <w:pStyle w:val="Index1"/>
        <w:tabs>
          <w:tab w:val="right" w:pos="5030"/>
        </w:tabs>
        <w:rPr>
          <w:noProof/>
        </w:rPr>
      </w:pPr>
      <w:r>
        <w:rPr>
          <w:noProof/>
        </w:rPr>
        <w:t>Dodatek Enterprise Mobility Suite, 58</w:t>
      </w:r>
    </w:p>
    <w:p w:rsidR="00F762B4" w:rsidRDefault="00F762B4">
      <w:pPr>
        <w:pStyle w:val="Index1"/>
        <w:tabs>
          <w:tab w:val="right" w:pos="5030"/>
        </w:tabs>
        <w:rPr>
          <w:noProof/>
        </w:rPr>
      </w:pPr>
      <w:r>
        <w:rPr>
          <w:noProof/>
        </w:rPr>
        <w:t>Dodatek Exchange Online Plan 1, 70, 73</w:t>
      </w:r>
    </w:p>
    <w:p w:rsidR="00F762B4" w:rsidRDefault="00F762B4">
      <w:pPr>
        <w:pStyle w:val="Index1"/>
        <w:tabs>
          <w:tab w:val="right" w:pos="5030"/>
        </w:tabs>
        <w:rPr>
          <w:noProof/>
        </w:rPr>
      </w:pPr>
      <w:r>
        <w:rPr>
          <w:noProof/>
        </w:rPr>
        <w:t>Dodatek Lync Voice dla Enterprise Cloud Suite, 62</w:t>
      </w:r>
    </w:p>
    <w:p w:rsidR="00F762B4" w:rsidRDefault="00F762B4">
      <w:pPr>
        <w:pStyle w:val="Index1"/>
        <w:tabs>
          <w:tab w:val="right" w:pos="5030"/>
        </w:tabs>
        <w:rPr>
          <w:noProof/>
        </w:rPr>
      </w:pPr>
      <w:r>
        <w:rPr>
          <w:noProof/>
        </w:rPr>
        <w:t>Dodatek Microsoft Dynamics CRM Online Professional do Office 365 dla SA, 65</w:t>
      </w:r>
    </w:p>
    <w:p w:rsidR="00F762B4" w:rsidRDefault="00F762B4">
      <w:pPr>
        <w:pStyle w:val="Index1"/>
        <w:tabs>
          <w:tab w:val="right" w:pos="5030"/>
        </w:tabs>
        <w:rPr>
          <w:noProof/>
        </w:rPr>
      </w:pPr>
      <w:r>
        <w:rPr>
          <w:noProof/>
        </w:rPr>
        <w:t>Dodatek Microsoft Dynamics CRM Online Professional do pakietu Office 365, 65</w:t>
      </w:r>
    </w:p>
    <w:p w:rsidR="00F762B4" w:rsidRDefault="00F762B4">
      <w:pPr>
        <w:pStyle w:val="Index1"/>
        <w:tabs>
          <w:tab w:val="right" w:pos="5030"/>
        </w:tabs>
        <w:rPr>
          <w:noProof/>
        </w:rPr>
      </w:pPr>
      <w:r>
        <w:rPr>
          <w:noProof/>
        </w:rPr>
        <w:t>Dodatek Microsoft Intune, 63</w:t>
      </w:r>
    </w:p>
    <w:p w:rsidR="00F762B4" w:rsidRDefault="00F762B4">
      <w:pPr>
        <w:pStyle w:val="Index1"/>
        <w:tabs>
          <w:tab w:val="right" w:pos="5030"/>
        </w:tabs>
        <w:rPr>
          <w:noProof/>
        </w:rPr>
      </w:pPr>
      <w:r>
        <w:rPr>
          <w:noProof/>
        </w:rPr>
        <w:t>Dodatek Microsoft Social Engagement Professional, 66</w:t>
      </w:r>
    </w:p>
    <w:p w:rsidR="00F762B4" w:rsidRDefault="00F762B4">
      <w:pPr>
        <w:pStyle w:val="Index1"/>
        <w:tabs>
          <w:tab w:val="right" w:pos="5030"/>
        </w:tabs>
        <w:rPr>
          <w:noProof/>
        </w:rPr>
      </w:pPr>
      <w:r>
        <w:rPr>
          <w:noProof/>
        </w:rPr>
        <w:t>Dodatek Office 365 Enterprise E1, E3, 69</w:t>
      </w:r>
    </w:p>
    <w:p w:rsidR="00F762B4" w:rsidRDefault="00F762B4">
      <w:pPr>
        <w:pStyle w:val="Index1"/>
        <w:tabs>
          <w:tab w:val="right" w:pos="5030"/>
        </w:tabs>
        <w:rPr>
          <w:noProof/>
        </w:rPr>
      </w:pPr>
      <w:r>
        <w:rPr>
          <w:noProof/>
        </w:rPr>
        <w:t>Dodatek Office 365 Enterprise E4, 69</w:t>
      </w:r>
    </w:p>
    <w:p w:rsidR="00F762B4" w:rsidRDefault="00F762B4">
      <w:pPr>
        <w:pStyle w:val="Index1"/>
        <w:tabs>
          <w:tab w:val="right" w:pos="5030"/>
        </w:tabs>
        <w:rPr>
          <w:noProof/>
        </w:rPr>
      </w:pPr>
      <w:r>
        <w:rPr>
          <w:noProof/>
        </w:rPr>
        <w:t>Dodatek Office 365 Enterprise E5, 69</w:t>
      </w:r>
    </w:p>
    <w:p w:rsidR="00F762B4" w:rsidRDefault="00F762B4">
      <w:pPr>
        <w:pStyle w:val="Index1"/>
        <w:tabs>
          <w:tab w:val="right" w:pos="5030"/>
        </w:tabs>
        <w:rPr>
          <w:noProof/>
        </w:rPr>
      </w:pPr>
      <w:r>
        <w:rPr>
          <w:noProof/>
        </w:rPr>
        <w:t>Dodatek Operations Management Suite Datacenter Edition, 60</w:t>
      </w:r>
    </w:p>
    <w:p w:rsidR="00F762B4" w:rsidRDefault="00F762B4">
      <w:pPr>
        <w:pStyle w:val="Index1"/>
        <w:tabs>
          <w:tab w:val="right" w:pos="5030"/>
        </w:tabs>
        <w:rPr>
          <w:noProof/>
        </w:rPr>
      </w:pPr>
      <w:r>
        <w:rPr>
          <w:noProof/>
        </w:rPr>
        <w:t>Dodatek Operations Management Suite Standard Edition, 60</w:t>
      </w:r>
    </w:p>
    <w:p w:rsidR="00F762B4" w:rsidRDefault="00F762B4">
      <w:pPr>
        <w:pStyle w:val="Index1"/>
        <w:tabs>
          <w:tab w:val="right" w:pos="5030"/>
        </w:tabs>
        <w:rPr>
          <w:noProof/>
        </w:rPr>
      </w:pPr>
      <w:r>
        <w:rPr>
          <w:noProof/>
        </w:rPr>
        <w:t>Dodatek SharePoint Online Plan 1, 74</w:t>
      </w:r>
    </w:p>
    <w:p w:rsidR="00F762B4" w:rsidRDefault="00F762B4">
      <w:pPr>
        <w:pStyle w:val="Index1"/>
        <w:tabs>
          <w:tab w:val="right" w:pos="5030"/>
        </w:tabs>
        <w:rPr>
          <w:noProof/>
        </w:rPr>
      </w:pPr>
      <w:r>
        <w:rPr>
          <w:noProof/>
        </w:rPr>
        <w:t>Dodatek Skype dla firm Online Plan 1, 75</w:t>
      </w:r>
    </w:p>
    <w:p w:rsidR="00F762B4" w:rsidRDefault="00F762B4">
      <w:pPr>
        <w:pStyle w:val="Index1"/>
        <w:tabs>
          <w:tab w:val="right" w:pos="5030"/>
        </w:tabs>
        <w:rPr>
          <w:noProof/>
        </w:rPr>
      </w:pPr>
      <w:r>
        <w:rPr>
          <w:noProof/>
        </w:rPr>
        <w:t>Dodatek Skype for Business Online Plan 1, 70</w:t>
      </w:r>
    </w:p>
    <w:p w:rsidR="00F762B4" w:rsidRDefault="00F762B4">
      <w:pPr>
        <w:pStyle w:val="Index1"/>
        <w:tabs>
          <w:tab w:val="right" w:pos="5030"/>
        </w:tabs>
        <w:rPr>
          <w:noProof/>
        </w:rPr>
      </w:pPr>
      <w:r>
        <w:rPr>
          <w:noProof/>
        </w:rPr>
        <w:t>Dodatek Software Assurance na Użytkownika do systemu Windows (LS), 43</w:t>
      </w:r>
    </w:p>
    <w:p w:rsidR="00F762B4" w:rsidRDefault="00F762B4">
      <w:pPr>
        <w:pStyle w:val="Index1"/>
        <w:tabs>
          <w:tab w:val="right" w:pos="5030"/>
        </w:tabs>
        <w:rPr>
          <w:noProof/>
        </w:rPr>
      </w:pPr>
      <w:r>
        <w:rPr>
          <w:noProof/>
        </w:rPr>
        <w:t>Dodatkowa licencja CAL Functional na oprogramowanie Microsoft Dynamics AX 2012 R3, 21</w:t>
      </w:r>
    </w:p>
    <w:p w:rsidR="00F762B4" w:rsidRDefault="00F762B4">
      <w:pPr>
        <w:pStyle w:val="Index1"/>
        <w:tabs>
          <w:tab w:val="right" w:pos="5030"/>
        </w:tabs>
        <w:rPr>
          <w:noProof/>
        </w:rPr>
      </w:pPr>
      <w:r>
        <w:rPr>
          <w:noProof/>
        </w:rPr>
        <w:t>Dodatkowa licencja CAL na Microsoft Dynamics CRM Professional, 65</w:t>
      </w:r>
    </w:p>
    <w:p w:rsidR="00F762B4" w:rsidRDefault="00F762B4">
      <w:pPr>
        <w:pStyle w:val="Index1"/>
        <w:tabs>
          <w:tab w:val="right" w:pos="5030"/>
        </w:tabs>
        <w:rPr>
          <w:noProof/>
        </w:rPr>
      </w:pPr>
      <w:r>
        <w:rPr>
          <w:noProof/>
        </w:rPr>
        <w:t>Dodatkowa licencja CAL Professional na oprogramowanie Microsoft Dynamics CRM 2016, 23</w:t>
      </w:r>
    </w:p>
    <w:p w:rsidR="00F762B4" w:rsidRDefault="00F762B4">
      <w:pPr>
        <w:pStyle w:val="Index1"/>
        <w:tabs>
          <w:tab w:val="right" w:pos="5030"/>
        </w:tabs>
        <w:rPr>
          <w:noProof/>
        </w:rPr>
      </w:pPr>
      <w:r>
        <w:rPr>
          <w:noProof/>
        </w:rPr>
        <w:t>Dodatkowa licencja CAL Task na oprogramowanie Microsoft Dynamics AX 2012 R3, 21</w:t>
      </w:r>
    </w:p>
    <w:p w:rsidR="00F762B4" w:rsidRDefault="00F762B4">
      <w:pPr>
        <w:pStyle w:val="Index1"/>
        <w:tabs>
          <w:tab w:val="right" w:pos="5030"/>
        </w:tabs>
        <w:rPr>
          <w:noProof/>
        </w:rPr>
      </w:pPr>
      <w:r>
        <w:rPr>
          <w:noProof/>
        </w:rPr>
        <w:t>Dodatkowa licencja CAL Task na użytkownika na oprogramowanie Microsoft Dynamics AX, 64</w:t>
      </w:r>
    </w:p>
    <w:p w:rsidR="00F762B4" w:rsidRDefault="00F762B4">
      <w:pPr>
        <w:pStyle w:val="Index1"/>
        <w:tabs>
          <w:tab w:val="right" w:pos="5030"/>
        </w:tabs>
        <w:rPr>
          <w:noProof/>
        </w:rPr>
      </w:pPr>
      <w:r>
        <w:rPr>
          <w:noProof/>
        </w:rPr>
        <w:t>Dodatkowa licencja dostępowa (CAL) dostępna w ramach programu Enterprise na oprogramowanie Microsoft Dynamics AX 2012 R3, 21</w:t>
      </w:r>
    </w:p>
    <w:p w:rsidR="00F762B4" w:rsidRDefault="00F762B4">
      <w:pPr>
        <w:pStyle w:val="Index1"/>
        <w:tabs>
          <w:tab w:val="right" w:pos="5030"/>
        </w:tabs>
        <w:rPr>
          <w:noProof/>
        </w:rPr>
      </w:pPr>
      <w:r>
        <w:rPr>
          <w:noProof/>
        </w:rPr>
        <w:t>Dodatkowa licencja dostępowa (CAL) na oprogramowanie Microsoft Dynamics CRM 2016 Basic, 22</w:t>
      </w:r>
    </w:p>
    <w:p w:rsidR="00F762B4" w:rsidRDefault="00F762B4">
      <w:pPr>
        <w:pStyle w:val="Index1"/>
        <w:tabs>
          <w:tab w:val="right" w:pos="5030"/>
        </w:tabs>
        <w:rPr>
          <w:noProof/>
        </w:rPr>
      </w:pPr>
      <w:r>
        <w:rPr>
          <w:noProof/>
        </w:rPr>
        <w:t>Dodatkowa licencja dostępowa (CAL) na Urządzenie na oprogramowanie Microsoft Dynamics AX, 64</w:t>
      </w:r>
    </w:p>
    <w:p w:rsidR="00F762B4" w:rsidRDefault="00F762B4">
      <w:pPr>
        <w:pStyle w:val="Index1"/>
        <w:tabs>
          <w:tab w:val="right" w:pos="5030"/>
        </w:tabs>
        <w:rPr>
          <w:noProof/>
        </w:rPr>
      </w:pPr>
      <w:r>
        <w:rPr>
          <w:noProof/>
        </w:rPr>
        <w:t>Dodatkowa przestrzeń na pliki Parature, 67</w:t>
      </w:r>
    </w:p>
    <w:p w:rsidR="00F762B4" w:rsidRDefault="00F762B4">
      <w:pPr>
        <w:pStyle w:val="Index1"/>
        <w:tabs>
          <w:tab w:val="right" w:pos="5030"/>
        </w:tabs>
        <w:rPr>
          <w:noProof/>
        </w:rPr>
      </w:pPr>
      <w:r>
        <w:rPr>
          <w:noProof/>
        </w:rPr>
        <w:t>Dodatkowe działy Parature, 67</w:t>
      </w:r>
    </w:p>
    <w:p w:rsidR="00F762B4" w:rsidRDefault="00F762B4">
      <w:pPr>
        <w:pStyle w:val="Index1"/>
        <w:tabs>
          <w:tab w:val="right" w:pos="5030"/>
        </w:tabs>
        <w:rPr>
          <w:noProof/>
        </w:rPr>
      </w:pPr>
      <w:r>
        <w:rPr>
          <w:noProof/>
        </w:rPr>
        <w:t>Dodatkowe miejsce na dysku dla usługi Microsoft Dynamics CRM Online, 65</w:t>
      </w:r>
    </w:p>
    <w:p w:rsidR="00F762B4" w:rsidRDefault="00F762B4">
      <w:pPr>
        <w:pStyle w:val="Index1"/>
        <w:tabs>
          <w:tab w:val="right" w:pos="5030"/>
        </w:tabs>
        <w:rPr>
          <w:noProof/>
        </w:rPr>
      </w:pPr>
      <w:r>
        <w:rPr>
          <w:noProof/>
        </w:rPr>
        <w:t>Dodatkowe miejsce na dysku Microsoft Dynamics Marketing Enterprise, 66</w:t>
      </w:r>
    </w:p>
    <w:p w:rsidR="00F762B4" w:rsidRDefault="00F762B4">
      <w:pPr>
        <w:pStyle w:val="Index1"/>
        <w:tabs>
          <w:tab w:val="right" w:pos="5030"/>
        </w:tabs>
        <w:rPr>
          <w:noProof/>
        </w:rPr>
      </w:pPr>
      <w:r>
        <w:rPr>
          <w:noProof/>
        </w:rPr>
        <w:t>Dodatkowe miejsce na dysku na oprogramowanie Microsoft Dynamics AX, 64</w:t>
      </w:r>
    </w:p>
    <w:p w:rsidR="00F762B4" w:rsidRDefault="00F762B4">
      <w:pPr>
        <w:pStyle w:val="Index1"/>
        <w:tabs>
          <w:tab w:val="right" w:pos="5030"/>
        </w:tabs>
        <w:rPr>
          <w:noProof/>
        </w:rPr>
      </w:pPr>
      <w:r>
        <w:rPr>
          <w:noProof/>
        </w:rPr>
        <w:t>Dodatkowe publikacje Microsoft Social Engagement, 66</w:t>
      </w:r>
    </w:p>
    <w:p w:rsidR="00F762B4" w:rsidRDefault="00F762B4">
      <w:pPr>
        <w:pStyle w:val="Index1"/>
        <w:tabs>
          <w:tab w:val="right" w:pos="5030"/>
        </w:tabs>
        <w:rPr>
          <w:noProof/>
        </w:rPr>
      </w:pPr>
      <w:r>
        <w:rPr>
          <w:noProof/>
        </w:rPr>
        <w:t>Dodatkowe rekordy Parature Enterprise, 67</w:t>
      </w:r>
    </w:p>
    <w:p w:rsidR="00F762B4" w:rsidRDefault="00F762B4">
      <w:pPr>
        <w:pStyle w:val="Index1"/>
        <w:tabs>
          <w:tab w:val="right" w:pos="5030"/>
        </w:tabs>
        <w:rPr>
          <w:noProof/>
        </w:rPr>
      </w:pPr>
      <w:r>
        <w:rPr>
          <w:noProof/>
        </w:rPr>
        <w:t>Dodatkowe wystąpienie nieprodukcyjne Microsoft Dynamics CRM Online, 65</w:t>
      </w:r>
    </w:p>
    <w:p w:rsidR="00F762B4" w:rsidRDefault="00F762B4">
      <w:pPr>
        <w:pStyle w:val="Index1"/>
        <w:tabs>
          <w:tab w:val="right" w:pos="5030"/>
        </w:tabs>
        <w:rPr>
          <w:noProof/>
        </w:rPr>
      </w:pPr>
      <w:r>
        <w:rPr>
          <w:noProof/>
        </w:rPr>
        <w:t>Dodatkowe wystąpienie produkcyjne Microsoft Dynamics CRM Online, 65</w:t>
      </w:r>
    </w:p>
    <w:p w:rsidR="00F762B4" w:rsidRDefault="00F762B4">
      <w:pPr>
        <w:pStyle w:val="Index1"/>
        <w:tabs>
          <w:tab w:val="right" w:pos="5030"/>
        </w:tabs>
        <w:rPr>
          <w:noProof/>
        </w:rPr>
      </w:pPr>
      <w:r>
        <w:rPr>
          <w:noProof/>
        </w:rPr>
        <w:t>Dodatkowe wyświetlenia stron Parature, 67</w:t>
      </w:r>
    </w:p>
    <w:p w:rsidR="00F762B4" w:rsidRDefault="00F762B4">
      <w:pPr>
        <w:pStyle w:val="Index1"/>
        <w:tabs>
          <w:tab w:val="right" w:pos="5030"/>
        </w:tabs>
        <w:rPr>
          <w:noProof/>
        </w:rPr>
      </w:pPr>
      <w:r>
        <w:rPr>
          <w:noProof/>
        </w:rPr>
        <w:t>Dodatkowe wyświetlenia stron portalu dla usługi Microsoft Dynamics CRM Online (LS na Dodatek), 65</w:t>
      </w:r>
    </w:p>
    <w:p w:rsidR="00F762B4" w:rsidRDefault="00F762B4">
      <w:pPr>
        <w:pStyle w:val="Index1"/>
        <w:tabs>
          <w:tab w:val="right" w:pos="5030"/>
        </w:tabs>
        <w:rPr>
          <w:noProof/>
        </w:rPr>
      </w:pPr>
      <w:r>
        <w:rPr>
          <w:noProof/>
        </w:rPr>
        <w:t>Enterprise Cloud Suite From SA, 62</w:t>
      </w:r>
    </w:p>
    <w:p w:rsidR="00F762B4" w:rsidRDefault="00F762B4">
      <w:pPr>
        <w:pStyle w:val="Index1"/>
        <w:tabs>
          <w:tab w:val="right" w:pos="5030"/>
        </w:tabs>
        <w:rPr>
          <w:noProof/>
        </w:rPr>
      </w:pPr>
      <w:r>
        <w:rPr>
          <w:noProof/>
        </w:rPr>
        <w:t>Enterprise Mobility Suite, 62, 71</w:t>
      </w:r>
    </w:p>
    <w:p w:rsidR="00F762B4" w:rsidRDefault="00F762B4">
      <w:pPr>
        <w:pStyle w:val="Index1"/>
        <w:tabs>
          <w:tab w:val="right" w:pos="5030"/>
        </w:tabs>
        <w:rPr>
          <w:noProof/>
        </w:rPr>
      </w:pPr>
      <w:r>
        <w:rPr>
          <w:noProof/>
        </w:rPr>
        <w:t>Enterprise Mobility Suite From SA, 58, 63</w:t>
      </w:r>
    </w:p>
    <w:p w:rsidR="00F762B4" w:rsidRDefault="00F762B4">
      <w:pPr>
        <w:pStyle w:val="Index1"/>
        <w:tabs>
          <w:tab w:val="right" w:pos="5030"/>
        </w:tabs>
        <w:rPr>
          <w:noProof/>
        </w:rPr>
      </w:pPr>
      <w:r>
        <w:rPr>
          <w:noProof/>
        </w:rPr>
        <w:t>Excel 2016, 25</w:t>
      </w:r>
    </w:p>
    <w:p w:rsidR="00F762B4" w:rsidRDefault="00F762B4">
      <w:pPr>
        <w:pStyle w:val="Index1"/>
        <w:tabs>
          <w:tab w:val="right" w:pos="5030"/>
        </w:tabs>
        <w:rPr>
          <w:noProof/>
        </w:rPr>
      </w:pPr>
      <w:r>
        <w:rPr>
          <w:noProof/>
        </w:rPr>
        <w:t>Excel 2016 dla komputerów Mac, 26</w:t>
      </w:r>
    </w:p>
    <w:p w:rsidR="00F762B4" w:rsidRDefault="00F762B4">
      <w:pPr>
        <w:pStyle w:val="Index1"/>
        <w:tabs>
          <w:tab w:val="right" w:pos="5030"/>
        </w:tabs>
        <w:rPr>
          <w:noProof/>
        </w:rPr>
      </w:pPr>
      <w:r>
        <w:rPr>
          <w:noProof/>
        </w:rPr>
        <w:t>Exchange Hosted Archive, 73</w:t>
      </w:r>
    </w:p>
    <w:p w:rsidR="00F762B4" w:rsidRDefault="00F762B4">
      <w:pPr>
        <w:pStyle w:val="Index1"/>
        <w:tabs>
          <w:tab w:val="right" w:pos="5030"/>
        </w:tabs>
        <w:rPr>
          <w:noProof/>
        </w:rPr>
      </w:pPr>
      <w:r>
        <w:rPr>
          <w:noProof/>
        </w:rPr>
        <w:t>Exchange Online Archiving for Exchange Online, 73</w:t>
      </w:r>
    </w:p>
    <w:p w:rsidR="00F762B4" w:rsidRDefault="00F762B4">
      <w:pPr>
        <w:pStyle w:val="Index1"/>
        <w:tabs>
          <w:tab w:val="right" w:pos="5030"/>
        </w:tabs>
        <w:rPr>
          <w:noProof/>
        </w:rPr>
      </w:pPr>
      <w:r>
        <w:rPr>
          <w:noProof/>
        </w:rPr>
        <w:t>Exchange Online Archiving for Exchange Server, 17, 73</w:t>
      </w:r>
    </w:p>
    <w:p w:rsidR="00F762B4" w:rsidRDefault="00F762B4">
      <w:pPr>
        <w:pStyle w:val="Index1"/>
        <w:tabs>
          <w:tab w:val="right" w:pos="5030"/>
        </w:tabs>
        <w:rPr>
          <w:noProof/>
        </w:rPr>
      </w:pPr>
      <w:r>
        <w:rPr>
          <w:noProof/>
        </w:rPr>
        <w:t>Exchange Online Kiosk, 73</w:t>
      </w:r>
    </w:p>
    <w:p w:rsidR="00F762B4" w:rsidRDefault="00F762B4">
      <w:pPr>
        <w:pStyle w:val="Index1"/>
        <w:tabs>
          <w:tab w:val="right" w:pos="5030"/>
        </w:tabs>
        <w:rPr>
          <w:noProof/>
        </w:rPr>
      </w:pPr>
      <w:r>
        <w:rPr>
          <w:noProof/>
        </w:rPr>
        <w:t>Exchange Online Plan 1, 28, 73</w:t>
      </w:r>
    </w:p>
    <w:p w:rsidR="00F762B4" w:rsidRDefault="00F762B4">
      <w:pPr>
        <w:pStyle w:val="Index1"/>
        <w:tabs>
          <w:tab w:val="right" w:pos="5030"/>
        </w:tabs>
        <w:rPr>
          <w:noProof/>
        </w:rPr>
      </w:pPr>
      <w:r>
        <w:rPr>
          <w:noProof/>
        </w:rPr>
        <w:t>Exchange Online Plan 1A for Alumni, 73</w:t>
      </w:r>
    </w:p>
    <w:p w:rsidR="00F762B4" w:rsidRDefault="00F762B4">
      <w:pPr>
        <w:pStyle w:val="Index1"/>
        <w:tabs>
          <w:tab w:val="right" w:pos="5030"/>
        </w:tabs>
        <w:rPr>
          <w:noProof/>
        </w:rPr>
      </w:pPr>
      <w:r>
        <w:rPr>
          <w:noProof/>
        </w:rPr>
        <w:t>Exchange Online Plan 2, 28, 73</w:t>
      </w:r>
    </w:p>
    <w:p w:rsidR="00F762B4" w:rsidRDefault="00F762B4">
      <w:pPr>
        <w:pStyle w:val="Index1"/>
        <w:tabs>
          <w:tab w:val="right" w:pos="5030"/>
        </w:tabs>
        <w:rPr>
          <w:noProof/>
        </w:rPr>
      </w:pPr>
      <w:r>
        <w:rPr>
          <w:noProof/>
        </w:rPr>
        <w:t>Exchange Online Protection, 17, 73</w:t>
      </w:r>
    </w:p>
    <w:p w:rsidR="00F762B4" w:rsidRDefault="00F762B4">
      <w:pPr>
        <w:pStyle w:val="Index1"/>
        <w:tabs>
          <w:tab w:val="right" w:pos="5030"/>
        </w:tabs>
        <w:rPr>
          <w:noProof/>
        </w:rPr>
      </w:pPr>
      <w:r>
        <w:rPr>
          <w:noProof/>
        </w:rPr>
        <w:t>Exchange Server, 94</w:t>
      </w:r>
    </w:p>
    <w:p w:rsidR="00F762B4" w:rsidRDefault="00F762B4">
      <w:pPr>
        <w:pStyle w:val="Index1"/>
        <w:tabs>
          <w:tab w:val="right" w:pos="5030"/>
        </w:tabs>
        <w:rPr>
          <w:noProof/>
        </w:rPr>
      </w:pPr>
      <w:r>
        <w:rPr>
          <w:noProof/>
        </w:rPr>
        <w:t>Exchange Server 2013, 28</w:t>
      </w:r>
    </w:p>
    <w:p w:rsidR="00F762B4" w:rsidRDefault="00F762B4">
      <w:pPr>
        <w:pStyle w:val="Index1"/>
        <w:tabs>
          <w:tab w:val="right" w:pos="5030"/>
        </w:tabs>
        <w:rPr>
          <w:noProof/>
        </w:rPr>
      </w:pPr>
      <w:r>
        <w:rPr>
          <w:noProof/>
        </w:rPr>
        <w:t>Exchange Server Enterprise, 94</w:t>
      </w:r>
    </w:p>
    <w:p w:rsidR="00F762B4" w:rsidRDefault="00F762B4">
      <w:pPr>
        <w:pStyle w:val="Index1"/>
        <w:tabs>
          <w:tab w:val="right" w:pos="5030"/>
        </w:tabs>
        <w:rPr>
          <w:noProof/>
        </w:rPr>
      </w:pPr>
      <w:r>
        <w:rPr>
          <w:noProof/>
        </w:rPr>
        <w:t>Exchange Server Enterprise 2016, 28</w:t>
      </w:r>
    </w:p>
    <w:p w:rsidR="00F762B4" w:rsidRDefault="00F762B4">
      <w:pPr>
        <w:pStyle w:val="Index1"/>
        <w:tabs>
          <w:tab w:val="right" w:pos="5030"/>
        </w:tabs>
        <w:rPr>
          <w:noProof/>
        </w:rPr>
      </w:pPr>
      <w:r>
        <w:rPr>
          <w:noProof/>
        </w:rPr>
        <w:t>Exchange Server Standard, 94</w:t>
      </w:r>
    </w:p>
    <w:p w:rsidR="00F762B4" w:rsidRDefault="00F762B4">
      <w:pPr>
        <w:pStyle w:val="Index1"/>
        <w:tabs>
          <w:tab w:val="right" w:pos="5030"/>
        </w:tabs>
        <w:rPr>
          <w:noProof/>
        </w:rPr>
      </w:pPr>
      <w:r>
        <w:rPr>
          <w:noProof/>
        </w:rPr>
        <w:t>Exchange Server Standard 2016, 28</w:t>
      </w:r>
    </w:p>
    <w:p w:rsidR="00F762B4" w:rsidRDefault="00F762B4">
      <w:pPr>
        <w:pStyle w:val="Index1"/>
        <w:tabs>
          <w:tab w:val="right" w:pos="5030"/>
        </w:tabs>
        <w:rPr>
          <w:noProof/>
        </w:rPr>
      </w:pPr>
      <w:r>
        <w:rPr>
          <w:noProof/>
        </w:rPr>
        <w:t>Forefront Identity Manager 2010 — Windows Live Edition, 20</w:t>
      </w:r>
    </w:p>
    <w:p w:rsidR="00F762B4" w:rsidRDefault="00F762B4">
      <w:pPr>
        <w:pStyle w:val="Index1"/>
        <w:tabs>
          <w:tab w:val="right" w:pos="5030"/>
        </w:tabs>
        <w:rPr>
          <w:noProof/>
        </w:rPr>
      </w:pPr>
      <w:r>
        <w:rPr>
          <w:noProof/>
        </w:rPr>
        <w:t>Forefront Identity Manager 2010 R2, 24, 52</w:t>
      </w:r>
    </w:p>
    <w:p w:rsidR="00F762B4" w:rsidRDefault="00F762B4">
      <w:pPr>
        <w:pStyle w:val="Index1"/>
        <w:tabs>
          <w:tab w:val="right" w:pos="5030"/>
        </w:tabs>
        <w:rPr>
          <w:noProof/>
        </w:rPr>
      </w:pPr>
      <w:r>
        <w:rPr>
          <w:noProof/>
        </w:rPr>
        <w:t>Forefront Identity Manager 2010 R2 — Windows Live Edition, 20</w:t>
      </w:r>
    </w:p>
    <w:p w:rsidR="00F762B4" w:rsidRDefault="00F762B4">
      <w:pPr>
        <w:pStyle w:val="Index1"/>
        <w:tabs>
          <w:tab w:val="right" w:pos="5030"/>
        </w:tabs>
        <w:rPr>
          <w:noProof/>
        </w:rPr>
      </w:pPr>
      <w:r>
        <w:rPr>
          <w:noProof/>
        </w:rPr>
        <w:t>Forefront TMG Enterprise, 94</w:t>
      </w:r>
    </w:p>
    <w:p w:rsidR="00F762B4" w:rsidRDefault="00F762B4">
      <w:pPr>
        <w:pStyle w:val="Index1"/>
        <w:tabs>
          <w:tab w:val="right" w:pos="5030"/>
        </w:tabs>
        <w:rPr>
          <w:noProof/>
        </w:rPr>
      </w:pPr>
      <w:r>
        <w:rPr>
          <w:noProof/>
        </w:rPr>
        <w:t>Forefront TMG Standard, 94</w:t>
      </w:r>
    </w:p>
    <w:p w:rsidR="00F762B4" w:rsidRDefault="00F762B4">
      <w:pPr>
        <w:pStyle w:val="Index1"/>
        <w:tabs>
          <w:tab w:val="right" w:pos="5030"/>
        </w:tabs>
        <w:rPr>
          <w:noProof/>
        </w:rPr>
      </w:pPr>
      <w:r>
        <w:rPr>
          <w:noProof/>
        </w:rPr>
        <w:t>Forefront United Access Gateway 2010, 18</w:t>
      </w:r>
    </w:p>
    <w:p w:rsidR="00F762B4" w:rsidRDefault="00F762B4">
      <w:pPr>
        <w:pStyle w:val="Index1"/>
        <w:tabs>
          <w:tab w:val="right" w:pos="5030"/>
        </w:tabs>
        <w:rPr>
          <w:noProof/>
        </w:rPr>
      </w:pPr>
      <w:r>
        <w:rPr>
          <w:noProof/>
        </w:rPr>
        <w:t>HPC Pack, 52</w:t>
      </w:r>
    </w:p>
    <w:p w:rsidR="00F762B4" w:rsidRDefault="00F762B4">
      <w:pPr>
        <w:pStyle w:val="Index1"/>
        <w:tabs>
          <w:tab w:val="right" w:pos="5030"/>
        </w:tabs>
        <w:rPr>
          <w:noProof/>
        </w:rPr>
      </w:pPr>
      <w:r>
        <w:rPr>
          <w:noProof/>
        </w:rPr>
        <w:t>Jednostka Skalowania oprogramowania Microsoft Dynamics AX dla klientów detalicznych, 64</w:t>
      </w:r>
    </w:p>
    <w:p w:rsidR="00F762B4" w:rsidRDefault="00F762B4">
      <w:pPr>
        <w:pStyle w:val="Index1"/>
        <w:tabs>
          <w:tab w:val="right" w:pos="5030"/>
        </w:tabs>
        <w:rPr>
          <w:noProof/>
        </w:rPr>
      </w:pPr>
      <w:r>
        <w:rPr>
          <w:noProof/>
        </w:rPr>
        <w:t>klientów SQL Server 2016 Enterprise, 33</w:t>
      </w:r>
    </w:p>
    <w:p w:rsidR="00F762B4" w:rsidRDefault="00F762B4">
      <w:pPr>
        <w:pStyle w:val="Index1"/>
        <w:tabs>
          <w:tab w:val="right" w:pos="5030"/>
        </w:tabs>
        <w:rPr>
          <w:noProof/>
        </w:rPr>
      </w:pPr>
      <w:r>
        <w:rPr>
          <w:noProof/>
        </w:rPr>
        <w:t>Licencja CAL Basic na oprogramowanie Microsoft Dynamics CRM 2016, 22</w:t>
      </w:r>
    </w:p>
    <w:p w:rsidR="00F762B4" w:rsidRDefault="00F762B4">
      <w:pPr>
        <w:pStyle w:val="Index1"/>
        <w:tabs>
          <w:tab w:val="right" w:pos="5030"/>
        </w:tabs>
        <w:rPr>
          <w:noProof/>
        </w:rPr>
      </w:pPr>
      <w:r>
        <w:rPr>
          <w:noProof/>
        </w:rPr>
        <w:t>Licencja CAL Enterprise typu Bridge na Office 365, 71</w:t>
      </w:r>
    </w:p>
    <w:p w:rsidR="00F762B4" w:rsidRDefault="00F762B4">
      <w:pPr>
        <w:pStyle w:val="Index1"/>
        <w:tabs>
          <w:tab w:val="right" w:pos="5030"/>
        </w:tabs>
        <w:rPr>
          <w:noProof/>
        </w:rPr>
      </w:pPr>
      <w:r>
        <w:rPr>
          <w:noProof/>
        </w:rPr>
        <w:t>Licencja CAL Functional na oprogramowanie Microsoft Dynamics AX 2012 R3, 21</w:t>
      </w:r>
    </w:p>
    <w:p w:rsidR="00F762B4" w:rsidRDefault="00F762B4">
      <w:pPr>
        <w:pStyle w:val="Index1"/>
        <w:tabs>
          <w:tab w:val="right" w:pos="5030"/>
        </w:tabs>
        <w:rPr>
          <w:noProof/>
        </w:rPr>
      </w:pPr>
      <w:r>
        <w:rPr>
          <w:noProof/>
        </w:rPr>
        <w:t>Licencja CAL na Microsoft Dynamics CRM Basic, 65</w:t>
      </w:r>
    </w:p>
    <w:p w:rsidR="00F762B4" w:rsidRDefault="00F762B4">
      <w:pPr>
        <w:pStyle w:val="Index1"/>
        <w:tabs>
          <w:tab w:val="right" w:pos="5030"/>
        </w:tabs>
        <w:rPr>
          <w:noProof/>
        </w:rPr>
      </w:pPr>
      <w:r>
        <w:rPr>
          <w:noProof/>
        </w:rPr>
        <w:t>Licencja CAL na Microsoft Dynamics CRM Essential, 65</w:t>
      </w:r>
    </w:p>
    <w:p w:rsidR="00F762B4" w:rsidRDefault="00F762B4">
      <w:pPr>
        <w:pStyle w:val="Index1"/>
        <w:tabs>
          <w:tab w:val="right" w:pos="5030"/>
        </w:tabs>
        <w:rPr>
          <w:noProof/>
        </w:rPr>
      </w:pPr>
      <w:r>
        <w:rPr>
          <w:noProof/>
        </w:rPr>
        <w:t>Licencja CAL na Microsoft Dynamics CRM Professional, 65, 66</w:t>
      </w:r>
    </w:p>
    <w:p w:rsidR="00F762B4" w:rsidRDefault="00F762B4">
      <w:pPr>
        <w:pStyle w:val="Index1"/>
        <w:tabs>
          <w:tab w:val="right" w:pos="5030"/>
        </w:tabs>
        <w:rPr>
          <w:noProof/>
        </w:rPr>
      </w:pPr>
      <w:r>
        <w:rPr>
          <w:noProof/>
        </w:rPr>
        <w:t>Licencja CAL na oprogramowanie Exchange Server Enterprise 2016, 28</w:t>
      </w:r>
    </w:p>
    <w:p w:rsidR="00F762B4" w:rsidRDefault="00F762B4">
      <w:pPr>
        <w:pStyle w:val="Index1"/>
        <w:tabs>
          <w:tab w:val="right" w:pos="5030"/>
        </w:tabs>
        <w:rPr>
          <w:noProof/>
        </w:rPr>
      </w:pPr>
      <w:r>
        <w:rPr>
          <w:noProof/>
        </w:rPr>
        <w:t>Licencja CAL na oprogramowanie Exchange Server Standard 2016, 28</w:t>
      </w:r>
    </w:p>
    <w:p w:rsidR="00F762B4" w:rsidRDefault="00F762B4">
      <w:pPr>
        <w:pStyle w:val="Index1"/>
        <w:tabs>
          <w:tab w:val="right" w:pos="5030"/>
        </w:tabs>
        <w:rPr>
          <w:noProof/>
        </w:rPr>
      </w:pPr>
      <w:r>
        <w:rPr>
          <w:noProof/>
        </w:rPr>
        <w:t>Licencja CAL na oprogramowanie Microsoft Dynamics CRM 2016 Essentials, 22</w:t>
      </w:r>
    </w:p>
    <w:p w:rsidR="00F762B4" w:rsidRDefault="00F762B4">
      <w:pPr>
        <w:pStyle w:val="Index1"/>
        <w:tabs>
          <w:tab w:val="right" w:pos="5030"/>
        </w:tabs>
        <w:rPr>
          <w:noProof/>
        </w:rPr>
      </w:pPr>
      <w:r>
        <w:rPr>
          <w:noProof/>
        </w:rPr>
        <w:t>Licencja CAL na oprogramowanie Microsoft Identity Manager 2016, 24</w:t>
      </w:r>
    </w:p>
    <w:p w:rsidR="00F762B4" w:rsidRDefault="00F762B4">
      <w:pPr>
        <w:pStyle w:val="Index1"/>
        <w:tabs>
          <w:tab w:val="right" w:pos="5030"/>
        </w:tabs>
        <w:rPr>
          <w:noProof/>
        </w:rPr>
      </w:pPr>
      <w:r>
        <w:rPr>
          <w:noProof/>
        </w:rPr>
        <w:t>Licencja CAL na oprogramowanie Project Server 2016, 29</w:t>
      </w:r>
    </w:p>
    <w:p w:rsidR="00F762B4" w:rsidRDefault="00F762B4">
      <w:pPr>
        <w:pStyle w:val="Index1"/>
        <w:tabs>
          <w:tab w:val="right" w:pos="5030"/>
        </w:tabs>
        <w:rPr>
          <w:noProof/>
        </w:rPr>
      </w:pPr>
      <w:r>
        <w:rPr>
          <w:noProof/>
        </w:rPr>
        <w:t>Licencja CAL na oprogramowanie Visual Studio Team Foundation Server 2015, 41</w:t>
      </w:r>
    </w:p>
    <w:p w:rsidR="00F762B4" w:rsidRDefault="00F762B4">
      <w:pPr>
        <w:pStyle w:val="Index1"/>
        <w:tabs>
          <w:tab w:val="right" w:pos="5030"/>
        </w:tabs>
        <w:rPr>
          <w:noProof/>
        </w:rPr>
      </w:pPr>
      <w:r>
        <w:rPr>
          <w:noProof/>
        </w:rPr>
        <w:t>Licencja CAL na SQL Server 2016, 33</w:t>
      </w:r>
    </w:p>
    <w:p w:rsidR="00F762B4" w:rsidRDefault="00F762B4">
      <w:pPr>
        <w:pStyle w:val="Index1"/>
        <w:tabs>
          <w:tab w:val="right" w:pos="5030"/>
        </w:tabs>
        <w:rPr>
          <w:noProof/>
        </w:rPr>
      </w:pPr>
      <w:r>
        <w:rPr>
          <w:noProof/>
        </w:rPr>
        <w:t>Licencja CAL na usługi zarządzania prawami dostępu do usługi Active Directory w systemie Windows Server 2012, 50</w:t>
      </w:r>
    </w:p>
    <w:p w:rsidR="00F762B4" w:rsidRDefault="00F762B4">
      <w:pPr>
        <w:pStyle w:val="Index1"/>
        <w:tabs>
          <w:tab w:val="right" w:pos="5030"/>
        </w:tabs>
        <w:rPr>
          <w:noProof/>
        </w:rPr>
      </w:pPr>
      <w:r>
        <w:rPr>
          <w:noProof/>
        </w:rPr>
        <w:t>licencja CAL na Windows Server 2012, 50</w:t>
      </w:r>
    </w:p>
    <w:p w:rsidR="00F762B4" w:rsidRDefault="00F762B4">
      <w:pPr>
        <w:pStyle w:val="Index1"/>
        <w:tabs>
          <w:tab w:val="right" w:pos="5030"/>
        </w:tabs>
        <w:rPr>
          <w:noProof/>
        </w:rPr>
      </w:pPr>
      <w:r>
        <w:rPr>
          <w:noProof/>
        </w:rPr>
        <w:t>Licencja CAL Plus na oprogramowanie Skype dla firm Server 2015, 31</w:t>
      </w:r>
    </w:p>
    <w:p w:rsidR="00F762B4" w:rsidRDefault="00F762B4">
      <w:pPr>
        <w:pStyle w:val="Index1"/>
        <w:tabs>
          <w:tab w:val="right" w:pos="5030"/>
        </w:tabs>
        <w:rPr>
          <w:noProof/>
        </w:rPr>
      </w:pPr>
      <w:r>
        <w:rPr>
          <w:noProof/>
        </w:rPr>
        <w:t>Licencja CAL Professional na oprogramowanie Microsoft Dynamics CRM 2016, 23</w:t>
      </w:r>
    </w:p>
    <w:p w:rsidR="00F762B4" w:rsidRDefault="00F762B4">
      <w:pPr>
        <w:pStyle w:val="Index1"/>
        <w:tabs>
          <w:tab w:val="right" w:pos="5030"/>
        </w:tabs>
        <w:rPr>
          <w:noProof/>
        </w:rPr>
      </w:pPr>
      <w:r>
        <w:rPr>
          <w:noProof/>
        </w:rPr>
        <w:t>Licencja CAL Self Serve na oprogramowanie Microsoft Dynamics AX, 64</w:t>
      </w:r>
    </w:p>
    <w:p w:rsidR="00F762B4" w:rsidRDefault="00F762B4">
      <w:pPr>
        <w:pStyle w:val="Index1"/>
        <w:tabs>
          <w:tab w:val="right" w:pos="5030"/>
        </w:tabs>
        <w:rPr>
          <w:noProof/>
        </w:rPr>
      </w:pPr>
      <w:r>
        <w:rPr>
          <w:noProof/>
        </w:rPr>
        <w:t>Licencja CAL Self Serve na oprogramowanie Microsoft Dynamics AX 2012 R3, 21</w:t>
      </w:r>
    </w:p>
    <w:p w:rsidR="00F762B4" w:rsidRDefault="00F762B4">
      <w:pPr>
        <w:pStyle w:val="Index1"/>
        <w:tabs>
          <w:tab w:val="right" w:pos="5030"/>
        </w:tabs>
        <w:rPr>
          <w:noProof/>
        </w:rPr>
      </w:pPr>
      <w:r>
        <w:rPr>
          <w:noProof/>
        </w:rPr>
        <w:t>Licencja CAL Standard na oprogramowanie SharePoint Server 2016, 30</w:t>
      </w:r>
    </w:p>
    <w:p w:rsidR="00F762B4" w:rsidRDefault="00F762B4">
      <w:pPr>
        <w:pStyle w:val="Index1"/>
        <w:tabs>
          <w:tab w:val="right" w:pos="5030"/>
        </w:tabs>
        <w:rPr>
          <w:noProof/>
        </w:rPr>
      </w:pPr>
      <w:r>
        <w:rPr>
          <w:noProof/>
        </w:rPr>
        <w:t>Licencja CAL Standard na oprogramowanie Skype dla firm Server 2015, 31</w:t>
      </w:r>
    </w:p>
    <w:p w:rsidR="00F762B4" w:rsidRDefault="00F762B4">
      <w:pPr>
        <w:pStyle w:val="Index1"/>
        <w:tabs>
          <w:tab w:val="right" w:pos="5030"/>
        </w:tabs>
        <w:rPr>
          <w:noProof/>
        </w:rPr>
      </w:pPr>
      <w:r>
        <w:rPr>
          <w:noProof/>
        </w:rPr>
        <w:t>Licencja CAL Task na oprogramowanie Microsoft Dynamics AX 2012 R3, 21</w:t>
      </w:r>
    </w:p>
    <w:p w:rsidR="00F762B4" w:rsidRDefault="00F762B4">
      <w:pPr>
        <w:pStyle w:val="Index1"/>
        <w:tabs>
          <w:tab w:val="right" w:pos="5030"/>
        </w:tabs>
        <w:rPr>
          <w:noProof/>
        </w:rPr>
      </w:pPr>
      <w:r>
        <w:rPr>
          <w:noProof/>
        </w:rPr>
        <w:t>Licencja Core CAL Bridge na usługę Office 365, 71</w:t>
      </w:r>
    </w:p>
    <w:p w:rsidR="00F762B4" w:rsidRDefault="00F762B4">
      <w:pPr>
        <w:pStyle w:val="Index1"/>
        <w:tabs>
          <w:tab w:val="right" w:pos="5030"/>
        </w:tabs>
        <w:rPr>
          <w:noProof/>
        </w:rPr>
      </w:pPr>
      <w:r>
        <w:rPr>
          <w:noProof/>
        </w:rPr>
        <w:t>Licencja dodatkowa CAL na Microsoft Dynamics CRM Basic, 65</w:t>
      </w:r>
    </w:p>
    <w:p w:rsidR="00F762B4" w:rsidRDefault="00F762B4">
      <w:pPr>
        <w:pStyle w:val="Index1"/>
        <w:tabs>
          <w:tab w:val="right" w:pos="5030"/>
        </w:tabs>
        <w:rPr>
          <w:noProof/>
        </w:rPr>
      </w:pPr>
      <w:r>
        <w:rPr>
          <w:noProof/>
        </w:rPr>
        <w:t>Licencja dostępna w ramach programu Enterprise na oprogramowanie Microsoft Dynamics AX dla SA, 63</w:t>
      </w:r>
    </w:p>
    <w:p w:rsidR="00F762B4" w:rsidRDefault="00F762B4">
      <w:pPr>
        <w:pStyle w:val="Index1"/>
        <w:tabs>
          <w:tab w:val="right" w:pos="5030"/>
        </w:tabs>
        <w:rPr>
          <w:noProof/>
        </w:rPr>
      </w:pPr>
      <w:r>
        <w:rPr>
          <w:noProof/>
        </w:rPr>
        <w:t>Licencja dostępowa (CAL) Bridge dostępna w ramach programu Enterprise do pakietu Enterprise Mobility, 16</w:t>
      </w:r>
    </w:p>
    <w:p w:rsidR="00F762B4" w:rsidRDefault="00F762B4">
      <w:pPr>
        <w:pStyle w:val="Index1"/>
        <w:tabs>
          <w:tab w:val="right" w:pos="5030"/>
        </w:tabs>
        <w:rPr>
          <w:noProof/>
        </w:rPr>
      </w:pPr>
      <w:r>
        <w:rPr>
          <w:noProof/>
        </w:rPr>
        <w:t>Licencja dostępowa (CAL) Bridge dostępna w ramach programu Enterprise do pakietu Enterprise Mobility Suite From SA, 16</w:t>
      </w:r>
    </w:p>
    <w:p w:rsidR="00F762B4" w:rsidRDefault="00F762B4">
      <w:pPr>
        <w:pStyle w:val="Index1"/>
        <w:tabs>
          <w:tab w:val="right" w:pos="5030"/>
        </w:tabs>
        <w:rPr>
          <w:noProof/>
        </w:rPr>
      </w:pPr>
      <w:r>
        <w:rPr>
          <w:noProof/>
        </w:rPr>
        <w:t>licencja dostępowa (CAL) dostępna w ramach programu Enterprise na Microsoft Dynamics AX, 88</w:t>
      </w:r>
    </w:p>
    <w:p w:rsidR="00F762B4" w:rsidRDefault="00F762B4">
      <w:pPr>
        <w:pStyle w:val="Index1"/>
        <w:tabs>
          <w:tab w:val="right" w:pos="5030"/>
        </w:tabs>
        <w:rPr>
          <w:noProof/>
        </w:rPr>
      </w:pPr>
      <w:r>
        <w:rPr>
          <w:noProof/>
        </w:rPr>
        <w:t>Licencja dostępowa (CAL) dostępna w ramach programu Enterprise na oprogramowanie Microsoft Dynamics AX, 64</w:t>
      </w:r>
    </w:p>
    <w:p w:rsidR="00F762B4" w:rsidRDefault="00F762B4">
      <w:pPr>
        <w:pStyle w:val="Index1"/>
        <w:tabs>
          <w:tab w:val="right" w:pos="5030"/>
        </w:tabs>
        <w:rPr>
          <w:noProof/>
        </w:rPr>
      </w:pPr>
      <w:r>
        <w:rPr>
          <w:noProof/>
        </w:rPr>
        <w:t>Licencja dostępowa (CAL) dostępna w ramach programu Enterprise na oprogramowanie Microsoft Dynamics AX 2012 R3, 21</w:t>
      </w:r>
    </w:p>
    <w:p w:rsidR="00F762B4" w:rsidRDefault="00F762B4">
      <w:pPr>
        <w:pStyle w:val="Index1"/>
        <w:tabs>
          <w:tab w:val="right" w:pos="5030"/>
        </w:tabs>
        <w:rPr>
          <w:noProof/>
        </w:rPr>
      </w:pPr>
      <w:r>
        <w:rPr>
          <w:noProof/>
        </w:rPr>
        <w:t>Licencja dostępowa (CAL) dostępna w ramach programu Enterprise na oprogramowanie SharePoint Server 2016, 30</w:t>
      </w:r>
    </w:p>
    <w:p w:rsidR="00F762B4" w:rsidRDefault="00F762B4">
      <w:pPr>
        <w:pStyle w:val="Index1"/>
        <w:tabs>
          <w:tab w:val="right" w:pos="5030"/>
        </w:tabs>
        <w:rPr>
          <w:noProof/>
        </w:rPr>
      </w:pPr>
      <w:r>
        <w:rPr>
          <w:noProof/>
        </w:rPr>
        <w:t>Licencja dostępowa (CAL) dostępna w ramach programu Enterprise na oprogramowanie Skype dla firm Server 2015, 31</w:t>
      </w:r>
    </w:p>
    <w:p w:rsidR="00F762B4" w:rsidRDefault="00F762B4">
      <w:pPr>
        <w:pStyle w:val="Index1"/>
        <w:tabs>
          <w:tab w:val="right" w:pos="5030"/>
        </w:tabs>
        <w:rPr>
          <w:noProof/>
        </w:rPr>
      </w:pPr>
      <w:r>
        <w:rPr>
          <w:noProof/>
        </w:rPr>
        <w:t>Licencja dostępowa (CAL) Functional Additive na oprogramowanie Microsoft Dynamics AX, 64</w:t>
      </w:r>
    </w:p>
    <w:p w:rsidR="00F762B4" w:rsidRDefault="00F762B4">
      <w:pPr>
        <w:pStyle w:val="Index1"/>
        <w:tabs>
          <w:tab w:val="right" w:pos="5030"/>
        </w:tabs>
        <w:rPr>
          <w:noProof/>
        </w:rPr>
      </w:pPr>
      <w:r>
        <w:rPr>
          <w:noProof/>
        </w:rPr>
        <w:t>Licencja dostępowa (CAL) Functional na oprogramowanie Microsoft Dynamics AX, 64</w:t>
      </w:r>
    </w:p>
    <w:p w:rsidR="00F762B4" w:rsidRDefault="00F762B4">
      <w:pPr>
        <w:pStyle w:val="Index1"/>
        <w:tabs>
          <w:tab w:val="right" w:pos="5030"/>
        </w:tabs>
        <w:rPr>
          <w:noProof/>
        </w:rPr>
      </w:pPr>
      <w:r>
        <w:rPr>
          <w:noProof/>
        </w:rPr>
        <w:t>Licencja dostępowa (CAL) Task na Urządzenie na oprogramowanie Microsoft Dynamics AX, 64</w:t>
      </w:r>
    </w:p>
    <w:p w:rsidR="00F762B4" w:rsidRDefault="00F762B4">
      <w:pPr>
        <w:pStyle w:val="Index1"/>
        <w:tabs>
          <w:tab w:val="right" w:pos="5030"/>
        </w:tabs>
        <w:rPr>
          <w:noProof/>
        </w:rPr>
      </w:pPr>
      <w:r>
        <w:rPr>
          <w:noProof/>
        </w:rPr>
        <w:t>Licencja dostępowa (CAL) Task na Użytkownika na oprogramowanie Microsoft Dynamics AX, 64</w:t>
      </w:r>
    </w:p>
    <w:p w:rsidR="00F762B4" w:rsidRDefault="00F762B4">
      <w:pPr>
        <w:pStyle w:val="Index1"/>
        <w:tabs>
          <w:tab w:val="right" w:pos="5030"/>
        </w:tabs>
        <w:rPr>
          <w:noProof/>
        </w:rPr>
      </w:pPr>
      <w:r>
        <w:rPr>
          <w:noProof/>
        </w:rPr>
        <w:t>Licencja dostępowa (CAL) typu Additive dostępna w ramach programu Enterprise na oprogramowanie Microsoft Dynamics AX, 64</w:t>
      </w:r>
    </w:p>
    <w:p w:rsidR="00F762B4" w:rsidRDefault="00F762B4">
      <w:pPr>
        <w:pStyle w:val="Index1"/>
        <w:tabs>
          <w:tab w:val="right" w:pos="5030"/>
        </w:tabs>
        <w:rPr>
          <w:noProof/>
        </w:rPr>
      </w:pPr>
      <w:r>
        <w:rPr>
          <w:noProof/>
        </w:rPr>
        <w:t>Licencja dostępowa CAL na oprogramowanie Windows MultiPoint Server 2012, 49</w:t>
      </w:r>
    </w:p>
    <w:p w:rsidR="00F762B4" w:rsidRDefault="00F762B4">
      <w:pPr>
        <w:pStyle w:val="Index1"/>
        <w:tabs>
          <w:tab w:val="right" w:pos="5030"/>
        </w:tabs>
        <w:rPr>
          <w:noProof/>
        </w:rPr>
      </w:pPr>
      <w:r>
        <w:rPr>
          <w:noProof/>
        </w:rPr>
        <w:t>Licencja dostępowa CAL na oprogramowanie Windows MultiPoint Server 2012 z licencją dostępową CAL na oprogramowanie Windows Server 2012, 49</w:t>
      </w:r>
    </w:p>
    <w:p w:rsidR="00F762B4" w:rsidRDefault="00F762B4">
      <w:pPr>
        <w:pStyle w:val="Index1"/>
        <w:tabs>
          <w:tab w:val="right" w:pos="5030"/>
        </w:tabs>
        <w:rPr>
          <w:noProof/>
        </w:rPr>
      </w:pPr>
      <w:r>
        <w:rPr>
          <w:noProof/>
        </w:rPr>
        <w:t>Licencja dostępowa CAL na usługi pulpitu zdalnego w oprogramowaniu Windows Server 2012, 50</w:t>
      </w:r>
    </w:p>
    <w:p w:rsidR="00F762B4" w:rsidRDefault="00F762B4">
      <w:pPr>
        <w:pStyle w:val="Index1"/>
        <w:tabs>
          <w:tab w:val="right" w:pos="5030"/>
        </w:tabs>
        <w:rPr>
          <w:noProof/>
        </w:rPr>
      </w:pPr>
      <w:r>
        <w:rPr>
          <w:noProof/>
        </w:rPr>
        <w:t>Licencja Enterprise CAL Suite Bridge do usług Office 365 oraz Microsoft Intune, 59</w:t>
      </w:r>
    </w:p>
    <w:p w:rsidR="00F762B4" w:rsidRDefault="00F762B4">
      <w:pPr>
        <w:pStyle w:val="Index1"/>
        <w:tabs>
          <w:tab w:val="right" w:pos="5030"/>
        </w:tabs>
        <w:rPr>
          <w:noProof/>
        </w:rPr>
      </w:pPr>
      <w:r>
        <w:rPr>
          <w:noProof/>
        </w:rPr>
        <w:t>Licencja External Connector na usługi pulpitu zdalnego w systemie Windows Server 2012, 50</w:t>
      </w:r>
    </w:p>
    <w:p w:rsidR="00F762B4" w:rsidRDefault="00F762B4">
      <w:pPr>
        <w:pStyle w:val="Index1"/>
        <w:tabs>
          <w:tab w:val="right" w:pos="5030"/>
        </w:tabs>
        <w:rPr>
          <w:noProof/>
        </w:rPr>
      </w:pPr>
      <w:r>
        <w:rPr>
          <w:noProof/>
        </w:rPr>
        <w:t>Licencja External Connectors na usługi zarządzania prawami dostępu do usługi Active Directory w systemie Windows Server 2012, 51</w:t>
      </w:r>
    </w:p>
    <w:p w:rsidR="00F762B4" w:rsidRDefault="00F762B4">
      <w:pPr>
        <w:pStyle w:val="Index1"/>
        <w:tabs>
          <w:tab w:val="right" w:pos="5030"/>
        </w:tabs>
        <w:rPr>
          <w:noProof/>
        </w:rPr>
      </w:pPr>
      <w:r>
        <w:rPr>
          <w:noProof/>
        </w:rPr>
        <w:t>Licencja na Urządzenie na oprogramowanie Microsoft Dynamics AX, 64</w:t>
      </w:r>
    </w:p>
    <w:p w:rsidR="00F762B4" w:rsidRDefault="00F762B4">
      <w:pPr>
        <w:pStyle w:val="Index1"/>
        <w:tabs>
          <w:tab w:val="right" w:pos="5030"/>
        </w:tabs>
        <w:rPr>
          <w:noProof/>
        </w:rPr>
      </w:pPr>
      <w:r>
        <w:rPr>
          <w:noProof/>
        </w:rPr>
        <w:t>Licencja na Urządzenie na oprogramowanie Microsoft Dynamics AX dla SA, 64</w:t>
      </w:r>
    </w:p>
    <w:p w:rsidR="00F762B4" w:rsidRDefault="00F762B4">
      <w:pPr>
        <w:pStyle w:val="Index1"/>
        <w:tabs>
          <w:tab w:val="right" w:pos="5030"/>
        </w:tabs>
        <w:rPr>
          <w:noProof/>
        </w:rPr>
      </w:pPr>
      <w:r>
        <w:rPr>
          <w:noProof/>
        </w:rPr>
        <w:t>Licencja na Zarządzanie dla Klienta na oprogramowanie Advanced Threat Analytics 2016 (na Środowisko Systemu Operacyjnego), 14</w:t>
      </w:r>
    </w:p>
    <w:p w:rsidR="00F762B4" w:rsidRDefault="00F762B4">
      <w:pPr>
        <w:pStyle w:val="Index1"/>
        <w:tabs>
          <w:tab w:val="right" w:pos="5030"/>
        </w:tabs>
        <w:rPr>
          <w:noProof/>
        </w:rPr>
      </w:pPr>
      <w:r>
        <w:rPr>
          <w:noProof/>
        </w:rPr>
        <w:t>Licencja na Zarządzanie dla Klienta na oprogramowanie Advanced Threat Analytics 2016 (na Użytkownika), 14</w:t>
      </w:r>
    </w:p>
    <w:p w:rsidR="00F762B4" w:rsidRDefault="00F762B4">
      <w:pPr>
        <w:pStyle w:val="Index1"/>
        <w:tabs>
          <w:tab w:val="right" w:pos="5030"/>
        </w:tabs>
        <w:rPr>
          <w:noProof/>
        </w:rPr>
      </w:pPr>
      <w:r>
        <w:rPr>
          <w:noProof/>
        </w:rPr>
        <w:t>Licencja na Zarządzanie dla Klienta na oprogramowanie System Center Configuration Manager 2012 R2, 37</w:t>
      </w:r>
    </w:p>
    <w:p w:rsidR="00F762B4" w:rsidRDefault="00F762B4">
      <w:pPr>
        <w:pStyle w:val="Index1"/>
        <w:tabs>
          <w:tab w:val="right" w:pos="5030"/>
        </w:tabs>
        <w:rPr>
          <w:noProof/>
        </w:rPr>
      </w:pPr>
      <w:r>
        <w:rPr>
          <w:noProof/>
        </w:rPr>
        <w:t>Licencja na Zarządzanie dla Klienta na System Center Configuration Manager 2012 R2, 37</w:t>
      </w:r>
    </w:p>
    <w:p w:rsidR="00F762B4" w:rsidRDefault="00F762B4">
      <w:pPr>
        <w:pStyle w:val="Index1"/>
        <w:tabs>
          <w:tab w:val="right" w:pos="5030"/>
        </w:tabs>
        <w:rPr>
          <w:noProof/>
        </w:rPr>
      </w:pPr>
      <w:r>
        <w:rPr>
          <w:noProof/>
        </w:rPr>
        <w:t>Licencja na Zarządzanie Serwerem System Center 2012 R2 Datacenter, 35</w:t>
      </w:r>
    </w:p>
    <w:p w:rsidR="00F762B4" w:rsidRDefault="00F762B4">
      <w:pPr>
        <w:pStyle w:val="Index1"/>
        <w:tabs>
          <w:tab w:val="right" w:pos="5030"/>
        </w:tabs>
        <w:rPr>
          <w:noProof/>
        </w:rPr>
      </w:pPr>
      <w:r>
        <w:rPr>
          <w:noProof/>
        </w:rPr>
        <w:t>Licencja na Zarządzenie Serwerem System Center 2012 Datacenter, 88</w:t>
      </w:r>
    </w:p>
    <w:p w:rsidR="00F762B4" w:rsidRDefault="00F762B4">
      <w:pPr>
        <w:pStyle w:val="Index1"/>
        <w:tabs>
          <w:tab w:val="right" w:pos="5030"/>
        </w:tabs>
        <w:rPr>
          <w:noProof/>
        </w:rPr>
      </w:pPr>
      <w:r>
        <w:rPr>
          <w:noProof/>
        </w:rPr>
        <w:t>Licencja Self Serve na oprogramowanie Microsoft Dynamics AX, 63</w:t>
      </w:r>
    </w:p>
    <w:p w:rsidR="00F762B4" w:rsidRDefault="00F762B4">
      <w:pPr>
        <w:pStyle w:val="Index1"/>
        <w:tabs>
          <w:tab w:val="right" w:pos="5030"/>
        </w:tabs>
        <w:rPr>
          <w:noProof/>
        </w:rPr>
      </w:pPr>
      <w:r>
        <w:rPr>
          <w:noProof/>
        </w:rPr>
        <w:t>Licencja Self Serve na oprogramowanie Microsoft Dynamics AX dla SA, 63</w:t>
      </w:r>
    </w:p>
    <w:p w:rsidR="00F762B4" w:rsidRDefault="00F762B4">
      <w:pPr>
        <w:pStyle w:val="Index1"/>
        <w:tabs>
          <w:tab w:val="right" w:pos="5030"/>
        </w:tabs>
        <w:rPr>
          <w:noProof/>
        </w:rPr>
      </w:pPr>
      <w:r>
        <w:rPr>
          <w:noProof/>
        </w:rPr>
        <w:t>Licencja Task na oprogramowanie Microsoft Dynamics AX, 63</w:t>
      </w:r>
    </w:p>
    <w:p w:rsidR="00F762B4" w:rsidRDefault="00F762B4">
      <w:pPr>
        <w:pStyle w:val="Index1"/>
        <w:tabs>
          <w:tab w:val="right" w:pos="5030"/>
        </w:tabs>
        <w:rPr>
          <w:noProof/>
        </w:rPr>
      </w:pPr>
      <w:r>
        <w:rPr>
          <w:noProof/>
        </w:rPr>
        <w:t>Licencja Task na oprogramowanie Microsoft Dynamics AX dla SA, 63</w:t>
      </w:r>
    </w:p>
    <w:p w:rsidR="00F762B4" w:rsidRDefault="00F762B4">
      <w:pPr>
        <w:pStyle w:val="Index1"/>
        <w:tabs>
          <w:tab w:val="right" w:pos="5030"/>
        </w:tabs>
        <w:rPr>
          <w:noProof/>
        </w:rPr>
      </w:pPr>
      <w:r>
        <w:rPr>
          <w:noProof/>
        </w:rPr>
        <w:t>Licencja typu External Connector na oprogramowanie Microsoft Identity Manager 2016, 24</w:t>
      </w:r>
    </w:p>
    <w:p w:rsidR="00F762B4" w:rsidRDefault="00F762B4">
      <w:pPr>
        <w:pStyle w:val="Index1"/>
        <w:tabs>
          <w:tab w:val="right" w:pos="5030"/>
        </w:tabs>
        <w:rPr>
          <w:noProof/>
        </w:rPr>
      </w:pPr>
      <w:r>
        <w:rPr>
          <w:noProof/>
        </w:rPr>
        <w:t>Licencja w ramach programu Enterprise na oprogramowanie Microsoft Dynamics AX, 63</w:t>
      </w:r>
    </w:p>
    <w:p w:rsidR="00F762B4" w:rsidRDefault="00F762B4">
      <w:pPr>
        <w:pStyle w:val="Index1"/>
        <w:tabs>
          <w:tab w:val="right" w:pos="5030"/>
        </w:tabs>
        <w:rPr>
          <w:noProof/>
        </w:rPr>
      </w:pPr>
      <w:r>
        <w:rPr>
          <w:noProof/>
        </w:rPr>
        <w:t>Licencję CAL na Urządzenie Project Server 2016, 25</w:t>
      </w:r>
    </w:p>
    <w:p w:rsidR="00F762B4" w:rsidRDefault="00F762B4">
      <w:pPr>
        <w:pStyle w:val="Index1"/>
        <w:tabs>
          <w:tab w:val="right" w:pos="5030"/>
        </w:tabs>
        <w:rPr>
          <w:noProof/>
        </w:rPr>
      </w:pPr>
      <w:r>
        <w:rPr>
          <w:noProof/>
        </w:rPr>
        <w:t>licencję dostępową (CAL) do Exchange dostępną w ramach programu Enterprise z usługą Services, 73</w:t>
      </w:r>
    </w:p>
    <w:p w:rsidR="00F762B4" w:rsidRDefault="00F762B4">
      <w:pPr>
        <w:pStyle w:val="Index1"/>
        <w:tabs>
          <w:tab w:val="right" w:pos="5030"/>
        </w:tabs>
        <w:rPr>
          <w:noProof/>
        </w:rPr>
      </w:pPr>
      <w:r>
        <w:rPr>
          <w:noProof/>
        </w:rPr>
        <w:t>licencje dostępowe (CAL) dostępne w ramach programu Enterprise, 38</w:t>
      </w:r>
    </w:p>
    <w:p w:rsidR="00F762B4" w:rsidRDefault="00F762B4">
      <w:pPr>
        <w:pStyle w:val="Index1"/>
        <w:tabs>
          <w:tab w:val="right" w:pos="5030"/>
        </w:tabs>
        <w:rPr>
          <w:noProof/>
        </w:rPr>
      </w:pPr>
      <w:r>
        <w:rPr>
          <w:noProof/>
        </w:rPr>
        <w:t>licencji dostępowych (CAL) dostępnych w ramach programu Enterprise, 59, 70, 73, 88, 94</w:t>
      </w:r>
    </w:p>
    <w:p w:rsidR="00F762B4" w:rsidRDefault="00F762B4">
      <w:pPr>
        <w:pStyle w:val="Index1"/>
        <w:tabs>
          <w:tab w:val="right" w:pos="5030"/>
        </w:tabs>
        <w:rPr>
          <w:noProof/>
        </w:rPr>
      </w:pPr>
      <w:r>
        <w:rPr>
          <w:noProof/>
        </w:rPr>
        <w:t>Live Meeting Professional, 31</w:t>
      </w:r>
    </w:p>
    <w:p w:rsidR="00F762B4" w:rsidRDefault="00F762B4">
      <w:pPr>
        <w:pStyle w:val="Index1"/>
        <w:tabs>
          <w:tab w:val="right" w:pos="5030"/>
        </w:tabs>
        <w:rPr>
          <w:noProof/>
        </w:rPr>
      </w:pPr>
      <w:r>
        <w:rPr>
          <w:noProof/>
        </w:rPr>
        <w:t>Live Meeting Standard, 31</w:t>
      </w:r>
    </w:p>
    <w:p w:rsidR="00F762B4" w:rsidRDefault="00F762B4">
      <w:pPr>
        <w:pStyle w:val="Index1"/>
        <w:tabs>
          <w:tab w:val="right" w:pos="5030"/>
        </w:tabs>
        <w:rPr>
          <w:noProof/>
        </w:rPr>
      </w:pPr>
      <w:r>
        <w:rPr>
          <w:noProof/>
        </w:rPr>
        <w:t>Lync 2013, 25</w:t>
      </w:r>
    </w:p>
    <w:p w:rsidR="00F762B4" w:rsidRDefault="00F762B4">
      <w:pPr>
        <w:pStyle w:val="Index1"/>
        <w:tabs>
          <w:tab w:val="right" w:pos="5030"/>
        </w:tabs>
        <w:rPr>
          <w:noProof/>
        </w:rPr>
      </w:pPr>
      <w:r>
        <w:rPr>
          <w:noProof/>
        </w:rPr>
        <w:t>Lync for Mac 2011, 26, 75</w:t>
      </w:r>
    </w:p>
    <w:p w:rsidR="00F762B4" w:rsidRDefault="00F762B4">
      <w:pPr>
        <w:pStyle w:val="Index1"/>
        <w:tabs>
          <w:tab w:val="right" w:pos="5030"/>
        </w:tabs>
        <w:rPr>
          <w:noProof/>
        </w:rPr>
      </w:pPr>
      <w:r>
        <w:rPr>
          <w:noProof/>
        </w:rPr>
        <w:t>Lync Server 2010, 31</w:t>
      </w:r>
    </w:p>
    <w:p w:rsidR="00F762B4" w:rsidRDefault="00F762B4">
      <w:pPr>
        <w:pStyle w:val="Index1"/>
        <w:tabs>
          <w:tab w:val="right" w:pos="5030"/>
        </w:tabs>
        <w:rPr>
          <w:noProof/>
        </w:rPr>
      </w:pPr>
      <w:r>
        <w:rPr>
          <w:noProof/>
        </w:rPr>
        <w:t>Lync Server 2013, 31</w:t>
      </w:r>
    </w:p>
    <w:p w:rsidR="00F762B4" w:rsidRDefault="00F762B4">
      <w:pPr>
        <w:pStyle w:val="Index1"/>
        <w:tabs>
          <w:tab w:val="right" w:pos="5030"/>
        </w:tabs>
        <w:rPr>
          <w:noProof/>
        </w:rPr>
      </w:pPr>
      <w:r>
        <w:rPr>
          <w:noProof/>
        </w:rPr>
        <w:t>Microsoft Azure Site Recovery, 58</w:t>
      </w:r>
    </w:p>
    <w:p w:rsidR="00F762B4" w:rsidRDefault="00F762B4">
      <w:pPr>
        <w:pStyle w:val="Index1"/>
        <w:tabs>
          <w:tab w:val="right" w:pos="5030"/>
        </w:tabs>
        <w:rPr>
          <w:noProof/>
        </w:rPr>
      </w:pPr>
      <w:r>
        <w:rPr>
          <w:noProof/>
        </w:rPr>
        <w:t>Microsoft Dynamics AX 2012 R2, 21</w:t>
      </w:r>
    </w:p>
    <w:p w:rsidR="00F762B4" w:rsidRDefault="00F762B4">
      <w:pPr>
        <w:pStyle w:val="Index1"/>
        <w:tabs>
          <w:tab w:val="right" w:pos="5030"/>
        </w:tabs>
        <w:rPr>
          <w:noProof/>
        </w:rPr>
      </w:pPr>
      <w:r>
        <w:rPr>
          <w:noProof/>
        </w:rPr>
        <w:t>Microsoft Dynamics AX 2012 R3 Server, 20</w:t>
      </w:r>
    </w:p>
    <w:p w:rsidR="00F762B4" w:rsidRDefault="00F762B4">
      <w:pPr>
        <w:pStyle w:val="Index1"/>
        <w:tabs>
          <w:tab w:val="right" w:pos="5030"/>
        </w:tabs>
        <w:rPr>
          <w:noProof/>
        </w:rPr>
      </w:pPr>
      <w:r>
        <w:rPr>
          <w:noProof/>
        </w:rPr>
        <w:t>Microsoft Dynamics AX 2012 R3 Standard Commerce Server Core, 21</w:t>
      </w:r>
    </w:p>
    <w:p w:rsidR="00F762B4" w:rsidRDefault="00F762B4">
      <w:pPr>
        <w:pStyle w:val="Index1"/>
        <w:tabs>
          <w:tab w:val="right" w:pos="5030"/>
        </w:tabs>
        <w:rPr>
          <w:noProof/>
        </w:rPr>
      </w:pPr>
      <w:r>
        <w:rPr>
          <w:noProof/>
        </w:rPr>
        <w:t>Microsoft Dynamics AX 2012 R3 Store Server, 20</w:t>
      </w:r>
    </w:p>
    <w:p w:rsidR="00F762B4" w:rsidRDefault="00F762B4">
      <w:pPr>
        <w:pStyle w:val="Index1"/>
        <w:tabs>
          <w:tab w:val="right" w:pos="5030"/>
        </w:tabs>
        <w:rPr>
          <w:noProof/>
        </w:rPr>
      </w:pPr>
      <w:r>
        <w:rPr>
          <w:noProof/>
        </w:rPr>
        <w:t>Microsoft Dynamics AX Functional CAL, 88</w:t>
      </w:r>
    </w:p>
    <w:p w:rsidR="00F762B4" w:rsidRDefault="00F762B4">
      <w:pPr>
        <w:pStyle w:val="Index1"/>
        <w:tabs>
          <w:tab w:val="right" w:pos="5030"/>
        </w:tabs>
        <w:rPr>
          <w:noProof/>
        </w:rPr>
      </w:pPr>
      <w:r>
        <w:rPr>
          <w:noProof/>
        </w:rPr>
        <w:t>Microsoft Dynamics AX Standard Commerce Core Server, 88</w:t>
      </w:r>
    </w:p>
    <w:p w:rsidR="00F762B4" w:rsidRDefault="00F762B4">
      <w:pPr>
        <w:pStyle w:val="Index1"/>
        <w:tabs>
          <w:tab w:val="right" w:pos="5030"/>
        </w:tabs>
        <w:rPr>
          <w:noProof/>
        </w:rPr>
      </w:pPr>
      <w:r>
        <w:rPr>
          <w:noProof/>
        </w:rPr>
        <w:t>Microsoft Dynamics AX Store Server, 88</w:t>
      </w:r>
    </w:p>
    <w:p w:rsidR="00F762B4" w:rsidRDefault="00F762B4">
      <w:pPr>
        <w:pStyle w:val="Index1"/>
        <w:tabs>
          <w:tab w:val="right" w:pos="5030"/>
        </w:tabs>
        <w:rPr>
          <w:noProof/>
        </w:rPr>
      </w:pPr>
      <w:r>
        <w:rPr>
          <w:noProof/>
        </w:rPr>
        <w:t>Microsoft Dynamics AX Task CAL, 88</w:t>
      </w:r>
    </w:p>
    <w:p w:rsidR="00F762B4" w:rsidRDefault="00F762B4">
      <w:pPr>
        <w:pStyle w:val="Index1"/>
        <w:tabs>
          <w:tab w:val="right" w:pos="5030"/>
        </w:tabs>
        <w:rPr>
          <w:noProof/>
        </w:rPr>
      </w:pPr>
      <w:r>
        <w:rPr>
          <w:noProof/>
        </w:rPr>
        <w:t>Microsoft Dynamics CRM 2013, 23</w:t>
      </w:r>
    </w:p>
    <w:p w:rsidR="00F762B4" w:rsidRDefault="00F762B4">
      <w:pPr>
        <w:pStyle w:val="Index1"/>
        <w:tabs>
          <w:tab w:val="right" w:pos="5030"/>
        </w:tabs>
        <w:rPr>
          <w:noProof/>
        </w:rPr>
      </w:pPr>
      <w:r>
        <w:rPr>
          <w:noProof/>
        </w:rPr>
        <w:t>Microsoft Dynamics CRM 2015, 23</w:t>
      </w:r>
    </w:p>
    <w:p w:rsidR="00F762B4" w:rsidRDefault="00F762B4">
      <w:pPr>
        <w:pStyle w:val="Index1"/>
        <w:tabs>
          <w:tab w:val="right" w:pos="5030"/>
        </w:tabs>
        <w:rPr>
          <w:noProof/>
        </w:rPr>
      </w:pPr>
      <w:r>
        <w:rPr>
          <w:noProof/>
        </w:rPr>
        <w:t>Microsoft Dynamics CRM CAL, 88</w:t>
      </w:r>
    </w:p>
    <w:p w:rsidR="00F762B4" w:rsidRDefault="00F762B4">
      <w:pPr>
        <w:pStyle w:val="Index1"/>
        <w:tabs>
          <w:tab w:val="right" w:pos="5030"/>
        </w:tabs>
        <w:rPr>
          <w:noProof/>
        </w:rPr>
      </w:pPr>
      <w:r>
        <w:rPr>
          <w:noProof/>
        </w:rPr>
        <w:t>Microsoft Dynamics CRM Online Basic, 65</w:t>
      </w:r>
    </w:p>
    <w:p w:rsidR="00F762B4" w:rsidRDefault="00F762B4">
      <w:pPr>
        <w:pStyle w:val="Index1"/>
        <w:tabs>
          <w:tab w:val="right" w:pos="5030"/>
        </w:tabs>
        <w:rPr>
          <w:noProof/>
        </w:rPr>
      </w:pPr>
      <w:r>
        <w:rPr>
          <w:noProof/>
        </w:rPr>
        <w:t>Microsoft Dynamics CRM Online Basic dla SA, 65</w:t>
      </w:r>
    </w:p>
    <w:p w:rsidR="00F762B4" w:rsidRDefault="00F762B4">
      <w:pPr>
        <w:pStyle w:val="Index1"/>
        <w:tabs>
          <w:tab w:val="right" w:pos="5030"/>
        </w:tabs>
        <w:rPr>
          <w:noProof/>
        </w:rPr>
      </w:pPr>
      <w:r>
        <w:rPr>
          <w:noProof/>
        </w:rPr>
        <w:t>Microsoft Dynamics CRM Online Enterprise, 65</w:t>
      </w:r>
    </w:p>
    <w:p w:rsidR="00F762B4" w:rsidRDefault="00F762B4">
      <w:pPr>
        <w:pStyle w:val="Index1"/>
        <w:tabs>
          <w:tab w:val="right" w:pos="5030"/>
        </w:tabs>
        <w:rPr>
          <w:noProof/>
        </w:rPr>
      </w:pPr>
      <w:r>
        <w:rPr>
          <w:noProof/>
        </w:rPr>
        <w:t>Microsoft Dynamics CRM Online Enterprise dla SA, 65</w:t>
      </w:r>
    </w:p>
    <w:p w:rsidR="00F762B4" w:rsidRDefault="00F762B4">
      <w:pPr>
        <w:pStyle w:val="Index1"/>
        <w:tabs>
          <w:tab w:val="right" w:pos="5030"/>
        </w:tabs>
        <w:rPr>
          <w:noProof/>
        </w:rPr>
      </w:pPr>
      <w:r>
        <w:rPr>
          <w:noProof/>
        </w:rPr>
        <w:t>Microsoft Dynamics CRM Online Essential, 65</w:t>
      </w:r>
    </w:p>
    <w:p w:rsidR="00F762B4" w:rsidRDefault="00F762B4">
      <w:pPr>
        <w:pStyle w:val="Index1"/>
        <w:tabs>
          <w:tab w:val="right" w:pos="5030"/>
        </w:tabs>
        <w:rPr>
          <w:noProof/>
        </w:rPr>
      </w:pPr>
      <w:r>
        <w:rPr>
          <w:noProof/>
        </w:rPr>
        <w:t>Microsoft Dynamics CRM Online Essential dla SA, 65</w:t>
      </w:r>
    </w:p>
    <w:p w:rsidR="00F762B4" w:rsidRDefault="00F762B4">
      <w:pPr>
        <w:pStyle w:val="Index1"/>
        <w:tabs>
          <w:tab w:val="right" w:pos="5030"/>
        </w:tabs>
        <w:rPr>
          <w:noProof/>
        </w:rPr>
      </w:pPr>
      <w:r>
        <w:rPr>
          <w:noProof/>
        </w:rPr>
        <w:t>Microsoft Dynamics CRM Online Field Service (LS na Użytkownika), 65</w:t>
      </w:r>
    </w:p>
    <w:p w:rsidR="00F762B4" w:rsidRDefault="00F762B4">
      <w:pPr>
        <w:pStyle w:val="Index1"/>
        <w:tabs>
          <w:tab w:val="right" w:pos="5030"/>
        </w:tabs>
        <w:rPr>
          <w:noProof/>
        </w:rPr>
      </w:pPr>
      <w:r>
        <w:rPr>
          <w:noProof/>
        </w:rPr>
        <w:t>Microsoft Dynamics CRM Online Professional, 65</w:t>
      </w:r>
    </w:p>
    <w:p w:rsidR="00F762B4" w:rsidRDefault="00F762B4">
      <w:pPr>
        <w:pStyle w:val="Index1"/>
        <w:tabs>
          <w:tab w:val="right" w:pos="5030"/>
        </w:tabs>
        <w:rPr>
          <w:noProof/>
        </w:rPr>
      </w:pPr>
      <w:r>
        <w:rPr>
          <w:noProof/>
        </w:rPr>
        <w:t>Microsoft Dynamics CRM Online Professional dla SA, 65</w:t>
      </w:r>
    </w:p>
    <w:p w:rsidR="00F762B4" w:rsidRDefault="00F762B4">
      <w:pPr>
        <w:pStyle w:val="Index1"/>
        <w:tabs>
          <w:tab w:val="right" w:pos="5030"/>
        </w:tabs>
        <w:rPr>
          <w:noProof/>
        </w:rPr>
      </w:pPr>
      <w:r>
        <w:rPr>
          <w:noProof/>
        </w:rPr>
        <w:t>Microsoft Dynamics CRM Server, 94</w:t>
      </w:r>
    </w:p>
    <w:p w:rsidR="00F762B4" w:rsidRDefault="00F762B4">
      <w:pPr>
        <w:pStyle w:val="Index1"/>
        <w:tabs>
          <w:tab w:val="right" w:pos="5030"/>
        </w:tabs>
        <w:rPr>
          <w:noProof/>
        </w:rPr>
      </w:pPr>
      <w:r>
        <w:rPr>
          <w:noProof/>
        </w:rPr>
        <w:t>Microsoft Dynamics CRM Server 2011, 88</w:t>
      </w:r>
    </w:p>
    <w:p w:rsidR="00F762B4" w:rsidRDefault="00F762B4">
      <w:pPr>
        <w:pStyle w:val="Index1"/>
        <w:tabs>
          <w:tab w:val="right" w:pos="5030"/>
        </w:tabs>
        <w:rPr>
          <w:noProof/>
        </w:rPr>
      </w:pPr>
      <w:r>
        <w:rPr>
          <w:noProof/>
        </w:rPr>
        <w:t>Microsoft Dynamics CRM Server 2013, 88</w:t>
      </w:r>
    </w:p>
    <w:p w:rsidR="00F762B4" w:rsidRDefault="00F762B4">
      <w:pPr>
        <w:pStyle w:val="Index1"/>
        <w:tabs>
          <w:tab w:val="right" w:pos="5030"/>
        </w:tabs>
        <w:rPr>
          <w:noProof/>
        </w:rPr>
      </w:pPr>
      <w:r>
        <w:rPr>
          <w:noProof/>
        </w:rPr>
        <w:t>Microsoft Dynamics CRM Server 2015, 88</w:t>
      </w:r>
    </w:p>
    <w:p w:rsidR="00F762B4" w:rsidRDefault="00F762B4">
      <w:pPr>
        <w:pStyle w:val="Index1"/>
        <w:tabs>
          <w:tab w:val="right" w:pos="5030"/>
        </w:tabs>
        <w:rPr>
          <w:noProof/>
        </w:rPr>
      </w:pPr>
      <w:r>
        <w:rPr>
          <w:noProof/>
        </w:rPr>
        <w:t>Microsoft Dynamics CRM Server 2016, 22</w:t>
      </w:r>
    </w:p>
    <w:p w:rsidR="00F762B4" w:rsidRDefault="00F762B4">
      <w:pPr>
        <w:pStyle w:val="Index1"/>
        <w:tabs>
          <w:tab w:val="right" w:pos="5030"/>
        </w:tabs>
        <w:rPr>
          <w:noProof/>
        </w:rPr>
      </w:pPr>
      <w:r>
        <w:rPr>
          <w:noProof/>
        </w:rPr>
        <w:t>Microsoft Dynamics CRM Workgroup Server, 94</w:t>
      </w:r>
    </w:p>
    <w:p w:rsidR="00F762B4" w:rsidRDefault="00F762B4">
      <w:pPr>
        <w:pStyle w:val="Index1"/>
        <w:tabs>
          <w:tab w:val="right" w:pos="5030"/>
        </w:tabs>
        <w:rPr>
          <w:noProof/>
        </w:rPr>
      </w:pPr>
      <w:r>
        <w:rPr>
          <w:noProof/>
        </w:rPr>
        <w:t>Microsoft Dynamics CRM Workgroup Server 2016, 22</w:t>
      </w:r>
    </w:p>
    <w:p w:rsidR="00F762B4" w:rsidRDefault="00F762B4">
      <w:pPr>
        <w:pStyle w:val="Index1"/>
        <w:tabs>
          <w:tab w:val="right" w:pos="5030"/>
        </w:tabs>
        <w:rPr>
          <w:noProof/>
        </w:rPr>
      </w:pPr>
      <w:r>
        <w:rPr>
          <w:noProof/>
        </w:rPr>
        <w:t>Microsoft Dynamics Marketing Enterprise, 66</w:t>
      </w:r>
    </w:p>
    <w:p w:rsidR="00F762B4" w:rsidRDefault="00F762B4">
      <w:pPr>
        <w:pStyle w:val="Index1"/>
        <w:tabs>
          <w:tab w:val="right" w:pos="5030"/>
        </w:tabs>
        <w:rPr>
          <w:noProof/>
        </w:rPr>
      </w:pPr>
      <w:r>
        <w:rPr>
          <w:noProof/>
        </w:rPr>
        <w:t>Microsoft Dynamics Marketing Extra Messages, 66</w:t>
      </w:r>
    </w:p>
    <w:p w:rsidR="00F762B4" w:rsidRDefault="00F762B4">
      <w:pPr>
        <w:pStyle w:val="Index1"/>
        <w:tabs>
          <w:tab w:val="right" w:pos="5030"/>
        </w:tabs>
        <w:rPr>
          <w:noProof/>
        </w:rPr>
      </w:pPr>
      <w:r>
        <w:rPr>
          <w:noProof/>
        </w:rPr>
        <w:t>Microsoft Dynamics Marketing Sales Collaboration, 65, 66</w:t>
      </w:r>
    </w:p>
    <w:p w:rsidR="00F762B4" w:rsidRDefault="00F762B4">
      <w:pPr>
        <w:pStyle w:val="Index1"/>
        <w:tabs>
          <w:tab w:val="right" w:pos="5030"/>
        </w:tabs>
        <w:rPr>
          <w:noProof/>
        </w:rPr>
      </w:pPr>
      <w:r>
        <w:rPr>
          <w:noProof/>
        </w:rPr>
        <w:t>Microsoft Dynamics Marketing SMS Credit (LS na Dodatek), 66</w:t>
      </w:r>
    </w:p>
    <w:p w:rsidR="00F762B4" w:rsidRDefault="00F762B4">
      <w:pPr>
        <w:pStyle w:val="Index1"/>
        <w:tabs>
          <w:tab w:val="right" w:pos="5030"/>
        </w:tabs>
        <w:rPr>
          <w:noProof/>
        </w:rPr>
      </w:pPr>
      <w:r>
        <w:rPr>
          <w:noProof/>
        </w:rPr>
        <w:t>Microsoft Intune, 17, 37, 63</w:t>
      </w:r>
    </w:p>
    <w:p w:rsidR="00F762B4" w:rsidRDefault="00F762B4">
      <w:pPr>
        <w:pStyle w:val="Index1"/>
        <w:tabs>
          <w:tab w:val="right" w:pos="5030"/>
        </w:tabs>
        <w:rPr>
          <w:noProof/>
        </w:rPr>
      </w:pPr>
      <w:r>
        <w:rPr>
          <w:noProof/>
        </w:rPr>
        <w:t>Microsoft Learning E-Reference Library, 76</w:t>
      </w:r>
    </w:p>
    <w:p w:rsidR="00F762B4" w:rsidRDefault="00F762B4">
      <w:pPr>
        <w:pStyle w:val="Index1"/>
        <w:tabs>
          <w:tab w:val="right" w:pos="5030"/>
        </w:tabs>
        <w:rPr>
          <w:noProof/>
        </w:rPr>
      </w:pPr>
      <w:r>
        <w:rPr>
          <w:noProof/>
        </w:rPr>
        <w:t>Microsoft Learning Imagine Academy, 76</w:t>
      </w:r>
    </w:p>
    <w:p w:rsidR="00F762B4" w:rsidRDefault="00F762B4">
      <w:pPr>
        <w:pStyle w:val="Index1"/>
        <w:tabs>
          <w:tab w:val="right" w:pos="5030"/>
        </w:tabs>
        <w:rPr>
          <w:noProof/>
        </w:rPr>
      </w:pPr>
      <w:r>
        <w:rPr>
          <w:noProof/>
        </w:rPr>
        <w:t>Microsoft Office 2013 Audit and Control Management Server, 29</w:t>
      </w:r>
    </w:p>
    <w:p w:rsidR="00F762B4" w:rsidRDefault="00F762B4">
      <w:pPr>
        <w:pStyle w:val="Index1"/>
        <w:tabs>
          <w:tab w:val="right" w:pos="5030"/>
        </w:tabs>
        <w:rPr>
          <w:noProof/>
        </w:rPr>
      </w:pPr>
      <w:r>
        <w:rPr>
          <w:noProof/>
        </w:rPr>
        <w:t>Microsoft Social Engagement, 65</w:t>
      </w:r>
    </w:p>
    <w:p w:rsidR="00F762B4" w:rsidRDefault="00F762B4">
      <w:pPr>
        <w:pStyle w:val="Index1"/>
        <w:tabs>
          <w:tab w:val="right" w:pos="5030"/>
        </w:tabs>
        <w:rPr>
          <w:noProof/>
        </w:rPr>
      </w:pPr>
      <w:r>
        <w:rPr>
          <w:noProof/>
        </w:rPr>
        <w:t>Microsoft Social Engagement Enterprise, 66</w:t>
      </w:r>
    </w:p>
    <w:p w:rsidR="00F762B4" w:rsidRDefault="00F762B4">
      <w:pPr>
        <w:pStyle w:val="Index1"/>
        <w:tabs>
          <w:tab w:val="right" w:pos="5030"/>
        </w:tabs>
        <w:rPr>
          <w:noProof/>
        </w:rPr>
      </w:pPr>
      <w:r>
        <w:rPr>
          <w:noProof/>
        </w:rPr>
        <w:t>Microsoft Social Engagement Professional, 66</w:t>
      </w:r>
    </w:p>
    <w:p w:rsidR="00F762B4" w:rsidRDefault="00F762B4">
      <w:pPr>
        <w:pStyle w:val="Index1"/>
        <w:tabs>
          <w:tab w:val="right" w:pos="5030"/>
        </w:tabs>
        <w:rPr>
          <w:noProof/>
        </w:rPr>
      </w:pPr>
      <w:r>
        <w:rPr>
          <w:noProof/>
        </w:rPr>
        <w:t>Odzyskiwanie Witryny Azure, 94</w:t>
      </w:r>
    </w:p>
    <w:p w:rsidR="00F762B4" w:rsidRDefault="00F762B4">
      <w:pPr>
        <w:pStyle w:val="Index1"/>
        <w:tabs>
          <w:tab w:val="right" w:pos="5030"/>
        </w:tabs>
        <w:rPr>
          <w:noProof/>
        </w:rPr>
      </w:pPr>
      <w:r>
        <w:rPr>
          <w:noProof/>
        </w:rPr>
        <w:t>Office 2013, 25</w:t>
      </w:r>
    </w:p>
    <w:p w:rsidR="00F762B4" w:rsidRDefault="00F762B4">
      <w:pPr>
        <w:pStyle w:val="Index1"/>
        <w:tabs>
          <w:tab w:val="right" w:pos="5030"/>
        </w:tabs>
        <w:rPr>
          <w:noProof/>
        </w:rPr>
      </w:pPr>
      <w:r>
        <w:rPr>
          <w:noProof/>
        </w:rPr>
        <w:t>Office 2016 dla komputerów Mac (Standard), 27</w:t>
      </w:r>
    </w:p>
    <w:p w:rsidR="00F762B4" w:rsidRDefault="00F762B4">
      <w:pPr>
        <w:pStyle w:val="Index1"/>
        <w:tabs>
          <w:tab w:val="right" w:pos="5030"/>
        </w:tabs>
        <w:rPr>
          <w:noProof/>
        </w:rPr>
      </w:pPr>
      <w:r>
        <w:rPr>
          <w:noProof/>
        </w:rPr>
        <w:t>Office 365 Advanced eDiscovery, 72</w:t>
      </w:r>
    </w:p>
    <w:p w:rsidR="00F762B4" w:rsidRDefault="00F762B4">
      <w:pPr>
        <w:pStyle w:val="Index1"/>
        <w:tabs>
          <w:tab w:val="right" w:pos="5030"/>
        </w:tabs>
        <w:rPr>
          <w:noProof/>
        </w:rPr>
      </w:pPr>
      <w:r>
        <w:rPr>
          <w:noProof/>
        </w:rPr>
        <w:t>Office 365 Advanced Security Management (LS na Użytkownika), 71</w:t>
      </w:r>
    </w:p>
    <w:p w:rsidR="00F762B4" w:rsidRDefault="00F762B4">
      <w:pPr>
        <w:pStyle w:val="Index1"/>
        <w:tabs>
          <w:tab w:val="right" w:pos="5030"/>
        </w:tabs>
        <w:rPr>
          <w:noProof/>
        </w:rPr>
      </w:pPr>
      <w:r>
        <w:rPr>
          <w:noProof/>
        </w:rPr>
        <w:t>Office 365 Business, 67</w:t>
      </w:r>
    </w:p>
    <w:p w:rsidR="00F762B4" w:rsidRDefault="00F762B4">
      <w:pPr>
        <w:pStyle w:val="Index1"/>
        <w:tabs>
          <w:tab w:val="right" w:pos="5030"/>
        </w:tabs>
        <w:rPr>
          <w:noProof/>
        </w:rPr>
      </w:pPr>
      <w:r>
        <w:rPr>
          <w:noProof/>
        </w:rPr>
        <w:t>Office 365 Business Essentials, 69</w:t>
      </w:r>
    </w:p>
    <w:p w:rsidR="00F762B4" w:rsidRDefault="00F762B4">
      <w:pPr>
        <w:pStyle w:val="Index1"/>
        <w:tabs>
          <w:tab w:val="right" w:pos="5030"/>
        </w:tabs>
        <w:rPr>
          <w:noProof/>
        </w:rPr>
      </w:pPr>
      <w:r>
        <w:rPr>
          <w:noProof/>
        </w:rPr>
        <w:t>Office 365 Business Premium, 69</w:t>
      </w:r>
    </w:p>
    <w:p w:rsidR="00F762B4" w:rsidRDefault="00F762B4">
      <w:pPr>
        <w:pStyle w:val="Index1"/>
        <w:tabs>
          <w:tab w:val="right" w:pos="5030"/>
        </w:tabs>
        <w:rPr>
          <w:noProof/>
        </w:rPr>
      </w:pPr>
      <w:r>
        <w:rPr>
          <w:noProof/>
        </w:rPr>
        <w:t>Office 365 Delve Analytics, 72</w:t>
      </w:r>
    </w:p>
    <w:p w:rsidR="00F762B4" w:rsidRDefault="00F762B4">
      <w:pPr>
        <w:pStyle w:val="Index1"/>
        <w:tabs>
          <w:tab w:val="right" w:pos="5030"/>
        </w:tabs>
        <w:rPr>
          <w:noProof/>
        </w:rPr>
      </w:pPr>
      <w:r>
        <w:rPr>
          <w:noProof/>
        </w:rPr>
        <w:t>Office 365 E3 From SA, 63</w:t>
      </w:r>
    </w:p>
    <w:p w:rsidR="00F762B4" w:rsidRDefault="00F762B4">
      <w:pPr>
        <w:pStyle w:val="Index1"/>
        <w:tabs>
          <w:tab w:val="right" w:pos="5030"/>
        </w:tabs>
        <w:rPr>
          <w:noProof/>
        </w:rPr>
      </w:pPr>
      <w:r>
        <w:rPr>
          <w:noProof/>
        </w:rPr>
        <w:t>Office 365 Education, 69</w:t>
      </w:r>
    </w:p>
    <w:p w:rsidR="00F762B4" w:rsidRDefault="00F762B4">
      <w:pPr>
        <w:pStyle w:val="Index1"/>
        <w:tabs>
          <w:tab w:val="right" w:pos="5030"/>
        </w:tabs>
        <w:rPr>
          <w:noProof/>
        </w:rPr>
      </w:pPr>
      <w:r>
        <w:rPr>
          <w:noProof/>
        </w:rPr>
        <w:t>Office 365 Education E5, 69</w:t>
      </w:r>
    </w:p>
    <w:p w:rsidR="00F762B4" w:rsidRDefault="00F762B4">
      <w:pPr>
        <w:pStyle w:val="Index1"/>
        <w:tabs>
          <w:tab w:val="right" w:pos="5030"/>
        </w:tabs>
        <w:rPr>
          <w:noProof/>
        </w:rPr>
      </w:pPr>
      <w:r>
        <w:rPr>
          <w:noProof/>
        </w:rPr>
        <w:t>Office 365 Education E5 — dodatek, 69</w:t>
      </w:r>
    </w:p>
    <w:p w:rsidR="00F762B4" w:rsidRDefault="00F762B4">
      <w:pPr>
        <w:pStyle w:val="Index1"/>
        <w:tabs>
          <w:tab w:val="right" w:pos="5030"/>
        </w:tabs>
        <w:rPr>
          <w:noProof/>
        </w:rPr>
      </w:pPr>
      <w:r>
        <w:rPr>
          <w:noProof/>
        </w:rPr>
        <w:t>Office 365 Education E5 bez dodatku PSTN, 69</w:t>
      </w:r>
    </w:p>
    <w:p w:rsidR="00F762B4" w:rsidRDefault="00F762B4">
      <w:pPr>
        <w:pStyle w:val="Index1"/>
        <w:tabs>
          <w:tab w:val="right" w:pos="5030"/>
        </w:tabs>
        <w:rPr>
          <w:noProof/>
        </w:rPr>
      </w:pPr>
      <w:r>
        <w:rPr>
          <w:noProof/>
        </w:rPr>
        <w:t>Office 365 Enterprise, 17</w:t>
      </w:r>
    </w:p>
    <w:p w:rsidR="00F762B4" w:rsidRDefault="00F762B4">
      <w:pPr>
        <w:pStyle w:val="Index1"/>
        <w:tabs>
          <w:tab w:val="right" w:pos="5030"/>
        </w:tabs>
        <w:rPr>
          <w:noProof/>
        </w:rPr>
      </w:pPr>
      <w:r>
        <w:rPr>
          <w:noProof/>
        </w:rPr>
        <w:t>Office 365 Enterprise E1, 17, 69</w:t>
      </w:r>
    </w:p>
    <w:p w:rsidR="00F762B4" w:rsidRDefault="00F762B4">
      <w:pPr>
        <w:pStyle w:val="Index1"/>
        <w:tabs>
          <w:tab w:val="right" w:pos="5030"/>
        </w:tabs>
        <w:rPr>
          <w:noProof/>
        </w:rPr>
      </w:pPr>
      <w:r>
        <w:rPr>
          <w:noProof/>
        </w:rPr>
        <w:t>Office 365 Enterprise E1 and Microsoft Intune, 17</w:t>
      </w:r>
    </w:p>
    <w:p w:rsidR="00F762B4" w:rsidRDefault="00F762B4">
      <w:pPr>
        <w:pStyle w:val="Index1"/>
        <w:tabs>
          <w:tab w:val="right" w:pos="5030"/>
        </w:tabs>
        <w:rPr>
          <w:noProof/>
        </w:rPr>
      </w:pPr>
      <w:r>
        <w:rPr>
          <w:noProof/>
        </w:rPr>
        <w:t>Office 365 Enterprise E1 From SA, 69</w:t>
      </w:r>
    </w:p>
    <w:p w:rsidR="00F762B4" w:rsidRDefault="00F762B4">
      <w:pPr>
        <w:pStyle w:val="Index1"/>
        <w:tabs>
          <w:tab w:val="right" w:pos="5030"/>
        </w:tabs>
        <w:rPr>
          <w:noProof/>
        </w:rPr>
      </w:pPr>
      <w:r>
        <w:rPr>
          <w:noProof/>
        </w:rPr>
        <w:t>Office 365 Enterprise E3, 17, 62, 69</w:t>
      </w:r>
    </w:p>
    <w:p w:rsidR="00F762B4" w:rsidRDefault="00F762B4">
      <w:pPr>
        <w:pStyle w:val="Index1"/>
        <w:tabs>
          <w:tab w:val="right" w:pos="5030"/>
        </w:tabs>
        <w:rPr>
          <w:noProof/>
        </w:rPr>
      </w:pPr>
      <w:r>
        <w:rPr>
          <w:noProof/>
        </w:rPr>
        <w:t>Office 365 Enterprise E3 and Microsoft Intune, 17</w:t>
      </w:r>
    </w:p>
    <w:p w:rsidR="00F762B4" w:rsidRDefault="00F762B4">
      <w:pPr>
        <w:pStyle w:val="Index1"/>
        <w:tabs>
          <w:tab w:val="right" w:pos="5030"/>
        </w:tabs>
        <w:rPr>
          <w:noProof/>
        </w:rPr>
      </w:pPr>
      <w:r>
        <w:rPr>
          <w:noProof/>
        </w:rPr>
        <w:t>Office 365 Enterprise E3 From SA, 69</w:t>
      </w:r>
    </w:p>
    <w:p w:rsidR="00F762B4" w:rsidRDefault="00F762B4">
      <w:pPr>
        <w:pStyle w:val="Index1"/>
        <w:tabs>
          <w:tab w:val="right" w:pos="5030"/>
        </w:tabs>
        <w:rPr>
          <w:noProof/>
        </w:rPr>
      </w:pPr>
      <w:r>
        <w:rPr>
          <w:noProof/>
        </w:rPr>
        <w:t>Office 365 Enterprise E3, E4 bez dodatku ProPlus, 69</w:t>
      </w:r>
    </w:p>
    <w:p w:rsidR="00F762B4" w:rsidRDefault="00F762B4">
      <w:pPr>
        <w:pStyle w:val="Index1"/>
        <w:tabs>
          <w:tab w:val="right" w:pos="5030"/>
        </w:tabs>
        <w:rPr>
          <w:noProof/>
        </w:rPr>
      </w:pPr>
      <w:r>
        <w:rPr>
          <w:noProof/>
        </w:rPr>
        <w:t>Office 365 Enterprise E4, 17, 69</w:t>
      </w:r>
    </w:p>
    <w:p w:rsidR="00F762B4" w:rsidRDefault="00F762B4">
      <w:pPr>
        <w:pStyle w:val="Index1"/>
        <w:tabs>
          <w:tab w:val="right" w:pos="5030"/>
        </w:tabs>
        <w:rPr>
          <w:noProof/>
        </w:rPr>
      </w:pPr>
      <w:r>
        <w:rPr>
          <w:noProof/>
        </w:rPr>
        <w:t>Office 365 Enterprise E4 and Microsoft Intune, 17</w:t>
      </w:r>
    </w:p>
    <w:p w:rsidR="00F762B4" w:rsidRDefault="00F762B4">
      <w:pPr>
        <w:pStyle w:val="Index1"/>
        <w:tabs>
          <w:tab w:val="right" w:pos="5030"/>
        </w:tabs>
        <w:rPr>
          <w:noProof/>
        </w:rPr>
      </w:pPr>
      <w:r>
        <w:rPr>
          <w:noProof/>
        </w:rPr>
        <w:t>Office 365 Enterprise E4 From SA, 69</w:t>
      </w:r>
    </w:p>
    <w:p w:rsidR="00F762B4" w:rsidRDefault="00F762B4">
      <w:pPr>
        <w:pStyle w:val="Index1"/>
        <w:tabs>
          <w:tab w:val="right" w:pos="5030"/>
        </w:tabs>
        <w:rPr>
          <w:noProof/>
        </w:rPr>
      </w:pPr>
      <w:r>
        <w:rPr>
          <w:noProof/>
        </w:rPr>
        <w:t>Office 365 Enterprise E5 (LS na Użytkownika), 69</w:t>
      </w:r>
    </w:p>
    <w:p w:rsidR="00F762B4" w:rsidRDefault="00F762B4">
      <w:pPr>
        <w:pStyle w:val="Index1"/>
        <w:tabs>
          <w:tab w:val="right" w:pos="5030"/>
        </w:tabs>
        <w:rPr>
          <w:noProof/>
        </w:rPr>
      </w:pPr>
      <w:r>
        <w:rPr>
          <w:noProof/>
        </w:rPr>
        <w:t>Office 365 Enterprise E5 From SA, 69</w:t>
      </w:r>
    </w:p>
    <w:p w:rsidR="00F762B4" w:rsidRDefault="00F762B4">
      <w:pPr>
        <w:pStyle w:val="Index1"/>
        <w:tabs>
          <w:tab w:val="right" w:pos="5030"/>
        </w:tabs>
        <w:rPr>
          <w:noProof/>
        </w:rPr>
      </w:pPr>
      <w:r>
        <w:rPr>
          <w:noProof/>
        </w:rPr>
        <w:t>Office 365 Enterprise K1, 69</w:t>
      </w:r>
    </w:p>
    <w:p w:rsidR="00F762B4" w:rsidRDefault="00F762B4">
      <w:pPr>
        <w:pStyle w:val="Index1"/>
        <w:tabs>
          <w:tab w:val="right" w:pos="5030"/>
        </w:tabs>
        <w:rPr>
          <w:noProof/>
        </w:rPr>
      </w:pPr>
      <w:r>
        <w:rPr>
          <w:noProof/>
        </w:rPr>
        <w:t>Office 365 Midsize Business, 69, 71</w:t>
      </w:r>
    </w:p>
    <w:p w:rsidR="00F762B4" w:rsidRDefault="00F762B4">
      <w:pPr>
        <w:pStyle w:val="Index1"/>
        <w:tabs>
          <w:tab w:val="right" w:pos="5030"/>
        </w:tabs>
        <w:rPr>
          <w:noProof/>
        </w:rPr>
      </w:pPr>
      <w:r>
        <w:rPr>
          <w:noProof/>
        </w:rPr>
        <w:t>Office 365 Pro Plus, 89</w:t>
      </w:r>
    </w:p>
    <w:p w:rsidR="00F762B4" w:rsidRDefault="00F762B4">
      <w:pPr>
        <w:pStyle w:val="Index1"/>
        <w:tabs>
          <w:tab w:val="right" w:pos="5030"/>
        </w:tabs>
        <w:rPr>
          <w:noProof/>
        </w:rPr>
      </w:pPr>
      <w:r>
        <w:rPr>
          <w:noProof/>
        </w:rPr>
        <w:t>Office 365 ProPlus, 67</w:t>
      </w:r>
    </w:p>
    <w:p w:rsidR="00F762B4" w:rsidRDefault="00F762B4">
      <w:pPr>
        <w:pStyle w:val="Index1"/>
        <w:tabs>
          <w:tab w:val="right" w:pos="5030"/>
        </w:tabs>
        <w:rPr>
          <w:noProof/>
        </w:rPr>
      </w:pPr>
      <w:r>
        <w:rPr>
          <w:noProof/>
        </w:rPr>
        <w:t>Office 365 ProPlus From SA, 67</w:t>
      </w:r>
    </w:p>
    <w:p w:rsidR="00F762B4" w:rsidRDefault="00F762B4">
      <w:pPr>
        <w:pStyle w:val="Index1"/>
        <w:tabs>
          <w:tab w:val="right" w:pos="5030"/>
        </w:tabs>
        <w:rPr>
          <w:noProof/>
        </w:rPr>
      </w:pPr>
      <w:r>
        <w:rPr>
          <w:noProof/>
        </w:rPr>
        <w:t>Office for Mac 2011, 27</w:t>
      </w:r>
    </w:p>
    <w:p w:rsidR="00F762B4" w:rsidRDefault="00F762B4">
      <w:pPr>
        <w:pStyle w:val="Index1"/>
        <w:tabs>
          <w:tab w:val="right" w:pos="5030"/>
        </w:tabs>
        <w:rPr>
          <w:noProof/>
        </w:rPr>
      </w:pPr>
      <w:r>
        <w:rPr>
          <w:noProof/>
        </w:rPr>
        <w:t>Office for Mac Standard, 87</w:t>
      </w:r>
    </w:p>
    <w:p w:rsidR="00F762B4" w:rsidRDefault="00F762B4">
      <w:pPr>
        <w:pStyle w:val="Index1"/>
        <w:tabs>
          <w:tab w:val="right" w:pos="5030"/>
        </w:tabs>
        <w:rPr>
          <w:noProof/>
        </w:rPr>
      </w:pPr>
      <w:r>
        <w:rPr>
          <w:noProof/>
        </w:rPr>
        <w:t>Office Multi Language Pack, 68, 71</w:t>
      </w:r>
    </w:p>
    <w:p w:rsidR="00F762B4" w:rsidRDefault="00F762B4">
      <w:pPr>
        <w:pStyle w:val="Index1"/>
        <w:tabs>
          <w:tab w:val="right" w:pos="5030"/>
        </w:tabs>
        <w:rPr>
          <w:noProof/>
        </w:rPr>
      </w:pPr>
      <w:r>
        <w:rPr>
          <w:noProof/>
        </w:rPr>
        <w:t>Office Multi-Language Pack 2013, 25</w:t>
      </w:r>
    </w:p>
    <w:p w:rsidR="00F762B4" w:rsidRDefault="00F762B4">
      <w:pPr>
        <w:pStyle w:val="Index1"/>
        <w:tabs>
          <w:tab w:val="right" w:pos="5030"/>
        </w:tabs>
        <w:rPr>
          <w:noProof/>
        </w:rPr>
      </w:pPr>
      <w:r>
        <w:rPr>
          <w:noProof/>
        </w:rPr>
        <w:t>Office Online, 68</w:t>
      </w:r>
    </w:p>
    <w:p w:rsidR="00F762B4" w:rsidRDefault="00F762B4">
      <w:pPr>
        <w:pStyle w:val="Index1"/>
        <w:tabs>
          <w:tab w:val="right" w:pos="5030"/>
        </w:tabs>
        <w:rPr>
          <w:noProof/>
        </w:rPr>
      </w:pPr>
      <w:r>
        <w:rPr>
          <w:noProof/>
        </w:rPr>
        <w:t>Office Online dla Office 365, 87</w:t>
      </w:r>
    </w:p>
    <w:p w:rsidR="00F762B4" w:rsidRDefault="00F762B4">
      <w:pPr>
        <w:pStyle w:val="Index1"/>
        <w:tabs>
          <w:tab w:val="right" w:pos="5030"/>
        </w:tabs>
        <w:rPr>
          <w:noProof/>
        </w:rPr>
      </w:pPr>
      <w:r>
        <w:rPr>
          <w:noProof/>
        </w:rPr>
        <w:t>Office Professional Plus, 68, 70, 71, 87, 94</w:t>
      </w:r>
    </w:p>
    <w:p w:rsidR="00F762B4" w:rsidRDefault="00F762B4">
      <w:pPr>
        <w:pStyle w:val="Index1"/>
        <w:tabs>
          <w:tab w:val="right" w:pos="5030"/>
        </w:tabs>
        <w:rPr>
          <w:noProof/>
        </w:rPr>
      </w:pPr>
      <w:r>
        <w:rPr>
          <w:noProof/>
        </w:rPr>
        <w:t>Office Professional Plus 2013, 68</w:t>
      </w:r>
    </w:p>
    <w:p w:rsidR="00F762B4" w:rsidRDefault="00F762B4">
      <w:pPr>
        <w:pStyle w:val="Index1"/>
        <w:tabs>
          <w:tab w:val="right" w:pos="5030"/>
        </w:tabs>
        <w:rPr>
          <w:noProof/>
        </w:rPr>
      </w:pPr>
      <w:r>
        <w:rPr>
          <w:noProof/>
        </w:rPr>
        <w:t>Office Professional Plus 2016, 25, 41, 70</w:t>
      </w:r>
    </w:p>
    <w:p w:rsidR="00F762B4" w:rsidRDefault="00F762B4">
      <w:pPr>
        <w:pStyle w:val="Index1"/>
        <w:tabs>
          <w:tab w:val="right" w:pos="5030"/>
        </w:tabs>
        <w:rPr>
          <w:noProof/>
        </w:rPr>
      </w:pPr>
      <w:r>
        <w:rPr>
          <w:noProof/>
        </w:rPr>
        <w:t>Office Standard, 68, 87, 94</w:t>
      </w:r>
    </w:p>
    <w:p w:rsidR="00F762B4" w:rsidRDefault="00F762B4">
      <w:pPr>
        <w:pStyle w:val="Index1"/>
        <w:tabs>
          <w:tab w:val="right" w:pos="5030"/>
        </w:tabs>
        <w:rPr>
          <w:noProof/>
        </w:rPr>
      </w:pPr>
      <w:r>
        <w:rPr>
          <w:noProof/>
        </w:rPr>
        <w:t>Office Standard 2016, 25</w:t>
      </w:r>
    </w:p>
    <w:p w:rsidR="00F762B4" w:rsidRDefault="00F762B4">
      <w:pPr>
        <w:pStyle w:val="Index1"/>
        <w:tabs>
          <w:tab w:val="right" w:pos="5030"/>
        </w:tabs>
        <w:rPr>
          <w:noProof/>
        </w:rPr>
      </w:pPr>
      <w:r>
        <w:rPr>
          <w:noProof/>
        </w:rPr>
        <w:t>OneDrive dla Firm — Plan 1, 74</w:t>
      </w:r>
    </w:p>
    <w:p w:rsidR="00F762B4" w:rsidRDefault="00F762B4">
      <w:pPr>
        <w:pStyle w:val="Index1"/>
        <w:tabs>
          <w:tab w:val="right" w:pos="5030"/>
        </w:tabs>
        <w:rPr>
          <w:noProof/>
        </w:rPr>
      </w:pPr>
      <w:r>
        <w:rPr>
          <w:noProof/>
        </w:rPr>
        <w:t>OneDrive dla Firm — Plan 2, 74</w:t>
      </w:r>
    </w:p>
    <w:p w:rsidR="00F762B4" w:rsidRDefault="00F762B4">
      <w:pPr>
        <w:pStyle w:val="Index1"/>
        <w:tabs>
          <w:tab w:val="right" w:pos="5030"/>
        </w:tabs>
        <w:rPr>
          <w:noProof/>
        </w:rPr>
      </w:pPr>
      <w:r>
        <w:rPr>
          <w:noProof/>
        </w:rPr>
        <w:t>Outlook 2016, 25</w:t>
      </w:r>
    </w:p>
    <w:p w:rsidR="00F762B4" w:rsidRDefault="00F762B4">
      <w:pPr>
        <w:pStyle w:val="Index1"/>
        <w:tabs>
          <w:tab w:val="right" w:pos="5030"/>
        </w:tabs>
        <w:rPr>
          <w:noProof/>
        </w:rPr>
      </w:pPr>
      <w:r>
        <w:rPr>
          <w:noProof/>
        </w:rPr>
        <w:t>Outlook 2016 dla komputerów Mac, 27</w:t>
      </w:r>
    </w:p>
    <w:p w:rsidR="00F762B4" w:rsidRDefault="00F762B4">
      <w:pPr>
        <w:pStyle w:val="Index1"/>
        <w:tabs>
          <w:tab w:val="right" w:pos="5030"/>
        </w:tabs>
        <w:rPr>
          <w:noProof/>
        </w:rPr>
      </w:pPr>
      <w:r>
        <w:rPr>
          <w:noProof/>
        </w:rPr>
        <w:t>Pakiet CAL na system Windows Small Business Server 2011, 53</w:t>
      </w:r>
    </w:p>
    <w:p w:rsidR="00F762B4" w:rsidRDefault="00F762B4">
      <w:pPr>
        <w:pStyle w:val="Index1"/>
        <w:tabs>
          <w:tab w:val="right" w:pos="5030"/>
        </w:tabs>
        <w:rPr>
          <w:noProof/>
        </w:rPr>
      </w:pPr>
      <w:r>
        <w:rPr>
          <w:noProof/>
        </w:rPr>
        <w:t>Pakiet Core Infrastructure Server w wersji Datacenter, 18, 94</w:t>
      </w:r>
    </w:p>
    <w:p w:rsidR="00F762B4" w:rsidRDefault="00F762B4">
      <w:pPr>
        <w:pStyle w:val="Index1"/>
        <w:tabs>
          <w:tab w:val="right" w:pos="5030"/>
        </w:tabs>
        <w:rPr>
          <w:noProof/>
        </w:rPr>
      </w:pPr>
      <w:r>
        <w:rPr>
          <w:noProof/>
        </w:rPr>
        <w:t>Pakiet Core Infrastructure Server w wersji Standard, 18, 94</w:t>
      </w:r>
    </w:p>
    <w:p w:rsidR="00F762B4" w:rsidRDefault="00F762B4">
      <w:pPr>
        <w:pStyle w:val="Index1"/>
        <w:tabs>
          <w:tab w:val="right" w:pos="5030"/>
        </w:tabs>
        <w:rPr>
          <w:noProof/>
        </w:rPr>
      </w:pPr>
      <w:r>
        <w:rPr>
          <w:noProof/>
        </w:rPr>
        <w:t>Pakiet Enterprise Cloud, 62</w:t>
      </w:r>
    </w:p>
    <w:p w:rsidR="00F762B4" w:rsidRDefault="00F762B4">
      <w:pPr>
        <w:pStyle w:val="Index1"/>
        <w:tabs>
          <w:tab w:val="right" w:pos="5030"/>
        </w:tabs>
        <w:rPr>
          <w:noProof/>
        </w:rPr>
      </w:pPr>
      <w:r>
        <w:rPr>
          <w:noProof/>
        </w:rPr>
        <w:t>Pakiet Enterprise Mobility, 17, 58</w:t>
      </w:r>
    </w:p>
    <w:p w:rsidR="00F762B4" w:rsidRDefault="00F762B4">
      <w:pPr>
        <w:pStyle w:val="Index1"/>
        <w:tabs>
          <w:tab w:val="right" w:pos="5030"/>
        </w:tabs>
        <w:rPr>
          <w:noProof/>
        </w:rPr>
      </w:pPr>
      <w:r>
        <w:rPr>
          <w:noProof/>
        </w:rPr>
        <w:t>Pakiet licencji dostępowych (CAL) Bridge dostępnych w ramach programu Enterprise do usług Office 365 oraz Microsoft Intune, 16</w:t>
      </w:r>
    </w:p>
    <w:p w:rsidR="00F762B4" w:rsidRDefault="00F762B4">
      <w:pPr>
        <w:pStyle w:val="Index1"/>
        <w:tabs>
          <w:tab w:val="right" w:pos="5030"/>
        </w:tabs>
        <w:rPr>
          <w:noProof/>
        </w:rPr>
      </w:pPr>
      <w:r>
        <w:rPr>
          <w:noProof/>
        </w:rPr>
        <w:t>Pakiet licencji dostępowych (CAL) Bridge dostępnych w ramach programu Enterprise do usługi Microsoft Intune, 16</w:t>
      </w:r>
    </w:p>
    <w:p w:rsidR="00F762B4" w:rsidRDefault="00F762B4">
      <w:pPr>
        <w:pStyle w:val="Index1"/>
        <w:tabs>
          <w:tab w:val="right" w:pos="5030"/>
        </w:tabs>
        <w:rPr>
          <w:noProof/>
        </w:rPr>
      </w:pPr>
      <w:r>
        <w:rPr>
          <w:noProof/>
        </w:rPr>
        <w:t>Pakiet licencji dostępowych (CAL) Bridge dostępnych w ramach programu Enterprise do usługi Office 365, 16</w:t>
      </w:r>
    </w:p>
    <w:p w:rsidR="00F762B4" w:rsidRDefault="00F762B4">
      <w:pPr>
        <w:pStyle w:val="Index1"/>
        <w:tabs>
          <w:tab w:val="right" w:pos="5030"/>
        </w:tabs>
        <w:rPr>
          <w:noProof/>
        </w:rPr>
      </w:pPr>
      <w:r>
        <w:rPr>
          <w:noProof/>
        </w:rPr>
        <w:t>Pakiet licencji dostępowych (CAL) Bridge dostępnych w ramach programu Enterprise do usługi Office 365 From SA, 16</w:t>
      </w:r>
    </w:p>
    <w:p w:rsidR="00F762B4" w:rsidRDefault="00F762B4">
      <w:pPr>
        <w:pStyle w:val="Index1"/>
        <w:tabs>
          <w:tab w:val="right" w:pos="5030"/>
        </w:tabs>
        <w:rPr>
          <w:noProof/>
        </w:rPr>
      </w:pPr>
      <w:r>
        <w:rPr>
          <w:noProof/>
        </w:rPr>
        <w:t>Pakiet licencji dostępowych (CAL) dostępnych w ramach programu Enterprise, 16</w:t>
      </w:r>
    </w:p>
    <w:p w:rsidR="00F762B4" w:rsidRDefault="00F762B4">
      <w:pPr>
        <w:pStyle w:val="Index1"/>
        <w:tabs>
          <w:tab w:val="right" w:pos="5030"/>
        </w:tabs>
        <w:rPr>
          <w:noProof/>
        </w:rPr>
      </w:pPr>
      <w:r>
        <w:rPr>
          <w:noProof/>
        </w:rPr>
        <w:t>Pakiet licencji dostępowych (CAL) dostępnych w ramach programu Enterprise Bridge na usługę Office 365, 59</w:t>
      </w:r>
    </w:p>
    <w:p w:rsidR="00F762B4" w:rsidRDefault="00F762B4">
      <w:pPr>
        <w:pStyle w:val="Index1"/>
        <w:tabs>
          <w:tab w:val="right" w:pos="5030"/>
        </w:tabs>
        <w:rPr>
          <w:noProof/>
        </w:rPr>
      </w:pPr>
      <w:r>
        <w:rPr>
          <w:noProof/>
        </w:rPr>
        <w:t>Pakiet licencji dostępowych CAL na Dodatek Premium dla oprogramowania Windows Small Business Server 2011, 53</w:t>
      </w:r>
    </w:p>
    <w:p w:rsidR="00F762B4" w:rsidRDefault="00F762B4">
      <w:pPr>
        <w:pStyle w:val="Index1"/>
        <w:tabs>
          <w:tab w:val="right" w:pos="5030"/>
        </w:tabs>
        <w:rPr>
          <w:noProof/>
        </w:rPr>
      </w:pPr>
      <w:r>
        <w:rPr>
          <w:noProof/>
        </w:rPr>
        <w:t>Pakiet podstawowych licencji dostępowych (CAL), 16</w:t>
      </w:r>
    </w:p>
    <w:p w:rsidR="00F762B4" w:rsidRDefault="00F762B4">
      <w:pPr>
        <w:pStyle w:val="Index1"/>
        <w:tabs>
          <w:tab w:val="right" w:pos="5030"/>
        </w:tabs>
        <w:rPr>
          <w:noProof/>
        </w:rPr>
      </w:pPr>
      <w:r>
        <w:rPr>
          <w:noProof/>
        </w:rPr>
        <w:t>Pakiet podstawowych licencji dostępowych (CAL) Bridge do pakietu Enterprise Mobility, 16</w:t>
      </w:r>
    </w:p>
    <w:p w:rsidR="00F762B4" w:rsidRDefault="00F762B4">
      <w:pPr>
        <w:pStyle w:val="Index1"/>
        <w:tabs>
          <w:tab w:val="right" w:pos="5030"/>
        </w:tabs>
        <w:rPr>
          <w:noProof/>
        </w:rPr>
      </w:pPr>
      <w:r>
        <w:rPr>
          <w:noProof/>
        </w:rPr>
        <w:t>Pakiet podstawowych licencji dostępowych (CAL) Bridge do usług Office 365 oraz Microsoft Intune, 16</w:t>
      </w:r>
    </w:p>
    <w:p w:rsidR="00F762B4" w:rsidRDefault="00F762B4">
      <w:pPr>
        <w:pStyle w:val="Index1"/>
        <w:tabs>
          <w:tab w:val="right" w:pos="5030"/>
        </w:tabs>
        <w:rPr>
          <w:noProof/>
        </w:rPr>
      </w:pPr>
      <w:r>
        <w:rPr>
          <w:noProof/>
        </w:rPr>
        <w:t>Pakiet podstawowych licencji dostępowych (CAL) Bridge do usługi Microsoft Intune, 16</w:t>
      </w:r>
    </w:p>
    <w:p w:rsidR="00F762B4" w:rsidRDefault="00F762B4">
      <w:pPr>
        <w:pStyle w:val="Index1"/>
        <w:tabs>
          <w:tab w:val="right" w:pos="5030"/>
        </w:tabs>
        <w:rPr>
          <w:noProof/>
        </w:rPr>
      </w:pPr>
      <w:r>
        <w:rPr>
          <w:noProof/>
        </w:rPr>
        <w:t>Pakiet podstawowych licencji dostępowych (CAL) Bridge do usługi Office 365, 16</w:t>
      </w:r>
    </w:p>
    <w:p w:rsidR="00F762B4" w:rsidRDefault="00F762B4">
      <w:pPr>
        <w:pStyle w:val="Index1"/>
        <w:tabs>
          <w:tab w:val="right" w:pos="5030"/>
        </w:tabs>
        <w:rPr>
          <w:noProof/>
        </w:rPr>
      </w:pPr>
      <w:r>
        <w:rPr>
          <w:noProof/>
        </w:rPr>
        <w:t>Pakiet podstawowych licencji dostępowych (CAL) Bridge na Office 365, 59</w:t>
      </w:r>
    </w:p>
    <w:p w:rsidR="00F762B4" w:rsidRDefault="00F762B4">
      <w:pPr>
        <w:pStyle w:val="Index1"/>
        <w:tabs>
          <w:tab w:val="right" w:pos="5030"/>
        </w:tabs>
        <w:rPr>
          <w:noProof/>
        </w:rPr>
      </w:pPr>
      <w:r>
        <w:rPr>
          <w:noProof/>
        </w:rPr>
        <w:t>Pakiet podstawowych licencji dostępowych (CAL) Bridge na Office 365 oraz Microsoft Intune, 59</w:t>
      </w:r>
    </w:p>
    <w:p w:rsidR="00F762B4" w:rsidRDefault="00F762B4">
      <w:pPr>
        <w:pStyle w:val="Index1"/>
        <w:tabs>
          <w:tab w:val="right" w:pos="5030"/>
        </w:tabs>
        <w:rPr>
          <w:noProof/>
        </w:rPr>
      </w:pPr>
      <w:r>
        <w:rPr>
          <w:noProof/>
        </w:rPr>
        <w:t>Pakiet Software Assurance na system Windows 10 Enterprise From SA na Użytkownika, 43</w:t>
      </w:r>
    </w:p>
    <w:p w:rsidR="00F762B4" w:rsidRDefault="00F762B4">
      <w:pPr>
        <w:pStyle w:val="Index1"/>
        <w:tabs>
          <w:tab w:val="right" w:pos="5030"/>
        </w:tabs>
        <w:rPr>
          <w:noProof/>
        </w:rPr>
      </w:pPr>
      <w:r>
        <w:rPr>
          <w:noProof/>
        </w:rPr>
        <w:t>Pakiet Software Assurance na system Windows 10 Enterprise na Użytkownika (LS), 43</w:t>
      </w:r>
    </w:p>
    <w:p w:rsidR="00F762B4" w:rsidRDefault="00F762B4">
      <w:pPr>
        <w:pStyle w:val="Index1"/>
        <w:tabs>
          <w:tab w:val="right" w:pos="5030"/>
        </w:tabs>
        <w:rPr>
          <w:noProof/>
        </w:rPr>
      </w:pPr>
      <w:r>
        <w:rPr>
          <w:noProof/>
        </w:rPr>
        <w:t>Pakiet Windows Embedded 8 Standard Enterprise (100-pak), 43</w:t>
      </w:r>
    </w:p>
    <w:p w:rsidR="00F762B4" w:rsidRDefault="00F762B4">
      <w:pPr>
        <w:pStyle w:val="Index1"/>
        <w:tabs>
          <w:tab w:val="right" w:pos="5030"/>
        </w:tabs>
        <w:rPr>
          <w:noProof/>
        </w:rPr>
      </w:pPr>
      <w:r>
        <w:rPr>
          <w:noProof/>
        </w:rPr>
        <w:t>Parallel Data Warehouse, 93</w:t>
      </w:r>
    </w:p>
    <w:p w:rsidR="00F762B4" w:rsidRDefault="00F762B4">
      <w:pPr>
        <w:pStyle w:val="Index1"/>
        <w:tabs>
          <w:tab w:val="right" w:pos="5030"/>
        </w:tabs>
        <w:rPr>
          <w:noProof/>
        </w:rPr>
      </w:pPr>
      <w:r>
        <w:rPr>
          <w:noProof/>
        </w:rPr>
        <w:t>Parature Enterprise, 67</w:t>
      </w:r>
    </w:p>
    <w:p w:rsidR="00F762B4" w:rsidRDefault="00F762B4">
      <w:pPr>
        <w:pStyle w:val="Index1"/>
        <w:tabs>
          <w:tab w:val="right" w:pos="5030"/>
        </w:tabs>
        <w:rPr>
          <w:noProof/>
        </w:rPr>
      </w:pPr>
      <w:r>
        <w:rPr>
          <w:noProof/>
        </w:rPr>
        <w:t>Platformy MSDN, 39</w:t>
      </w:r>
    </w:p>
    <w:p w:rsidR="00F762B4" w:rsidRDefault="00F762B4">
      <w:pPr>
        <w:pStyle w:val="Index1"/>
        <w:tabs>
          <w:tab w:val="right" w:pos="5030"/>
        </w:tabs>
        <w:rPr>
          <w:noProof/>
        </w:rPr>
      </w:pPr>
      <w:r>
        <w:rPr>
          <w:noProof/>
        </w:rPr>
        <w:t>podstawowe licencje dostępowe (CAL), 38</w:t>
      </w:r>
    </w:p>
    <w:p w:rsidR="00F762B4" w:rsidRDefault="00F762B4">
      <w:pPr>
        <w:pStyle w:val="Index1"/>
        <w:tabs>
          <w:tab w:val="right" w:pos="5030"/>
        </w:tabs>
        <w:rPr>
          <w:noProof/>
        </w:rPr>
      </w:pPr>
      <w:r>
        <w:rPr>
          <w:noProof/>
        </w:rPr>
        <w:t>podstawowych licencji dostępowych (CAL), 59, 70, 88, 94</w:t>
      </w:r>
    </w:p>
    <w:p w:rsidR="00F762B4" w:rsidRDefault="00F762B4">
      <w:pPr>
        <w:pStyle w:val="Index1"/>
        <w:tabs>
          <w:tab w:val="right" w:pos="5030"/>
        </w:tabs>
        <w:rPr>
          <w:noProof/>
        </w:rPr>
      </w:pPr>
      <w:r>
        <w:rPr>
          <w:noProof/>
        </w:rPr>
        <w:t>Pomoc Techniczna Premium StorSimple, 62</w:t>
      </w:r>
    </w:p>
    <w:p w:rsidR="00F762B4" w:rsidRDefault="00F762B4">
      <w:pPr>
        <w:pStyle w:val="Index1"/>
        <w:tabs>
          <w:tab w:val="right" w:pos="5030"/>
        </w:tabs>
        <w:rPr>
          <w:noProof/>
        </w:rPr>
      </w:pPr>
      <w:r>
        <w:rPr>
          <w:noProof/>
        </w:rPr>
        <w:t>Portal Microsoft Dynamics CRM Online, 65</w:t>
      </w:r>
    </w:p>
    <w:p w:rsidR="00F762B4" w:rsidRDefault="00F762B4">
      <w:pPr>
        <w:pStyle w:val="Index1"/>
        <w:tabs>
          <w:tab w:val="right" w:pos="5030"/>
        </w:tabs>
        <w:rPr>
          <w:noProof/>
        </w:rPr>
      </w:pPr>
      <w:r>
        <w:rPr>
          <w:noProof/>
        </w:rPr>
        <w:t>Portal pracowników Microsoft Dynamics (LS na Użytkownika), 65</w:t>
      </w:r>
    </w:p>
    <w:p w:rsidR="00F762B4" w:rsidRDefault="00F762B4">
      <w:pPr>
        <w:pStyle w:val="Index1"/>
        <w:tabs>
          <w:tab w:val="right" w:pos="5030"/>
        </w:tabs>
        <w:rPr>
          <w:noProof/>
        </w:rPr>
      </w:pPr>
      <w:r>
        <w:rPr>
          <w:noProof/>
        </w:rPr>
        <w:t>Power BI Pro, 77</w:t>
      </w:r>
    </w:p>
    <w:p w:rsidR="00F762B4" w:rsidRDefault="00F762B4">
      <w:pPr>
        <w:pStyle w:val="Index1"/>
        <w:tabs>
          <w:tab w:val="right" w:pos="5030"/>
        </w:tabs>
        <w:rPr>
          <w:noProof/>
        </w:rPr>
      </w:pPr>
      <w:r>
        <w:rPr>
          <w:noProof/>
        </w:rPr>
        <w:t>Power BI Pro A, 77</w:t>
      </w:r>
    </w:p>
    <w:p w:rsidR="00F762B4" w:rsidRDefault="00F762B4">
      <w:pPr>
        <w:pStyle w:val="Index1"/>
        <w:tabs>
          <w:tab w:val="right" w:pos="5030"/>
        </w:tabs>
        <w:rPr>
          <w:noProof/>
        </w:rPr>
      </w:pPr>
      <w:r>
        <w:rPr>
          <w:noProof/>
        </w:rPr>
        <w:t>PowerPoint 2016, 25</w:t>
      </w:r>
    </w:p>
    <w:p w:rsidR="00F762B4" w:rsidRDefault="00F762B4">
      <w:pPr>
        <w:pStyle w:val="Index1"/>
        <w:tabs>
          <w:tab w:val="right" w:pos="5030"/>
        </w:tabs>
        <w:rPr>
          <w:noProof/>
        </w:rPr>
      </w:pPr>
      <w:r>
        <w:rPr>
          <w:noProof/>
        </w:rPr>
        <w:t>PowerPoint 2016 dla komputerów Mac, 27</w:t>
      </w:r>
    </w:p>
    <w:p w:rsidR="00F762B4" w:rsidRDefault="00F762B4">
      <w:pPr>
        <w:pStyle w:val="Index1"/>
        <w:tabs>
          <w:tab w:val="right" w:pos="5030"/>
        </w:tabs>
        <w:rPr>
          <w:noProof/>
        </w:rPr>
      </w:pPr>
      <w:r>
        <w:rPr>
          <w:noProof/>
        </w:rPr>
        <w:t>Profesjonalne wsparcie bezpośrednie Azure Active, 57</w:t>
      </w:r>
    </w:p>
    <w:p w:rsidR="00F762B4" w:rsidRDefault="00F762B4">
      <w:pPr>
        <w:pStyle w:val="Index1"/>
        <w:tabs>
          <w:tab w:val="right" w:pos="5030"/>
        </w:tabs>
        <w:rPr>
          <w:noProof/>
        </w:rPr>
      </w:pPr>
      <w:r>
        <w:rPr>
          <w:noProof/>
        </w:rPr>
        <w:t>Profesjonalne wsparcie bezpośrednie Microsoft Dynamics AX, 64</w:t>
      </w:r>
    </w:p>
    <w:p w:rsidR="00F762B4" w:rsidRDefault="00F762B4">
      <w:pPr>
        <w:pStyle w:val="Index1"/>
        <w:tabs>
          <w:tab w:val="right" w:pos="5030"/>
        </w:tabs>
        <w:rPr>
          <w:noProof/>
        </w:rPr>
      </w:pPr>
      <w:r>
        <w:rPr>
          <w:noProof/>
        </w:rPr>
        <w:t>Profesjonalne wsparcie bezpośrednie Microsoft Dynamics CRM Online, 65</w:t>
      </w:r>
    </w:p>
    <w:p w:rsidR="00F762B4" w:rsidRDefault="00F762B4">
      <w:pPr>
        <w:pStyle w:val="Index1"/>
        <w:tabs>
          <w:tab w:val="right" w:pos="5030"/>
        </w:tabs>
        <w:rPr>
          <w:noProof/>
        </w:rPr>
      </w:pPr>
      <w:r>
        <w:rPr>
          <w:noProof/>
        </w:rPr>
        <w:t>Profesjonalne wsparcie bezpośrednie Microsoft Dynamics Marketing, 66</w:t>
      </w:r>
    </w:p>
    <w:p w:rsidR="00F762B4" w:rsidRDefault="00F762B4">
      <w:pPr>
        <w:pStyle w:val="Index1"/>
        <w:tabs>
          <w:tab w:val="right" w:pos="5030"/>
        </w:tabs>
        <w:rPr>
          <w:noProof/>
        </w:rPr>
      </w:pPr>
      <w:r>
        <w:rPr>
          <w:noProof/>
        </w:rPr>
        <w:t>Profesjonalne wsparcie bezpośrednie Parature, 67</w:t>
      </w:r>
    </w:p>
    <w:p w:rsidR="00F762B4" w:rsidRDefault="00F762B4">
      <w:pPr>
        <w:pStyle w:val="Index1"/>
        <w:tabs>
          <w:tab w:val="right" w:pos="5030"/>
        </w:tabs>
        <w:rPr>
          <w:noProof/>
        </w:rPr>
      </w:pPr>
      <w:r>
        <w:rPr>
          <w:noProof/>
        </w:rPr>
        <w:t>Project 2013, 29</w:t>
      </w:r>
    </w:p>
    <w:p w:rsidR="00F762B4" w:rsidRDefault="00F762B4">
      <w:pPr>
        <w:pStyle w:val="Index1"/>
        <w:tabs>
          <w:tab w:val="right" w:pos="5030"/>
        </w:tabs>
        <w:rPr>
          <w:noProof/>
        </w:rPr>
      </w:pPr>
      <w:r>
        <w:rPr>
          <w:noProof/>
        </w:rPr>
        <w:t>Project 2016 Standard, 25</w:t>
      </w:r>
    </w:p>
    <w:p w:rsidR="00F762B4" w:rsidRDefault="00F762B4">
      <w:pPr>
        <w:pStyle w:val="Index1"/>
        <w:tabs>
          <w:tab w:val="right" w:pos="5030"/>
        </w:tabs>
        <w:rPr>
          <w:noProof/>
        </w:rPr>
      </w:pPr>
      <w:r>
        <w:rPr>
          <w:noProof/>
        </w:rPr>
        <w:t>Project Lite, 29, 74</w:t>
      </w:r>
    </w:p>
    <w:p w:rsidR="00F762B4" w:rsidRDefault="00F762B4">
      <w:pPr>
        <w:pStyle w:val="Index1"/>
        <w:tabs>
          <w:tab w:val="right" w:pos="5030"/>
        </w:tabs>
        <w:rPr>
          <w:noProof/>
        </w:rPr>
      </w:pPr>
      <w:r>
        <w:rPr>
          <w:noProof/>
        </w:rPr>
        <w:t>Project Online, 29, 74</w:t>
      </w:r>
    </w:p>
    <w:p w:rsidR="00F762B4" w:rsidRDefault="00F762B4">
      <w:pPr>
        <w:pStyle w:val="Index1"/>
        <w:tabs>
          <w:tab w:val="right" w:pos="5030"/>
        </w:tabs>
        <w:rPr>
          <w:noProof/>
        </w:rPr>
      </w:pPr>
      <w:r>
        <w:rPr>
          <w:noProof/>
        </w:rPr>
        <w:t>Project Online z programem Project Pro dla Office 365, 67</w:t>
      </w:r>
    </w:p>
    <w:p w:rsidR="00F762B4" w:rsidRDefault="00F762B4">
      <w:pPr>
        <w:pStyle w:val="Index1"/>
        <w:tabs>
          <w:tab w:val="right" w:pos="5030"/>
        </w:tabs>
        <w:rPr>
          <w:noProof/>
        </w:rPr>
      </w:pPr>
      <w:r>
        <w:rPr>
          <w:noProof/>
        </w:rPr>
        <w:t>Project Online z programem Project Pro dla Office 365 From SA, 67</w:t>
      </w:r>
    </w:p>
    <w:p w:rsidR="00F762B4" w:rsidRDefault="00F762B4">
      <w:pPr>
        <w:pStyle w:val="Index1"/>
        <w:tabs>
          <w:tab w:val="right" w:pos="5030"/>
        </w:tabs>
        <w:rPr>
          <w:noProof/>
        </w:rPr>
      </w:pPr>
      <w:r>
        <w:rPr>
          <w:noProof/>
        </w:rPr>
        <w:t>Project Pro dla Office 365, 29, 67</w:t>
      </w:r>
    </w:p>
    <w:p w:rsidR="00F762B4" w:rsidRDefault="00F762B4">
      <w:pPr>
        <w:pStyle w:val="Index1"/>
        <w:tabs>
          <w:tab w:val="right" w:pos="5030"/>
        </w:tabs>
        <w:rPr>
          <w:noProof/>
        </w:rPr>
      </w:pPr>
      <w:r>
        <w:rPr>
          <w:noProof/>
        </w:rPr>
        <w:t>Project Pro for Office 365 From SA, 67</w:t>
      </w:r>
    </w:p>
    <w:p w:rsidR="00F762B4" w:rsidRDefault="00F762B4">
      <w:pPr>
        <w:pStyle w:val="Index1"/>
        <w:tabs>
          <w:tab w:val="right" w:pos="5030"/>
        </w:tabs>
        <w:rPr>
          <w:noProof/>
        </w:rPr>
      </w:pPr>
      <w:r>
        <w:rPr>
          <w:noProof/>
        </w:rPr>
        <w:t>Project Professional, 68, 94</w:t>
      </w:r>
    </w:p>
    <w:p w:rsidR="00F762B4" w:rsidRDefault="00F762B4">
      <w:pPr>
        <w:pStyle w:val="Index1"/>
        <w:tabs>
          <w:tab w:val="right" w:pos="5030"/>
        </w:tabs>
        <w:rPr>
          <w:noProof/>
        </w:rPr>
      </w:pPr>
      <w:r>
        <w:rPr>
          <w:noProof/>
        </w:rPr>
        <w:t>Project Professional 2016, 25</w:t>
      </w:r>
    </w:p>
    <w:p w:rsidR="00F762B4" w:rsidRDefault="00F762B4">
      <w:pPr>
        <w:pStyle w:val="Index1"/>
        <w:tabs>
          <w:tab w:val="right" w:pos="5030"/>
        </w:tabs>
        <w:rPr>
          <w:noProof/>
        </w:rPr>
      </w:pPr>
      <w:r>
        <w:rPr>
          <w:noProof/>
        </w:rPr>
        <w:t>Project Server 2016, 25, 29</w:t>
      </w:r>
    </w:p>
    <w:p w:rsidR="00F762B4" w:rsidRDefault="00F762B4">
      <w:pPr>
        <w:pStyle w:val="Index1"/>
        <w:tabs>
          <w:tab w:val="right" w:pos="5030"/>
        </w:tabs>
        <w:rPr>
          <w:noProof/>
        </w:rPr>
      </w:pPr>
      <w:r>
        <w:rPr>
          <w:noProof/>
        </w:rPr>
        <w:t>Project Standard, 88, 94</w:t>
      </w:r>
    </w:p>
    <w:p w:rsidR="00F762B4" w:rsidRDefault="00F762B4">
      <w:pPr>
        <w:pStyle w:val="Index1"/>
        <w:tabs>
          <w:tab w:val="right" w:pos="5030"/>
        </w:tabs>
        <w:rPr>
          <w:noProof/>
        </w:rPr>
      </w:pPr>
      <w:r>
        <w:rPr>
          <w:noProof/>
        </w:rPr>
        <w:t>Publisher 2016, 25</w:t>
      </w:r>
    </w:p>
    <w:p w:rsidR="00F762B4" w:rsidRDefault="00F762B4">
      <w:pPr>
        <w:pStyle w:val="Index1"/>
        <w:tabs>
          <w:tab w:val="right" w:pos="5030"/>
        </w:tabs>
        <w:rPr>
          <w:noProof/>
        </w:rPr>
      </w:pPr>
      <w:r>
        <w:rPr>
          <w:noProof/>
        </w:rPr>
        <w:t>R Server 2016 for Hadoop on Red Hat, 32</w:t>
      </w:r>
    </w:p>
    <w:p w:rsidR="00F762B4" w:rsidRDefault="00F762B4">
      <w:pPr>
        <w:pStyle w:val="Index1"/>
        <w:tabs>
          <w:tab w:val="right" w:pos="5030"/>
        </w:tabs>
        <w:rPr>
          <w:noProof/>
        </w:rPr>
      </w:pPr>
      <w:r>
        <w:rPr>
          <w:noProof/>
        </w:rPr>
        <w:t>R Server 2016 for Red Hat Linux, 32</w:t>
      </w:r>
    </w:p>
    <w:p w:rsidR="00F762B4" w:rsidRDefault="00F762B4">
      <w:pPr>
        <w:pStyle w:val="Index1"/>
        <w:tabs>
          <w:tab w:val="right" w:pos="5030"/>
        </w:tabs>
        <w:rPr>
          <w:noProof/>
        </w:rPr>
      </w:pPr>
      <w:r>
        <w:rPr>
          <w:noProof/>
        </w:rPr>
        <w:t>R Server 2016 for SUSE Linux, 32</w:t>
      </w:r>
    </w:p>
    <w:p w:rsidR="00F762B4" w:rsidRDefault="00F762B4">
      <w:pPr>
        <w:pStyle w:val="Index1"/>
        <w:tabs>
          <w:tab w:val="right" w:pos="5030"/>
        </w:tabs>
        <w:rPr>
          <w:noProof/>
        </w:rPr>
      </w:pPr>
      <w:r>
        <w:rPr>
          <w:noProof/>
        </w:rPr>
        <w:t>R Server 2016 for Teradata DB, 32</w:t>
      </w:r>
    </w:p>
    <w:p w:rsidR="00F762B4" w:rsidRDefault="00F762B4">
      <w:pPr>
        <w:pStyle w:val="Index1"/>
        <w:tabs>
          <w:tab w:val="right" w:pos="5030"/>
        </w:tabs>
        <w:rPr>
          <w:noProof/>
        </w:rPr>
      </w:pPr>
      <w:r>
        <w:rPr>
          <w:noProof/>
        </w:rPr>
        <w:t>SharePoint Online, 87</w:t>
      </w:r>
    </w:p>
    <w:p w:rsidR="00F762B4" w:rsidRDefault="00F762B4">
      <w:pPr>
        <w:pStyle w:val="Index1"/>
        <w:tabs>
          <w:tab w:val="right" w:pos="5030"/>
        </w:tabs>
        <w:rPr>
          <w:noProof/>
        </w:rPr>
      </w:pPr>
      <w:r>
        <w:rPr>
          <w:noProof/>
        </w:rPr>
        <w:t>SharePoint Online Plan 1, 74</w:t>
      </w:r>
    </w:p>
    <w:p w:rsidR="00F762B4" w:rsidRDefault="00F762B4">
      <w:pPr>
        <w:pStyle w:val="Index1"/>
        <w:tabs>
          <w:tab w:val="right" w:pos="5030"/>
        </w:tabs>
        <w:rPr>
          <w:noProof/>
        </w:rPr>
      </w:pPr>
      <w:r>
        <w:rPr>
          <w:noProof/>
        </w:rPr>
        <w:t>SharePoint Online Plan 2, 30, 74</w:t>
      </w:r>
    </w:p>
    <w:p w:rsidR="00F762B4" w:rsidRDefault="00F762B4">
      <w:pPr>
        <w:pStyle w:val="Index1"/>
        <w:tabs>
          <w:tab w:val="right" w:pos="5030"/>
        </w:tabs>
        <w:rPr>
          <w:noProof/>
        </w:rPr>
      </w:pPr>
      <w:r>
        <w:rPr>
          <w:noProof/>
        </w:rPr>
        <w:t>SharePoint Server, 93</w:t>
      </w:r>
    </w:p>
    <w:p w:rsidR="00F762B4" w:rsidRDefault="00F762B4">
      <w:pPr>
        <w:pStyle w:val="Index1"/>
        <w:tabs>
          <w:tab w:val="right" w:pos="5030"/>
        </w:tabs>
        <w:rPr>
          <w:noProof/>
        </w:rPr>
      </w:pPr>
      <w:r>
        <w:rPr>
          <w:noProof/>
        </w:rPr>
        <w:t>SharePoint Server 2013, 30</w:t>
      </w:r>
    </w:p>
    <w:p w:rsidR="00F762B4" w:rsidRDefault="00F762B4">
      <w:pPr>
        <w:pStyle w:val="Index1"/>
        <w:tabs>
          <w:tab w:val="right" w:pos="5030"/>
        </w:tabs>
        <w:rPr>
          <w:noProof/>
        </w:rPr>
      </w:pPr>
      <w:r>
        <w:rPr>
          <w:noProof/>
        </w:rPr>
        <w:t>SharePoint Server 2016, 29</w:t>
      </w:r>
    </w:p>
    <w:p w:rsidR="00F762B4" w:rsidRDefault="00F762B4">
      <w:pPr>
        <w:pStyle w:val="Index1"/>
        <w:tabs>
          <w:tab w:val="right" w:pos="5030"/>
        </w:tabs>
        <w:rPr>
          <w:noProof/>
        </w:rPr>
      </w:pPr>
      <w:r>
        <w:rPr>
          <w:noProof/>
        </w:rPr>
        <w:t>Skrytka klienta usługi Office 365, 72</w:t>
      </w:r>
    </w:p>
    <w:p w:rsidR="00F762B4" w:rsidRDefault="00F762B4">
      <w:pPr>
        <w:pStyle w:val="Index1"/>
        <w:tabs>
          <w:tab w:val="right" w:pos="5030"/>
        </w:tabs>
        <w:rPr>
          <w:noProof/>
        </w:rPr>
      </w:pPr>
      <w:r>
        <w:rPr>
          <w:noProof/>
        </w:rPr>
        <w:t>Skype dla firm Online — Plan 1, 75</w:t>
      </w:r>
    </w:p>
    <w:p w:rsidR="00F762B4" w:rsidRDefault="00F762B4">
      <w:pPr>
        <w:pStyle w:val="Index1"/>
        <w:tabs>
          <w:tab w:val="right" w:pos="5030"/>
        </w:tabs>
        <w:rPr>
          <w:noProof/>
        </w:rPr>
      </w:pPr>
      <w:r>
        <w:rPr>
          <w:noProof/>
        </w:rPr>
        <w:t>Skype dla firm Online Cloud PBX, 75</w:t>
      </w:r>
    </w:p>
    <w:p w:rsidR="00F762B4" w:rsidRDefault="00F762B4">
      <w:pPr>
        <w:pStyle w:val="Index1"/>
        <w:tabs>
          <w:tab w:val="right" w:pos="5030"/>
        </w:tabs>
        <w:rPr>
          <w:noProof/>
        </w:rPr>
      </w:pPr>
      <w:r>
        <w:rPr>
          <w:noProof/>
        </w:rPr>
        <w:t>Skype dla firm Online Plan 2, 75</w:t>
      </w:r>
    </w:p>
    <w:p w:rsidR="00F762B4" w:rsidRDefault="00F762B4">
      <w:pPr>
        <w:pStyle w:val="Index1"/>
        <w:tabs>
          <w:tab w:val="right" w:pos="5030"/>
        </w:tabs>
        <w:rPr>
          <w:noProof/>
        </w:rPr>
      </w:pPr>
      <w:r>
        <w:rPr>
          <w:noProof/>
        </w:rPr>
        <w:t>Skype dla firm Online PSTN Calling, 75</w:t>
      </w:r>
    </w:p>
    <w:p w:rsidR="00F762B4" w:rsidRDefault="00F762B4">
      <w:pPr>
        <w:pStyle w:val="Index1"/>
        <w:tabs>
          <w:tab w:val="right" w:pos="5030"/>
        </w:tabs>
        <w:rPr>
          <w:noProof/>
        </w:rPr>
      </w:pPr>
      <w:r>
        <w:rPr>
          <w:noProof/>
        </w:rPr>
        <w:t>Skype dla firm Online PSTN Conferencing, 75</w:t>
      </w:r>
    </w:p>
    <w:p w:rsidR="00F762B4" w:rsidRDefault="00F762B4">
      <w:pPr>
        <w:pStyle w:val="Index1"/>
        <w:tabs>
          <w:tab w:val="right" w:pos="5030"/>
        </w:tabs>
        <w:rPr>
          <w:noProof/>
        </w:rPr>
      </w:pPr>
      <w:r>
        <w:rPr>
          <w:noProof/>
        </w:rPr>
        <w:t>Skype dla firm Plus CAL, 75</w:t>
      </w:r>
    </w:p>
    <w:p w:rsidR="00F762B4" w:rsidRDefault="00F762B4">
      <w:pPr>
        <w:pStyle w:val="Index1"/>
        <w:tabs>
          <w:tab w:val="right" w:pos="5030"/>
        </w:tabs>
        <w:rPr>
          <w:noProof/>
        </w:rPr>
      </w:pPr>
      <w:r>
        <w:rPr>
          <w:noProof/>
        </w:rPr>
        <w:t>Skype for Business 2016, 25</w:t>
      </w:r>
    </w:p>
    <w:p w:rsidR="00F762B4" w:rsidRDefault="00F762B4">
      <w:pPr>
        <w:pStyle w:val="Index1"/>
        <w:tabs>
          <w:tab w:val="right" w:pos="5030"/>
        </w:tabs>
        <w:rPr>
          <w:noProof/>
        </w:rPr>
      </w:pPr>
      <w:r>
        <w:rPr>
          <w:noProof/>
        </w:rPr>
        <w:t>Skype for Business Online Plan 1, 31</w:t>
      </w:r>
    </w:p>
    <w:p w:rsidR="00F762B4" w:rsidRDefault="00F762B4">
      <w:pPr>
        <w:pStyle w:val="Index1"/>
        <w:tabs>
          <w:tab w:val="right" w:pos="5030"/>
        </w:tabs>
        <w:rPr>
          <w:noProof/>
        </w:rPr>
      </w:pPr>
      <w:r>
        <w:rPr>
          <w:noProof/>
        </w:rPr>
        <w:t>Skype for Business Online Plan 2, 31</w:t>
      </w:r>
    </w:p>
    <w:p w:rsidR="00F762B4" w:rsidRDefault="00F762B4">
      <w:pPr>
        <w:pStyle w:val="Index1"/>
        <w:tabs>
          <w:tab w:val="right" w:pos="5030"/>
        </w:tabs>
        <w:rPr>
          <w:noProof/>
        </w:rPr>
      </w:pPr>
      <w:r>
        <w:rPr>
          <w:noProof/>
        </w:rPr>
        <w:t>Skype for Business Server 2015, 31</w:t>
      </w:r>
    </w:p>
    <w:p w:rsidR="00F762B4" w:rsidRDefault="00F762B4">
      <w:pPr>
        <w:pStyle w:val="Index1"/>
        <w:tabs>
          <w:tab w:val="right" w:pos="5030"/>
        </w:tabs>
        <w:rPr>
          <w:noProof/>
        </w:rPr>
      </w:pPr>
      <w:r>
        <w:rPr>
          <w:noProof/>
        </w:rPr>
        <w:t>SQL Parallel Data Warehouse, 88, 94</w:t>
      </w:r>
    </w:p>
    <w:p w:rsidR="00F762B4" w:rsidRDefault="00F762B4">
      <w:pPr>
        <w:pStyle w:val="Index1"/>
        <w:tabs>
          <w:tab w:val="right" w:pos="5030"/>
        </w:tabs>
        <w:rPr>
          <w:noProof/>
        </w:rPr>
      </w:pPr>
      <w:r>
        <w:rPr>
          <w:noProof/>
        </w:rPr>
        <w:t>SQL Server, 93, 94</w:t>
      </w:r>
    </w:p>
    <w:p w:rsidR="00F762B4" w:rsidRDefault="00F762B4">
      <w:pPr>
        <w:pStyle w:val="Index1"/>
        <w:tabs>
          <w:tab w:val="right" w:pos="5030"/>
        </w:tabs>
        <w:rPr>
          <w:noProof/>
        </w:rPr>
      </w:pPr>
      <w:r>
        <w:rPr>
          <w:noProof/>
        </w:rPr>
        <w:t>SQL Server 2014, 33</w:t>
      </w:r>
    </w:p>
    <w:p w:rsidR="00F762B4" w:rsidRDefault="00F762B4">
      <w:pPr>
        <w:pStyle w:val="Index1"/>
        <w:tabs>
          <w:tab w:val="right" w:pos="5030"/>
        </w:tabs>
        <w:rPr>
          <w:noProof/>
        </w:rPr>
      </w:pPr>
      <w:r>
        <w:rPr>
          <w:noProof/>
        </w:rPr>
        <w:t>SQL Server 2016 Enterprise, 33</w:t>
      </w:r>
    </w:p>
    <w:p w:rsidR="00F762B4" w:rsidRDefault="00F762B4">
      <w:pPr>
        <w:pStyle w:val="Index1"/>
        <w:tabs>
          <w:tab w:val="right" w:pos="5030"/>
        </w:tabs>
        <w:rPr>
          <w:noProof/>
        </w:rPr>
      </w:pPr>
      <w:r>
        <w:rPr>
          <w:noProof/>
        </w:rPr>
        <w:t>SQL Server 2016 Enterprise Core, 33</w:t>
      </w:r>
    </w:p>
    <w:p w:rsidR="00F762B4" w:rsidRDefault="00F762B4">
      <w:pPr>
        <w:pStyle w:val="Index1"/>
        <w:tabs>
          <w:tab w:val="right" w:pos="5030"/>
        </w:tabs>
        <w:rPr>
          <w:noProof/>
        </w:rPr>
      </w:pPr>
      <w:r>
        <w:rPr>
          <w:noProof/>
        </w:rPr>
        <w:t>SQL Server 2016 Standard, 33</w:t>
      </w:r>
    </w:p>
    <w:p w:rsidR="00F762B4" w:rsidRDefault="00F762B4">
      <w:pPr>
        <w:pStyle w:val="Index1"/>
        <w:tabs>
          <w:tab w:val="right" w:pos="5030"/>
        </w:tabs>
        <w:rPr>
          <w:noProof/>
        </w:rPr>
      </w:pPr>
      <w:r>
        <w:rPr>
          <w:noProof/>
        </w:rPr>
        <w:t>SQL Server 2016 Standard Core, 33</w:t>
      </w:r>
    </w:p>
    <w:p w:rsidR="00F762B4" w:rsidRDefault="00F762B4">
      <w:pPr>
        <w:pStyle w:val="Index1"/>
        <w:tabs>
          <w:tab w:val="right" w:pos="5030"/>
        </w:tabs>
        <w:rPr>
          <w:noProof/>
        </w:rPr>
      </w:pPr>
      <w:r>
        <w:rPr>
          <w:noProof/>
        </w:rPr>
        <w:t>SQL Server Business Intelligence, 88, 94</w:t>
      </w:r>
    </w:p>
    <w:p w:rsidR="00F762B4" w:rsidRDefault="00F762B4">
      <w:pPr>
        <w:pStyle w:val="Index1"/>
        <w:tabs>
          <w:tab w:val="right" w:pos="5030"/>
        </w:tabs>
        <w:rPr>
          <w:noProof/>
        </w:rPr>
      </w:pPr>
      <w:r>
        <w:rPr>
          <w:noProof/>
        </w:rPr>
        <w:t>SQL Server Data Center, 88</w:t>
      </w:r>
    </w:p>
    <w:p w:rsidR="00F762B4" w:rsidRDefault="00F762B4">
      <w:pPr>
        <w:pStyle w:val="Index1"/>
        <w:tabs>
          <w:tab w:val="right" w:pos="5030"/>
        </w:tabs>
        <w:rPr>
          <w:noProof/>
        </w:rPr>
      </w:pPr>
      <w:r>
        <w:rPr>
          <w:noProof/>
        </w:rPr>
        <w:t>SQL Server Enterprise, 88, 94</w:t>
      </w:r>
    </w:p>
    <w:p w:rsidR="00F762B4" w:rsidRDefault="00F762B4">
      <w:pPr>
        <w:pStyle w:val="Index1"/>
        <w:tabs>
          <w:tab w:val="right" w:pos="5030"/>
        </w:tabs>
        <w:rPr>
          <w:noProof/>
        </w:rPr>
      </w:pPr>
      <w:r>
        <w:rPr>
          <w:noProof/>
        </w:rPr>
        <w:t>SQL Server Standard, 88, 94</w:t>
      </w:r>
    </w:p>
    <w:p w:rsidR="00F762B4" w:rsidRDefault="00F762B4">
      <w:pPr>
        <w:pStyle w:val="Index1"/>
        <w:tabs>
          <w:tab w:val="right" w:pos="5030"/>
        </w:tabs>
        <w:rPr>
          <w:noProof/>
        </w:rPr>
      </w:pPr>
      <w:r>
        <w:rPr>
          <w:noProof/>
        </w:rPr>
        <w:t>Środowisko nieprodukcyjne oprogramowania Microsoft Dynamics AX poziomu 1</w:t>
      </w:r>
    </w:p>
    <w:p w:rsidR="00F762B4" w:rsidRDefault="00F762B4">
      <w:pPr>
        <w:pStyle w:val="Index2"/>
        <w:tabs>
          <w:tab w:val="right" w:pos="5030"/>
        </w:tabs>
        <w:rPr>
          <w:noProof/>
        </w:rPr>
      </w:pPr>
      <w:r>
        <w:rPr>
          <w:noProof/>
        </w:rPr>
        <w:t>wystąpienia deweloperskie i testowe, 64</w:t>
      </w:r>
    </w:p>
    <w:p w:rsidR="00F762B4" w:rsidRDefault="00F762B4">
      <w:pPr>
        <w:pStyle w:val="Index1"/>
        <w:tabs>
          <w:tab w:val="right" w:pos="5030"/>
        </w:tabs>
        <w:rPr>
          <w:noProof/>
        </w:rPr>
      </w:pPr>
      <w:r>
        <w:rPr>
          <w:noProof/>
        </w:rPr>
        <w:t>Środowisko nieprodukcyjne oprogramowania Microsoft Dynamics AX poziomu 2</w:t>
      </w:r>
    </w:p>
    <w:p w:rsidR="00F762B4" w:rsidRDefault="00F762B4">
      <w:pPr>
        <w:pStyle w:val="Index2"/>
        <w:tabs>
          <w:tab w:val="right" w:pos="5030"/>
        </w:tabs>
        <w:rPr>
          <w:noProof/>
        </w:rPr>
      </w:pPr>
      <w:r>
        <w:rPr>
          <w:noProof/>
        </w:rPr>
        <w:t>standardowa ocena przydatności, 64</w:t>
      </w:r>
    </w:p>
    <w:p w:rsidR="00F762B4" w:rsidRDefault="00F762B4">
      <w:pPr>
        <w:pStyle w:val="Index1"/>
        <w:tabs>
          <w:tab w:val="right" w:pos="5030"/>
        </w:tabs>
        <w:rPr>
          <w:noProof/>
        </w:rPr>
      </w:pPr>
      <w:r>
        <w:rPr>
          <w:noProof/>
        </w:rPr>
        <w:t>Środowisko nieprodukcyjne oprogramowania Microsoft Dynamics AX poziomu 3</w:t>
      </w:r>
    </w:p>
    <w:p w:rsidR="00F762B4" w:rsidRDefault="00F762B4">
      <w:pPr>
        <w:pStyle w:val="Index2"/>
        <w:tabs>
          <w:tab w:val="right" w:pos="5030"/>
        </w:tabs>
        <w:rPr>
          <w:noProof/>
        </w:rPr>
      </w:pPr>
      <w:r>
        <w:rPr>
          <w:noProof/>
        </w:rPr>
        <w:t>ocena przydatności Premier, 64</w:t>
      </w:r>
    </w:p>
    <w:p w:rsidR="00F762B4" w:rsidRDefault="00F762B4">
      <w:pPr>
        <w:pStyle w:val="Index1"/>
        <w:tabs>
          <w:tab w:val="right" w:pos="5030"/>
        </w:tabs>
        <w:rPr>
          <w:noProof/>
        </w:rPr>
      </w:pPr>
      <w:r>
        <w:rPr>
          <w:noProof/>
        </w:rPr>
        <w:t>Środowisko nieprodukcyjne oprogramowania Microsoft Dynamics AX poziomu 4</w:t>
      </w:r>
    </w:p>
    <w:p w:rsidR="00F762B4" w:rsidRDefault="00F762B4">
      <w:pPr>
        <w:pStyle w:val="Index2"/>
        <w:tabs>
          <w:tab w:val="right" w:pos="5030"/>
        </w:tabs>
        <w:rPr>
          <w:noProof/>
        </w:rPr>
      </w:pPr>
      <w:r>
        <w:rPr>
          <w:noProof/>
        </w:rPr>
        <w:t>standardowe testy wydajności (LS na Dodatek), 64</w:t>
      </w:r>
    </w:p>
    <w:p w:rsidR="00F762B4" w:rsidRDefault="00F762B4">
      <w:pPr>
        <w:pStyle w:val="Index1"/>
        <w:tabs>
          <w:tab w:val="right" w:pos="5030"/>
        </w:tabs>
        <w:rPr>
          <w:noProof/>
        </w:rPr>
      </w:pPr>
      <w:r>
        <w:rPr>
          <w:noProof/>
        </w:rPr>
        <w:t>Środowisko nieprodukcyjne oprogramowania Microsoft Dynamics AX poziomu 5</w:t>
      </w:r>
    </w:p>
    <w:p w:rsidR="00F762B4" w:rsidRDefault="00F762B4">
      <w:pPr>
        <w:pStyle w:val="Index2"/>
        <w:tabs>
          <w:tab w:val="right" w:pos="5030"/>
        </w:tabs>
        <w:rPr>
          <w:noProof/>
        </w:rPr>
      </w:pPr>
      <w:r>
        <w:rPr>
          <w:noProof/>
        </w:rPr>
        <w:t>testy wydajności Premier, 64</w:t>
      </w:r>
    </w:p>
    <w:p w:rsidR="00F762B4" w:rsidRDefault="00F762B4">
      <w:pPr>
        <w:pStyle w:val="Index1"/>
        <w:tabs>
          <w:tab w:val="right" w:pos="5030"/>
        </w:tabs>
        <w:rPr>
          <w:noProof/>
        </w:rPr>
      </w:pPr>
      <w:r>
        <w:rPr>
          <w:noProof/>
        </w:rPr>
        <w:t>Standardowa Licencja na Zarządzanie Serwerem System Center 2012, 88</w:t>
      </w:r>
    </w:p>
    <w:p w:rsidR="00F762B4" w:rsidRDefault="00F762B4">
      <w:pPr>
        <w:pStyle w:val="Index1"/>
        <w:tabs>
          <w:tab w:val="right" w:pos="5030"/>
        </w:tabs>
        <w:rPr>
          <w:noProof/>
        </w:rPr>
      </w:pPr>
      <w:r>
        <w:rPr>
          <w:noProof/>
        </w:rPr>
        <w:t>Standardowa Licencja na Zarządzanie Serwerem System Center 2012 R2, 35</w:t>
      </w:r>
    </w:p>
    <w:p w:rsidR="00F762B4" w:rsidRDefault="00F762B4">
      <w:pPr>
        <w:pStyle w:val="Index1"/>
        <w:tabs>
          <w:tab w:val="right" w:pos="5030"/>
        </w:tabs>
        <w:rPr>
          <w:noProof/>
        </w:rPr>
      </w:pPr>
      <w:r>
        <w:rPr>
          <w:noProof/>
        </w:rPr>
        <w:t>Standardowa Pomoc Techniczna i Pomoc Techniczna Premium StorSimple, 62</w:t>
      </w:r>
    </w:p>
    <w:p w:rsidR="00F762B4" w:rsidRDefault="00F762B4">
      <w:pPr>
        <w:pStyle w:val="Index1"/>
        <w:tabs>
          <w:tab w:val="right" w:pos="5030"/>
        </w:tabs>
        <w:rPr>
          <w:noProof/>
        </w:rPr>
      </w:pPr>
      <w:r>
        <w:rPr>
          <w:noProof/>
        </w:rPr>
        <w:t>Standardowa Pomoc Techniczna StorSimple, 62</w:t>
      </w:r>
    </w:p>
    <w:p w:rsidR="00F762B4" w:rsidRDefault="00F762B4">
      <w:pPr>
        <w:pStyle w:val="Index1"/>
        <w:tabs>
          <w:tab w:val="right" w:pos="5030"/>
        </w:tabs>
        <w:rPr>
          <w:noProof/>
        </w:rPr>
      </w:pPr>
      <w:r>
        <w:rPr>
          <w:noProof/>
        </w:rPr>
        <w:t>Subskrypcja miesięczna od 100 tys. transakcji w usłudze Bing Maps Internal Website Usage, 76</w:t>
      </w:r>
    </w:p>
    <w:p w:rsidR="00F762B4" w:rsidRDefault="00F762B4">
      <w:pPr>
        <w:pStyle w:val="Index1"/>
        <w:tabs>
          <w:tab w:val="right" w:pos="5030"/>
        </w:tabs>
        <w:rPr>
          <w:noProof/>
        </w:rPr>
      </w:pPr>
      <w:r>
        <w:rPr>
          <w:noProof/>
        </w:rPr>
        <w:t>Subskrypcja miesięczna od 100 tys. transakcji w usłudze Bing Maps Public Website Usage, 76</w:t>
      </w:r>
    </w:p>
    <w:p w:rsidR="00F762B4" w:rsidRDefault="00F762B4">
      <w:pPr>
        <w:pStyle w:val="Index1"/>
        <w:tabs>
          <w:tab w:val="right" w:pos="5030"/>
        </w:tabs>
        <w:rPr>
          <w:noProof/>
        </w:rPr>
      </w:pPr>
      <w:r>
        <w:rPr>
          <w:noProof/>
        </w:rPr>
        <w:t>Subskrypcja miesięczna od 500 tys. (lub większej liczby) transakcji w usłudze Bing Maps Internal Website Usage, 76</w:t>
      </w:r>
    </w:p>
    <w:p w:rsidR="00F762B4" w:rsidRDefault="00F762B4">
      <w:pPr>
        <w:pStyle w:val="Index1"/>
        <w:tabs>
          <w:tab w:val="right" w:pos="5030"/>
        </w:tabs>
        <w:rPr>
          <w:noProof/>
        </w:rPr>
      </w:pPr>
      <w:r>
        <w:rPr>
          <w:noProof/>
        </w:rPr>
        <w:t>Subskrypcja miesięczna od 500 tys. (lub większej liczby) transakcji w usłudze Bing Maps Public Website Usage, 76</w:t>
      </w:r>
    </w:p>
    <w:p w:rsidR="00F762B4" w:rsidRDefault="00F762B4">
      <w:pPr>
        <w:pStyle w:val="Index1"/>
        <w:tabs>
          <w:tab w:val="right" w:pos="5030"/>
        </w:tabs>
        <w:rPr>
          <w:noProof/>
        </w:rPr>
      </w:pPr>
      <w:r>
        <w:rPr>
          <w:noProof/>
        </w:rPr>
        <w:t>Subskrypcja miesięczna opłaty za Bing Maps Enterprise, 76</w:t>
      </w:r>
    </w:p>
    <w:p w:rsidR="00F762B4" w:rsidRDefault="00F762B4">
      <w:pPr>
        <w:pStyle w:val="Index1"/>
        <w:tabs>
          <w:tab w:val="right" w:pos="5030"/>
        </w:tabs>
        <w:rPr>
          <w:noProof/>
        </w:rPr>
      </w:pPr>
      <w:r>
        <w:rPr>
          <w:noProof/>
        </w:rPr>
        <w:t>Subskrypcja miesięczna opłaty za usługę Bing Maps Asset Management for Windows Platform, 76</w:t>
      </w:r>
    </w:p>
    <w:p w:rsidR="00F762B4" w:rsidRDefault="00F762B4">
      <w:pPr>
        <w:pStyle w:val="Index1"/>
        <w:tabs>
          <w:tab w:val="right" w:pos="5030"/>
        </w:tabs>
        <w:rPr>
          <w:noProof/>
        </w:rPr>
      </w:pPr>
      <w:r>
        <w:rPr>
          <w:noProof/>
        </w:rPr>
        <w:t>Subskrypcja miesięczna za 5 tys. użytkowników Bing Maps Light Known, 76</w:t>
      </w:r>
    </w:p>
    <w:p w:rsidR="00F762B4" w:rsidRDefault="00F762B4">
      <w:pPr>
        <w:pStyle w:val="Index1"/>
        <w:tabs>
          <w:tab w:val="right" w:pos="5030"/>
        </w:tabs>
        <w:rPr>
          <w:noProof/>
        </w:rPr>
      </w:pPr>
      <w:r>
        <w:rPr>
          <w:noProof/>
        </w:rPr>
        <w:t>Subskrypcja miesięczna za 500 użytkowników Bing Maps Light Known, 76</w:t>
      </w:r>
    </w:p>
    <w:p w:rsidR="00F762B4" w:rsidRDefault="00F762B4">
      <w:pPr>
        <w:pStyle w:val="Index1"/>
        <w:tabs>
          <w:tab w:val="right" w:pos="5030"/>
        </w:tabs>
        <w:rPr>
          <w:noProof/>
        </w:rPr>
      </w:pPr>
      <w:r>
        <w:rPr>
          <w:noProof/>
        </w:rPr>
        <w:t>Subskrypcja miesięczna za użytkownika Bing Maps Known, 76</w:t>
      </w:r>
    </w:p>
    <w:p w:rsidR="00F762B4" w:rsidRDefault="00F762B4">
      <w:pPr>
        <w:pStyle w:val="Index1"/>
        <w:tabs>
          <w:tab w:val="right" w:pos="5030"/>
        </w:tabs>
        <w:rPr>
          <w:noProof/>
        </w:rPr>
      </w:pPr>
      <w:r>
        <w:rPr>
          <w:noProof/>
        </w:rPr>
        <w:t>Subskrypcja miesięczna za użytkownika usługi Bing Maps Known 5K, 76</w:t>
      </w:r>
    </w:p>
    <w:p w:rsidR="00F762B4" w:rsidRDefault="00F762B4">
      <w:pPr>
        <w:pStyle w:val="Index1"/>
        <w:tabs>
          <w:tab w:val="right" w:pos="5030"/>
        </w:tabs>
        <w:rPr>
          <w:noProof/>
        </w:rPr>
      </w:pPr>
      <w:r>
        <w:rPr>
          <w:noProof/>
        </w:rPr>
        <w:t>Subskrypcja Windows Companion, 46</w:t>
      </w:r>
    </w:p>
    <w:p w:rsidR="00F762B4" w:rsidRDefault="00F762B4">
      <w:pPr>
        <w:pStyle w:val="Index1"/>
        <w:tabs>
          <w:tab w:val="right" w:pos="5030"/>
        </w:tabs>
        <w:rPr>
          <w:noProof/>
        </w:rPr>
      </w:pPr>
      <w:r>
        <w:rPr>
          <w:noProof/>
        </w:rPr>
        <w:t>System Center 2012, 35, 94</w:t>
      </w:r>
    </w:p>
    <w:p w:rsidR="00F762B4" w:rsidRDefault="00F762B4">
      <w:pPr>
        <w:pStyle w:val="Index1"/>
        <w:tabs>
          <w:tab w:val="right" w:pos="5030"/>
        </w:tabs>
        <w:rPr>
          <w:noProof/>
        </w:rPr>
      </w:pPr>
      <w:r>
        <w:rPr>
          <w:noProof/>
        </w:rPr>
        <w:t>System Center 2012 Client Management Suite, 36</w:t>
      </w:r>
    </w:p>
    <w:p w:rsidR="00F762B4" w:rsidRDefault="00F762B4">
      <w:pPr>
        <w:pStyle w:val="Index1"/>
        <w:tabs>
          <w:tab w:val="right" w:pos="5030"/>
        </w:tabs>
        <w:rPr>
          <w:noProof/>
        </w:rPr>
      </w:pPr>
      <w:r>
        <w:rPr>
          <w:noProof/>
        </w:rPr>
        <w:t>System Center 2012 Configuration Manager, 37</w:t>
      </w:r>
    </w:p>
    <w:p w:rsidR="00F762B4" w:rsidRDefault="00F762B4">
      <w:pPr>
        <w:pStyle w:val="Index1"/>
        <w:tabs>
          <w:tab w:val="right" w:pos="5030"/>
        </w:tabs>
        <w:rPr>
          <w:noProof/>
        </w:rPr>
      </w:pPr>
      <w:r>
        <w:rPr>
          <w:noProof/>
        </w:rPr>
        <w:t>System Center 2012 Endpoint Protection, 38</w:t>
      </w:r>
    </w:p>
    <w:p w:rsidR="00F762B4" w:rsidRDefault="00F762B4">
      <w:pPr>
        <w:pStyle w:val="Index1"/>
        <w:tabs>
          <w:tab w:val="right" w:pos="5030"/>
        </w:tabs>
        <w:rPr>
          <w:noProof/>
        </w:rPr>
      </w:pPr>
      <w:r>
        <w:rPr>
          <w:noProof/>
        </w:rPr>
        <w:t>System Center 2012 R2 Client Management Suite, 36</w:t>
      </w:r>
    </w:p>
    <w:p w:rsidR="00F762B4" w:rsidRDefault="00F762B4">
      <w:pPr>
        <w:pStyle w:val="Index1"/>
        <w:tabs>
          <w:tab w:val="right" w:pos="5030"/>
        </w:tabs>
        <w:rPr>
          <w:noProof/>
        </w:rPr>
      </w:pPr>
      <w:r>
        <w:rPr>
          <w:noProof/>
        </w:rPr>
        <w:t>System Center 2012 R2 Endpoint Protection, 38</w:t>
      </w:r>
    </w:p>
    <w:p w:rsidR="00F762B4" w:rsidRDefault="00F762B4">
      <w:pPr>
        <w:pStyle w:val="Index1"/>
        <w:tabs>
          <w:tab w:val="right" w:pos="5030"/>
        </w:tabs>
        <w:rPr>
          <w:noProof/>
        </w:rPr>
      </w:pPr>
      <w:r>
        <w:rPr>
          <w:noProof/>
        </w:rPr>
        <w:t>System Center Configuration Manager Server 2007 R2, 37</w:t>
      </w:r>
    </w:p>
    <w:p w:rsidR="00F762B4" w:rsidRDefault="00F762B4">
      <w:pPr>
        <w:pStyle w:val="Index1"/>
        <w:tabs>
          <w:tab w:val="right" w:pos="5030"/>
        </w:tabs>
        <w:rPr>
          <w:noProof/>
        </w:rPr>
      </w:pPr>
      <w:r>
        <w:rPr>
          <w:noProof/>
        </w:rPr>
        <w:t>System Center Data Protection Manager 2010, 38</w:t>
      </w:r>
    </w:p>
    <w:p w:rsidR="00F762B4" w:rsidRDefault="00F762B4">
      <w:pPr>
        <w:pStyle w:val="Index1"/>
        <w:tabs>
          <w:tab w:val="right" w:pos="5030"/>
        </w:tabs>
        <w:rPr>
          <w:noProof/>
        </w:rPr>
      </w:pPr>
      <w:r>
        <w:rPr>
          <w:noProof/>
        </w:rPr>
        <w:t>System Center Datacenter, 19, 93, 94</w:t>
      </w:r>
    </w:p>
    <w:p w:rsidR="00F762B4" w:rsidRDefault="00F762B4">
      <w:pPr>
        <w:pStyle w:val="Index1"/>
        <w:tabs>
          <w:tab w:val="right" w:pos="5030"/>
        </w:tabs>
        <w:rPr>
          <w:noProof/>
        </w:rPr>
      </w:pPr>
      <w:r>
        <w:rPr>
          <w:noProof/>
        </w:rPr>
        <w:t>System Center Global Service Monitor, 36</w:t>
      </w:r>
    </w:p>
    <w:p w:rsidR="00F762B4" w:rsidRDefault="00F762B4">
      <w:pPr>
        <w:pStyle w:val="Index1"/>
        <w:tabs>
          <w:tab w:val="right" w:pos="5030"/>
        </w:tabs>
        <w:rPr>
          <w:noProof/>
        </w:rPr>
      </w:pPr>
      <w:r>
        <w:rPr>
          <w:noProof/>
        </w:rPr>
        <w:t>System Center Operation Manager 2007 R2, 39</w:t>
      </w:r>
    </w:p>
    <w:p w:rsidR="00F762B4" w:rsidRDefault="00F762B4">
      <w:pPr>
        <w:pStyle w:val="Index1"/>
        <w:tabs>
          <w:tab w:val="right" w:pos="5030"/>
        </w:tabs>
        <w:rPr>
          <w:noProof/>
        </w:rPr>
      </w:pPr>
      <w:r>
        <w:rPr>
          <w:noProof/>
        </w:rPr>
        <w:t>System Center Server Management Suite, 39</w:t>
      </w:r>
    </w:p>
    <w:p w:rsidR="00F762B4" w:rsidRDefault="00F762B4">
      <w:pPr>
        <w:pStyle w:val="Index1"/>
        <w:tabs>
          <w:tab w:val="right" w:pos="5030"/>
        </w:tabs>
        <w:rPr>
          <w:noProof/>
        </w:rPr>
      </w:pPr>
      <w:r>
        <w:rPr>
          <w:noProof/>
        </w:rPr>
        <w:t>System Center Service Manager 2010, 39</w:t>
      </w:r>
    </w:p>
    <w:p w:rsidR="00F762B4" w:rsidRDefault="00F762B4">
      <w:pPr>
        <w:pStyle w:val="Index1"/>
        <w:tabs>
          <w:tab w:val="right" w:pos="5030"/>
        </w:tabs>
        <w:rPr>
          <w:noProof/>
        </w:rPr>
      </w:pPr>
      <w:r>
        <w:rPr>
          <w:noProof/>
        </w:rPr>
        <w:t>System Center Standard, 19, 93, 94</w:t>
      </w:r>
    </w:p>
    <w:p w:rsidR="00F762B4" w:rsidRDefault="00F762B4">
      <w:pPr>
        <w:pStyle w:val="Index1"/>
        <w:tabs>
          <w:tab w:val="right" w:pos="5030"/>
        </w:tabs>
        <w:rPr>
          <w:noProof/>
        </w:rPr>
      </w:pPr>
      <w:r>
        <w:rPr>
          <w:noProof/>
        </w:rPr>
        <w:t>Uaktualnienie Windows 10 Education, 43</w:t>
      </w:r>
    </w:p>
    <w:p w:rsidR="00F762B4" w:rsidRDefault="00F762B4">
      <w:pPr>
        <w:pStyle w:val="Index1"/>
        <w:tabs>
          <w:tab w:val="right" w:pos="5030"/>
        </w:tabs>
        <w:rPr>
          <w:noProof/>
        </w:rPr>
      </w:pPr>
      <w:r>
        <w:rPr>
          <w:noProof/>
        </w:rPr>
        <w:t>Uaktualnienie Windows 10 Enterprise LTSB, 43</w:t>
      </w:r>
    </w:p>
    <w:p w:rsidR="00F762B4" w:rsidRDefault="00F762B4">
      <w:pPr>
        <w:pStyle w:val="Index1"/>
        <w:tabs>
          <w:tab w:val="right" w:pos="5030"/>
        </w:tabs>
        <w:rPr>
          <w:noProof/>
        </w:rPr>
      </w:pPr>
      <w:r>
        <w:rPr>
          <w:noProof/>
        </w:rPr>
        <w:t>Uaktualnienie Windows 10 Pro, 43</w:t>
      </w:r>
    </w:p>
    <w:p w:rsidR="00F762B4" w:rsidRDefault="00F762B4">
      <w:pPr>
        <w:pStyle w:val="Index1"/>
        <w:tabs>
          <w:tab w:val="right" w:pos="5030"/>
        </w:tabs>
        <w:rPr>
          <w:noProof/>
        </w:rPr>
      </w:pPr>
      <w:r>
        <w:rPr>
          <w:noProof/>
        </w:rPr>
        <w:t>Uaktualnienie Windows 8.1 Enterprise oraz SA na Użytkownika (From SA), 63</w:t>
      </w:r>
    </w:p>
    <w:p w:rsidR="00F762B4" w:rsidRDefault="00F762B4">
      <w:pPr>
        <w:pStyle w:val="Index1"/>
        <w:tabs>
          <w:tab w:val="right" w:pos="5030"/>
        </w:tabs>
        <w:rPr>
          <w:noProof/>
        </w:rPr>
      </w:pPr>
      <w:r>
        <w:rPr>
          <w:noProof/>
        </w:rPr>
        <w:t>Usług Platformy Microsoft Azure, 95</w:t>
      </w:r>
    </w:p>
    <w:p w:rsidR="00F762B4" w:rsidRDefault="00F762B4">
      <w:pPr>
        <w:pStyle w:val="Index1"/>
        <w:tabs>
          <w:tab w:val="right" w:pos="5030"/>
        </w:tabs>
        <w:rPr>
          <w:noProof/>
        </w:rPr>
      </w:pPr>
      <w:r>
        <w:rPr>
          <w:noProof/>
        </w:rPr>
        <w:t>Usługa Importowania dla Office 365, 73</w:t>
      </w:r>
    </w:p>
    <w:p w:rsidR="00F762B4" w:rsidRDefault="00F762B4">
      <w:pPr>
        <w:pStyle w:val="Index1"/>
        <w:tabs>
          <w:tab w:val="right" w:pos="5030"/>
        </w:tabs>
        <w:rPr>
          <w:noProof/>
        </w:rPr>
      </w:pPr>
      <w:r>
        <w:rPr>
          <w:noProof/>
        </w:rPr>
        <w:t>Usługach Microsoft Azure, 94, 95</w:t>
      </w:r>
    </w:p>
    <w:p w:rsidR="00F762B4" w:rsidRDefault="00F762B4">
      <w:pPr>
        <w:pStyle w:val="Index1"/>
        <w:tabs>
          <w:tab w:val="right" w:pos="5030"/>
        </w:tabs>
        <w:rPr>
          <w:noProof/>
        </w:rPr>
      </w:pPr>
      <w:r>
        <w:rPr>
          <w:noProof/>
        </w:rPr>
        <w:t>Usługi Microsoft Azure, 57</w:t>
      </w:r>
    </w:p>
    <w:p w:rsidR="00F762B4" w:rsidRDefault="00F762B4">
      <w:pPr>
        <w:pStyle w:val="Index1"/>
        <w:tabs>
          <w:tab w:val="right" w:pos="5030"/>
        </w:tabs>
        <w:rPr>
          <w:noProof/>
        </w:rPr>
      </w:pPr>
      <w:r>
        <w:rPr>
          <w:noProof/>
        </w:rPr>
        <w:t>usługi SharePoint Online Plan 1 lub 2, 30</w:t>
      </w:r>
    </w:p>
    <w:p w:rsidR="00F762B4" w:rsidRDefault="00F762B4">
      <w:pPr>
        <w:pStyle w:val="Index1"/>
        <w:tabs>
          <w:tab w:val="right" w:pos="5030"/>
        </w:tabs>
        <w:rPr>
          <w:noProof/>
        </w:rPr>
      </w:pPr>
      <w:r>
        <w:rPr>
          <w:noProof/>
        </w:rPr>
        <w:t>Uwierzytelnianie wieloskładnikowe, 61</w:t>
      </w:r>
    </w:p>
    <w:p w:rsidR="00F762B4" w:rsidRDefault="00F762B4">
      <w:pPr>
        <w:pStyle w:val="Index1"/>
        <w:tabs>
          <w:tab w:val="right" w:pos="5030"/>
        </w:tabs>
        <w:rPr>
          <w:noProof/>
        </w:rPr>
      </w:pPr>
      <w:r>
        <w:rPr>
          <w:noProof/>
        </w:rPr>
        <w:t>Używanie komercyjne pakietu Office 2013 RT dla Użytkowników Domowych i Uczniów, 25</w:t>
      </w:r>
    </w:p>
    <w:p w:rsidR="00F762B4" w:rsidRDefault="00F762B4">
      <w:pPr>
        <w:pStyle w:val="Index1"/>
        <w:tabs>
          <w:tab w:val="right" w:pos="5030"/>
        </w:tabs>
        <w:rPr>
          <w:noProof/>
        </w:rPr>
      </w:pPr>
      <w:r>
        <w:rPr>
          <w:noProof/>
        </w:rPr>
        <w:t>Używanie sieci PSTN w ramach usługi Skype dla firm, 75</w:t>
      </w:r>
    </w:p>
    <w:p w:rsidR="00F762B4" w:rsidRDefault="00F762B4">
      <w:pPr>
        <w:pStyle w:val="Index1"/>
        <w:tabs>
          <w:tab w:val="right" w:pos="5030"/>
        </w:tabs>
        <w:rPr>
          <w:noProof/>
        </w:rPr>
      </w:pPr>
      <w:r>
        <w:rPr>
          <w:noProof/>
        </w:rPr>
        <w:t>VDI, 39</w:t>
      </w:r>
    </w:p>
    <w:p w:rsidR="00F762B4" w:rsidRDefault="00F762B4">
      <w:pPr>
        <w:pStyle w:val="Index1"/>
        <w:tabs>
          <w:tab w:val="right" w:pos="5030"/>
        </w:tabs>
        <w:rPr>
          <w:noProof/>
        </w:rPr>
      </w:pPr>
      <w:r>
        <w:rPr>
          <w:noProof/>
        </w:rPr>
        <w:t>Visio 2016 Professional, 25</w:t>
      </w:r>
    </w:p>
    <w:p w:rsidR="00F762B4" w:rsidRDefault="00F762B4">
      <w:pPr>
        <w:pStyle w:val="Index1"/>
        <w:tabs>
          <w:tab w:val="right" w:pos="5030"/>
        </w:tabs>
        <w:rPr>
          <w:noProof/>
        </w:rPr>
      </w:pPr>
      <w:r>
        <w:rPr>
          <w:noProof/>
        </w:rPr>
        <w:t>Visio 2016 Standard, 25</w:t>
      </w:r>
    </w:p>
    <w:p w:rsidR="00F762B4" w:rsidRDefault="00F762B4">
      <w:pPr>
        <w:pStyle w:val="Index1"/>
        <w:tabs>
          <w:tab w:val="right" w:pos="5030"/>
        </w:tabs>
        <w:rPr>
          <w:noProof/>
        </w:rPr>
      </w:pPr>
      <w:r>
        <w:rPr>
          <w:noProof/>
        </w:rPr>
        <w:t>Visio Pro dla Office 365, 67</w:t>
      </w:r>
    </w:p>
    <w:p w:rsidR="00F762B4" w:rsidRDefault="00F762B4">
      <w:pPr>
        <w:pStyle w:val="Index1"/>
        <w:tabs>
          <w:tab w:val="right" w:pos="5030"/>
        </w:tabs>
        <w:rPr>
          <w:noProof/>
        </w:rPr>
      </w:pPr>
      <w:r>
        <w:rPr>
          <w:noProof/>
        </w:rPr>
        <w:t>Visio Pro dla Office 365 From SA, 67</w:t>
      </w:r>
    </w:p>
    <w:p w:rsidR="00F762B4" w:rsidRDefault="00F762B4">
      <w:pPr>
        <w:pStyle w:val="Index1"/>
        <w:tabs>
          <w:tab w:val="right" w:pos="5030"/>
        </w:tabs>
        <w:rPr>
          <w:noProof/>
        </w:rPr>
      </w:pPr>
      <w:r>
        <w:rPr>
          <w:noProof/>
        </w:rPr>
        <w:t>Visio Professional, 68, 94</w:t>
      </w:r>
    </w:p>
    <w:p w:rsidR="00F762B4" w:rsidRDefault="00F762B4">
      <w:pPr>
        <w:pStyle w:val="Index1"/>
        <w:tabs>
          <w:tab w:val="right" w:pos="5030"/>
        </w:tabs>
        <w:rPr>
          <w:noProof/>
        </w:rPr>
      </w:pPr>
      <w:r>
        <w:rPr>
          <w:noProof/>
        </w:rPr>
        <w:t>Visio Standard, 88, 94</w:t>
      </w:r>
    </w:p>
    <w:p w:rsidR="00F762B4" w:rsidRDefault="00F762B4">
      <w:pPr>
        <w:pStyle w:val="Index1"/>
        <w:tabs>
          <w:tab w:val="right" w:pos="5030"/>
        </w:tabs>
        <w:rPr>
          <w:noProof/>
        </w:rPr>
      </w:pPr>
      <w:r>
        <w:rPr>
          <w:noProof/>
        </w:rPr>
        <w:t>Visual Studio 2013, 40</w:t>
      </w:r>
    </w:p>
    <w:p w:rsidR="00F762B4" w:rsidRDefault="00F762B4">
      <w:pPr>
        <w:pStyle w:val="Index1"/>
        <w:tabs>
          <w:tab w:val="right" w:pos="5030"/>
        </w:tabs>
        <w:rPr>
          <w:noProof/>
        </w:rPr>
      </w:pPr>
      <w:r>
        <w:rPr>
          <w:noProof/>
        </w:rPr>
        <w:t>Visual Studio Enterprise 2015 z subskrypcją MSDN, 39</w:t>
      </w:r>
    </w:p>
    <w:p w:rsidR="00F762B4" w:rsidRDefault="00F762B4">
      <w:pPr>
        <w:pStyle w:val="Index1"/>
        <w:tabs>
          <w:tab w:val="right" w:pos="5030"/>
        </w:tabs>
        <w:rPr>
          <w:noProof/>
        </w:rPr>
      </w:pPr>
      <w:r>
        <w:rPr>
          <w:noProof/>
        </w:rPr>
        <w:t>Visual Studio Enterprise z subskrypcją MSDN, 88, 94</w:t>
      </w:r>
    </w:p>
    <w:p w:rsidR="00F762B4" w:rsidRDefault="00F762B4">
      <w:pPr>
        <w:pStyle w:val="Index1"/>
        <w:tabs>
          <w:tab w:val="right" w:pos="5030"/>
        </w:tabs>
        <w:rPr>
          <w:noProof/>
        </w:rPr>
      </w:pPr>
      <w:r>
        <w:rPr>
          <w:noProof/>
        </w:rPr>
        <w:t>Visual Studio Professional 2015, 39</w:t>
      </w:r>
    </w:p>
    <w:p w:rsidR="00F762B4" w:rsidRDefault="00F762B4">
      <w:pPr>
        <w:pStyle w:val="Index1"/>
        <w:tabs>
          <w:tab w:val="right" w:pos="5030"/>
        </w:tabs>
        <w:rPr>
          <w:noProof/>
        </w:rPr>
      </w:pPr>
      <w:r>
        <w:rPr>
          <w:noProof/>
        </w:rPr>
        <w:t>Visual Studio Professional 2015 z MSDN, 39</w:t>
      </w:r>
    </w:p>
    <w:p w:rsidR="00F762B4" w:rsidRDefault="00F762B4">
      <w:pPr>
        <w:pStyle w:val="Index1"/>
        <w:tabs>
          <w:tab w:val="right" w:pos="5030"/>
        </w:tabs>
        <w:rPr>
          <w:noProof/>
        </w:rPr>
      </w:pPr>
      <w:r>
        <w:rPr>
          <w:noProof/>
        </w:rPr>
        <w:t>Visual Studio Professional with MSDN, 94</w:t>
      </w:r>
    </w:p>
    <w:p w:rsidR="00F762B4" w:rsidRDefault="00F762B4">
      <w:pPr>
        <w:pStyle w:val="Index1"/>
        <w:tabs>
          <w:tab w:val="right" w:pos="5030"/>
        </w:tabs>
        <w:rPr>
          <w:noProof/>
        </w:rPr>
      </w:pPr>
      <w:r>
        <w:rPr>
          <w:noProof/>
        </w:rPr>
        <w:t>Visual Studio Professional z MSDN, 88</w:t>
      </w:r>
    </w:p>
    <w:p w:rsidR="00F762B4" w:rsidRDefault="00F762B4">
      <w:pPr>
        <w:pStyle w:val="Index1"/>
        <w:tabs>
          <w:tab w:val="right" w:pos="5030"/>
        </w:tabs>
        <w:rPr>
          <w:noProof/>
        </w:rPr>
      </w:pPr>
      <w:r>
        <w:rPr>
          <w:noProof/>
        </w:rPr>
        <w:t>Visual Studio Team Foundation Server 2015 z technologią SQL Server 2014, 41</w:t>
      </w:r>
    </w:p>
    <w:p w:rsidR="00F762B4" w:rsidRDefault="00F762B4">
      <w:pPr>
        <w:pStyle w:val="Index1"/>
        <w:tabs>
          <w:tab w:val="right" w:pos="5030"/>
        </w:tabs>
        <w:rPr>
          <w:noProof/>
        </w:rPr>
      </w:pPr>
      <w:r>
        <w:rPr>
          <w:noProof/>
        </w:rPr>
        <w:t>Visual Studio Test Professional 2015 with MSDN, 39</w:t>
      </w:r>
    </w:p>
    <w:p w:rsidR="00F762B4" w:rsidRDefault="00F762B4">
      <w:pPr>
        <w:pStyle w:val="Index1"/>
        <w:tabs>
          <w:tab w:val="right" w:pos="5030"/>
        </w:tabs>
        <w:rPr>
          <w:noProof/>
        </w:rPr>
      </w:pPr>
      <w:r>
        <w:rPr>
          <w:noProof/>
        </w:rPr>
        <w:t>Visual Studio Test Professional z MSDN, 88, 94</w:t>
      </w:r>
    </w:p>
    <w:p w:rsidR="00F762B4" w:rsidRDefault="00F762B4">
      <w:pPr>
        <w:pStyle w:val="Index1"/>
        <w:tabs>
          <w:tab w:val="right" w:pos="5030"/>
        </w:tabs>
        <w:rPr>
          <w:noProof/>
        </w:rPr>
      </w:pPr>
      <w:r>
        <w:rPr>
          <w:noProof/>
        </w:rPr>
        <w:t>Windows 10 IoT Enterprise, 44</w:t>
      </w:r>
    </w:p>
    <w:p w:rsidR="00F762B4" w:rsidRDefault="00F762B4">
      <w:pPr>
        <w:pStyle w:val="Index1"/>
        <w:tabs>
          <w:tab w:val="right" w:pos="5030"/>
        </w:tabs>
        <w:rPr>
          <w:noProof/>
        </w:rPr>
      </w:pPr>
      <w:r>
        <w:rPr>
          <w:noProof/>
        </w:rPr>
        <w:t>Windows 10 Mobile Enterprise (na Urządzenie), 43</w:t>
      </w:r>
    </w:p>
    <w:p w:rsidR="00F762B4" w:rsidRDefault="00F762B4">
      <w:pPr>
        <w:pStyle w:val="Index1"/>
        <w:tabs>
          <w:tab w:val="right" w:pos="5030"/>
        </w:tabs>
        <w:rPr>
          <w:noProof/>
        </w:rPr>
      </w:pPr>
      <w:r>
        <w:rPr>
          <w:noProof/>
        </w:rPr>
        <w:t>Windows 2000 Professional for Embedded Systems, 44</w:t>
      </w:r>
    </w:p>
    <w:p w:rsidR="00F762B4" w:rsidRDefault="00F762B4">
      <w:pPr>
        <w:pStyle w:val="Index1"/>
        <w:tabs>
          <w:tab w:val="right" w:pos="5030"/>
        </w:tabs>
        <w:rPr>
          <w:noProof/>
        </w:rPr>
      </w:pPr>
      <w:r>
        <w:rPr>
          <w:noProof/>
        </w:rPr>
        <w:t>Windows 7, 43</w:t>
      </w:r>
    </w:p>
    <w:p w:rsidR="00F762B4" w:rsidRDefault="00F762B4">
      <w:pPr>
        <w:pStyle w:val="Index1"/>
        <w:tabs>
          <w:tab w:val="right" w:pos="5030"/>
        </w:tabs>
        <w:rPr>
          <w:noProof/>
        </w:rPr>
      </w:pPr>
      <w:r>
        <w:rPr>
          <w:noProof/>
        </w:rPr>
        <w:t>Windows 7 Professional for Embedded Systems, 44</w:t>
      </w:r>
    </w:p>
    <w:p w:rsidR="00F762B4" w:rsidRDefault="00F762B4">
      <w:pPr>
        <w:pStyle w:val="Index1"/>
        <w:tabs>
          <w:tab w:val="right" w:pos="5030"/>
        </w:tabs>
        <w:rPr>
          <w:noProof/>
        </w:rPr>
      </w:pPr>
      <w:r>
        <w:rPr>
          <w:noProof/>
        </w:rPr>
        <w:t>Windows 7 Ultimate for Embedded Systems, 44</w:t>
      </w:r>
    </w:p>
    <w:p w:rsidR="00F762B4" w:rsidRDefault="00F762B4">
      <w:pPr>
        <w:pStyle w:val="Index1"/>
        <w:tabs>
          <w:tab w:val="right" w:pos="5030"/>
        </w:tabs>
        <w:rPr>
          <w:noProof/>
        </w:rPr>
      </w:pPr>
      <w:r>
        <w:rPr>
          <w:noProof/>
        </w:rPr>
        <w:t>Windows 8.1, 43</w:t>
      </w:r>
    </w:p>
    <w:p w:rsidR="00F762B4" w:rsidRDefault="00F762B4">
      <w:pPr>
        <w:pStyle w:val="Index1"/>
        <w:tabs>
          <w:tab w:val="right" w:pos="5030"/>
        </w:tabs>
        <w:rPr>
          <w:noProof/>
        </w:rPr>
      </w:pPr>
      <w:r>
        <w:rPr>
          <w:noProof/>
        </w:rPr>
        <w:t>Windows 8.1 Enterprise Sideloading, 43</w:t>
      </w:r>
    </w:p>
    <w:p w:rsidR="00F762B4" w:rsidRDefault="00F762B4">
      <w:pPr>
        <w:pStyle w:val="Index1"/>
        <w:tabs>
          <w:tab w:val="right" w:pos="5030"/>
        </w:tabs>
        <w:rPr>
          <w:noProof/>
        </w:rPr>
      </w:pPr>
      <w:r>
        <w:rPr>
          <w:noProof/>
        </w:rPr>
        <w:t>Windows Embedded 2009, 44</w:t>
      </w:r>
    </w:p>
    <w:p w:rsidR="00F762B4" w:rsidRDefault="00F762B4">
      <w:pPr>
        <w:pStyle w:val="Index1"/>
        <w:tabs>
          <w:tab w:val="right" w:pos="5030"/>
        </w:tabs>
        <w:rPr>
          <w:noProof/>
        </w:rPr>
      </w:pPr>
      <w:r>
        <w:rPr>
          <w:noProof/>
        </w:rPr>
        <w:t>Windows Embedded 8 i 8.1 Industry Retail, 44</w:t>
      </w:r>
    </w:p>
    <w:p w:rsidR="00F762B4" w:rsidRDefault="00F762B4">
      <w:pPr>
        <w:pStyle w:val="Index1"/>
        <w:tabs>
          <w:tab w:val="right" w:pos="5030"/>
        </w:tabs>
        <w:rPr>
          <w:noProof/>
        </w:rPr>
      </w:pPr>
      <w:r>
        <w:rPr>
          <w:noProof/>
        </w:rPr>
        <w:t>Windows Embedded 8 Standard, 44</w:t>
      </w:r>
    </w:p>
    <w:p w:rsidR="00F762B4" w:rsidRDefault="00F762B4">
      <w:pPr>
        <w:pStyle w:val="Index1"/>
        <w:tabs>
          <w:tab w:val="right" w:pos="5030"/>
        </w:tabs>
        <w:rPr>
          <w:noProof/>
        </w:rPr>
      </w:pPr>
      <w:r>
        <w:rPr>
          <w:noProof/>
        </w:rPr>
        <w:t>Windows Embedded 8.1 Industry, 43</w:t>
      </w:r>
    </w:p>
    <w:p w:rsidR="00F762B4" w:rsidRDefault="00F762B4">
      <w:pPr>
        <w:pStyle w:val="Index1"/>
        <w:tabs>
          <w:tab w:val="right" w:pos="5030"/>
        </w:tabs>
        <w:rPr>
          <w:noProof/>
        </w:rPr>
      </w:pPr>
      <w:r>
        <w:rPr>
          <w:noProof/>
        </w:rPr>
        <w:t>Windows Embedded 8/8.1 Industry Pro, 44</w:t>
      </w:r>
    </w:p>
    <w:p w:rsidR="00F762B4" w:rsidRDefault="00F762B4">
      <w:pPr>
        <w:pStyle w:val="Index1"/>
        <w:tabs>
          <w:tab w:val="right" w:pos="5030"/>
        </w:tabs>
        <w:rPr>
          <w:noProof/>
        </w:rPr>
      </w:pPr>
      <w:r>
        <w:rPr>
          <w:noProof/>
        </w:rPr>
        <w:t>Windows Embedded 8/8.1 Pro, 44</w:t>
      </w:r>
    </w:p>
    <w:p w:rsidR="00F762B4" w:rsidRDefault="00F762B4">
      <w:pPr>
        <w:pStyle w:val="Index1"/>
        <w:tabs>
          <w:tab w:val="right" w:pos="5030"/>
        </w:tabs>
        <w:rPr>
          <w:noProof/>
        </w:rPr>
      </w:pPr>
      <w:r>
        <w:rPr>
          <w:noProof/>
        </w:rPr>
        <w:t>Windows Embedded for Point of Service, 44</w:t>
      </w:r>
    </w:p>
    <w:p w:rsidR="00F762B4" w:rsidRDefault="00F762B4">
      <w:pPr>
        <w:pStyle w:val="Index1"/>
        <w:tabs>
          <w:tab w:val="right" w:pos="5030"/>
        </w:tabs>
        <w:rPr>
          <w:noProof/>
        </w:rPr>
      </w:pPr>
      <w:r>
        <w:rPr>
          <w:noProof/>
        </w:rPr>
        <w:t>Windows Embedded POSReady 2009, 44</w:t>
      </w:r>
    </w:p>
    <w:p w:rsidR="00F762B4" w:rsidRDefault="00F762B4">
      <w:pPr>
        <w:pStyle w:val="Index1"/>
        <w:tabs>
          <w:tab w:val="right" w:pos="5030"/>
        </w:tabs>
        <w:rPr>
          <w:noProof/>
        </w:rPr>
      </w:pPr>
      <w:r>
        <w:rPr>
          <w:noProof/>
        </w:rPr>
        <w:t>Windows Embedded POSReady 7, 44</w:t>
      </w:r>
    </w:p>
    <w:p w:rsidR="00F762B4" w:rsidRDefault="00F762B4">
      <w:pPr>
        <w:pStyle w:val="Index1"/>
        <w:tabs>
          <w:tab w:val="right" w:pos="5030"/>
        </w:tabs>
        <w:rPr>
          <w:noProof/>
        </w:rPr>
      </w:pPr>
      <w:r>
        <w:rPr>
          <w:noProof/>
        </w:rPr>
        <w:t>Windows Embedded POSReady 7 Pro, 44</w:t>
      </w:r>
    </w:p>
    <w:p w:rsidR="00F762B4" w:rsidRDefault="00F762B4">
      <w:pPr>
        <w:pStyle w:val="Index1"/>
        <w:tabs>
          <w:tab w:val="right" w:pos="5030"/>
        </w:tabs>
        <w:rPr>
          <w:noProof/>
        </w:rPr>
      </w:pPr>
      <w:r>
        <w:rPr>
          <w:noProof/>
        </w:rPr>
        <w:t>Windows Embedded Standard 7, 44</w:t>
      </w:r>
    </w:p>
    <w:p w:rsidR="00F762B4" w:rsidRDefault="00F762B4">
      <w:pPr>
        <w:pStyle w:val="Index1"/>
        <w:tabs>
          <w:tab w:val="right" w:pos="5030"/>
        </w:tabs>
        <w:rPr>
          <w:noProof/>
        </w:rPr>
      </w:pPr>
      <w:r>
        <w:rPr>
          <w:noProof/>
        </w:rPr>
        <w:t>Windows HPC Server, 52</w:t>
      </w:r>
    </w:p>
    <w:p w:rsidR="00F762B4" w:rsidRDefault="00F762B4">
      <w:pPr>
        <w:pStyle w:val="Index1"/>
        <w:tabs>
          <w:tab w:val="right" w:pos="5030"/>
        </w:tabs>
        <w:rPr>
          <w:noProof/>
        </w:rPr>
      </w:pPr>
      <w:r>
        <w:rPr>
          <w:noProof/>
        </w:rPr>
        <w:t>Windows MultiPoint Server 2011, 49</w:t>
      </w:r>
    </w:p>
    <w:p w:rsidR="00F762B4" w:rsidRDefault="00F762B4">
      <w:pPr>
        <w:pStyle w:val="Index1"/>
        <w:tabs>
          <w:tab w:val="right" w:pos="5030"/>
        </w:tabs>
        <w:rPr>
          <w:noProof/>
        </w:rPr>
      </w:pPr>
      <w:r>
        <w:rPr>
          <w:noProof/>
        </w:rPr>
        <w:t>Windows MultiPoint Server 2012 Premium, 49</w:t>
      </w:r>
    </w:p>
    <w:p w:rsidR="00F762B4" w:rsidRDefault="00F762B4">
      <w:pPr>
        <w:pStyle w:val="Index1"/>
        <w:tabs>
          <w:tab w:val="right" w:pos="5030"/>
        </w:tabs>
        <w:rPr>
          <w:noProof/>
        </w:rPr>
      </w:pPr>
      <w:r>
        <w:rPr>
          <w:noProof/>
        </w:rPr>
        <w:t>Windows MultiPoint Server 2012 Premium z licencją dostępową CAL na oprogramowanie Windows MultiPoint Server 2012 (5 klientów), 49</w:t>
      </w:r>
    </w:p>
    <w:p w:rsidR="00F762B4" w:rsidRDefault="00F762B4">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F762B4" w:rsidRDefault="00F762B4">
      <w:pPr>
        <w:pStyle w:val="Index1"/>
        <w:tabs>
          <w:tab w:val="right" w:pos="5030"/>
        </w:tabs>
        <w:rPr>
          <w:noProof/>
        </w:rPr>
      </w:pPr>
      <w:r>
        <w:rPr>
          <w:noProof/>
        </w:rPr>
        <w:t>Windows MultiPoint Server 2012 Standard, 49</w:t>
      </w:r>
    </w:p>
    <w:p w:rsidR="00F762B4" w:rsidRDefault="00F762B4">
      <w:pPr>
        <w:pStyle w:val="Index1"/>
        <w:tabs>
          <w:tab w:val="right" w:pos="5030"/>
        </w:tabs>
        <w:rPr>
          <w:noProof/>
        </w:rPr>
      </w:pPr>
      <w:r>
        <w:rPr>
          <w:noProof/>
        </w:rPr>
        <w:t>Windows MultiPoint Server Premium, 94</w:t>
      </w:r>
    </w:p>
    <w:p w:rsidR="00F762B4" w:rsidRDefault="00F762B4">
      <w:pPr>
        <w:pStyle w:val="Index1"/>
        <w:tabs>
          <w:tab w:val="right" w:pos="5030"/>
        </w:tabs>
        <w:rPr>
          <w:noProof/>
        </w:rPr>
      </w:pPr>
      <w:r>
        <w:rPr>
          <w:noProof/>
        </w:rPr>
        <w:t>Windows MultiPoint Server Standard, 94</w:t>
      </w:r>
    </w:p>
    <w:p w:rsidR="00F762B4" w:rsidRDefault="00F762B4">
      <w:pPr>
        <w:pStyle w:val="Index1"/>
        <w:tabs>
          <w:tab w:val="right" w:pos="5030"/>
        </w:tabs>
        <w:rPr>
          <w:noProof/>
        </w:rPr>
      </w:pPr>
      <w:r>
        <w:rPr>
          <w:noProof/>
        </w:rPr>
        <w:t>Windows SA na Użytkownika, 62</w:t>
      </w:r>
    </w:p>
    <w:p w:rsidR="00F762B4" w:rsidRDefault="00F762B4">
      <w:pPr>
        <w:pStyle w:val="Index1"/>
        <w:tabs>
          <w:tab w:val="right" w:pos="5030"/>
        </w:tabs>
        <w:rPr>
          <w:noProof/>
        </w:rPr>
      </w:pPr>
      <w:r>
        <w:rPr>
          <w:noProof/>
        </w:rPr>
        <w:t>Windows Server, 94</w:t>
      </w:r>
    </w:p>
    <w:p w:rsidR="00F762B4" w:rsidRDefault="00F762B4">
      <w:pPr>
        <w:pStyle w:val="Index1"/>
        <w:tabs>
          <w:tab w:val="right" w:pos="5030"/>
        </w:tabs>
        <w:rPr>
          <w:noProof/>
        </w:rPr>
      </w:pPr>
      <w:r>
        <w:rPr>
          <w:noProof/>
        </w:rPr>
        <w:t>Windows Server 2008, 51</w:t>
      </w:r>
    </w:p>
    <w:p w:rsidR="00F762B4" w:rsidRDefault="00F762B4">
      <w:pPr>
        <w:pStyle w:val="Index1"/>
        <w:tabs>
          <w:tab w:val="right" w:pos="5030"/>
        </w:tabs>
        <w:rPr>
          <w:noProof/>
        </w:rPr>
      </w:pPr>
      <w:r>
        <w:rPr>
          <w:noProof/>
        </w:rPr>
        <w:t>Windows Server 2008 R2 Enterprise, 19</w:t>
      </w:r>
    </w:p>
    <w:p w:rsidR="00F762B4" w:rsidRDefault="00F762B4">
      <w:pPr>
        <w:pStyle w:val="Index1"/>
        <w:tabs>
          <w:tab w:val="right" w:pos="5030"/>
        </w:tabs>
        <w:rPr>
          <w:noProof/>
        </w:rPr>
      </w:pPr>
      <w:r>
        <w:rPr>
          <w:noProof/>
        </w:rPr>
        <w:t>Windows Server 2012, 50, 51</w:t>
      </w:r>
    </w:p>
    <w:p w:rsidR="00F762B4" w:rsidRDefault="00F762B4">
      <w:pPr>
        <w:pStyle w:val="Index1"/>
        <w:tabs>
          <w:tab w:val="right" w:pos="5030"/>
        </w:tabs>
        <w:rPr>
          <w:noProof/>
        </w:rPr>
      </w:pPr>
      <w:r>
        <w:rPr>
          <w:noProof/>
        </w:rPr>
        <w:t>Windows Server 2012 CAL, 50</w:t>
      </w:r>
    </w:p>
    <w:p w:rsidR="00F762B4" w:rsidRDefault="00F762B4">
      <w:pPr>
        <w:pStyle w:val="Index1"/>
        <w:tabs>
          <w:tab w:val="right" w:pos="5030"/>
        </w:tabs>
        <w:rPr>
          <w:noProof/>
        </w:rPr>
      </w:pPr>
      <w:r>
        <w:rPr>
          <w:noProof/>
        </w:rPr>
        <w:t>Windows Server 2012 External Connector, 51</w:t>
      </w:r>
    </w:p>
    <w:p w:rsidR="00F762B4" w:rsidRDefault="00F762B4">
      <w:pPr>
        <w:pStyle w:val="Index1"/>
        <w:tabs>
          <w:tab w:val="right" w:pos="5030"/>
        </w:tabs>
        <w:rPr>
          <w:noProof/>
        </w:rPr>
      </w:pPr>
      <w:r>
        <w:rPr>
          <w:noProof/>
        </w:rPr>
        <w:t>Windows Server 2012 R2 Datacenter, 50</w:t>
      </w:r>
    </w:p>
    <w:p w:rsidR="00F762B4" w:rsidRDefault="00F762B4">
      <w:pPr>
        <w:pStyle w:val="Index1"/>
        <w:tabs>
          <w:tab w:val="right" w:pos="5030"/>
        </w:tabs>
        <w:rPr>
          <w:noProof/>
        </w:rPr>
      </w:pPr>
      <w:r>
        <w:rPr>
          <w:noProof/>
        </w:rPr>
        <w:t>Windows Server 2012 R2 Essentials, 50</w:t>
      </w:r>
    </w:p>
    <w:p w:rsidR="00F762B4" w:rsidRDefault="00F762B4">
      <w:pPr>
        <w:pStyle w:val="Index1"/>
        <w:tabs>
          <w:tab w:val="right" w:pos="5030"/>
        </w:tabs>
        <w:rPr>
          <w:noProof/>
        </w:rPr>
      </w:pPr>
      <w:r>
        <w:rPr>
          <w:noProof/>
        </w:rPr>
        <w:t>Windows Server 2012 R2 Standard, 51</w:t>
      </w:r>
    </w:p>
    <w:p w:rsidR="00F762B4" w:rsidRDefault="00F762B4">
      <w:pPr>
        <w:pStyle w:val="Index1"/>
        <w:tabs>
          <w:tab w:val="right" w:pos="5030"/>
        </w:tabs>
        <w:rPr>
          <w:noProof/>
        </w:rPr>
      </w:pPr>
      <w:r>
        <w:rPr>
          <w:noProof/>
        </w:rPr>
        <w:t>Windows Server Datacenter, 19, 88, 93, 94</w:t>
      </w:r>
    </w:p>
    <w:p w:rsidR="00F762B4" w:rsidRDefault="00F762B4">
      <w:pPr>
        <w:pStyle w:val="Index1"/>
        <w:tabs>
          <w:tab w:val="right" w:pos="5030"/>
        </w:tabs>
        <w:rPr>
          <w:noProof/>
        </w:rPr>
      </w:pPr>
      <w:r>
        <w:rPr>
          <w:noProof/>
        </w:rPr>
        <w:t>Windows Server Enterprise, 52, 88</w:t>
      </w:r>
    </w:p>
    <w:p w:rsidR="00F762B4" w:rsidRDefault="00F762B4">
      <w:pPr>
        <w:pStyle w:val="Index1"/>
        <w:tabs>
          <w:tab w:val="right" w:pos="5030"/>
        </w:tabs>
        <w:rPr>
          <w:noProof/>
        </w:rPr>
      </w:pPr>
      <w:r>
        <w:rPr>
          <w:noProof/>
        </w:rPr>
        <w:t>Windows Server for Itanium Based Systems, 52</w:t>
      </w:r>
    </w:p>
    <w:p w:rsidR="00F762B4" w:rsidRDefault="00F762B4">
      <w:pPr>
        <w:pStyle w:val="Index1"/>
        <w:tabs>
          <w:tab w:val="right" w:pos="5030"/>
        </w:tabs>
        <w:rPr>
          <w:noProof/>
        </w:rPr>
      </w:pPr>
      <w:r>
        <w:rPr>
          <w:noProof/>
        </w:rPr>
        <w:t>Windows Server HPC Edition, 52</w:t>
      </w:r>
    </w:p>
    <w:p w:rsidR="00F762B4" w:rsidRDefault="00F762B4">
      <w:pPr>
        <w:pStyle w:val="Index1"/>
        <w:tabs>
          <w:tab w:val="right" w:pos="5030"/>
        </w:tabs>
        <w:rPr>
          <w:noProof/>
        </w:rPr>
      </w:pPr>
      <w:r>
        <w:rPr>
          <w:noProof/>
        </w:rPr>
        <w:t>Windows Server Standard, 88, 93, 94</w:t>
      </w:r>
    </w:p>
    <w:p w:rsidR="00F762B4" w:rsidRDefault="00F762B4">
      <w:pPr>
        <w:pStyle w:val="Index1"/>
        <w:tabs>
          <w:tab w:val="right" w:pos="5030"/>
        </w:tabs>
        <w:rPr>
          <w:noProof/>
        </w:rPr>
      </w:pPr>
      <w:r>
        <w:rPr>
          <w:noProof/>
        </w:rPr>
        <w:t>Windows Server Standard, 19</w:t>
      </w:r>
    </w:p>
    <w:p w:rsidR="00F762B4" w:rsidRDefault="00F762B4">
      <w:pPr>
        <w:pStyle w:val="Index1"/>
        <w:tabs>
          <w:tab w:val="right" w:pos="5030"/>
        </w:tabs>
        <w:rPr>
          <w:noProof/>
        </w:rPr>
      </w:pPr>
      <w:r>
        <w:rPr>
          <w:noProof/>
        </w:rPr>
        <w:t>Windows Server w wersji Standard, 19</w:t>
      </w:r>
    </w:p>
    <w:p w:rsidR="00F762B4" w:rsidRDefault="00F762B4">
      <w:pPr>
        <w:pStyle w:val="Index1"/>
        <w:tabs>
          <w:tab w:val="right" w:pos="5030"/>
        </w:tabs>
        <w:rPr>
          <w:noProof/>
        </w:rPr>
      </w:pPr>
      <w:r>
        <w:rPr>
          <w:noProof/>
        </w:rPr>
        <w:t>Windows Small Business Server, 52</w:t>
      </w:r>
    </w:p>
    <w:p w:rsidR="00F762B4" w:rsidRDefault="00F762B4">
      <w:pPr>
        <w:pStyle w:val="Index1"/>
        <w:tabs>
          <w:tab w:val="right" w:pos="5030"/>
        </w:tabs>
        <w:rPr>
          <w:noProof/>
        </w:rPr>
      </w:pPr>
      <w:r>
        <w:rPr>
          <w:noProof/>
        </w:rPr>
        <w:t>Windows Small Business Server 2008, 53</w:t>
      </w:r>
    </w:p>
    <w:p w:rsidR="00F762B4" w:rsidRDefault="00F762B4">
      <w:pPr>
        <w:pStyle w:val="Index1"/>
        <w:tabs>
          <w:tab w:val="right" w:pos="5030"/>
        </w:tabs>
        <w:rPr>
          <w:noProof/>
        </w:rPr>
      </w:pPr>
      <w:r>
        <w:rPr>
          <w:noProof/>
        </w:rPr>
        <w:t>Windows Virtual Desktop Access, 43</w:t>
      </w:r>
    </w:p>
    <w:p w:rsidR="00F762B4" w:rsidRDefault="00F762B4">
      <w:pPr>
        <w:pStyle w:val="Index1"/>
        <w:tabs>
          <w:tab w:val="right" w:pos="5030"/>
        </w:tabs>
        <w:rPr>
          <w:noProof/>
        </w:rPr>
      </w:pPr>
      <w:r>
        <w:rPr>
          <w:noProof/>
        </w:rPr>
        <w:t>Windows Vista, 43</w:t>
      </w:r>
    </w:p>
    <w:p w:rsidR="00F762B4" w:rsidRDefault="00F762B4">
      <w:pPr>
        <w:pStyle w:val="Index1"/>
        <w:tabs>
          <w:tab w:val="right" w:pos="5030"/>
        </w:tabs>
        <w:rPr>
          <w:noProof/>
        </w:rPr>
      </w:pPr>
      <w:r>
        <w:rPr>
          <w:noProof/>
        </w:rPr>
        <w:t>Windows Vista Business for Embedded Systems, 44</w:t>
      </w:r>
    </w:p>
    <w:p w:rsidR="00F762B4" w:rsidRDefault="00F762B4">
      <w:pPr>
        <w:pStyle w:val="Index1"/>
        <w:tabs>
          <w:tab w:val="right" w:pos="5030"/>
        </w:tabs>
        <w:rPr>
          <w:noProof/>
        </w:rPr>
      </w:pPr>
      <w:r>
        <w:rPr>
          <w:noProof/>
        </w:rPr>
        <w:t>Windows Vista Ultimate for Embedded Systems, 44</w:t>
      </w:r>
    </w:p>
    <w:p w:rsidR="00F762B4" w:rsidRDefault="00F762B4">
      <w:pPr>
        <w:pStyle w:val="Index1"/>
        <w:tabs>
          <w:tab w:val="right" w:pos="5030"/>
        </w:tabs>
        <w:rPr>
          <w:noProof/>
        </w:rPr>
      </w:pPr>
      <w:r>
        <w:rPr>
          <w:noProof/>
        </w:rPr>
        <w:t>Windows XP, 44</w:t>
      </w:r>
    </w:p>
    <w:p w:rsidR="00F762B4" w:rsidRDefault="00F762B4">
      <w:pPr>
        <w:pStyle w:val="Index1"/>
        <w:tabs>
          <w:tab w:val="right" w:pos="5030"/>
        </w:tabs>
        <w:rPr>
          <w:noProof/>
        </w:rPr>
      </w:pPr>
      <w:r>
        <w:rPr>
          <w:noProof/>
        </w:rPr>
        <w:t>Windows XP Embedded, 44</w:t>
      </w:r>
    </w:p>
    <w:p w:rsidR="00F762B4" w:rsidRDefault="00F762B4">
      <w:pPr>
        <w:pStyle w:val="Index1"/>
        <w:tabs>
          <w:tab w:val="right" w:pos="5030"/>
        </w:tabs>
        <w:rPr>
          <w:noProof/>
        </w:rPr>
      </w:pPr>
      <w:r>
        <w:rPr>
          <w:noProof/>
        </w:rPr>
        <w:t>Windows XP Professional for Embedded Systems, 44</w:t>
      </w:r>
    </w:p>
    <w:p w:rsidR="00F762B4" w:rsidRDefault="00F762B4">
      <w:pPr>
        <w:pStyle w:val="Index1"/>
        <w:tabs>
          <w:tab w:val="right" w:pos="5030"/>
        </w:tabs>
        <w:rPr>
          <w:noProof/>
        </w:rPr>
      </w:pPr>
      <w:r>
        <w:rPr>
          <w:noProof/>
        </w:rPr>
        <w:t>Word 2016, 25</w:t>
      </w:r>
    </w:p>
    <w:p w:rsidR="00F762B4" w:rsidRDefault="00F762B4">
      <w:pPr>
        <w:pStyle w:val="Index1"/>
        <w:tabs>
          <w:tab w:val="right" w:pos="5030"/>
        </w:tabs>
        <w:rPr>
          <w:noProof/>
        </w:rPr>
      </w:pPr>
      <w:r>
        <w:rPr>
          <w:noProof/>
        </w:rPr>
        <w:t>Word 2016 dla komputerów Mac, 27</w:t>
      </w:r>
    </w:p>
    <w:p w:rsidR="00F762B4" w:rsidRDefault="00F762B4">
      <w:pPr>
        <w:pStyle w:val="Index1"/>
        <w:tabs>
          <w:tab w:val="right" w:pos="5030"/>
        </w:tabs>
        <w:rPr>
          <w:noProof/>
        </w:rPr>
      </w:pPr>
      <w:r>
        <w:rPr>
          <w:noProof/>
        </w:rPr>
        <w:t>Work at Home dla pakietu Office Professional Plus 2016, 25</w:t>
      </w:r>
    </w:p>
    <w:p w:rsidR="00F762B4" w:rsidRDefault="00F762B4">
      <w:pPr>
        <w:pStyle w:val="Index1"/>
        <w:tabs>
          <w:tab w:val="right" w:pos="5030"/>
        </w:tabs>
        <w:rPr>
          <w:noProof/>
        </w:rPr>
      </w:pPr>
      <w:r>
        <w:rPr>
          <w:noProof/>
        </w:rPr>
        <w:t>Work at Home dla pakietu Office Standard 2016, 25</w:t>
      </w:r>
    </w:p>
    <w:p w:rsidR="00F762B4" w:rsidRDefault="00F762B4">
      <w:pPr>
        <w:pStyle w:val="Index1"/>
        <w:tabs>
          <w:tab w:val="right" w:pos="5030"/>
        </w:tabs>
        <w:rPr>
          <w:noProof/>
        </w:rPr>
      </w:pPr>
      <w:r>
        <w:rPr>
          <w:noProof/>
        </w:rPr>
        <w:t>Work at Home for Mac 2016, 27</w:t>
      </w:r>
    </w:p>
    <w:p w:rsidR="00F762B4" w:rsidRDefault="00F762B4">
      <w:pPr>
        <w:pStyle w:val="Index1"/>
        <w:tabs>
          <w:tab w:val="right" w:pos="5030"/>
        </w:tabs>
        <w:rPr>
          <w:noProof/>
        </w:rPr>
      </w:pPr>
      <w:r>
        <w:rPr>
          <w:noProof/>
        </w:rPr>
        <w:t>Wsparcie bezpośrednie Microsoft Social Engagement Professional, 66</w:t>
      </w:r>
    </w:p>
    <w:p w:rsidR="00F762B4" w:rsidRDefault="00F762B4">
      <w:pPr>
        <w:pStyle w:val="Index1"/>
        <w:tabs>
          <w:tab w:val="right" w:pos="5030"/>
        </w:tabs>
        <w:rPr>
          <w:noProof/>
        </w:rPr>
      </w:pPr>
      <w:r>
        <w:rPr>
          <w:noProof/>
        </w:rPr>
        <w:t>Wsparcie rozszerzone Microsoft Dynamics CRM Online, 65</w:t>
      </w:r>
    </w:p>
    <w:p w:rsidR="00F762B4" w:rsidRDefault="00F762B4">
      <w:pPr>
        <w:pStyle w:val="Index1"/>
        <w:tabs>
          <w:tab w:val="right" w:pos="5030"/>
        </w:tabs>
        <w:rPr>
          <w:noProof/>
        </w:rPr>
      </w:pPr>
      <w:r>
        <w:rPr>
          <w:noProof/>
        </w:rPr>
        <w:t>Wsparcie rozszerzone Microsoft Dynamics Marketing, 66</w:t>
      </w:r>
    </w:p>
    <w:p w:rsidR="00F762B4" w:rsidRDefault="00F762B4">
      <w:pPr>
        <w:pStyle w:val="Index1"/>
        <w:tabs>
          <w:tab w:val="right" w:pos="5030"/>
        </w:tabs>
        <w:rPr>
          <w:noProof/>
        </w:rPr>
      </w:pPr>
      <w:r>
        <w:rPr>
          <w:noProof/>
        </w:rPr>
        <w:t>Wsparcie rozszerzone Microsoft Social Engagement, 66</w:t>
      </w:r>
    </w:p>
    <w:p w:rsidR="00F762B4" w:rsidRDefault="00F762B4">
      <w:pPr>
        <w:pStyle w:val="Index1"/>
        <w:tabs>
          <w:tab w:val="right" w:pos="5030"/>
        </w:tabs>
        <w:rPr>
          <w:noProof/>
        </w:rPr>
      </w:pPr>
      <w:r>
        <w:rPr>
          <w:noProof/>
        </w:rPr>
        <w:t>Wsparcie rozszerzone Parature, 67</w:t>
      </w:r>
    </w:p>
    <w:p w:rsidR="00F762B4" w:rsidRDefault="00F762B4">
      <w:pPr>
        <w:pStyle w:val="Index1"/>
        <w:tabs>
          <w:tab w:val="right" w:pos="5030"/>
        </w:tabs>
        <w:rPr>
          <w:noProof/>
        </w:rPr>
      </w:pPr>
      <w:r>
        <w:rPr>
          <w:noProof/>
        </w:rPr>
        <w:t>Wsparcie standardowe Azure Active, 57</w:t>
      </w:r>
    </w:p>
    <w:p w:rsidR="00F762B4" w:rsidRDefault="00F762B4">
      <w:pPr>
        <w:pStyle w:val="Index1"/>
        <w:tabs>
          <w:tab w:val="right" w:pos="5030"/>
        </w:tabs>
        <w:rPr>
          <w:noProof/>
        </w:rPr>
      </w:pPr>
      <w:r>
        <w:rPr>
          <w:noProof/>
        </w:rPr>
        <w:t>Yammer, 24</w:t>
      </w:r>
    </w:p>
    <w:p w:rsidR="00F762B4" w:rsidRDefault="00F762B4">
      <w:pPr>
        <w:pStyle w:val="Index1"/>
        <w:tabs>
          <w:tab w:val="right" w:pos="5030"/>
        </w:tabs>
        <w:rPr>
          <w:noProof/>
        </w:rPr>
      </w:pPr>
      <w:r>
        <w:rPr>
          <w:noProof/>
        </w:rPr>
        <w:t>Yammer Enterprise, 78</w:t>
      </w:r>
    </w:p>
    <w:p w:rsidR="00F762B4" w:rsidRDefault="00F762B4">
      <w:pPr>
        <w:pStyle w:val="Index1"/>
        <w:tabs>
          <w:tab w:val="right" w:pos="5030"/>
        </w:tabs>
        <w:rPr>
          <w:noProof/>
        </w:rPr>
      </w:pPr>
      <w:r>
        <w:rPr>
          <w:noProof/>
        </w:rPr>
        <w:t>Zaawansowana ochrona przed zagrożeniami, 73</w:t>
      </w:r>
    </w:p>
    <w:p w:rsidR="00F762B4" w:rsidRDefault="00F762B4">
      <w:pPr>
        <w:pStyle w:val="Index1"/>
        <w:tabs>
          <w:tab w:val="right" w:pos="5030"/>
        </w:tabs>
        <w:rPr>
          <w:noProof/>
        </w:rPr>
      </w:pPr>
      <w:r>
        <w:rPr>
          <w:noProof/>
        </w:rPr>
        <w:t>Zobowiązanie finansowe StorSimple, 62</w:t>
      </w:r>
    </w:p>
    <w:p w:rsidR="00F762B4" w:rsidRDefault="00F762B4">
      <w:pPr>
        <w:pStyle w:val="ProductList-Body"/>
        <w:rPr>
          <w:noProof/>
        </w:rPr>
        <w:sectPr w:rsidR="00F762B4" w:rsidSect="00F762B4">
          <w:type w:val="continuous"/>
          <w:pgSz w:w="12240" w:h="15840" w:code="1"/>
          <w:pgMar w:top="1170" w:right="720" w:bottom="720" w:left="720" w:header="432" w:footer="288" w:gutter="0"/>
          <w:cols w:num="2" w:space="720"/>
        </w:sectPr>
      </w:pPr>
    </w:p>
    <w:p w:rsidR="00E921C2" w:rsidRDefault="00A91A04">
      <w:pPr>
        <w:pStyle w:val="ProductList-Body"/>
        <w:sectPr w:rsidR="00E921C2" w:rsidSect="00F762B4">
          <w:type w:val="continuous"/>
          <w:pgSz w:w="12240" w:h="15840" w:code="1"/>
          <w:pgMar w:top="1170" w:right="720" w:bottom="720" w:left="720" w:header="432" w:footer="288" w:gutter="0"/>
          <w:cols w:num="2" w:space="360"/>
        </w:sectPr>
      </w:pPr>
      <w:r>
        <w:fldChar w:fldCharType="end"/>
      </w:r>
    </w:p>
    <w:p w:rsidR="00E921C2" w:rsidRDefault="00E921C2">
      <w:pPr>
        <w:pStyle w:val="ProductList-Body"/>
      </w:pPr>
    </w:p>
    <w:sectPr w:rsidR="00E921C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2381" w:rsidRDefault="00202381" w:rsidP="007C7D4D">
      <w:pPr>
        <w:spacing w:after="0"/>
      </w:pPr>
      <w:r>
        <w:separator/>
      </w:r>
    </w:p>
    <w:p w:rsidR="00202381" w:rsidRDefault="00202381"/>
  </w:endnote>
  <w:endnote w:type="continuationSeparator" w:id="0">
    <w:p w:rsidR="00202381" w:rsidRDefault="00202381" w:rsidP="007C7D4D">
      <w:pPr>
        <w:spacing w:after="0"/>
      </w:pPr>
      <w:r>
        <w:continuationSeparator/>
      </w:r>
    </w:p>
    <w:p w:rsidR="00202381" w:rsidRDefault="00202381"/>
  </w:endnote>
  <w:endnote w:type="continuationNotice" w:id="1">
    <w:p w:rsidR="00202381" w:rsidRDefault="002023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4">
            <w:r w:rsidR="00A91A04">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844">
            <w:r w:rsidR="00A91A04">
              <w:rPr>
                <w:color w:val="00467F"/>
                <w:u w:val="single"/>
              </w:rPr>
              <w:t>Indeks</w:t>
            </w:r>
          </w:hyperlink>
        </w:p>
      </w:tc>
    </w:tr>
  </w:tbl>
  <w:p w:rsidR="00E921C2" w:rsidRDefault="00E921C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21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842">
            <w:r w:rsidR="00A91A04">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1">
            <w:r w:rsidR="00A91A04">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36">
            <w:r w:rsidR="00A91A04">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7">
            <w:r w:rsidR="00A91A04">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8">
            <w:r w:rsidR="00A91A04">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49">
            <w:r w:rsidR="00A91A04">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1C2" w:rsidRDefault="00202381">
          <w:pPr>
            <w:pStyle w:val="PURFooterText"/>
            <w:jc w:val="center"/>
          </w:pPr>
          <w:hyperlink w:anchor="_Sec591">
            <w:r w:rsidR="00A91A04">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1C2" w:rsidRDefault="00E921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1C2" w:rsidRDefault="00202381">
          <w:pPr>
            <w:pStyle w:val="PURFooterText"/>
            <w:jc w:val="center"/>
          </w:pPr>
          <w:hyperlink w:anchor="_Sec844">
            <w:r w:rsidR="00A91A04">
              <w:rPr>
                <w:color w:val="00467F"/>
                <w:u w:val="single"/>
              </w:rPr>
              <w:t>Indeks</w:t>
            </w:r>
          </w:hyperlink>
        </w:p>
      </w:tc>
    </w:tr>
  </w:tbl>
  <w:p w:rsidR="00E921C2" w:rsidRDefault="00E921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2381" w:rsidRDefault="00202381" w:rsidP="007C7D4D">
      <w:pPr>
        <w:spacing w:after="0"/>
      </w:pPr>
      <w:r>
        <w:separator/>
      </w:r>
    </w:p>
    <w:p w:rsidR="00202381" w:rsidRDefault="00202381"/>
  </w:footnote>
  <w:footnote w:type="continuationSeparator" w:id="0">
    <w:p w:rsidR="00202381" w:rsidRDefault="00202381" w:rsidP="007C7D4D">
      <w:pPr>
        <w:spacing w:after="0"/>
      </w:pPr>
      <w:r>
        <w:continuationSeparator/>
      </w:r>
    </w:p>
    <w:p w:rsidR="00202381" w:rsidRDefault="00202381"/>
  </w:footnote>
  <w:footnote w:type="continuationNotice" w:id="1">
    <w:p w:rsidR="00202381" w:rsidRDefault="002023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6351" w:rsidRDefault="001B63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2704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2704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2704F">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rsidR="001B6351">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921C2">
      <w:tc>
        <w:tcPr>
          <w:tcW w:w="8560" w:type="dxa"/>
        </w:tcPr>
        <w:p w:rsidR="00E921C2" w:rsidRDefault="00A91A04">
          <w:pPr>
            <w:pStyle w:val="PURHeaderText"/>
          </w:pPr>
          <w:r>
            <w:t>Postanowienia dotyczące Produktów objętych Programem Licencjonowania Zbiorowego Microsoft (wersja polska, czerwiec 2016 r.)</w:t>
          </w:r>
        </w:p>
      </w:tc>
      <w:tc>
        <w:tcPr>
          <w:tcW w:w="3680" w:type="dxa"/>
        </w:tcPr>
        <w:p w:rsidR="00E921C2" w:rsidRDefault="00A91A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42A28"/>
    <w:multiLevelType w:val="multilevel"/>
    <w:tmpl w:val="E7288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8D6263"/>
    <w:multiLevelType w:val="multilevel"/>
    <w:tmpl w:val="89667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4A156F"/>
    <w:multiLevelType w:val="multilevel"/>
    <w:tmpl w:val="CF8E3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438F2"/>
    <w:multiLevelType w:val="multilevel"/>
    <w:tmpl w:val="C6788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27F45"/>
    <w:multiLevelType w:val="multilevel"/>
    <w:tmpl w:val="7918E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54213E"/>
    <w:multiLevelType w:val="multilevel"/>
    <w:tmpl w:val="0B2E5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F97BFE"/>
    <w:multiLevelType w:val="multilevel"/>
    <w:tmpl w:val="1206F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9122AA"/>
    <w:multiLevelType w:val="multilevel"/>
    <w:tmpl w:val="1DD49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8F66DD"/>
    <w:multiLevelType w:val="multilevel"/>
    <w:tmpl w:val="D1FC4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B93799"/>
    <w:multiLevelType w:val="multilevel"/>
    <w:tmpl w:val="61FC9A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AC786B"/>
    <w:multiLevelType w:val="multilevel"/>
    <w:tmpl w:val="CA8C1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D2631D"/>
    <w:multiLevelType w:val="multilevel"/>
    <w:tmpl w:val="2514F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744CBB"/>
    <w:multiLevelType w:val="multilevel"/>
    <w:tmpl w:val="C966D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72606D"/>
    <w:multiLevelType w:val="multilevel"/>
    <w:tmpl w:val="0D9C9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6C4CA6"/>
    <w:multiLevelType w:val="multilevel"/>
    <w:tmpl w:val="917EF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B2826F6"/>
    <w:multiLevelType w:val="multilevel"/>
    <w:tmpl w:val="ADB80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DD4B97"/>
    <w:multiLevelType w:val="multilevel"/>
    <w:tmpl w:val="64FA6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0576AB"/>
    <w:multiLevelType w:val="multilevel"/>
    <w:tmpl w:val="90CA3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606B41"/>
    <w:multiLevelType w:val="multilevel"/>
    <w:tmpl w:val="C4D22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131C21"/>
    <w:multiLevelType w:val="multilevel"/>
    <w:tmpl w:val="AC526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A45709"/>
    <w:multiLevelType w:val="multilevel"/>
    <w:tmpl w:val="6136B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9451BB"/>
    <w:multiLevelType w:val="multilevel"/>
    <w:tmpl w:val="5BAC5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1917BA1"/>
    <w:multiLevelType w:val="multilevel"/>
    <w:tmpl w:val="5D76F8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24F6B81"/>
    <w:multiLevelType w:val="multilevel"/>
    <w:tmpl w:val="229E9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DE44D8"/>
    <w:multiLevelType w:val="multilevel"/>
    <w:tmpl w:val="ACF26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076018"/>
    <w:multiLevelType w:val="multilevel"/>
    <w:tmpl w:val="76B6C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191D42"/>
    <w:multiLevelType w:val="multilevel"/>
    <w:tmpl w:val="477A6C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0554C9"/>
    <w:multiLevelType w:val="multilevel"/>
    <w:tmpl w:val="F2347D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313490"/>
    <w:multiLevelType w:val="multilevel"/>
    <w:tmpl w:val="82B6E0C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506748"/>
    <w:multiLevelType w:val="multilevel"/>
    <w:tmpl w:val="F7FC2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D77D62"/>
    <w:multiLevelType w:val="multilevel"/>
    <w:tmpl w:val="D4267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276EC0"/>
    <w:multiLevelType w:val="multilevel"/>
    <w:tmpl w:val="23ACE2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4F54F7"/>
    <w:multiLevelType w:val="multilevel"/>
    <w:tmpl w:val="8A1CFD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856381"/>
    <w:multiLevelType w:val="multilevel"/>
    <w:tmpl w:val="3DD2F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813492"/>
    <w:multiLevelType w:val="multilevel"/>
    <w:tmpl w:val="21447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6F757D"/>
    <w:multiLevelType w:val="multilevel"/>
    <w:tmpl w:val="1D328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BA1AB9"/>
    <w:multiLevelType w:val="multilevel"/>
    <w:tmpl w:val="E6560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A27ABD"/>
    <w:multiLevelType w:val="multilevel"/>
    <w:tmpl w:val="CBB0A7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6D2B60"/>
    <w:multiLevelType w:val="multilevel"/>
    <w:tmpl w:val="55423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60750F"/>
    <w:multiLevelType w:val="multilevel"/>
    <w:tmpl w:val="32B6B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610EEC"/>
    <w:multiLevelType w:val="multilevel"/>
    <w:tmpl w:val="6C24F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845F2C"/>
    <w:multiLevelType w:val="multilevel"/>
    <w:tmpl w:val="CC600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823585"/>
    <w:multiLevelType w:val="multilevel"/>
    <w:tmpl w:val="FA983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4950DA"/>
    <w:multiLevelType w:val="multilevel"/>
    <w:tmpl w:val="09623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4B23F5"/>
    <w:multiLevelType w:val="multilevel"/>
    <w:tmpl w:val="6BDE8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44310"/>
    <w:multiLevelType w:val="multilevel"/>
    <w:tmpl w:val="FB5A5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5604B"/>
    <w:multiLevelType w:val="multilevel"/>
    <w:tmpl w:val="ECE6B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452193"/>
    <w:multiLevelType w:val="multilevel"/>
    <w:tmpl w:val="5DBC8C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2"/>
  </w:num>
  <w:num w:numId="3">
    <w:abstractNumId w:val="49"/>
  </w:num>
  <w:num w:numId="4">
    <w:abstractNumId w:val="6"/>
  </w:num>
  <w:num w:numId="5">
    <w:abstractNumId w:val="13"/>
  </w:num>
  <w:num w:numId="6">
    <w:abstractNumId w:val="8"/>
  </w:num>
  <w:num w:numId="7">
    <w:abstractNumId w:val="26"/>
  </w:num>
  <w:num w:numId="8">
    <w:abstractNumId w:val="12"/>
  </w:num>
  <w:num w:numId="9">
    <w:abstractNumId w:val="40"/>
  </w:num>
  <w:num w:numId="10">
    <w:abstractNumId w:val="47"/>
  </w:num>
  <w:num w:numId="11">
    <w:abstractNumId w:val="14"/>
  </w:num>
  <w:num w:numId="12">
    <w:abstractNumId w:val="27"/>
  </w:num>
  <w:num w:numId="13">
    <w:abstractNumId w:val="43"/>
  </w:num>
  <w:num w:numId="14">
    <w:abstractNumId w:val="45"/>
  </w:num>
  <w:num w:numId="15">
    <w:abstractNumId w:val="11"/>
  </w:num>
  <w:num w:numId="16">
    <w:abstractNumId w:val="5"/>
  </w:num>
  <w:num w:numId="17">
    <w:abstractNumId w:val="42"/>
  </w:num>
  <w:num w:numId="18">
    <w:abstractNumId w:val="9"/>
  </w:num>
  <w:num w:numId="19">
    <w:abstractNumId w:val="19"/>
  </w:num>
  <w:num w:numId="20">
    <w:abstractNumId w:val="48"/>
  </w:num>
  <w:num w:numId="21">
    <w:abstractNumId w:val="36"/>
  </w:num>
  <w:num w:numId="22">
    <w:abstractNumId w:val="30"/>
  </w:num>
  <w:num w:numId="23">
    <w:abstractNumId w:val="10"/>
  </w:num>
  <w:num w:numId="24">
    <w:abstractNumId w:val="16"/>
  </w:num>
  <w:num w:numId="25">
    <w:abstractNumId w:val="17"/>
  </w:num>
  <w:num w:numId="26">
    <w:abstractNumId w:val="34"/>
  </w:num>
  <w:num w:numId="27">
    <w:abstractNumId w:val="32"/>
  </w:num>
  <w:num w:numId="28">
    <w:abstractNumId w:val="25"/>
  </w:num>
  <w:num w:numId="29">
    <w:abstractNumId w:val="41"/>
  </w:num>
  <w:num w:numId="30">
    <w:abstractNumId w:val="39"/>
  </w:num>
  <w:num w:numId="31">
    <w:abstractNumId w:val="38"/>
  </w:num>
  <w:num w:numId="32">
    <w:abstractNumId w:val="28"/>
  </w:num>
  <w:num w:numId="33">
    <w:abstractNumId w:val="0"/>
  </w:num>
  <w:num w:numId="34">
    <w:abstractNumId w:val="35"/>
  </w:num>
  <w:num w:numId="35">
    <w:abstractNumId w:val="20"/>
  </w:num>
  <w:num w:numId="36">
    <w:abstractNumId w:val="3"/>
  </w:num>
  <w:num w:numId="37">
    <w:abstractNumId w:val="46"/>
  </w:num>
  <w:num w:numId="38">
    <w:abstractNumId w:val="21"/>
  </w:num>
  <w:num w:numId="39">
    <w:abstractNumId w:val="31"/>
  </w:num>
  <w:num w:numId="40">
    <w:abstractNumId w:val="37"/>
  </w:num>
  <w:num w:numId="41">
    <w:abstractNumId w:val="2"/>
  </w:num>
  <w:num w:numId="42">
    <w:abstractNumId w:val="29"/>
  </w:num>
  <w:num w:numId="43">
    <w:abstractNumId w:val="33"/>
  </w:num>
  <w:num w:numId="44">
    <w:abstractNumId w:val="44"/>
  </w:num>
  <w:num w:numId="45">
    <w:abstractNumId w:val="15"/>
  </w:num>
  <w:num w:numId="46">
    <w:abstractNumId w:val="1"/>
  </w:num>
  <w:num w:numId="47">
    <w:abstractNumId w:val="18"/>
  </w:num>
  <w:num w:numId="48">
    <w:abstractNumId w:val="4"/>
  </w:num>
  <w:num w:numId="49">
    <w:abstractNumId w:val="24"/>
  </w:num>
  <w:num w:numId="50">
    <w:abstractNumId w:val="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04F"/>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51"/>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381"/>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829"/>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1A04"/>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C89"/>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1C2"/>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2B4"/>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762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19596-5929-4A54-8709-D35B1ABBFD03}">
  <ds:schemaRefs>
    <ds:schemaRef ds:uri="http://schemas.openxmlformats.org/officeDocument/2006/bibliography"/>
  </ds:schemaRefs>
</ds:datastoreItem>
</file>

<file path=customXml/itemProps2.xml><?xml version="1.0" encoding="utf-8"?>
<ds:datastoreItem xmlns:ds="http://schemas.openxmlformats.org/officeDocument/2006/customXml" ds:itemID="{C18D0B5C-B139-4F84-8F56-90C1AFA6F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120264</Words>
  <Characters>685509</Characters>
  <Application>Microsoft Office Word</Application>
  <DocSecurity>0</DocSecurity>
  <Lines>5712</Lines>
  <Paragraphs>1608</Paragraphs>
  <ScaleCrop>false</ScaleCrop>
  <HeadingPairs>
    <vt:vector size="4" baseType="variant">
      <vt:variant>
        <vt:lpstr>Title</vt:lpstr>
      </vt:variant>
      <vt:variant>
        <vt:i4>1</vt:i4>
      </vt:variant>
      <vt:variant>
        <vt:lpstr>Headings</vt:lpstr>
      </vt:variant>
      <vt:variant>
        <vt:i4>46</vt:i4>
      </vt:variant>
    </vt:vector>
  </HeadingPairs>
  <TitlesOfParts>
    <vt:vector size="47" baseType="lpstr">
      <vt:lpstr/>
      <vt:lpstr>Wprowadzenie</vt:lpstr>
      <vt:lpstr>    Informacje o tym dokumencie</vt:lpstr>
      <vt:lpstr>    Zawartość tego dokumentu</vt:lpstr>
      <vt:lpstr>    Struktura Zgłoszenia Produktu</vt:lpstr>
      <vt:lpstr>    Objaśnienia i zestawienie zmian wprowadzonych w tym dokumencie</vt:lpstr>
      <vt:lpstr>        Postanowienia licencyjne dot. modelu licencjonowania</vt:lpstr>
      <vt:lpstr>        Oprogramowanie</vt:lpstr>
      <vt:lpstr>        Szczególne postanowienia dotyczące Usług Online</vt:lpstr>
      <vt:lpstr>        Promocje</vt:lpstr>
      <vt:lpstr>postanowienia licencyjne</vt:lpstr>
      <vt:lpstr>    Powszechne postanowienia licencyjne</vt:lpstr>
      <vt:lpstr>        1. Definicje</vt:lpstr>
      <vt:lpstr>        2. Prawa do używania produktów przysługujące Klientowi</vt:lpstr>
      <vt:lpstr>        3. Prawa do używania innych wersji i edycji niższych</vt:lpstr>
      <vt:lpstr>        4. Oprogramowanie osób trzecich</vt:lpstr>
      <vt:lpstr>        5. Kod w wersji wstępnej, aktualizacje lub uzupełnienia, funkcje dodatkowe</vt:lpstr>
      <vt:lpstr>        6. Ograniczenia</vt:lpstr>
      <vt:lpstr>        7. Pakiet Software Assurance</vt:lpstr>
      <vt:lpstr>        8. Outsourcing zarządzania oprogramowaniem</vt:lpstr>
      <vt:lpstr>        9. Przypisywanie licencji i zmiana przypisania Licencji</vt:lpstr>
      <vt:lpstr>        10. Środki o charakterze technicznym</vt:lpstr>
      <vt:lpstr>        11. Uwagi</vt:lpstr>
      <vt:lpstr>        12. Komponenty czcionek, obrazy i dźwięki</vt:lpstr>
      <vt:lpstr>        13. Uwzględnione technologie</vt:lpstr>
      <vt:lpstr>        14. Testowanie porównawcze</vt:lpstr>
      <vt:lpstr>        15. Multipleksowanie</vt:lpstr>
      <vt:lpstr>        16. Prawa administracyjne i pomocy technicznej</vt:lpstr>
      <vt:lpstr>        17. Kod Dystrybucyjny</vt:lpstr>
      <vt:lpstr>        18. Software Plus Services</vt:lpstr>
      <vt:lpstr>    Postanowienia licencyjne dot. modelu licencjonowania</vt:lpstr>
      <vt:lpstr>        Aplikacje komputerowe;</vt:lpstr>
      <vt:lpstr>        Komputerowe systemy operacyjne</vt:lpstr>
      <vt:lpstr>        licencja na procesor/Licencja CAL</vt:lpstr>
      <vt:lpstr>        licencja na serwer/Licencja CAL</vt:lpstr>
      <vt:lpstr>        licencja na rdzeń</vt:lpstr>
      <vt:lpstr>        Serwery zarządzające</vt:lpstr>
      <vt:lpstr>        Serwery wyspecjalizowane</vt:lpstr>
      <vt:lpstr>        Narzędzia deweloperskie</vt:lpstr>
      <vt:lpstr>Oprogramowanie</vt:lpstr>
      <vt:lpstr>    Advanced Threat Analytics</vt:lpstr>
      <vt:lpstr>        1. Dostępność programów</vt:lpstr>
      <vt:lpstr>        2. Postanowienia dotyczące produktu</vt:lpstr>
      <vt:lpstr>        3. Prawa do używania</vt:lpstr>
      <vt:lpstr>        4. Pakiet Software Assurance</vt:lpstr>
      <vt:lpstr>    BizTalk</vt:lpstr>
      <vt:lpstr>        1. Dostępność programów</vt:lpstr>
    </vt:vector>
  </TitlesOfParts>
  <Company/>
  <LinksUpToDate>false</LinksUpToDate>
  <CharactersWithSpaces>804165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2016-05-29T01:22:00Z</dcterms:created>
  <dcterms:modified xsi:type="dcterms:W3CDTF">2016-05-29T01:22:00Z</dcterms:modified>
</cp:coreProperties>
</file>