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DF6CE3" w:rsidP="00B575D2">
      <w:pPr>
        <w:pStyle w:val="PURHeading7"/>
      </w:pPr>
      <w:r>
        <w:t>®</w:t>
      </w:r>
      <w:bookmarkStart w:id="0" w:name="_GoBack"/>
      <w:bookmarkEnd w:id="0"/>
    </w:p>
    <w:p w:rsidR="00902483" w:rsidRDefault="00902483">
      <w:pPr>
        <w:pStyle w:val="PURBody"/>
        <w:shd w:val="clear" w:color="auto" w:fill="00188F"/>
        <w:tabs>
          <w:tab w:val="clear" w:pos="360"/>
        </w:tabs>
        <w:ind w:right="7920" w:firstLine="360"/>
        <w:rPr>
          <w:color w:val="FFFFFF"/>
          <w:sz w:val="6"/>
          <w:szCs w:val="6"/>
        </w:rPr>
      </w:pPr>
    </w:p>
    <w:p w:rsidR="00902483" w:rsidRDefault="00246E0B">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Licencjonowanie</w:t>
      </w:r>
      <w:proofErr w:type="spellEnd"/>
    </w:p>
    <w:p w:rsidR="00902483" w:rsidRDefault="00246E0B">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Zbiorowe</w:t>
      </w:r>
      <w:proofErr w:type="spellEnd"/>
    </w:p>
    <w:p w:rsidR="00902483" w:rsidRDefault="00902483">
      <w:pPr>
        <w:pStyle w:val="PURBody"/>
        <w:shd w:val="clear" w:color="auto" w:fill="00188F"/>
        <w:tabs>
          <w:tab w:val="clear" w:pos="360"/>
        </w:tabs>
        <w:spacing w:after="0"/>
        <w:ind w:right="7920" w:firstLine="360"/>
        <w:rPr>
          <w:color w:val="FFFFFF" w:themeColor="background1"/>
          <w:szCs w:val="18"/>
        </w:rPr>
      </w:pPr>
    </w:p>
    <w:p w:rsidR="00902483" w:rsidRDefault="00902483">
      <w:pPr>
        <w:pStyle w:val="PURBody"/>
        <w:shd w:val="clear" w:color="auto" w:fill="00188F"/>
        <w:tabs>
          <w:tab w:val="clear" w:pos="360"/>
        </w:tabs>
        <w:spacing w:after="0"/>
        <w:ind w:right="7920" w:firstLine="360"/>
        <w:rPr>
          <w:color w:val="FFFFFF" w:themeColor="background1"/>
          <w:szCs w:val="18"/>
        </w:rPr>
      </w:pPr>
    </w:p>
    <w:p w:rsidR="00902483" w:rsidRDefault="00902483">
      <w:pPr>
        <w:pStyle w:val="PURBody"/>
        <w:shd w:val="clear" w:color="auto" w:fill="00188F"/>
        <w:tabs>
          <w:tab w:val="clear" w:pos="360"/>
        </w:tabs>
        <w:spacing w:after="0"/>
        <w:ind w:right="7920" w:firstLine="360"/>
        <w:rPr>
          <w:color w:val="FFFFFF" w:themeColor="background1"/>
          <w:szCs w:val="18"/>
        </w:rPr>
      </w:pPr>
    </w:p>
    <w:p w:rsidR="00902483" w:rsidRDefault="00902483">
      <w:pPr>
        <w:pStyle w:val="PURBody"/>
        <w:shd w:val="clear" w:color="auto" w:fill="00188F"/>
        <w:tabs>
          <w:tab w:val="clear" w:pos="360"/>
        </w:tabs>
        <w:spacing w:after="0"/>
        <w:ind w:right="7920" w:firstLine="360"/>
        <w:rPr>
          <w:color w:val="FFFFFF" w:themeColor="background1"/>
          <w:szCs w:val="18"/>
        </w:rPr>
      </w:pPr>
    </w:p>
    <w:p w:rsidR="00902483" w:rsidRDefault="00902483">
      <w:pPr>
        <w:pStyle w:val="PURBody"/>
        <w:shd w:val="clear" w:color="auto" w:fill="00188F"/>
        <w:tabs>
          <w:tab w:val="clear" w:pos="360"/>
        </w:tabs>
        <w:spacing w:after="0"/>
        <w:ind w:right="7920" w:firstLine="360"/>
        <w:rPr>
          <w:color w:val="FFFFFF" w:themeColor="background1"/>
          <w:szCs w:val="18"/>
        </w:rPr>
      </w:pPr>
    </w:p>
    <w:p w:rsidR="00902483" w:rsidRDefault="00902483">
      <w:pPr>
        <w:pStyle w:val="PURBody"/>
        <w:shd w:val="clear" w:color="auto" w:fill="0072C6"/>
        <w:tabs>
          <w:tab w:val="clear" w:pos="360"/>
        </w:tabs>
        <w:ind w:right="1800" w:firstLine="360"/>
        <w:rPr>
          <w:sz w:val="72"/>
          <w:szCs w:val="72"/>
        </w:rPr>
      </w:pPr>
    </w:p>
    <w:p w:rsidR="00902483" w:rsidRDefault="00902483">
      <w:pPr>
        <w:pStyle w:val="PURBody"/>
        <w:shd w:val="clear" w:color="auto" w:fill="0072C6"/>
        <w:tabs>
          <w:tab w:val="clear" w:pos="360"/>
          <w:tab w:val="left" w:pos="180"/>
        </w:tabs>
        <w:ind w:right="1800" w:firstLine="360"/>
        <w:rPr>
          <w:color w:val="FFFFFF" w:themeColor="background1"/>
          <w:sz w:val="72"/>
          <w:szCs w:val="72"/>
        </w:rPr>
      </w:pPr>
    </w:p>
    <w:p w:rsidR="00902483" w:rsidRDefault="00246E0B">
      <w:pPr>
        <w:pStyle w:val="PURBody"/>
        <w:shd w:val="clear" w:color="auto" w:fill="0072C6"/>
        <w:tabs>
          <w:tab w:val="clear" w:pos="360"/>
        </w:tabs>
        <w:spacing w:after="0" w:line="230" w:lineRule="auto"/>
        <w:ind w:right="1800" w:firstLine="360"/>
        <w:rPr>
          <w:color w:val="FFFFFF" w:themeColor="background1"/>
          <w:sz w:val="96"/>
          <w:szCs w:val="96"/>
        </w:rPr>
      </w:pPr>
      <w:proofErr w:type="spellStart"/>
      <w:r>
        <w:rPr>
          <w:color w:val="FFFFFF" w:themeColor="background1"/>
          <w:sz w:val="96"/>
          <w:szCs w:val="96"/>
        </w:rPr>
        <w:t>Postanowienia</w:t>
      </w:r>
      <w:proofErr w:type="spellEnd"/>
      <w:r>
        <w:rPr>
          <w:color w:val="FFFFFF" w:themeColor="background1"/>
          <w:sz w:val="96"/>
          <w:szCs w:val="96"/>
        </w:rPr>
        <w:t xml:space="preserve"> </w:t>
      </w:r>
      <w:proofErr w:type="spellStart"/>
      <w:r>
        <w:rPr>
          <w:color w:val="FFFFFF" w:themeColor="background1"/>
          <w:sz w:val="96"/>
          <w:szCs w:val="96"/>
        </w:rPr>
        <w:t>dotyczące</w:t>
      </w:r>
      <w:proofErr w:type="spellEnd"/>
      <w:r>
        <w:rPr>
          <w:color w:val="FFFFFF" w:themeColor="background1"/>
          <w:sz w:val="96"/>
          <w:szCs w:val="96"/>
        </w:rPr>
        <w:t xml:space="preserve"> </w:t>
      </w:r>
      <w:proofErr w:type="spellStart"/>
      <w:r>
        <w:rPr>
          <w:color w:val="FFFFFF" w:themeColor="background1"/>
          <w:sz w:val="96"/>
          <w:szCs w:val="96"/>
        </w:rPr>
        <w:t>Produktów</w:t>
      </w:r>
      <w:proofErr w:type="spellEnd"/>
    </w:p>
    <w:p w:rsidR="00902483" w:rsidRDefault="00246E0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spellStart"/>
      <w:r>
        <w:rPr>
          <w:color w:val="FFFFFF" w:themeColor="background1"/>
          <w:sz w:val="96"/>
          <w:szCs w:val="96"/>
        </w:rPr>
        <w:t>maja</w:t>
      </w:r>
      <w:proofErr w:type="spellEnd"/>
      <w:r>
        <w:rPr>
          <w:color w:val="FFFFFF" w:themeColor="background1"/>
          <w:sz w:val="96"/>
          <w:szCs w:val="96"/>
        </w:rPr>
        <w:t xml:space="preserve"> 2019 r.</w:t>
      </w:r>
    </w:p>
    <w:p w:rsidR="00902483" w:rsidRDefault="00902483">
      <w:pPr>
        <w:pStyle w:val="PURBody"/>
        <w:shd w:val="clear" w:color="auto" w:fill="0072C6"/>
        <w:tabs>
          <w:tab w:val="clear" w:pos="360"/>
        </w:tabs>
        <w:spacing w:after="0" w:line="230" w:lineRule="auto"/>
        <w:ind w:right="1800" w:firstLine="360"/>
        <w:rPr>
          <w:color w:val="FFFFFF" w:themeColor="background1"/>
          <w:sz w:val="96"/>
          <w:szCs w:val="96"/>
        </w:rPr>
      </w:pPr>
    </w:p>
    <w:p w:rsidR="00902483" w:rsidRDefault="00246E0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02483" w:rsidRDefault="00902483">
      <w:pPr>
        <w:sectPr w:rsidR="00902483">
          <w:footerReference w:type="default" r:id="rId10"/>
          <w:type w:val="continuous"/>
          <w:pgSz w:w="12240" w:h="15840" w:code="1"/>
          <w:pgMar w:top="1170" w:right="720" w:bottom="720" w:left="720" w:header="432" w:footer="288" w:gutter="0"/>
          <w:cols w:space="360"/>
        </w:sectPr>
      </w:pPr>
    </w:p>
    <w:p w:rsidR="00902483" w:rsidRDefault="00246E0B">
      <w:pPr>
        <w:pStyle w:val="ProductList-SectionHeading"/>
        <w:pageBreakBefore/>
      </w:pPr>
      <w:bookmarkStart w:id="1" w:name="_Sec842"/>
      <w:proofErr w:type="spellStart"/>
      <w:r>
        <w:lastRenderedPageBreak/>
        <w:t>Spis</w:t>
      </w:r>
      <w:proofErr w:type="spellEnd"/>
      <w:r>
        <w:t xml:space="preserve"> </w:t>
      </w:r>
      <w:proofErr w:type="spellStart"/>
      <w:r>
        <w:t>treści</w:t>
      </w:r>
      <w:proofErr w:type="spellEnd"/>
    </w:p>
    <w:p w:rsidR="00902483" w:rsidRDefault="00902483">
      <w:pPr>
        <w:pStyle w:val="ProductList-Body"/>
      </w:pPr>
    </w:p>
    <w:p w:rsidR="00902483" w:rsidRDefault="00902483">
      <w:pPr>
        <w:sectPr w:rsidR="00902483">
          <w:headerReference w:type="default" r:id="rId11"/>
          <w:footerReference w:type="default" r:id="rId12"/>
          <w:type w:val="continuous"/>
          <w:pgSz w:w="12240" w:h="15840" w:code="1"/>
          <w:pgMar w:top="1170" w:right="720" w:bottom="1620" w:left="720" w:header="432" w:footer="288" w:gutter="0"/>
          <w:cols w:space="360"/>
        </w:sectPr>
      </w:pPr>
    </w:p>
    <w:p w:rsidR="00CA7530" w:rsidRDefault="00246E0B">
      <w:pPr>
        <w:pStyle w:val="TOC1"/>
        <w:rPr>
          <w:rFonts w:eastAsiaTheme="minorEastAsia"/>
          <w:b w:val="0"/>
          <w:caps w:val="0"/>
          <w:noProof/>
          <w:sz w:val="22"/>
          <w:szCs w:val="22"/>
        </w:rPr>
      </w:pPr>
      <w:r>
        <w:fldChar w:fldCharType="begin"/>
      </w:r>
      <w:r>
        <w:instrText xml:space="preserve"> TOC \h \f \l 1-3 </w:instrText>
      </w:r>
      <w:r>
        <w:fldChar w:fldCharType="separate"/>
      </w:r>
      <w:hyperlink w:anchor="_Toc7426650" w:history="1">
        <w:r w:rsidR="00CA7530" w:rsidRPr="00FE3A0D">
          <w:rPr>
            <w:rStyle w:val="Hyperlink"/>
            <w:noProof/>
          </w:rPr>
          <w:t>Wprowadzenie</w:t>
        </w:r>
        <w:r w:rsidR="00CA7530">
          <w:rPr>
            <w:noProof/>
          </w:rPr>
          <w:tab/>
        </w:r>
        <w:r w:rsidR="00CA7530">
          <w:rPr>
            <w:noProof/>
          </w:rPr>
          <w:fldChar w:fldCharType="begin"/>
        </w:r>
        <w:r w:rsidR="00CA7530">
          <w:rPr>
            <w:noProof/>
          </w:rPr>
          <w:instrText xml:space="preserve"> PAGEREF _Toc7426650 \h </w:instrText>
        </w:r>
        <w:r w:rsidR="00CA7530">
          <w:rPr>
            <w:noProof/>
          </w:rPr>
        </w:r>
        <w:r w:rsidR="00CA7530">
          <w:rPr>
            <w:noProof/>
          </w:rPr>
          <w:fldChar w:fldCharType="separate"/>
        </w:r>
        <w:r w:rsidR="00CA7530">
          <w:rPr>
            <w:noProof/>
          </w:rPr>
          <w:t>4</w:t>
        </w:r>
        <w:r w:rsidR="00CA7530">
          <w:rPr>
            <w:noProof/>
          </w:rPr>
          <w:fldChar w:fldCharType="end"/>
        </w:r>
      </w:hyperlink>
    </w:p>
    <w:p w:rsidR="00CA7530" w:rsidRDefault="00607BD5">
      <w:pPr>
        <w:pStyle w:val="TOC2"/>
        <w:rPr>
          <w:rFonts w:eastAsiaTheme="minorEastAsia"/>
          <w:smallCaps w:val="0"/>
          <w:sz w:val="22"/>
        </w:rPr>
      </w:pPr>
      <w:hyperlink w:anchor="_Toc7426651" w:history="1">
        <w:r w:rsidR="00CA7530" w:rsidRPr="00FE3A0D">
          <w:rPr>
            <w:rStyle w:val="Hyperlink"/>
          </w:rPr>
          <w:t>Informacje o tym dokumencie</w:t>
        </w:r>
        <w:r w:rsidR="00CA7530">
          <w:tab/>
        </w:r>
        <w:r w:rsidR="00CA7530">
          <w:fldChar w:fldCharType="begin"/>
        </w:r>
        <w:r w:rsidR="00CA7530">
          <w:instrText xml:space="preserve"> PAGEREF _Toc7426651 \h </w:instrText>
        </w:r>
        <w:r w:rsidR="00CA7530">
          <w:fldChar w:fldCharType="separate"/>
        </w:r>
        <w:r w:rsidR="00CA7530">
          <w:t>4</w:t>
        </w:r>
        <w:r w:rsidR="00CA7530">
          <w:fldChar w:fldCharType="end"/>
        </w:r>
      </w:hyperlink>
    </w:p>
    <w:p w:rsidR="00CA7530" w:rsidRDefault="00607BD5">
      <w:pPr>
        <w:pStyle w:val="TOC2"/>
        <w:rPr>
          <w:rFonts w:eastAsiaTheme="minorEastAsia"/>
          <w:smallCaps w:val="0"/>
          <w:sz w:val="22"/>
        </w:rPr>
      </w:pPr>
      <w:hyperlink w:anchor="_Toc7426652" w:history="1">
        <w:r w:rsidR="00CA7530" w:rsidRPr="00FE3A0D">
          <w:rPr>
            <w:rStyle w:val="Hyperlink"/>
          </w:rPr>
          <w:t>Zawartość tego dokumentu</w:t>
        </w:r>
        <w:r w:rsidR="00CA7530">
          <w:tab/>
        </w:r>
        <w:r w:rsidR="00CA7530">
          <w:fldChar w:fldCharType="begin"/>
        </w:r>
        <w:r w:rsidR="00CA7530">
          <w:instrText xml:space="preserve"> PAGEREF _Toc7426652 \h </w:instrText>
        </w:r>
        <w:r w:rsidR="00CA7530">
          <w:fldChar w:fldCharType="separate"/>
        </w:r>
        <w:r w:rsidR="00CA7530">
          <w:t>4</w:t>
        </w:r>
        <w:r w:rsidR="00CA7530">
          <w:fldChar w:fldCharType="end"/>
        </w:r>
      </w:hyperlink>
    </w:p>
    <w:p w:rsidR="00CA7530" w:rsidRDefault="00607BD5">
      <w:pPr>
        <w:pStyle w:val="TOC2"/>
        <w:rPr>
          <w:rFonts w:eastAsiaTheme="minorEastAsia"/>
          <w:smallCaps w:val="0"/>
          <w:sz w:val="22"/>
        </w:rPr>
      </w:pPr>
      <w:hyperlink w:anchor="_Toc7426653" w:history="1">
        <w:r w:rsidR="00CA7530" w:rsidRPr="00FE3A0D">
          <w:rPr>
            <w:rStyle w:val="Hyperlink"/>
          </w:rPr>
          <w:t>Struktura Wpisu dotyczącego Produktu</w:t>
        </w:r>
        <w:r w:rsidR="00CA7530">
          <w:tab/>
        </w:r>
        <w:r w:rsidR="00CA7530">
          <w:fldChar w:fldCharType="begin"/>
        </w:r>
        <w:r w:rsidR="00CA7530">
          <w:instrText xml:space="preserve"> PAGEREF _Toc7426653 \h </w:instrText>
        </w:r>
        <w:r w:rsidR="00CA7530">
          <w:fldChar w:fldCharType="separate"/>
        </w:r>
        <w:r w:rsidR="00CA7530">
          <w:t>4</w:t>
        </w:r>
        <w:r w:rsidR="00CA7530">
          <w:fldChar w:fldCharType="end"/>
        </w:r>
      </w:hyperlink>
    </w:p>
    <w:p w:rsidR="00CA7530" w:rsidRDefault="00607BD5">
      <w:pPr>
        <w:pStyle w:val="TOC2"/>
        <w:rPr>
          <w:rFonts w:eastAsiaTheme="minorEastAsia"/>
          <w:smallCaps w:val="0"/>
          <w:sz w:val="22"/>
        </w:rPr>
      </w:pPr>
      <w:hyperlink w:anchor="_Toc7426654" w:history="1">
        <w:r w:rsidR="00CA7530" w:rsidRPr="00FE3A0D">
          <w:rPr>
            <w:rStyle w:val="Hyperlink"/>
          </w:rPr>
          <w:t>Objaśnienia i opisy zmian w niniejszym dokumencie</w:t>
        </w:r>
        <w:r w:rsidR="00CA7530">
          <w:tab/>
        </w:r>
        <w:r w:rsidR="00CA7530">
          <w:fldChar w:fldCharType="begin"/>
        </w:r>
        <w:r w:rsidR="00CA7530">
          <w:instrText xml:space="preserve"> PAGEREF _Toc7426654 \h </w:instrText>
        </w:r>
        <w:r w:rsidR="00CA7530">
          <w:fldChar w:fldCharType="separate"/>
        </w:r>
        <w:r w:rsidR="00CA7530">
          <w:t>5</w:t>
        </w:r>
        <w:r w:rsidR="00CA7530">
          <w:fldChar w:fldCharType="end"/>
        </w:r>
      </w:hyperlink>
    </w:p>
    <w:p w:rsidR="00CA7530" w:rsidRDefault="00607BD5">
      <w:pPr>
        <w:pStyle w:val="TOC1"/>
        <w:rPr>
          <w:rFonts w:eastAsiaTheme="minorEastAsia"/>
          <w:b w:val="0"/>
          <w:caps w:val="0"/>
          <w:noProof/>
          <w:sz w:val="22"/>
          <w:szCs w:val="22"/>
        </w:rPr>
      </w:pPr>
      <w:hyperlink w:anchor="_Toc7426655" w:history="1">
        <w:r w:rsidR="00CA7530" w:rsidRPr="00FE3A0D">
          <w:rPr>
            <w:rStyle w:val="Hyperlink"/>
            <w:noProof/>
          </w:rPr>
          <w:t>Postanowienia licencyjne</w:t>
        </w:r>
        <w:r w:rsidR="00CA7530">
          <w:rPr>
            <w:noProof/>
          </w:rPr>
          <w:tab/>
        </w:r>
        <w:r w:rsidR="00CA7530">
          <w:rPr>
            <w:noProof/>
          </w:rPr>
          <w:fldChar w:fldCharType="begin"/>
        </w:r>
        <w:r w:rsidR="00CA7530">
          <w:rPr>
            <w:noProof/>
          </w:rPr>
          <w:instrText xml:space="preserve"> PAGEREF _Toc7426655 \h </w:instrText>
        </w:r>
        <w:r w:rsidR="00CA7530">
          <w:rPr>
            <w:noProof/>
          </w:rPr>
        </w:r>
        <w:r w:rsidR="00CA7530">
          <w:rPr>
            <w:noProof/>
          </w:rPr>
          <w:fldChar w:fldCharType="separate"/>
        </w:r>
        <w:r w:rsidR="00CA7530">
          <w:rPr>
            <w:noProof/>
          </w:rPr>
          <w:t>7</w:t>
        </w:r>
        <w:r w:rsidR="00CA7530">
          <w:rPr>
            <w:noProof/>
          </w:rPr>
          <w:fldChar w:fldCharType="end"/>
        </w:r>
      </w:hyperlink>
    </w:p>
    <w:p w:rsidR="00CA7530" w:rsidRDefault="00607BD5">
      <w:pPr>
        <w:pStyle w:val="TOC2"/>
        <w:rPr>
          <w:rFonts w:eastAsiaTheme="minorEastAsia"/>
          <w:smallCaps w:val="0"/>
          <w:sz w:val="22"/>
        </w:rPr>
      </w:pPr>
      <w:hyperlink w:anchor="_Toc7426656" w:history="1">
        <w:r w:rsidR="00CA7530" w:rsidRPr="00FE3A0D">
          <w:rPr>
            <w:rStyle w:val="Hyperlink"/>
          </w:rPr>
          <w:t>Powszechne postanowienia licencyjne</w:t>
        </w:r>
        <w:r w:rsidR="00CA7530">
          <w:tab/>
        </w:r>
        <w:r w:rsidR="00CA7530">
          <w:fldChar w:fldCharType="begin"/>
        </w:r>
        <w:r w:rsidR="00CA7530">
          <w:instrText xml:space="preserve"> PAGEREF _Toc7426656 \h </w:instrText>
        </w:r>
        <w:r w:rsidR="00CA7530">
          <w:fldChar w:fldCharType="separate"/>
        </w:r>
        <w:r w:rsidR="00CA7530">
          <w:t>7</w:t>
        </w:r>
        <w:r w:rsidR="00CA7530">
          <w:fldChar w:fldCharType="end"/>
        </w:r>
      </w:hyperlink>
    </w:p>
    <w:p w:rsidR="00CA7530" w:rsidRDefault="00607BD5">
      <w:pPr>
        <w:pStyle w:val="TOC2"/>
        <w:rPr>
          <w:rFonts w:eastAsiaTheme="minorEastAsia"/>
          <w:smallCaps w:val="0"/>
          <w:sz w:val="22"/>
        </w:rPr>
      </w:pPr>
      <w:hyperlink w:anchor="_Toc7426657" w:history="1">
        <w:r w:rsidR="00CA7530" w:rsidRPr="00FE3A0D">
          <w:rPr>
            <w:rStyle w:val="Hyperlink"/>
          </w:rPr>
          <w:t>Postanowienia licencyjne dot. modelu licencjonowania</w:t>
        </w:r>
        <w:r w:rsidR="00CA7530">
          <w:tab/>
        </w:r>
        <w:r w:rsidR="00CA7530">
          <w:fldChar w:fldCharType="begin"/>
        </w:r>
        <w:r w:rsidR="00CA7530">
          <w:instrText xml:space="preserve"> PAGEREF _Toc7426657 \h </w:instrText>
        </w:r>
        <w:r w:rsidR="00CA7530">
          <w:fldChar w:fldCharType="separate"/>
        </w:r>
        <w:r w:rsidR="00CA7530">
          <w:t>10</w:t>
        </w:r>
        <w:r w:rsidR="00CA7530">
          <w:fldChar w:fldCharType="end"/>
        </w:r>
      </w:hyperlink>
    </w:p>
    <w:p w:rsidR="00CA7530" w:rsidRDefault="00607BD5">
      <w:pPr>
        <w:pStyle w:val="TOC3"/>
        <w:rPr>
          <w:rFonts w:eastAsiaTheme="minorEastAsia"/>
          <w:smallCaps w:val="0"/>
          <w:sz w:val="22"/>
        </w:rPr>
      </w:pPr>
      <w:hyperlink w:anchor="_Toc7426658" w:history="1">
        <w:r w:rsidR="00CA7530" w:rsidRPr="00FE3A0D">
          <w:rPr>
            <w:rStyle w:val="Hyperlink"/>
          </w:rPr>
          <w:t>Aplikacje komputerowe;</w:t>
        </w:r>
        <w:r w:rsidR="00CA7530">
          <w:tab/>
        </w:r>
        <w:r w:rsidR="00CA7530">
          <w:fldChar w:fldCharType="begin"/>
        </w:r>
        <w:r w:rsidR="00CA7530">
          <w:instrText xml:space="preserve"> PAGEREF _Toc7426658 \h </w:instrText>
        </w:r>
        <w:r w:rsidR="00CA7530">
          <w:fldChar w:fldCharType="separate"/>
        </w:r>
        <w:r w:rsidR="00CA7530">
          <w:t>10</w:t>
        </w:r>
        <w:r w:rsidR="00CA7530">
          <w:fldChar w:fldCharType="end"/>
        </w:r>
      </w:hyperlink>
    </w:p>
    <w:p w:rsidR="00CA7530" w:rsidRDefault="00607BD5">
      <w:pPr>
        <w:pStyle w:val="TOC3"/>
        <w:rPr>
          <w:rFonts w:eastAsiaTheme="minorEastAsia"/>
          <w:smallCaps w:val="0"/>
          <w:sz w:val="22"/>
        </w:rPr>
      </w:pPr>
      <w:hyperlink w:anchor="_Toc7426659" w:history="1">
        <w:r w:rsidR="00CA7530" w:rsidRPr="00FE3A0D">
          <w:rPr>
            <w:rStyle w:val="Hyperlink"/>
          </w:rPr>
          <w:t>Komputerowe systemy operacyjne</w:t>
        </w:r>
        <w:r w:rsidR="00CA7530">
          <w:tab/>
        </w:r>
        <w:r w:rsidR="00CA7530">
          <w:fldChar w:fldCharType="begin"/>
        </w:r>
        <w:r w:rsidR="00CA7530">
          <w:instrText xml:space="preserve"> PAGEREF _Toc7426659 \h </w:instrText>
        </w:r>
        <w:r w:rsidR="00CA7530">
          <w:fldChar w:fldCharType="separate"/>
        </w:r>
        <w:r w:rsidR="00CA7530">
          <w:t>10</w:t>
        </w:r>
        <w:r w:rsidR="00CA7530">
          <w:fldChar w:fldCharType="end"/>
        </w:r>
      </w:hyperlink>
    </w:p>
    <w:p w:rsidR="00CA7530" w:rsidRDefault="00607BD5">
      <w:pPr>
        <w:pStyle w:val="TOC3"/>
        <w:rPr>
          <w:rFonts w:eastAsiaTheme="minorEastAsia"/>
          <w:smallCaps w:val="0"/>
          <w:sz w:val="22"/>
        </w:rPr>
      </w:pPr>
      <w:hyperlink w:anchor="_Toc7426660" w:history="1">
        <w:r w:rsidR="00CA7530" w:rsidRPr="00FE3A0D">
          <w:rPr>
            <w:rStyle w:val="Hyperlink"/>
          </w:rPr>
          <w:t>Na rdzeń/CAL:</w:t>
        </w:r>
        <w:r w:rsidR="00CA7530">
          <w:tab/>
        </w:r>
        <w:r w:rsidR="00CA7530">
          <w:fldChar w:fldCharType="begin"/>
        </w:r>
        <w:r w:rsidR="00CA7530">
          <w:instrText xml:space="preserve"> PAGEREF _Toc7426660 \h </w:instrText>
        </w:r>
        <w:r w:rsidR="00CA7530">
          <w:fldChar w:fldCharType="separate"/>
        </w:r>
        <w:r w:rsidR="00CA7530">
          <w:t>11</w:t>
        </w:r>
        <w:r w:rsidR="00CA7530">
          <w:fldChar w:fldCharType="end"/>
        </w:r>
      </w:hyperlink>
    </w:p>
    <w:p w:rsidR="00CA7530" w:rsidRDefault="00607BD5">
      <w:pPr>
        <w:pStyle w:val="TOC3"/>
        <w:rPr>
          <w:rFonts w:eastAsiaTheme="minorEastAsia"/>
          <w:smallCaps w:val="0"/>
          <w:sz w:val="22"/>
        </w:rPr>
      </w:pPr>
      <w:hyperlink w:anchor="_Toc7426661" w:history="1">
        <w:r w:rsidR="00CA7530" w:rsidRPr="00FE3A0D">
          <w:rPr>
            <w:rStyle w:val="Hyperlink"/>
          </w:rPr>
          <w:t>licencja na serwer/Licencja CAL</w:t>
        </w:r>
        <w:r w:rsidR="00CA7530">
          <w:tab/>
        </w:r>
        <w:r w:rsidR="00CA7530">
          <w:fldChar w:fldCharType="begin"/>
        </w:r>
        <w:r w:rsidR="00CA7530">
          <w:instrText xml:space="preserve"> PAGEREF _Toc7426661 \h </w:instrText>
        </w:r>
        <w:r w:rsidR="00CA7530">
          <w:fldChar w:fldCharType="separate"/>
        </w:r>
        <w:r w:rsidR="00CA7530">
          <w:t>11</w:t>
        </w:r>
        <w:r w:rsidR="00CA7530">
          <w:fldChar w:fldCharType="end"/>
        </w:r>
      </w:hyperlink>
    </w:p>
    <w:p w:rsidR="00CA7530" w:rsidRDefault="00607BD5">
      <w:pPr>
        <w:pStyle w:val="TOC3"/>
        <w:rPr>
          <w:rFonts w:eastAsiaTheme="minorEastAsia"/>
          <w:smallCaps w:val="0"/>
          <w:sz w:val="22"/>
        </w:rPr>
      </w:pPr>
      <w:hyperlink w:anchor="_Toc7426662" w:history="1">
        <w:r w:rsidR="00CA7530" w:rsidRPr="00FE3A0D">
          <w:rPr>
            <w:rStyle w:val="Hyperlink"/>
          </w:rPr>
          <w:t>licencja na rdzeń</w:t>
        </w:r>
        <w:r w:rsidR="00CA7530">
          <w:tab/>
        </w:r>
        <w:r w:rsidR="00CA7530">
          <w:fldChar w:fldCharType="begin"/>
        </w:r>
        <w:r w:rsidR="00CA7530">
          <w:instrText xml:space="preserve"> PAGEREF _Toc7426662 \h </w:instrText>
        </w:r>
        <w:r w:rsidR="00CA7530">
          <w:fldChar w:fldCharType="separate"/>
        </w:r>
        <w:r w:rsidR="00CA7530">
          <w:t>11</w:t>
        </w:r>
        <w:r w:rsidR="00CA7530">
          <w:fldChar w:fldCharType="end"/>
        </w:r>
      </w:hyperlink>
    </w:p>
    <w:p w:rsidR="00CA7530" w:rsidRDefault="00607BD5">
      <w:pPr>
        <w:pStyle w:val="TOC3"/>
        <w:rPr>
          <w:rFonts w:eastAsiaTheme="minorEastAsia"/>
          <w:smallCaps w:val="0"/>
          <w:sz w:val="22"/>
        </w:rPr>
      </w:pPr>
      <w:hyperlink w:anchor="_Toc7426663" w:history="1">
        <w:r w:rsidR="00CA7530" w:rsidRPr="00FE3A0D">
          <w:rPr>
            <w:rStyle w:val="Hyperlink"/>
          </w:rPr>
          <w:t>Serwery zarządzające</w:t>
        </w:r>
        <w:r w:rsidR="00CA7530">
          <w:tab/>
        </w:r>
        <w:r w:rsidR="00CA7530">
          <w:fldChar w:fldCharType="begin"/>
        </w:r>
        <w:r w:rsidR="00CA7530">
          <w:instrText xml:space="preserve"> PAGEREF _Toc7426663 \h </w:instrText>
        </w:r>
        <w:r w:rsidR="00CA7530">
          <w:fldChar w:fldCharType="separate"/>
        </w:r>
        <w:r w:rsidR="00CA7530">
          <w:t>12</w:t>
        </w:r>
        <w:r w:rsidR="00CA7530">
          <w:fldChar w:fldCharType="end"/>
        </w:r>
      </w:hyperlink>
    </w:p>
    <w:p w:rsidR="00CA7530" w:rsidRDefault="00607BD5">
      <w:pPr>
        <w:pStyle w:val="TOC3"/>
        <w:rPr>
          <w:rFonts w:eastAsiaTheme="minorEastAsia"/>
          <w:smallCaps w:val="0"/>
          <w:sz w:val="22"/>
        </w:rPr>
      </w:pPr>
      <w:hyperlink w:anchor="_Toc7426664" w:history="1">
        <w:r w:rsidR="00CA7530" w:rsidRPr="00FE3A0D">
          <w:rPr>
            <w:rStyle w:val="Hyperlink"/>
          </w:rPr>
          <w:t>Serwery wyspecjalizowane</w:t>
        </w:r>
        <w:r w:rsidR="00CA7530">
          <w:tab/>
        </w:r>
        <w:r w:rsidR="00CA7530">
          <w:fldChar w:fldCharType="begin"/>
        </w:r>
        <w:r w:rsidR="00CA7530">
          <w:instrText xml:space="preserve"> PAGEREF _Toc7426664 \h </w:instrText>
        </w:r>
        <w:r w:rsidR="00CA7530">
          <w:fldChar w:fldCharType="separate"/>
        </w:r>
        <w:r w:rsidR="00CA7530">
          <w:t>13</w:t>
        </w:r>
        <w:r w:rsidR="00CA7530">
          <w:fldChar w:fldCharType="end"/>
        </w:r>
      </w:hyperlink>
    </w:p>
    <w:p w:rsidR="00CA7530" w:rsidRDefault="00607BD5">
      <w:pPr>
        <w:pStyle w:val="TOC3"/>
        <w:rPr>
          <w:rFonts w:eastAsiaTheme="minorEastAsia"/>
          <w:smallCaps w:val="0"/>
          <w:sz w:val="22"/>
        </w:rPr>
      </w:pPr>
      <w:hyperlink w:anchor="_Toc7426665" w:history="1">
        <w:r w:rsidR="00CA7530" w:rsidRPr="00FE3A0D">
          <w:rPr>
            <w:rStyle w:val="Hyperlink"/>
          </w:rPr>
          <w:t>Narzędzia deweloperskie</w:t>
        </w:r>
        <w:r w:rsidR="00CA7530">
          <w:tab/>
        </w:r>
        <w:r w:rsidR="00CA7530">
          <w:fldChar w:fldCharType="begin"/>
        </w:r>
        <w:r w:rsidR="00CA7530">
          <w:instrText xml:space="preserve"> PAGEREF _Toc7426665 \h </w:instrText>
        </w:r>
        <w:r w:rsidR="00CA7530">
          <w:fldChar w:fldCharType="separate"/>
        </w:r>
        <w:r w:rsidR="00CA7530">
          <w:t>13</w:t>
        </w:r>
        <w:r w:rsidR="00CA7530">
          <w:fldChar w:fldCharType="end"/>
        </w:r>
      </w:hyperlink>
    </w:p>
    <w:p w:rsidR="00CA7530" w:rsidRDefault="00607BD5">
      <w:pPr>
        <w:pStyle w:val="TOC1"/>
        <w:rPr>
          <w:rFonts w:eastAsiaTheme="minorEastAsia"/>
          <w:b w:val="0"/>
          <w:caps w:val="0"/>
          <w:noProof/>
          <w:sz w:val="22"/>
          <w:szCs w:val="22"/>
        </w:rPr>
      </w:pPr>
      <w:hyperlink w:anchor="_Toc7426666" w:history="1">
        <w:r w:rsidR="00CA7530" w:rsidRPr="00FE3A0D">
          <w:rPr>
            <w:rStyle w:val="Hyperlink"/>
            <w:noProof/>
          </w:rPr>
          <w:t>Oprogramowanie</w:t>
        </w:r>
        <w:r w:rsidR="00CA7530">
          <w:rPr>
            <w:noProof/>
          </w:rPr>
          <w:tab/>
        </w:r>
        <w:r w:rsidR="00CA7530">
          <w:rPr>
            <w:noProof/>
          </w:rPr>
          <w:fldChar w:fldCharType="begin"/>
        </w:r>
        <w:r w:rsidR="00CA7530">
          <w:rPr>
            <w:noProof/>
          </w:rPr>
          <w:instrText xml:space="preserve"> PAGEREF _Toc7426666 \h </w:instrText>
        </w:r>
        <w:r w:rsidR="00CA7530">
          <w:rPr>
            <w:noProof/>
          </w:rPr>
        </w:r>
        <w:r w:rsidR="00CA7530">
          <w:rPr>
            <w:noProof/>
          </w:rPr>
          <w:fldChar w:fldCharType="separate"/>
        </w:r>
        <w:r w:rsidR="00CA7530">
          <w:rPr>
            <w:noProof/>
          </w:rPr>
          <w:t>14</w:t>
        </w:r>
        <w:r w:rsidR="00CA7530">
          <w:rPr>
            <w:noProof/>
          </w:rPr>
          <w:fldChar w:fldCharType="end"/>
        </w:r>
      </w:hyperlink>
    </w:p>
    <w:p w:rsidR="00CA7530" w:rsidRDefault="00607BD5">
      <w:pPr>
        <w:pStyle w:val="TOC2"/>
        <w:rPr>
          <w:rFonts w:eastAsiaTheme="minorEastAsia"/>
          <w:smallCaps w:val="0"/>
          <w:sz w:val="22"/>
        </w:rPr>
      </w:pPr>
      <w:hyperlink w:anchor="_Toc7426667" w:history="1">
        <w:r w:rsidR="00CA7530" w:rsidRPr="00FE3A0D">
          <w:rPr>
            <w:rStyle w:val="Hyperlink"/>
          </w:rPr>
          <w:t>Advanced Threat Analytics</w:t>
        </w:r>
        <w:r w:rsidR="00CA7530">
          <w:tab/>
        </w:r>
        <w:r w:rsidR="00CA7530">
          <w:fldChar w:fldCharType="begin"/>
        </w:r>
        <w:r w:rsidR="00CA7530">
          <w:instrText xml:space="preserve"> PAGEREF _Toc7426667 \h </w:instrText>
        </w:r>
        <w:r w:rsidR="00CA7530">
          <w:fldChar w:fldCharType="separate"/>
        </w:r>
        <w:r w:rsidR="00CA7530">
          <w:t>14</w:t>
        </w:r>
        <w:r w:rsidR="00CA7530">
          <w:fldChar w:fldCharType="end"/>
        </w:r>
      </w:hyperlink>
    </w:p>
    <w:p w:rsidR="00CA7530" w:rsidRDefault="00607BD5">
      <w:pPr>
        <w:pStyle w:val="TOC2"/>
        <w:rPr>
          <w:rFonts w:eastAsiaTheme="minorEastAsia"/>
          <w:smallCaps w:val="0"/>
          <w:sz w:val="22"/>
        </w:rPr>
      </w:pPr>
      <w:hyperlink w:anchor="_Toc7426668" w:history="1">
        <w:r w:rsidR="00CA7530" w:rsidRPr="00FE3A0D">
          <w:rPr>
            <w:rStyle w:val="Hyperlink"/>
          </w:rPr>
          <w:t>BizTalk</w:t>
        </w:r>
        <w:r w:rsidR="00CA7530">
          <w:tab/>
        </w:r>
        <w:r w:rsidR="00CA7530">
          <w:fldChar w:fldCharType="begin"/>
        </w:r>
        <w:r w:rsidR="00CA7530">
          <w:instrText xml:space="preserve"> PAGEREF _Toc7426668 \h </w:instrText>
        </w:r>
        <w:r w:rsidR="00CA7530">
          <w:fldChar w:fldCharType="separate"/>
        </w:r>
        <w:r w:rsidR="00CA7530">
          <w:t>15</w:t>
        </w:r>
        <w:r w:rsidR="00CA7530">
          <w:fldChar w:fldCharType="end"/>
        </w:r>
      </w:hyperlink>
    </w:p>
    <w:p w:rsidR="00CA7530" w:rsidRDefault="00607BD5">
      <w:pPr>
        <w:pStyle w:val="TOC2"/>
        <w:rPr>
          <w:rFonts w:eastAsiaTheme="minorEastAsia"/>
          <w:smallCaps w:val="0"/>
          <w:sz w:val="22"/>
        </w:rPr>
      </w:pPr>
      <w:hyperlink w:anchor="_Toc7426669" w:history="1">
        <w:r w:rsidR="00CA7530" w:rsidRPr="00FE3A0D">
          <w:rPr>
            <w:rStyle w:val="Hyperlink"/>
          </w:rPr>
          <w:t>Pakiety CAL</w:t>
        </w:r>
        <w:r w:rsidR="00CA7530">
          <w:tab/>
        </w:r>
        <w:r w:rsidR="00CA7530">
          <w:fldChar w:fldCharType="begin"/>
        </w:r>
        <w:r w:rsidR="00CA7530">
          <w:instrText xml:space="preserve"> PAGEREF _Toc7426669 \h </w:instrText>
        </w:r>
        <w:r w:rsidR="00CA7530">
          <w:fldChar w:fldCharType="separate"/>
        </w:r>
        <w:r w:rsidR="00CA7530">
          <w:t>16</w:t>
        </w:r>
        <w:r w:rsidR="00CA7530">
          <w:fldChar w:fldCharType="end"/>
        </w:r>
      </w:hyperlink>
    </w:p>
    <w:p w:rsidR="00CA7530" w:rsidRDefault="00607BD5">
      <w:pPr>
        <w:pStyle w:val="TOC2"/>
        <w:rPr>
          <w:rFonts w:eastAsiaTheme="minorEastAsia"/>
          <w:smallCaps w:val="0"/>
          <w:sz w:val="22"/>
        </w:rPr>
      </w:pPr>
      <w:hyperlink w:anchor="_Toc7426670" w:history="1">
        <w:r w:rsidR="00CA7530" w:rsidRPr="00FE3A0D">
          <w:rPr>
            <w:rStyle w:val="Hyperlink"/>
          </w:rPr>
          <w:t>Pakiet Core Infrastructure Server (CIS)</w:t>
        </w:r>
        <w:r w:rsidR="00CA7530">
          <w:tab/>
        </w:r>
        <w:r w:rsidR="00CA7530">
          <w:fldChar w:fldCharType="begin"/>
        </w:r>
        <w:r w:rsidR="00CA7530">
          <w:instrText xml:space="preserve"> PAGEREF _Toc7426670 \h </w:instrText>
        </w:r>
        <w:r w:rsidR="00CA7530">
          <w:fldChar w:fldCharType="separate"/>
        </w:r>
        <w:r w:rsidR="00CA7530">
          <w:t>18</w:t>
        </w:r>
        <w:r w:rsidR="00CA7530">
          <w:fldChar w:fldCharType="end"/>
        </w:r>
      </w:hyperlink>
    </w:p>
    <w:p w:rsidR="00CA7530" w:rsidRDefault="00607BD5">
      <w:pPr>
        <w:pStyle w:val="TOC2"/>
        <w:rPr>
          <w:rFonts w:eastAsiaTheme="minorEastAsia"/>
          <w:smallCaps w:val="0"/>
          <w:sz w:val="22"/>
        </w:rPr>
      </w:pPr>
      <w:hyperlink w:anchor="_Toc7426671" w:history="1">
        <w:r w:rsidR="00CA7530" w:rsidRPr="00FE3A0D">
          <w:rPr>
            <w:rStyle w:val="Hyperlink"/>
          </w:rPr>
          <w:t>Forefront</w:t>
        </w:r>
        <w:r w:rsidR="00CA7530">
          <w:tab/>
        </w:r>
        <w:r w:rsidR="00CA7530">
          <w:fldChar w:fldCharType="begin"/>
        </w:r>
        <w:r w:rsidR="00CA7530">
          <w:instrText xml:space="preserve"> PAGEREF _Toc7426671 \h </w:instrText>
        </w:r>
        <w:r w:rsidR="00CA7530">
          <w:fldChar w:fldCharType="separate"/>
        </w:r>
        <w:r w:rsidR="00CA7530">
          <w:t>20</w:t>
        </w:r>
        <w:r w:rsidR="00CA7530">
          <w:fldChar w:fldCharType="end"/>
        </w:r>
      </w:hyperlink>
    </w:p>
    <w:p w:rsidR="00CA7530" w:rsidRDefault="00607BD5">
      <w:pPr>
        <w:pStyle w:val="TOC2"/>
        <w:rPr>
          <w:rFonts w:eastAsiaTheme="minorEastAsia"/>
          <w:smallCaps w:val="0"/>
          <w:sz w:val="22"/>
        </w:rPr>
      </w:pPr>
      <w:hyperlink w:anchor="_Toc7426672" w:history="1">
        <w:r w:rsidR="00CA7530" w:rsidRPr="00FE3A0D">
          <w:rPr>
            <w:rStyle w:val="Hyperlink"/>
          </w:rPr>
          <w:t>Microsoft Dynamics 365 (wersja lokalna)</w:t>
        </w:r>
        <w:r w:rsidR="00CA7530">
          <w:tab/>
        </w:r>
        <w:r w:rsidR="00CA7530">
          <w:fldChar w:fldCharType="begin"/>
        </w:r>
        <w:r w:rsidR="00CA7530">
          <w:instrText xml:space="preserve"> PAGEREF _Toc7426672 \h </w:instrText>
        </w:r>
        <w:r w:rsidR="00CA7530">
          <w:fldChar w:fldCharType="separate"/>
        </w:r>
        <w:r w:rsidR="00CA7530">
          <w:t>20</w:t>
        </w:r>
        <w:r w:rsidR="00CA7530">
          <w:fldChar w:fldCharType="end"/>
        </w:r>
      </w:hyperlink>
    </w:p>
    <w:p w:rsidR="00CA7530" w:rsidRDefault="00607BD5">
      <w:pPr>
        <w:pStyle w:val="TOC2"/>
        <w:rPr>
          <w:rFonts w:eastAsiaTheme="minorEastAsia"/>
          <w:smallCaps w:val="0"/>
          <w:sz w:val="22"/>
        </w:rPr>
      </w:pPr>
      <w:hyperlink w:anchor="_Toc7426673" w:history="1">
        <w:r w:rsidR="00CA7530" w:rsidRPr="00FE3A0D">
          <w:rPr>
            <w:rStyle w:val="Hyperlink"/>
          </w:rPr>
          <w:t>Microsoft Identity Manager</w:t>
        </w:r>
        <w:r w:rsidR="00CA7530">
          <w:tab/>
        </w:r>
        <w:r w:rsidR="00CA7530">
          <w:fldChar w:fldCharType="begin"/>
        </w:r>
        <w:r w:rsidR="00CA7530">
          <w:instrText xml:space="preserve"> PAGEREF _Toc7426673 \h </w:instrText>
        </w:r>
        <w:r w:rsidR="00CA7530">
          <w:fldChar w:fldCharType="separate"/>
        </w:r>
        <w:r w:rsidR="00CA7530">
          <w:t>23</w:t>
        </w:r>
        <w:r w:rsidR="00CA7530">
          <w:fldChar w:fldCharType="end"/>
        </w:r>
      </w:hyperlink>
    </w:p>
    <w:p w:rsidR="00CA7530" w:rsidRDefault="00607BD5">
      <w:pPr>
        <w:pStyle w:val="TOC2"/>
        <w:rPr>
          <w:rFonts w:eastAsiaTheme="minorEastAsia"/>
          <w:smallCaps w:val="0"/>
          <w:sz w:val="22"/>
        </w:rPr>
      </w:pPr>
      <w:hyperlink w:anchor="_Toc7426674" w:history="1">
        <w:r w:rsidR="00CA7530" w:rsidRPr="00FE3A0D">
          <w:rPr>
            <w:rStyle w:val="Hyperlink"/>
          </w:rPr>
          <w:t>Aplikacje Office</w:t>
        </w:r>
        <w:r w:rsidR="00CA7530">
          <w:tab/>
        </w:r>
        <w:r w:rsidR="00CA7530">
          <w:fldChar w:fldCharType="begin"/>
        </w:r>
        <w:r w:rsidR="00CA7530">
          <w:instrText xml:space="preserve"> PAGEREF _Toc7426674 \h </w:instrText>
        </w:r>
        <w:r w:rsidR="00CA7530">
          <w:fldChar w:fldCharType="separate"/>
        </w:r>
        <w:r w:rsidR="00CA7530">
          <w:t>24</w:t>
        </w:r>
        <w:r w:rsidR="00CA7530">
          <w:fldChar w:fldCharType="end"/>
        </w:r>
      </w:hyperlink>
    </w:p>
    <w:p w:rsidR="00CA7530" w:rsidRDefault="00607BD5">
      <w:pPr>
        <w:pStyle w:val="TOC3"/>
        <w:rPr>
          <w:rFonts w:eastAsiaTheme="minorEastAsia"/>
          <w:smallCaps w:val="0"/>
          <w:sz w:val="22"/>
        </w:rPr>
      </w:pPr>
      <w:hyperlink w:anchor="_Toc7426675" w:history="1">
        <w:r w:rsidR="00CA7530" w:rsidRPr="00FE3A0D">
          <w:rPr>
            <w:rStyle w:val="Hyperlink"/>
          </w:rPr>
          <w:t>Aplikacje komputerowe pakietu Office</w:t>
        </w:r>
        <w:r w:rsidR="00CA7530">
          <w:tab/>
        </w:r>
        <w:r w:rsidR="00CA7530">
          <w:fldChar w:fldCharType="begin"/>
        </w:r>
        <w:r w:rsidR="00CA7530">
          <w:instrText xml:space="preserve"> PAGEREF _Toc7426675 \h </w:instrText>
        </w:r>
        <w:r w:rsidR="00CA7530">
          <w:fldChar w:fldCharType="separate"/>
        </w:r>
        <w:r w:rsidR="00CA7530">
          <w:t>24</w:t>
        </w:r>
        <w:r w:rsidR="00CA7530">
          <w:fldChar w:fldCharType="end"/>
        </w:r>
      </w:hyperlink>
    </w:p>
    <w:p w:rsidR="00CA7530" w:rsidRDefault="00607BD5">
      <w:pPr>
        <w:pStyle w:val="TOC3"/>
        <w:rPr>
          <w:rFonts w:eastAsiaTheme="minorEastAsia"/>
          <w:smallCaps w:val="0"/>
          <w:sz w:val="22"/>
        </w:rPr>
      </w:pPr>
      <w:hyperlink w:anchor="_Toc7426676" w:history="1">
        <w:r w:rsidR="00CA7530" w:rsidRPr="00FE3A0D">
          <w:rPr>
            <w:rStyle w:val="Hyperlink"/>
          </w:rPr>
          <w:t>Office for Mac</w:t>
        </w:r>
        <w:r w:rsidR="00CA7530">
          <w:tab/>
        </w:r>
        <w:r w:rsidR="00CA7530">
          <w:fldChar w:fldCharType="begin"/>
        </w:r>
        <w:r w:rsidR="00CA7530">
          <w:instrText xml:space="preserve"> PAGEREF _Toc7426676 \h </w:instrText>
        </w:r>
        <w:r w:rsidR="00CA7530">
          <w:fldChar w:fldCharType="separate"/>
        </w:r>
        <w:r w:rsidR="00CA7530">
          <w:t>25</w:t>
        </w:r>
        <w:r w:rsidR="00CA7530">
          <w:fldChar w:fldCharType="end"/>
        </w:r>
      </w:hyperlink>
    </w:p>
    <w:p w:rsidR="00CA7530" w:rsidRDefault="00607BD5">
      <w:pPr>
        <w:pStyle w:val="TOC2"/>
        <w:rPr>
          <w:rFonts w:eastAsiaTheme="minorEastAsia"/>
          <w:smallCaps w:val="0"/>
          <w:sz w:val="22"/>
        </w:rPr>
      </w:pPr>
      <w:hyperlink w:anchor="_Toc7426677" w:history="1">
        <w:r w:rsidR="00CA7530" w:rsidRPr="00FE3A0D">
          <w:rPr>
            <w:rStyle w:val="Hyperlink"/>
          </w:rPr>
          <w:t>Serwery Office</w:t>
        </w:r>
        <w:r w:rsidR="00CA7530">
          <w:tab/>
        </w:r>
        <w:r w:rsidR="00CA7530">
          <w:fldChar w:fldCharType="begin"/>
        </w:r>
        <w:r w:rsidR="00CA7530">
          <w:instrText xml:space="preserve"> PAGEREF _Toc7426677 \h </w:instrText>
        </w:r>
        <w:r w:rsidR="00CA7530">
          <w:fldChar w:fldCharType="separate"/>
        </w:r>
        <w:r w:rsidR="00CA7530">
          <w:t>26</w:t>
        </w:r>
        <w:r w:rsidR="00CA7530">
          <w:fldChar w:fldCharType="end"/>
        </w:r>
      </w:hyperlink>
    </w:p>
    <w:p w:rsidR="00CA7530" w:rsidRDefault="00607BD5">
      <w:pPr>
        <w:pStyle w:val="TOC3"/>
        <w:rPr>
          <w:rFonts w:eastAsiaTheme="minorEastAsia"/>
          <w:smallCaps w:val="0"/>
          <w:sz w:val="22"/>
        </w:rPr>
      </w:pPr>
      <w:hyperlink w:anchor="_Toc7426678" w:history="1">
        <w:r w:rsidR="00CA7530" w:rsidRPr="00FE3A0D">
          <w:rPr>
            <w:rStyle w:val="Hyperlink"/>
          </w:rPr>
          <w:t>Exchange Server</w:t>
        </w:r>
        <w:r w:rsidR="00CA7530">
          <w:tab/>
        </w:r>
        <w:r w:rsidR="00CA7530">
          <w:fldChar w:fldCharType="begin"/>
        </w:r>
        <w:r w:rsidR="00CA7530">
          <w:instrText xml:space="preserve"> PAGEREF _Toc7426678 \h </w:instrText>
        </w:r>
        <w:r w:rsidR="00CA7530">
          <w:fldChar w:fldCharType="separate"/>
        </w:r>
        <w:r w:rsidR="00CA7530">
          <w:t>26</w:t>
        </w:r>
        <w:r w:rsidR="00CA7530">
          <w:fldChar w:fldCharType="end"/>
        </w:r>
      </w:hyperlink>
    </w:p>
    <w:p w:rsidR="00CA7530" w:rsidRDefault="00607BD5">
      <w:pPr>
        <w:pStyle w:val="TOC3"/>
        <w:rPr>
          <w:rFonts w:eastAsiaTheme="minorEastAsia"/>
          <w:smallCaps w:val="0"/>
          <w:sz w:val="22"/>
        </w:rPr>
      </w:pPr>
      <w:hyperlink w:anchor="_Toc7426679" w:history="1">
        <w:r w:rsidR="00CA7530" w:rsidRPr="00FE3A0D">
          <w:rPr>
            <w:rStyle w:val="Hyperlink"/>
          </w:rPr>
          <w:t>Project Server</w:t>
        </w:r>
        <w:r w:rsidR="00CA7530">
          <w:tab/>
        </w:r>
        <w:r w:rsidR="00CA7530">
          <w:fldChar w:fldCharType="begin"/>
        </w:r>
        <w:r w:rsidR="00CA7530">
          <w:instrText xml:space="preserve"> PAGEREF _Toc7426679 \h </w:instrText>
        </w:r>
        <w:r w:rsidR="00CA7530">
          <w:fldChar w:fldCharType="separate"/>
        </w:r>
        <w:r w:rsidR="00CA7530">
          <w:t>28</w:t>
        </w:r>
        <w:r w:rsidR="00CA7530">
          <w:fldChar w:fldCharType="end"/>
        </w:r>
      </w:hyperlink>
    </w:p>
    <w:p w:rsidR="00CA7530" w:rsidRDefault="00607BD5">
      <w:pPr>
        <w:pStyle w:val="TOC3"/>
        <w:rPr>
          <w:rFonts w:eastAsiaTheme="minorEastAsia"/>
          <w:smallCaps w:val="0"/>
          <w:sz w:val="22"/>
        </w:rPr>
      </w:pPr>
      <w:hyperlink w:anchor="_Toc7426680" w:history="1">
        <w:r w:rsidR="00CA7530" w:rsidRPr="00FE3A0D">
          <w:rPr>
            <w:rStyle w:val="Hyperlink"/>
          </w:rPr>
          <w:t>SharePoint Server</w:t>
        </w:r>
        <w:r w:rsidR="00CA7530">
          <w:tab/>
        </w:r>
        <w:r w:rsidR="00CA7530">
          <w:fldChar w:fldCharType="begin"/>
        </w:r>
        <w:r w:rsidR="00CA7530">
          <w:instrText xml:space="preserve"> PAGEREF _Toc7426680 \h </w:instrText>
        </w:r>
        <w:r w:rsidR="00CA7530">
          <w:fldChar w:fldCharType="separate"/>
        </w:r>
        <w:r w:rsidR="00CA7530">
          <w:t>28</w:t>
        </w:r>
        <w:r w:rsidR="00CA7530">
          <w:fldChar w:fldCharType="end"/>
        </w:r>
      </w:hyperlink>
    </w:p>
    <w:p w:rsidR="00CA7530" w:rsidRDefault="00607BD5">
      <w:pPr>
        <w:pStyle w:val="TOC3"/>
        <w:rPr>
          <w:rFonts w:eastAsiaTheme="minorEastAsia"/>
          <w:smallCaps w:val="0"/>
          <w:sz w:val="22"/>
        </w:rPr>
      </w:pPr>
      <w:hyperlink w:anchor="_Toc7426681" w:history="1">
        <w:r w:rsidR="00CA7530" w:rsidRPr="00FE3A0D">
          <w:rPr>
            <w:rStyle w:val="Hyperlink"/>
          </w:rPr>
          <w:t>Skype dla firm Server</w:t>
        </w:r>
        <w:r w:rsidR="00CA7530">
          <w:tab/>
        </w:r>
        <w:r w:rsidR="00CA7530">
          <w:fldChar w:fldCharType="begin"/>
        </w:r>
        <w:r w:rsidR="00CA7530">
          <w:instrText xml:space="preserve"> PAGEREF _Toc7426681 \h </w:instrText>
        </w:r>
        <w:r w:rsidR="00CA7530">
          <w:fldChar w:fldCharType="separate"/>
        </w:r>
        <w:r w:rsidR="00CA7530">
          <w:t>29</w:t>
        </w:r>
        <w:r w:rsidR="00CA7530">
          <w:fldChar w:fldCharType="end"/>
        </w:r>
      </w:hyperlink>
    </w:p>
    <w:p w:rsidR="00CA7530" w:rsidRDefault="00607BD5">
      <w:pPr>
        <w:pStyle w:val="TOC2"/>
        <w:rPr>
          <w:rFonts w:eastAsiaTheme="minorEastAsia"/>
          <w:smallCaps w:val="0"/>
          <w:sz w:val="22"/>
        </w:rPr>
      </w:pPr>
      <w:hyperlink w:anchor="_Toc7426682" w:history="1">
        <w:r w:rsidR="00CA7530" w:rsidRPr="00FE3A0D">
          <w:rPr>
            <w:rStyle w:val="Hyperlink"/>
          </w:rPr>
          <w:t>SQL Server</w:t>
        </w:r>
        <w:r w:rsidR="00CA7530">
          <w:tab/>
        </w:r>
        <w:r w:rsidR="00CA7530">
          <w:fldChar w:fldCharType="begin"/>
        </w:r>
        <w:r w:rsidR="00CA7530">
          <w:instrText xml:space="preserve"> PAGEREF _Toc7426682 \h </w:instrText>
        </w:r>
        <w:r w:rsidR="00CA7530">
          <w:fldChar w:fldCharType="separate"/>
        </w:r>
        <w:r w:rsidR="00CA7530">
          <w:t>31</w:t>
        </w:r>
        <w:r w:rsidR="00CA7530">
          <w:fldChar w:fldCharType="end"/>
        </w:r>
      </w:hyperlink>
    </w:p>
    <w:p w:rsidR="00CA7530" w:rsidRDefault="00607BD5">
      <w:pPr>
        <w:pStyle w:val="TOC2"/>
        <w:rPr>
          <w:rFonts w:eastAsiaTheme="minorEastAsia"/>
          <w:smallCaps w:val="0"/>
          <w:sz w:val="22"/>
        </w:rPr>
      </w:pPr>
      <w:hyperlink w:anchor="_Toc7426683" w:history="1">
        <w:r w:rsidR="00CA7530" w:rsidRPr="00FE3A0D">
          <w:rPr>
            <w:rStyle w:val="Hyperlink"/>
          </w:rPr>
          <w:t>System Center</w:t>
        </w:r>
        <w:r w:rsidR="00CA7530">
          <w:tab/>
        </w:r>
        <w:r w:rsidR="00CA7530">
          <w:fldChar w:fldCharType="begin"/>
        </w:r>
        <w:r w:rsidR="00CA7530">
          <w:instrText xml:space="preserve"> PAGEREF _Toc7426683 \h </w:instrText>
        </w:r>
        <w:r w:rsidR="00CA7530">
          <w:fldChar w:fldCharType="separate"/>
        </w:r>
        <w:r w:rsidR="00CA7530">
          <w:t>33</w:t>
        </w:r>
        <w:r w:rsidR="00CA7530">
          <w:fldChar w:fldCharType="end"/>
        </w:r>
      </w:hyperlink>
    </w:p>
    <w:p w:rsidR="00CA7530" w:rsidRDefault="00607BD5">
      <w:pPr>
        <w:pStyle w:val="TOC3"/>
        <w:rPr>
          <w:rFonts w:eastAsiaTheme="minorEastAsia"/>
          <w:smallCaps w:val="0"/>
          <w:sz w:val="22"/>
        </w:rPr>
      </w:pPr>
      <w:hyperlink w:anchor="_Toc7426684" w:history="1">
        <w:r w:rsidR="00CA7530" w:rsidRPr="00FE3A0D">
          <w:rPr>
            <w:rStyle w:val="Hyperlink"/>
          </w:rPr>
          <w:t>System Center Server</w:t>
        </w:r>
        <w:r w:rsidR="00CA7530">
          <w:tab/>
        </w:r>
        <w:r w:rsidR="00CA7530">
          <w:fldChar w:fldCharType="begin"/>
        </w:r>
        <w:r w:rsidR="00CA7530">
          <w:instrText xml:space="preserve"> PAGEREF _Toc7426684 \h </w:instrText>
        </w:r>
        <w:r w:rsidR="00CA7530">
          <w:fldChar w:fldCharType="separate"/>
        </w:r>
        <w:r w:rsidR="00CA7530">
          <w:t>33</w:t>
        </w:r>
        <w:r w:rsidR="00CA7530">
          <w:fldChar w:fldCharType="end"/>
        </w:r>
      </w:hyperlink>
    </w:p>
    <w:p w:rsidR="00CA7530" w:rsidRDefault="00607BD5">
      <w:pPr>
        <w:pStyle w:val="TOC3"/>
        <w:rPr>
          <w:rFonts w:eastAsiaTheme="minorEastAsia"/>
          <w:smallCaps w:val="0"/>
          <w:sz w:val="22"/>
        </w:rPr>
      </w:pPr>
      <w:hyperlink w:anchor="_Toc7426685" w:history="1">
        <w:r w:rsidR="00CA7530" w:rsidRPr="00FE3A0D">
          <w:rPr>
            <w:rStyle w:val="Hyperlink"/>
          </w:rPr>
          <w:t>System Center Configuration Manager</w:t>
        </w:r>
        <w:r w:rsidR="00CA7530">
          <w:tab/>
        </w:r>
        <w:r w:rsidR="00CA7530">
          <w:fldChar w:fldCharType="begin"/>
        </w:r>
        <w:r w:rsidR="00CA7530">
          <w:instrText xml:space="preserve"> PAGEREF _Toc7426685 \h </w:instrText>
        </w:r>
        <w:r w:rsidR="00CA7530">
          <w:fldChar w:fldCharType="separate"/>
        </w:r>
        <w:r w:rsidR="00CA7530">
          <w:t>34</w:t>
        </w:r>
        <w:r w:rsidR="00CA7530">
          <w:fldChar w:fldCharType="end"/>
        </w:r>
      </w:hyperlink>
    </w:p>
    <w:p w:rsidR="00CA7530" w:rsidRDefault="00607BD5">
      <w:pPr>
        <w:pStyle w:val="TOC3"/>
        <w:rPr>
          <w:rFonts w:eastAsiaTheme="minorEastAsia"/>
          <w:smallCaps w:val="0"/>
          <w:sz w:val="22"/>
        </w:rPr>
      </w:pPr>
      <w:hyperlink w:anchor="_Toc7426686" w:history="1">
        <w:r w:rsidR="00CA7530" w:rsidRPr="00FE3A0D">
          <w:rPr>
            <w:rStyle w:val="Hyperlink"/>
          </w:rPr>
          <w:t>System Center Data Protection Manager</w:t>
        </w:r>
        <w:r w:rsidR="00CA7530">
          <w:tab/>
        </w:r>
        <w:r w:rsidR="00CA7530">
          <w:fldChar w:fldCharType="begin"/>
        </w:r>
        <w:r w:rsidR="00CA7530">
          <w:instrText xml:space="preserve"> PAGEREF _Toc7426686 \h </w:instrText>
        </w:r>
        <w:r w:rsidR="00CA7530">
          <w:fldChar w:fldCharType="separate"/>
        </w:r>
        <w:r w:rsidR="00CA7530">
          <w:t>35</w:t>
        </w:r>
        <w:r w:rsidR="00CA7530">
          <w:fldChar w:fldCharType="end"/>
        </w:r>
      </w:hyperlink>
    </w:p>
    <w:p w:rsidR="00CA7530" w:rsidRDefault="00607BD5">
      <w:pPr>
        <w:pStyle w:val="TOC3"/>
        <w:rPr>
          <w:rFonts w:eastAsiaTheme="minorEastAsia"/>
          <w:smallCaps w:val="0"/>
          <w:sz w:val="22"/>
        </w:rPr>
      </w:pPr>
      <w:hyperlink w:anchor="_Toc7426687" w:history="1">
        <w:r w:rsidR="00CA7530" w:rsidRPr="00FE3A0D">
          <w:rPr>
            <w:rStyle w:val="Hyperlink"/>
          </w:rPr>
          <w:t>System Center Endpoint Protection</w:t>
        </w:r>
        <w:r w:rsidR="00CA7530">
          <w:tab/>
        </w:r>
        <w:r w:rsidR="00CA7530">
          <w:fldChar w:fldCharType="begin"/>
        </w:r>
        <w:r w:rsidR="00CA7530">
          <w:instrText xml:space="preserve"> PAGEREF _Toc7426687 \h </w:instrText>
        </w:r>
        <w:r w:rsidR="00CA7530">
          <w:fldChar w:fldCharType="separate"/>
        </w:r>
        <w:r w:rsidR="00CA7530">
          <w:t>36</w:t>
        </w:r>
        <w:r w:rsidR="00CA7530">
          <w:fldChar w:fldCharType="end"/>
        </w:r>
      </w:hyperlink>
    </w:p>
    <w:p w:rsidR="00CA7530" w:rsidRDefault="00607BD5">
      <w:pPr>
        <w:pStyle w:val="TOC3"/>
        <w:rPr>
          <w:rFonts w:eastAsiaTheme="minorEastAsia"/>
          <w:smallCaps w:val="0"/>
          <w:sz w:val="22"/>
        </w:rPr>
      </w:pPr>
      <w:hyperlink w:anchor="_Toc7426688" w:history="1">
        <w:r w:rsidR="00CA7530" w:rsidRPr="00FE3A0D">
          <w:rPr>
            <w:rStyle w:val="Hyperlink"/>
          </w:rPr>
          <w:t>System Center Operations Manager</w:t>
        </w:r>
        <w:r w:rsidR="00CA7530">
          <w:tab/>
        </w:r>
        <w:r w:rsidR="00CA7530">
          <w:fldChar w:fldCharType="begin"/>
        </w:r>
        <w:r w:rsidR="00CA7530">
          <w:instrText xml:space="preserve"> PAGEREF _Toc7426688 \h </w:instrText>
        </w:r>
        <w:r w:rsidR="00CA7530">
          <w:fldChar w:fldCharType="separate"/>
        </w:r>
        <w:r w:rsidR="00CA7530">
          <w:t>37</w:t>
        </w:r>
        <w:r w:rsidR="00CA7530">
          <w:fldChar w:fldCharType="end"/>
        </w:r>
      </w:hyperlink>
    </w:p>
    <w:p w:rsidR="00CA7530" w:rsidRDefault="00607BD5">
      <w:pPr>
        <w:pStyle w:val="TOC3"/>
        <w:rPr>
          <w:rFonts w:eastAsiaTheme="minorEastAsia"/>
          <w:smallCaps w:val="0"/>
          <w:sz w:val="22"/>
        </w:rPr>
      </w:pPr>
      <w:hyperlink w:anchor="_Toc7426689" w:history="1">
        <w:r w:rsidR="00CA7530" w:rsidRPr="00FE3A0D">
          <w:rPr>
            <w:rStyle w:val="Hyperlink"/>
          </w:rPr>
          <w:t>System Center Orchestrator</w:t>
        </w:r>
        <w:r w:rsidR="00CA7530">
          <w:tab/>
        </w:r>
        <w:r w:rsidR="00CA7530">
          <w:fldChar w:fldCharType="begin"/>
        </w:r>
        <w:r w:rsidR="00CA7530">
          <w:instrText xml:space="preserve"> PAGEREF _Toc7426689 \h </w:instrText>
        </w:r>
        <w:r w:rsidR="00CA7530">
          <w:fldChar w:fldCharType="separate"/>
        </w:r>
        <w:r w:rsidR="00CA7530">
          <w:t>38</w:t>
        </w:r>
        <w:r w:rsidR="00CA7530">
          <w:fldChar w:fldCharType="end"/>
        </w:r>
      </w:hyperlink>
    </w:p>
    <w:p w:rsidR="00CA7530" w:rsidRDefault="00607BD5">
      <w:pPr>
        <w:pStyle w:val="TOC3"/>
        <w:rPr>
          <w:rFonts w:eastAsiaTheme="minorEastAsia"/>
          <w:smallCaps w:val="0"/>
          <w:sz w:val="22"/>
        </w:rPr>
      </w:pPr>
      <w:hyperlink w:anchor="_Toc7426690" w:history="1">
        <w:r w:rsidR="00CA7530" w:rsidRPr="00FE3A0D">
          <w:rPr>
            <w:rStyle w:val="Hyperlink"/>
          </w:rPr>
          <w:t>System Center Service Manager</w:t>
        </w:r>
        <w:r w:rsidR="00CA7530">
          <w:tab/>
        </w:r>
        <w:r w:rsidR="00CA7530">
          <w:fldChar w:fldCharType="begin"/>
        </w:r>
        <w:r w:rsidR="00CA7530">
          <w:instrText xml:space="preserve"> PAGEREF _Toc7426690 \h </w:instrText>
        </w:r>
        <w:r w:rsidR="00CA7530">
          <w:fldChar w:fldCharType="separate"/>
        </w:r>
        <w:r w:rsidR="00CA7530">
          <w:t>39</w:t>
        </w:r>
        <w:r w:rsidR="00CA7530">
          <w:fldChar w:fldCharType="end"/>
        </w:r>
      </w:hyperlink>
    </w:p>
    <w:p w:rsidR="00CA7530" w:rsidRDefault="00607BD5">
      <w:pPr>
        <w:pStyle w:val="TOC2"/>
        <w:rPr>
          <w:rFonts w:eastAsiaTheme="minorEastAsia"/>
          <w:smallCaps w:val="0"/>
          <w:sz w:val="22"/>
        </w:rPr>
      </w:pPr>
      <w:hyperlink w:anchor="_Toc7426691" w:history="1">
        <w:r w:rsidR="00CA7530" w:rsidRPr="00FE3A0D">
          <w:rPr>
            <w:rStyle w:val="Hyperlink"/>
          </w:rPr>
          <w:t>Pakiet Virtual Desktop Infrastructure (VDI)</w:t>
        </w:r>
        <w:r w:rsidR="00CA7530">
          <w:tab/>
        </w:r>
        <w:r w:rsidR="00CA7530">
          <w:fldChar w:fldCharType="begin"/>
        </w:r>
        <w:r w:rsidR="00CA7530">
          <w:instrText xml:space="preserve"> PAGEREF _Toc7426691 \h </w:instrText>
        </w:r>
        <w:r w:rsidR="00CA7530">
          <w:fldChar w:fldCharType="separate"/>
        </w:r>
        <w:r w:rsidR="00CA7530">
          <w:t>40</w:t>
        </w:r>
        <w:r w:rsidR="00CA7530">
          <w:fldChar w:fldCharType="end"/>
        </w:r>
      </w:hyperlink>
    </w:p>
    <w:p w:rsidR="00CA7530" w:rsidRDefault="00607BD5">
      <w:pPr>
        <w:pStyle w:val="TOC2"/>
        <w:rPr>
          <w:rFonts w:eastAsiaTheme="minorEastAsia"/>
          <w:smallCaps w:val="0"/>
          <w:sz w:val="22"/>
        </w:rPr>
      </w:pPr>
      <w:hyperlink w:anchor="_Toc7426692" w:history="1">
        <w:r w:rsidR="00CA7530" w:rsidRPr="00FE3A0D">
          <w:rPr>
            <w:rStyle w:val="Hyperlink"/>
          </w:rPr>
          <w:t>Visual Studio</w:t>
        </w:r>
        <w:r w:rsidR="00CA7530">
          <w:tab/>
        </w:r>
        <w:r w:rsidR="00CA7530">
          <w:fldChar w:fldCharType="begin"/>
        </w:r>
        <w:r w:rsidR="00CA7530">
          <w:instrText xml:space="preserve"> PAGEREF _Toc7426692 \h </w:instrText>
        </w:r>
        <w:r w:rsidR="00CA7530">
          <w:fldChar w:fldCharType="separate"/>
        </w:r>
        <w:r w:rsidR="00CA7530">
          <w:t>40</w:t>
        </w:r>
        <w:r w:rsidR="00CA7530">
          <w:fldChar w:fldCharType="end"/>
        </w:r>
      </w:hyperlink>
    </w:p>
    <w:p w:rsidR="00CA7530" w:rsidRDefault="00607BD5">
      <w:pPr>
        <w:pStyle w:val="TOC3"/>
        <w:rPr>
          <w:rFonts w:eastAsiaTheme="minorEastAsia"/>
          <w:smallCaps w:val="0"/>
          <w:sz w:val="22"/>
        </w:rPr>
      </w:pPr>
      <w:hyperlink w:anchor="_Toc7426693" w:history="1">
        <w:r w:rsidR="00CA7530" w:rsidRPr="00FE3A0D">
          <w:rPr>
            <w:rStyle w:val="Hyperlink"/>
          </w:rPr>
          <w:t>Visual Studio</w:t>
        </w:r>
        <w:r w:rsidR="00CA7530">
          <w:tab/>
        </w:r>
        <w:r w:rsidR="00CA7530">
          <w:fldChar w:fldCharType="begin"/>
        </w:r>
        <w:r w:rsidR="00CA7530">
          <w:instrText xml:space="preserve"> PAGEREF _Toc7426693 \h </w:instrText>
        </w:r>
        <w:r w:rsidR="00CA7530">
          <w:fldChar w:fldCharType="separate"/>
        </w:r>
        <w:r w:rsidR="00CA7530">
          <w:t>40</w:t>
        </w:r>
        <w:r w:rsidR="00CA7530">
          <w:fldChar w:fldCharType="end"/>
        </w:r>
      </w:hyperlink>
    </w:p>
    <w:p w:rsidR="00CA7530" w:rsidRDefault="00607BD5">
      <w:pPr>
        <w:pStyle w:val="TOC3"/>
        <w:rPr>
          <w:rFonts w:eastAsiaTheme="minorEastAsia"/>
          <w:smallCaps w:val="0"/>
          <w:sz w:val="22"/>
        </w:rPr>
      </w:pPr>
      <w:hyperlink w:anchor="_Toc7426694" w:history="1">
        <w:r w:rsidR="00CA7530" w:rsidRPr="00FE3A0D">
          <w:rPr>
            <w:rStyle w:val="Hyperlink"/>
          </w:rPr>
          <w:t>Azure DevOps Server</w:t>
        </w:r>
        <w:r w:rsidR="00CA7530">
          <w:tab/>
        </w:r>
        <w:r w:rsidR="00CA7530">
          <w:fldChar w:fldCharType="begin"/>
        </w:r>
        <w:r w:rsidR="00CA7530">
          <w:instrText xml:space="preserve"> PAGEREF _Toc7426694 \h </w:instrText>
        </w:r>
        <w:r w:rsidR="00CA7530">
          <w:fldChar w:fldCharType="separate"/>
        </w:r>
        <w:r w:rsidR="00CA7530">
          <w:t>42</w:t>
        </w:r>
        <w:r w:rsidR="00CA7530">
          <w:fldChar w:fldCharType="end"/>
        </w:r>
      </w:hyperlink>
    </w:p>
    <w:p w:rsidR="00CA7530" w:rsidRDefault="00607BD5">
      <w:pPr>
        <w:pStyle w:val="TOC2"/>
        <w:rPr>
          <w:rFonts w:eastAsiaTheme="minorEastAsia"/>
          <w:smallCaps w:val="0"/>
          <w:sz w:val="22"/>
        </w:rPr>
      </w:pPr>
      <w:hyperlink w:anchor="_Toc7426695" w:history="1">
        <w:r w:rsidR="00CA7530" w:rsidRPr="00FE3A0D">
          <w:rPr>
            <w:rStyle w:val="Hyperlink"/>
          </w:rPr>
          <w:t>Klient N systemu</w:t>
        </w:r>
        <w:r w:rsidR="00CA7530">
          <w:tab/>
        </w:r>
        <w:r w:rsidR="00CA7530">
          <w:fldChar w:fldCharType="begin"/>
        </w:r>
        <w:r w:rsidR="00CA7530">
          <w:instrText xml:space="preserve"> PAGEREF _Toc7426695 \h </w:instrText>
        </w:r>
        <w:r w:rsidR="00CA7530">
          <w:fldChar w:fldCharType="separate"/>
        </w:r>
        <w:r w:rsidR="00CA7530">
          <w:t>43</w:t>
        </w:r>
        <w:r w:rsidR="00CA7530">
          <w:fldChar w:fldCharType="end"/>
        </w:r>
      </w:hyperlink>
    </w:p>
    <w:p w:rsidR="00CA7530" w:rsidRDefault="00607BD5">
      <w:pPr>
        <w:pStyle w:val="TOC3"/>
        <w:rPr>
          <w:rFonts w:eastAsiaTheme="minorEastAsia"/>
          <w:smallCaps w:val="0"/>
          <w:sz w:val="22"/>
        </w:rPr>
      </w:pPr>
      <w:hyperlink w:anchor="_Toc7426696" w:history="1">
        <w:r w:rsidR="00CA7530" w:rsidRPr="00FE3A0D">
          <w:rPr>
            <w:rStyle w:val="Hyperlink"/>
          </w:rPr>
          <w:t>Komputerowy System Operacyjny Windows</w:t>
        </w:r>
        <w:r w:rsidR="00CA7530">
          <w:tab/>
        </w:r>
        <w:r w:rsidR="00CA7530">
          <w:fldChar w:fldCharType="begin"/>
        </w:r>
        <w:r w:rsidR="00CA7530">
          <w:instrText xml:space="preserve"> PAGEREF _Toc7426696 \h </w:instrText>
        </w:r>
        <w:r w:rsidR="00CA7530">
          <w:fldChar w:fldCharType="separate"/>
        </w:r>
        <w:r w:rsidR="00CA7530">
          <w:t>43</w:t>
        </w:r>
        <w:r w:rsidR="00CA7530">
          <w:fldChar w:fldCharType="end"/>
        </w:r>
      </w:hyperlink>
    </w:p>
    <w:p w:rsidR="00CA7530" w:rsidRDefault="00607BD5">
      <w:pPr>
        <w:pStyle w:val="TOC2"/>
        <w:rPr>
          <w:rFonts w:eastAsiaTheme="minorEastAsia"/>
          <w:smallCaps w:val="0"/>
          <w:sz w:val="22"/>
        </w:rPr>
      </w:pPr>
      <w:hyperlink w:anchor="_Toc7426697" w:history="1">
        <w:r w:rsidR="00CA7530" w:rsidRPr="00FE3A0D">
          <w:rPr>
            <w:rStyle w:val="Hyperlink"/>
          </w:rPr>
          <w:t>Windows Server</w:t>
        </w:r>
        <w:r w:rsidR="00CA7530">
          <w:tab/>
        </w:r>
        <w:r w:rsidR="00CA7530">
          <w:fldChar w:fldCharType="begin"/>
        </w:r>
        <w:r w:rsidR="00CA7530">
          <w:instrText xml:space="preserve"> PAGEREF _Toc7426697 \h </w:instrText>
        </w:r>
        <w:r w:rsidR="00CA7530">
          <w:fldChar w:fldCharType="separate"/>
        </w:r>
        <w:r w:rsidR="00CA7530">
          <w:t>50</w:t>
        </w:r>
        <w:r w:rsidR="00CA7530">
          <w:fldChar w:fldCharType="end"/>
        </w:r>
      </w:hyperlink>
    </w:p>
    <w:p w:rsidR="00CA7530" w:rsidRDefault="00607BD5">
      <w:pPr>
        <w:pStyle w:val="TOC3"/>
        <w:rPr>
          <w:rFonts w:eastAsiaTheme="minorEastAsia"/>
          <w:smallCaps w:val="0"/>
          <w:sz w:val="22"/>
        </w:rPr>
      </w:pPr>
      <w:hyperlink w:anchor="_Toc7426698" w:history="1">
        <w:r w:rsidR="00CA7530" w:rsidRPr="00FE3A0D">
          <w:rPr>
            <w:rStyle w:val="Hyperlink"/>
          </w:rPr>
          <w:t>Windows MultiPoint Server</w:t>
        </w:r>
        <w:r w:rsidR="00CA7530">
          <w:tab/>
        </w:r>
        <w:r w:rsidR="00CA7530">
          <w:fldChar w:fldCharType="begin"/>
        </w:r>
        <w:r w:rsidR="00CA7530">
          <w:instrText xml:space="preserve"> PAGEREF _Toc7426698 \h </w:instrText>
        </w:r>
        <w:r w:rsidR="00CA7530">
          <w:fldChar w:fldCharType="separate"/>
        </w:r>
        <w:r w:rsidR="00CA7530">
          <w:t>50</w:t>
        </w:r>
        <w:r w:rsidR="00CA7530">
          <w:fldChar w:fldCharType="end"/>
        </w:r>
      </w:hyperlink>
    </w:p>
    <w:p w:rsidR="00CA7530" w:rsidRDefault="00607BD5">
      <w:pPr>
        <w:pStyle w:val="TOC3"/>
        <w:rPr>
          <w:rFonts w:eastAsiaTheme="minorEastAsia"/>
          <w:smallCaps w:val="0"/>
          <w:sz w:val="22"/>
        </w:rPr>
      </w:pPr>
      <w:hyperlink w:anchor="_Toc7426699" w:history="1">
        <w:r w:rsidR="00CA7530" w:rsidRPr="00FE3A0D">
          <w:rPr>
            <w:rStyle w:val="Hyperlink"/>
          </w:rPr>
          <w:t>Windows Server</w:t>
        </w:r>
        <w:r w:rsidR="00CA7530">
          <w:tab/>
        </w:r>
        <w:r w:rsidR="00CA7530">
          <w:fldChar w:fldCharType="begin"/>
        </w:r>
        <w:r w:rsidR="00CA7530">
          <w:instrText xml:space="preserve"> PAGEREF _Toc7426699 \h </w:instrText>
        </w:r>
        <w:r w:rsidR="00CA7530">
          <w:fldChar w:fldCharType="separate"/>
        </w:r>
        <w:r w:rsidR="00CA7530">
          <w:t>52</w:t>
        </w:r>
        <w:r w:rsidR="00CA7530">
          <w:fldChar w:fldCharType="end"/>
        </w:r>
      </w:hyperlink>
    </w:p>
    <w:p w:rsidR="00CA7530" w:rsidRDefault="00607BD5">
      <w:pPr>
        <w:pStyle w:val="TOC1"/>
        <w:rPr>
          <w:rFonts w:eastAsiaTheme="minorEastAsia"/>
          <w:b w:val="0"/>
          <w:caps w:val="0"/>
          <w:noProof/>
          <w:sz w:val="22"/>
          <w:szCs w:val="22"/>
        </w:rPr>
      </w:pPr>
      <w:hyperlink w:anchor="_Toc7426700" w:history="1">
        <w:r w:rsidR="00CA7530" w:rsidRPr="00FE3A0D">
          <w:rPr>
            <w:rStyle w:val="Hyperlink"/>
            <w:noProof/>
          </w:rPr>
          <w:t>Usługi Online</w:t>
        </w:r>
        <w:r w:rsidR="00CA7530">
          <w:rPr>
            <w:noProof/>
          </w:rPr>
          <w:tab/>
        </w:r>
        <w:r w:rsidR="00CA7530">
          <w:rPr>
            <w:noProof/>
          </w:rPr>
          <w:fldChar w:fldCharType="begin"/>
        </w:r>
        <w:r w:rsidR="00CA7530">
          <w:rPr>
            <w:noProof/>
          </w:rPr>
          <w:instrText xml:space="preserve"> PAGEREF _Toc7426700 \h </w:instrText>
        </w:r>
        <w:r w:rsidR="00CA7530">
          <w:rPr>
            <w:noProof/>
          </w:rPr>
        </w:r>
        <w:r w:rsidR="00CA7530">
          <w:rPr>
            <w:noProof/>
          </w:rPr>
          <w:fldChar w:fldCharType="separate"/>
        </w:r>
        <w:r w:rsidR="00CA7530">
          <w:rPr>
            <w:noProof/>
          </w:rPr>
          <w:t>55</w:t>
        </w:r>
        <w:r w:rsidR="00CA7530">
          <w:rPr>
            <w:noProof/>
          </w:rPr>
          <w:fldChar w:fldCharType="end"/>
        </w:r>
      </w:hyperlink>
    </w:p>
    <w:p w:rsidR="00CA7530" w:rsidRDefault="00607BD5">
      <w:pPr>
        <w:pStyle w:val="TOC2"/>
        <w:rPr>
          <w:rFonts w:eastAsiaTheme="minorEastAsia"/>
          <w:smallCaps w:val="0"/>
          <w:sz w:val="22"/>
        </w:rPr>
      </w:pPr>
      <w:hyperlink w:anchor="_Toc7426701" w:history="1">
        <w:r w:rsidR="00CA7530" w:rsidRPr="00FE3A0D">
          <w:rPr>
            <w:rStyle w:val="Hyperlink"/>
          </w:rPr>
          <w:t>Dostępność Usług Online w zależności od regionu</w:t>
        </w:r>
        <w:r w:rsidR="00CA7530">
          <w:tab/>
        </w:r>
        <w:r w:rsidR="00CA7530">
          <w:fldChar w:fldCharType="begin"/>
        </w:r>
        <w:r w:rsidR="00CA7530">
          <w:instrText xml:space="preserve"> PAGEREF _Toc7426701 \h </w:instrText>
        </w:r>
        <w:r w:rsidR="00CA7530">
          <w:fldChar w:fldCharType="separate"/>
        </w:r>
        <w:r w:rsidR="00CA7530">
          <w:t>55</w:t>
        </w:r>
        <w:r w:rsidR="00CA7530">
          <w:fldChar w:fldCharType="end"/>
        </w:r>
      </w:hyperlink>
    </w:p>
    <w:p w:rsidR="00CA7530" w:rsidRDefault="00607BD5">
      <w:pPr>
        <w:pStyle w:val="TOC2"/>
        <w:rPr>
          <w:rFonts w:eastAsiaTheme="minorEastAsia"/>
          <w:smallCaps w:val="0"/>
          <w:sz w:val="22"/>
        </w:rPr>
      </w:pPr>
      <w:hyperlink w:anchor="_Toc7426702" w:history="1">
        <w:r w:rsidR="00CA7530" w:rsidRPr="00FE3A0D">
          <w:rPr>
            <w:rStyle w:val="Hyperlink"/>
          </w:rPr>
          <w:t>Warunki zakupu Usług Online</w:t>
        </w:r>
        <w:r w:rsidR="00CA7530">
          <w:tab/>
        </w:r>
        <w:r w:rsidR="00CA7530">
          <w:fldChar w:fldCharType="begin"/>
        </w:r>
        <w:r w:rsidR="00CA7530">
          <w:instrText xml:space="preserve"> PAGEREF _Toc7426702 \h </w:instrText>
        </w:r>
        <w:r w:rsidR="00CA7530">
          <w:fldChar w:fldCharType="separate"/>
        </w:r>
        <w:r w:rsidR="00CA7530">
          <w:t>55</w:t>
        </w:r>
        <w:r w:rsidR="00CA7530">
          <w:fldChar w:fldCharType="end"/>
        </w:r>
      </w:hyperlink>
    </w:p>
    <w:p w:rsidR="00CA7530" w:rsidRDefault="00607BD5">
      <w:pPr>
        <w:pStyle w:val="TOC2"/>
        <w:rPr>
          <w:rFonts w:eastAsiaTheme="minorEastAsia"/>
          <w:smallCaps w:val="0"/>
          <w:sz w:val="22"/>
        </w:rPr>
      </w:pPr>
      <w:hyperlink w:anchor="_Toc7426703" w:history="1">
        <w:r w:rsidR="00CA7530" w:rsidRPr="00FE3A0D">
          <w:rPr>
            <w:rStyle w:val="Hyperlink"/>
          </w:rPr>
          <w:t>Odnowienie umowy na Usługi Online</w:t>
        </w:r>
        <w:r w:rsidR="00CA7530">
          <w:tab/>
        </w:r>
        <w:r w:rsidR="00CA7530">
          <w:fldChar w:fldCharType="begin"/>
        </w:r>
        <w:r w:rsidR="00CA7530">
          <w:instrText xml:space="preserve"> PAGEREF _Toc7426703 \h </w:instrText>
        </w:r>
        <w:r w:rsidR="00CA7530">
          <w:fldChar w:fldCharType="separate"/>
        </w:r>
        <w:r w:rsidR="00CA7530">
          <w:t>55</w:t>
        </w:r>
        <w:r w:rsidR="00CA7530">
          <w:fldChar w:fldCharType="end"/>
        </w:r>
      </w:hyperlink>
    </w:p>
    <w:p w:rsidR="00CA7530" w:rsidRDefault="00607BD5">
      <w:pPr>
        <w:pStyle w:val="TOC2"/>
        <w:rPr>
          <w:rFonts w:eastAsiaTheme="minorEastAsia"/>
          <w:smallCaps w:val="0"/>
          <w:sz w:val="22"/>
        </w:rPr>
      </w:pPr>
      <w:hyperlink w:anchor="_Toc7426704" w:history="1">
        <w:r w:rsidR="00CA7530" w:rsidRPr="00FE3A0D">
          <w:rPr>
            <w:rStyle w:val="Hyperlink"/>
          </w:rPr>
          <w:t>Usługi Microsoft Azure</w:t>
        </w:r>
        <w:r w:rsidR="00CA7530">
          <w:tab/>
        </w:r>
        <w:r w:rsidR="00CA7530">
          <w:fldChar w:fldCharType="begin"/>
        </w:r>
        <w:r w:rsidR="00CA7530">
          <w:instrText xml:space="preserve"> PAGEREF _Toc7426704 \h </w:instrText>
        </w:r>
        <w:r w:rsidR="00CA7530">
          <w:fldChar w:fldCharType="separate"/>
        </w:r>
        <w:r w:rsidR="00CA7530">
          <w:t>55</w:t>
        </w:r>
        <w:r w:rsidR="00CA7530">
          <w:fldChar w:fldCharType="end"/>
        </w:r>
      </w:hyperlink>
    </w:p>
    <w:p w:rsidR="00CA7530" w:rsidRDefault="00607BD5">
      <w:pPr>
        <w:pStyle w:val="TOC3"/>
        <w:rPr>
          <w:rFonts w:eastAsiaTheme="minorEastAsia"/>
          <w:smallCaps w:val="0"/>
          <w:sz w:val="22"/>
        </w:rPr>
      </w:pPr>
      <w:hyperlink w:anchor="_Toc7426705" w:history="1">
        <w:r w:rsidR="00CA7530" w:rsidRPr="00FE3A0D">
          <w:rPr>
            <w:rStyle w:val="Hyperlink"/>
          </w:rPr>
          <w:t>Usługi Microsoft Azure</w:t>
        </w:r>
        <w:r w:rsidR="00CA7530">
          <w:tab/>
        </w:r>
        <w:r w:rsidR="00CA7530">
          <w:fldChar w:fldCharType="begin"/>
        </w:r>
        <w:r w:rsidR="00CA7530">
          <w:instrText xml:space="preserve"> PAGEREF _Toc7426705 \h </w:instrText>
        </w:r>
        <w:r w:rsidR="00CA7530">
          <w:fldChar w:fldCharType="separate"/>
        </w:r>
        <w:r w:rsidR="00CA7530">
          <w:t>58</w:t>
        </w:r>
        <w:r w:rsidR="00CA7530">
          <w:fldChar w:fldCharType="end"/>
        </w:r>
      </w:hyperlink>
    </w:p>
    <w:p w:rsidR="00CA7530" w:rsidRDefault="00607BD5">
      <w:pPr>
        <w:pStyle w:val="TOC3"/>
        <w:rPr>
          <w:rFonts w:eastAsiaTheme="minorEastAsia"/>
          <w:smallCaps w:val="0"/>
          <w:sz w:val="22"/>
        </w:rPr>
      </w:pPr>
      <w:hyperlink w:anchor="_Toc7426706" w:history="1">
        <w:r w:rsidR="00CA7530" w:rsidRPr="00FE3A0D">
          <w:rPr>
            <w:rStyle w:val="Hyperlink"/>
          </w:rPr>
          <w:t>Plany infrastruktury Microsoft Azure</w:t>
        </w:r>
        <w:r w:rsidR="00CA7530">
          <w:tab/>
        </w:r>
        <w:r w:rsidR="00CA7530">
          <w:fldChar w:fldCharType="begin"/>
        </w:r>
        <w:r w:rsidR="00CA7530">
          <w:instrText xml:space="preserve"> PAGEREF _Toc7426706 \h </w:instrText>
        </w:r>
        <w:r w:rsidR="00CA7530">
          <w:fldChar w:fldCharType="separate"/>
        </w:r>
        <w:r w:rsidR="00CA7530">
          <w:t>58</w:t>
        </w:r>
        <w:r w:rsidR="00CA7530">
          <w:fldChar w:fldCharType="end"/>
        </w:r>
      </w:hyperlink>
    </w:p>
    <w:p w:rsidR="00CA7530" w:rsidRDefault="00607BD5">
      <w:pPr>
        <w:pStyle w:val="TOC3"/>
        <w:rPr>
          <w:rFonts w:eastAsiaTheme="minorEastAsia"/>
          <w:smallCaps w:val="0"/>
          <w:sz w:val="22"/>
        </w:rPr>
      </w:pPr>
      <w:hyperlink w:anchor="_Toc7426707" w:history="1">
        <w:r w:rsidR="00CA7530" w:rsidRPr="00FE3A0D">
          <w:rPr>
            <w:rStyle w:val="Hyperlink"/>
          </w:rPr>
          <w:t>Plany pomocy do Microsoft Azure</w:t>
        </w:r>
        <w:r w:rsidR="00CA7530">
          <w:tab/>
        </w:r>
        <w:r w:rsidR="00CA7530">
          <w:fldChar w:fldCharType="begin"/>
        </w:r>
        <w:r w:rsidR="00CA7530">
          <w:instrText xml:space="preserve"> PAGEREF _Toc7426707 \h </w:instrText>
        </w:r>
        <w:r w:rsidR="00CA7530">
          <w:fldChar w:fldCharType="separate"/>
        </w:r>
        <w:r w:rsidR="00CA7530">
          <w:t>59</w:t>
        </w:r>
        <w:r w:rsidR="00CA7530">
          <w:fldChar w:fldCharType="end"/>
        </w:r>
      </w:hyperlink>
    </w:p>
    <w:p w:rsidR="00CA7530" w:rsidRDefault="00607BD5">
      <w:pPr>
        <w:pStyle w:val="TOC3"/>
        <w:rPr>
          <w:rFonts w:eastAsiaTheme="minorEastAsia"/>
          <w:smallCaps w:val="0"/>
          <w:sz w:val="22"/>
        </w:rPr>
      </w:pPr>
      <w:hyperlink w:anchor="_Toc7426708" w:history="1">
        <w:r w:rsidR="00CA7530" w:rsidRPr="00FE3A0D">
          <w:rPr>
            <w:rStyle w:val="Hyperlink"/>
          </w:rPr>
          <w:t>Plany dla użytkownika Microsoft Azure</w:t>
        </w:r>
        <w:r w:rsidR="00CA7530">
          <w:tab/>
        </w:r>
        <w:r w:rsidR="00CA7530">
          <w:fldChar w:fldCharType="begin"/>
        </w:r>
        <w:r w:rsidR="00CA7530">
          <w:instrText xml:space="preserve"> PAGEREF _Toc7426708 \h </w:instrText>
        </w:r>
        <w:r w:rsidR="00CA7530">
          <w:fldChar w:fldCharType="separate"/>
        </w:r>
        <w:r w:rsidR="00CA7530">
          <w:t>60</w:t>
        </w:r>
        <w:r w:rsidR="00CA7530">
          <w:fldChar w:fldCharType="end"/>
        </w:r>
      </w:hyperlink>
    </w:p>
    <w:p w:rsidR="00CA7530" w:rsidRDefault="00607BD5">
      <w:pPr>
        <w:pStyle w:val="TOC2"/>
        <w:rPr>
          <w:rFonts w:eastAsiaTheme="minorEastAsia"/>
          <w:smallCaps w:val="0"/>
          <w:sz w:val="22"/>
        </w:rPr>
      </w:pPr>
      <w:hyperlink w:anchor="_Toc7426709" w:history="1">
        <w:r w:rsidR="00CA7530" w:rsidRPr="00FE3A0D">
          <w:rPr>
            <w:rStyle w:val="Hyperlink"/>
          </w:rPr>
          <w:t>Microsoft 365</w:t>
        </w:r>
        <w:r w:rsidR="00CA7530">
          <w:tab/>
        </w:r>
        <w:r w:rsidR="00CA7530">
          <w:fldChar w:fldCharType="begin"/>
        </w:r>
        <w:r w:rsidR="00CA7530">
          <w:instrText xml:space="preserve"> PAGEREF _Toc7426709 \h </w:instrText>
        </w:r>
        <w:r w:rsidR="00CA7530">
          <w:fldChar w:fldCharType="separate"/>
        </w:r>
        <w:r w:rsidR="00CA7530">
          <w:t>60</w:t>
        </w:r>
        <w:r w:rsidR="00CA7530">
          <w:fldChar w:fldCharType="end"/>
        </w:r>
      </w:hyperlink>
    </w:p>
    <w:p w:rsidR="00CA7530" w:rsidRDefault="00607BD5">
      <w:pPr>
        <w:pStyle w:val="TOC2"/>
        <w:rPr>
          <w:rFonts w:eastAsiaTheme="minorEastAsia"/>
          <w:smallCaps w:val="0"/>
          <w:sz w:val="22"/>
        </w:rPr>
      </w:pPr>
      <w:hyperlink w:anchor="_Toc7426710" w:history="1">
        <w:r w:rsidR="00CA7530" w:rsidRPr="00FE3A0D">
          <w:rPr>
            <w:rStyle w:val="Hyperlink"/>
          </w:rPr>
          <w:t>Enterprise Mobility + Security</w:t>
        </w:r>
        <w:r w:rsidR="00CA7530">
          <w:tab/>
        </w:r>
        <w:r w:rsidR="00CA7530">
          <w:fldChar w:fldCharType="begin"/>
        </w:r>
        <w:r w:rsidR="00CA7530">
          <w:instrText xml:space="preserve"> PAGEREF _Toc7426710 \h </w:instrText>
        </w:r>
        <w:r w:rsidR="00CA7530">
          <w:fldChar w:fldCharType="separate"/>
        </w:r>
        <w:r w:rsidR="00CA7530">
          <w:t>62</w:t>
        </w:r>
        <w:r w:rsidR="00CA7530">
          <w:fldChar w:fldCharType="end"/>
        </w:r>
      </w:hyperlink>
    </w:p>
    <w:p w:rsidR="00CA7530" w:rsidRDefault="00607BD5">
      <w:pPr>
        <w:pStyle w:val="TOC2"/>
        <w:rPr>
          <w:rFonts w:eastAsiaTheme="minorEastAsia"/>
          <w:smallCaps w:val="0"/>
          <w:sz w:val="22"/>
        </w:rPr>
      </w:pPr>
      <w:hyperlink w:anchor="_Toc7426711" w:history="1">
        <w:r w:rsidR="00CA7530" w:rsidRPr="00FE3A0D">
          <w:rPr>
            <w:rStyle w:val="Hyperlink"/>
          </w:rPr>
          <w:t>Subskrypcje Serwera dla platformy Azure</w:t>
        </w:r>
        <w:r w:rsidR="00CA7530">
          <w:tab/>
        </w:r>
        <w:r w:rsidR="00CA7530">
          <w:fldChar w:fldCharType="begin"/>
        </w:r>
        <w:r w:rsidR="00CA7530">
          <w:instrText xml:space="preserve"> PAGEREF _Toc7426711 \h </w:instrText>
        </w:r>
        <w:r w:rsidR="00CA7530">
          <w:fldChar w:fldCharType="separate"/>
        </w:r>
        <w:r w:rsidR="00CA7530">
          <w:t>63</w:t>
        </w:r>
        <w:r w:rsidR="00CA7530">
          <w:fldChar w:fldCharType="end"/>
        </w:r>
      </w:hyperlink>
    </w:p>
    <w:p w:rsidR="00CA7530" w:rsidRDefault="00607BD5">
      <w:pPr>
        <w:pStyle w:val="TOC2"/>
        <w:rPr>
          <w:rFonts w:eastAsiaTheme="minorEastAsia"/>
          <w:smallCaps w:val="0"/>
          <w:sz w:val="22"/>
        </w:rPr>
      </w:pPr>
      <w:hyperlink w:anchor="_Toc7426712" w:history="1">
        <w:r w:rsidR="00CA7530" w:rsidRPr="00FE3A0D">
          <w:rPr>
            <w:rStyle w:val="Hyperlink"/>
          </w:rPr>
          <w:t>Usługi Microsoft Dynamics 365</w:t>
        </w:r>
        <w:r w:rsidR="00CA7530">
          <w:tab/>
        </w:r>
        <w:r w:rsidR="00CA7530">
          <w:fldChar w:fldCharType="begin"/>
        </w:r>
        <w:r w:rsidR="00CA7530">
          <w:instrText xml:space="preserve"> PAGEREF _Toc7426712 \h </w:instrText>
        </w:r>
        <w:r w:rsidR="00CA7530">
          <w:fldChar w:fldCharType="separate"/>
        </w:r>
        <w:r w:rsidR="00CA7530">
          <w:t>65</w:t>
        </w:r>
        <w:r w:rsidR="00CA7530">
          <w:fldChar w:fldCharType="end"/>
        </w:r>
      </w:hyperlink>
    </w:p>
    <w:p w:rsidR="00CA7530" w:rsidRDefault="00607BD5">
      <w:pPr>
        <w:pStyle w:val="TOC2"/>
        <w:rPr>
          <w:rFonts w:eastAsiaTheme="minorEastAsia"/>
          <w:smallCaps w:val="0"/>
          <w:sz w:val="22"/>
        </w:rPr>
      </w:pPr>
      <w:hyperlink w:anchor="_Toc7426713" w:history="1">
        <w:r w:rsidR="00CA7530" w:rsidRPr="00FE3A0D">
          <w:rPr>
            <w:rStyle w:val="Hyperlink"/>
          </w:rPr>
          <w:t>Usługi Office 365</w:t>
        </w:r>
        <w:r w:rsidR="00CA7530">
          <w:tab/>
        </w:r>
        <w:r w:rsidR="00CA7530">
          <w:fldChar w:fldCharType="begin"/>
        </w:r>
        <w:r w:rsidR="00CA7530">
          <w:instrText xml:space="preserve"> PAGEREF _Toc7426713 \h </w:instrText>
        </w:r>
        <w:r w:rsidR="00CA7530">
          <w:fldChar w:fldCharType="separate"/>
        </w:r>
        <w:r w:rsidR="00CA7530">
          <w:t>68</w:t>
        </w:r>
        <w:r w:rsidR="00CA7530">
          <w:fldChar w:fldCharType="end"/>
        </w:r>
      </w:hyperlink>
    </w:p>
    <w:p w:rsidR="00CA7530" w:rsidRDefault="00607BD5">
      <w:pPr>
        <w:pStyle w:val="TOC3"/>
        <w:rPr>
          <w:rFonts w:eastAsiaTheme="minorEastAsia"/>
          <w:smallCaps w:val="0"/>
          <w:sz w:val="22"/>
        </w:rPr>
      </w:pPr>
      <w:hyperlink w:anchor="_Toc7426714" w:history="1">
        <w:r w:rsidR="00CA7530" w:rsidRPr="00FE3A0D">
          <w:rPr>
            <w:rStyle w:val="Hyperlink"/>
          </w:rPr>
          <w:t>Aplikacje Office 365</w:t>
        </w:r>
        <w:r w:rsidR="00CA7530">
          <w:tab/>
        </w:r>
        <w:r w:rsidR="00CA7530">
          <w:fldChar w:fldCharType="begin"/>
        </w:r>
        <w:r w:rsidR="00CA7530">
          <w:instrText xml:space="preserve"> PAGEREF _Toc7426714 \h </w:instrText>
        </w:r>
        <w:r w:rsidR="00CA7530">
          <w:fldChar w:fldCharType="separate"/>
        </w:r>
        <w:r w:rsidR="00CA7530">
          <w:t>68</w:t>
        </w:r>
        <w:r w:rsidR="00CA7530">
          <w:fldChar w:fldCharType="end"/>
        </w:r>
      </w:hyperlink>
    </w:p>
    <w:p w:rsidR="00CA7530" w:rsidRDefault="00607BD5">
      <w:pPr>
        <w:pStyle w:val="TOC3"/>
        <w:rPr>
          <w:rFonts w:eastAsiaTheme="minorEastAsia"/>
          <w:smallCaps w:val="0"/>
          <w:sz w:val="22"/>
        </w:rPr>
      </w:pPr>
      <w:hyperlink w:anchor="_Toc7426715" w:history="1">
        <w:r w:rsidR="00CA7530" w:rsidRPr="00FE3A0D">
          <w:rPr>
            <w:rStyle w:val="Hyperlink"/>
          </w:rPr>
          <w:t>Pakiety Office 365 Suites</w:t>
        </w:r>
        <w:r w:rsidR="00CA7530">
          <w:tab/>
        </w:r>
        <w:r w:rsidR="00CA7530">
          <w:fldChar w:fldCharType="begin"/>
        </w:r>
        <w:r w:rsidR="00CA7530">
          <w:instrText xml:space="preserve"> PAGEREF _Toc7426715 \h </w:instrText>
        </w:r>
        <w:r w:rsidR="00CA7530">
          <w:fldChar w:fldCharType="separate"/>
        </w:r>
        <w:r w:rsidR="00CA7530">
          <w:t>69</w:t>
        </w:r>
        <w:r w:rsidR="00CA7530">
          <w:fldChar w:fldCharType="end"/>
        </w:r>
      </w:hyperlink>
    </w:p>
    <w:p w:rsidR="00CA7530" w:rsidRDefault="00607BD5">
      <w:pPr>
        <w:pStyle w:val="TOC3"/>
        <w:rPr>
          <w:rFonts w:eastAsiaTheme="minorEastAsia"/>
          <w:smallCaps w:val="0"/>
          <w:sz w:val="22"/>
        </w:rPr>
      </w:pPr>
      <w:hyperlink w:anchor="_Toc7426716" w:history="1">
        <w:r w:rsidR="00CA7530" w:rsidRPr="00FE3A0D">
          <w:rPr>
            <w:rStyle w:val="Hyperlink"/>
          </w:rPr>
          <w:t>Microsoft Stream</w:t>
        </w:r>
        <w:r w:rsidR="00CA7530">
          <w:tab/>
        </w:r>
        <w:r w:rsidR="00CA7530">
          <w:fldChar w:fldCharType="begin"/>
        </w:r>
        <w:r w:rsidR="00CA7530">
          <w:instrText xml:space="preserve"> PAGEREF _Toc7426716 \h </w:instrText>
        </w:r>
        <w:r w:rsidR="00CA7530">
          <w:fldChar w:fldCharType="separate"/>
        </w:r>
        <w:r w:rsidR="00CA7530">
          <w:t>70</w:t>
        </w:r>
        <w:r w:rsidR="00CA7530">
          <w:fldChar w:fldCharType="end"/>
        </w:r>
      </w:hyperlink>
    </w:p>
    <w:p w:rsidR="00CA7530" w:rsidRDefault="00607BD5">
      <w:pPr>
        <w:pStyle w:val="TOC3"/>
        <w:rPr>
          <w:rFonts w:eastAsiaTheme="minorEastAsia"/>
          <w:smallCaps w:val="0"/>
          <w:sz w:val="22"/>
        </w:rPr>
      </w:pPr>
      <w:hyperlink w:anchor="_Toc7426717" w:history="1">
        <w:r w:rsidR="00CA7530" w:rsidRPr="00FE3A0D">
          <w:rPr>
            <w:rStyle w:val="Hyperlink"/>
          </w:rPr>
          <w:t>Microsoft MyAnalytics</w:t>
        </w:r>
        <w:r w:rsidR="00CA7530">
          <w:tab/>
        </w:r>
        <w:r w:rsidR="00CA7530">
          <w:fldChar w:fldCharType="begin"/>
        </w:r>
        <w:r w:rsidR="00CA7530">
          <w:instrText xml:space="preserve"> PAGEREF _Toc7426717 \h </w:instrText>
        </w:r>
        <w:r w:rsidR="00CA7530">
          <w:fldChar w:fldCharType="separate"/>
        </w:r>
        <w:r w:rsidR="00CA7530">
          <w:t>71</w:t>
        </w:r>
        <w:r w:rsidR="00CA7530">
          <w:fldChar w:fldCharType="end"/>
        </w:r>
      </w:hyperlink>
    </w:p>
    <w:p w:rsidR="00CA7530" w:rsidRDefault="00607BD5">
      <w:pPr>
        <w:pStyle w:val="TOC3"/>
        <w:rPr>
          <w:rFonts w:eastAsiaTheme="minorEastAsia"/>
          <w:smallCaps w:val="0"/>
          <w:sz w:val="22"/>
        </w:rPr>
      </w:pPr>
      <w:hyperlink w:anchor="_Toc7426718" w:history="1">
        <w:r w:rsidR="00CA7530" w:rsidRPr="00FE3A0D">
          <w:rPr>
            <w:rStyle w:val="Hyperlink"/>
          </w:rPr>
          <w:t>Office 365 Advanced Compliance</w:t>
        </w:r>
        <w:r w:rsidR="00CA7530">
          <w:tab/>
        </w:r>
        <w:r w:rsidR="00CA7530">
          <w:fldChar w:fldCharType="begin"/>
        </w:r>
        <w:r w:rsidR="00CA7530">
          <w:instrText xml:space="preserve"> PAGEREF _Toc7426718 \h </w:instrText>
        </w:r>
        <w:r w:rsidR="00CA7530">
          <w:fldChar w:fldCharType="separate"/>
        </w:r>
        <w:r w:rsidR="00CA7530">
          <w:t>71</w:t>
        </w:r>
        <w:r w:rsidR="00CA7530">
          <w:fldChar w:fldCharType="end"/>
        </w:r>
      </w:hyperlink>
    </w:p>
    <w:p w:rsidR="00CA7530" w:rsidRDefault="00607BD5">
      <w:pPr>
        <w:pStyle w:val="TOC3"/>
        <w:rPr>
          <w:rFonts w:eastAsiaTheme="minorEastAsia"/>
          <w:smallCaps w:val="0"/>
          <w:sz w:val="22"/>
        </w:rPr>
      </w:pPr>
      <w:hyperlink w:anchor="_Toc7426719" w:history="1">
        <w:r w:rsidR="00CA7530" w:rsidRPr="00FE3A0D">
          <w:rPr>
            <w:rStyle w:val="Hyperlink"/>
          </w:rPr>
          <w:t>Exchange Online</w:t>
        </w:r>
        <w:r w:rsidR="00CA7530">
          <w:tab/>
        </w:r>
        <w:r w:rsidR="00CA7530">
          <w:fldChar w:fldCharType="begin"/>
        </w:r>
        <w:r w:rsidR="00CA7530">
          <w:instrText xml:space="preserve"> PAGEREF _Toc7426719 \h </w:instrText>
        </w:r>
        <w:r w:rsidR="00CA7530">
          <w:fldChar w:fldCharType="separate"/>
        </w:r>
        <w:r w:rsidR="00CA7530">
          <w:t>71</w:t>
        </w:r>
        <w:r w:rsidR="00CA7530">
          <w:fldChar w:fldCharType="end"/>
        </w:r>
      </w:hyperlink>
    </w:p>
    <w:p w:rsidR="00CA7530" w:rsidRDefault="00607BD5">
      <w:pPr>
        <w:pStyle w:val="TOC3"/>
        <w:rPr>
          <w:rFonts w:eastAsiaTheme="minorEastAsia"/>
          <w:smallCaps w:val="0"/>
          <w:sz w:val="22"/>
        </w:rPr>
      </w:pPr>
      <w:hyperlink w:anchor="_Toc7426720" w:history="1">
        <w:r w:rsidR="00CA7530" w:rsidRPr="00FE3A0D">
          <w:rPr>
            <w:rStyle w:val="Hyperlink"/>
          </w:rPr>
          <w:t>OneDrive dla Firm</w:t>
        </w:r>
        <w:r w:rsidR="00CA7530">
          <w:tab/>
        </w:r>
        <w:r w:rsidR="00CA7530">
          <w:fldChar w:fldCharType="begin"/>
        </w:r>
        <w:r w:rsidR="00CA7530">
          <w:instrText xml:space="preserve"> PAGEREF _Toc7426720 \h </w:instrText>
        </w:r>
        <w:r w:rsidR="00CA7530">
          <w:fldChar w:fldCharType="separate"/>
        </w:r>
        <w:r w:rsidR="00CA7530">
          <w:t>72</w:t>
        </w:r>
        <w:r w:rsidR="00CA7530">
          <w:fldChar w:fldCharType="end"/>
        </w:r>
      </w:hyperlink>
    </w:p>
    <w:p w:rsidR="00CA7530" w:rsidRDefault="00607BD5">
      <w:pPr>
        <w:pStyle w:val="TOC3"/>
        <w:rPr>
          <w:rFonts w:eastAsiaTheme="minorEastAsia"/>
          <w:smallCaps w:val="0"/>
          <w:sz w:val="22"/>
        </w:rPr>
      </w:pPr>
      <w:hyperlink w:anchor="_Toc7426721" w:history="1">
        <w:r w:rsidR="00CA7530" w:rsidRPr="00FE3A0D">
          <w:rPr>
            <w:rStyle w:val="Hyperlink"/>
          </w:rPr>
          <w:t>Project Online</w:t>
        </w:r>
        <w:r w:rsidR="00CA7530">
          <w:tab/>
        </w:r>
        <w:r w:rsidR="00CA7530">
          <w:fldChar w:fldCharType="begin"/>
        </w:r>
        <w:r w:rsidR="00CA7530">
          <w:instrText xml:space="preserve"> PAGEREF _Toc7426721 \h </w:instrText>
        </w:r>
        <w:r w:rsidR="00CA7530">
          <w:fldChar w:fldCharType="separate"/>
        </w:r>
        <w:r w:rsidR="00CA7530">
          <w:t>72</w:t>
        </w:r>
        <w:r w:rsidR="00CA7530">
          <w:fldChar w:fldCharType="end"/>
        </w:r>
      </w:hyperlink>
    </w:p>
    <w:p w:rsidR="00CA7530" w:rsidRDefault="00607BD5">
      <w:pPr>
        <w:pStyle w:val="TOC3"/>
        <w:rPr>
          <w:rFonts w:eastAsiaTheme="minorEastAsia"/>
          <w:smallCaps w:val="0"/>
          <w:sz w:val="22"/>
        </w:rPr>
      </w:pPr>
      <w:hyperlink w:anchor="_Toc7426722" w:history="1">
        <w:r w:rsidR="00CA7530" w:rsidRPr="00FE3A0D">
          <w:rPr>
            <w:rStyle w:val="Hyperlink"/>
          </w:rPr>
          <w:t>SharePoint Online</w:t>
        </w:r>
        <w:r w:rsidR="00CA7530">
          <w:tab/>
        </w:r>
        <w:r w:rsidR="00CA7530">
          <w:fldChar w:fldCharType="begin"/>
        </w:r>
        <w:r w:rsidR="00CA7530">
          <w:instrText xml:space="preserve"> PAGEREF _Toc7426722 \h </w:instrText>
        </w:r>
        <w:r w:rsidR="00CA7530">
          <w:fldChar w:fldCharType="separate"/>
        </w:r>
        <w:r w:rsidR="00CA7530">
          <w:t>73</w:t>
        </w:r>
        <w:r w:rsidR="00CA7530">
          <w:fldChar w:fldCharType="end"/>
        </w:r>
      </w:hyperlink>
    </w:p>
    <w:p w:rsidR="00CA7530" w:rsidRDefault="00607BD5">
      <w:pPr>
        <w:pStyle w:val="TOC3"/>
        <w:rPr>
          <w:rFonts w:eastAsiaTheme="minorEastAsia"/>
          <w:smallCaps w:val="0"/>
          <w:sz w:val="22"/>
        </w:rPr>
      </w:pPr>
      <w:hyperlink w:anchor="_Toc7426723" w:history="1">
        <w:r w:rsidR="00CA7530" w:rsidRPr="00FE3A0D">
          <w:rPr>
            <w:rStyle w:val="Hyperlink"/>
          </w:rPr>
          <w:t>Usługi audio</w:t>
        </w:r>
        <w:r w:rsidR="00CA7530">
          <w:tab/>
        </w:r>
        <w:r w:rsidR="00CA7530">
          <w:fldChar w:fldCharType="begin"/>
        </w:r>
        <w:r w:rsidR="00CA7530">
          <w:instrText xml:space="preserve"> PAGEREF _Toc7426723 \h </w:instrText>
        </w:r>
        <w:r w:rsidR="00CA7530">
          <w:fldChar w:fldCharType="separate"/>
        </w:r>
        <w:r w:rsidR="00CA7530">
          <w:t>73</w:t>
        </w:r>
        <w:r w:rsidR="00CA7530">
          <w:fldChar w:fldCharType="end"/>
        </w:r>
      </w:hyperlink>
    </w:p>
    <w:p w:rsidR="00CA7530" w:rsidRDefault="00607BD5">
      <w:pPr>
        <w:pStyle w:val="TOC3"/>
        <w:rPr>
          <w:rFonts w:eastAsiaTheme="minorEastAsia"/>
          <w:smallCaps w:val="0"/>
          <w:sz w:val="22"/>
        </w:rPr>
      </w:pPr>
      <w:hyperlink w:anchor="_Toc7426724" w:history="1">
        <w:r w:rsidR="00CA7530" w:rsidRPr="00FE3A0D">
          <w:rPr>
            <w:rStyle w:val="Hyperlink"/>
          </w:rPr>
          <w:t>Workplace Analytics</w:t>
        </w:r>
        <w:r w:rsidR="00CA7530">
          <w:tab/>
        </w:r>
        <w:r w:rsidR="00CA7530">
          <w:fldChar w:fldCharType="begin"/>
        </w:r>
        <w:r w:rsidR="00CA7530">
          <w:instrText xml:space="preserve"> PAGEREF _Toc7426724 \h </w:instrText>
        </w:r>
        <w:r w:rsidR="00CA7530">
          <w:fldChar w:fldCharType="separate"/>
        </w:r>
        <w:r w:rsidR="00CA7530">
          <w:t>74</w:t>
        </w:r>
        <w:r w:rsidR="00CA7530">
          <w:fldChar w:fldCharType="end"/>
        </w:r>
      </w:hyperlink>
    </w:p>
    <w:p w:rsidR="00CA7530" w:rsidRDefault="00607BD5">
      <w:pPr>
        <w:pStyle w:val="TOC2"/>
        <w:rPr>
          <w:rFonts w:eastAsiaTheme="minorEastAsia"/>
          <w:smallCaps w:val="0"/>
          <w:sz w:val="22"/>
        </w:rPr>
      </w:pPr>
      <w:hyperlink w:anchor="_Toc7426725" w:history="1">
        <w:r w:rsidR="00CA7530" w:rsidRPr="00FE3A0D">
          <w:rPr>
            <w:rStyle w:val="Hyperlink"/>
          </w:rPr>
          <w:t>Inne Usługi Online</w:t>
        </w:r>
        <w:r w:rsidR="00CA7530">
          <w:tab/>
        </w:r>
        <w:r w:rsidR="00CA7530">
          <w:fldChar w:fldCharType="begin"/>
        </w:r>
        <w:r w:rsidR="00CA7530">
          <w:instrText xml:space="preserve"> PAGEREF _Toc7426725 \h </w:instrText>
        </w:r>
        <w:r w:rsidR="00CA7530">
          <w:fldChar w:fldCharType="separate"/>
        </w:r>
        <w:r w:rsidR="00CA7530">
          <w:t>74</w:t>
        </w:r>
        <w:r w:rsidR="00CA7530">
          <w:fldChar w:fldCharType="end"/>
        </w:r>
      </w:hyperlink>
    </w:p>
    <w:p w:rsidR="00CA7530" w:rsidRDefault="00607BD5">
      <w:pPr>
        <w:pStyle w:val="TOC3"/>
        <w:rPr>
          <w:rFonts w:eastAsiaTheme="minorEastAsia"/>
          <w:smallCaps w:val="0"/>
          <w:sz w:val="22"/>
        </w:rPr>
      </w:pPr>
      <w:hyperlink w:anchor="_Toc7426726" w:history="1">
        <w:r w:rsidR="00CA7530" w:rsidRPr="00FE3A0D">
          <w:rPr>
            <w:rStyle w:val="Hyperlink"/>
          </w:rPr>
          <w:t>Mapy Bing</w:t>
        </w:r>
        <w:r w:rsidR="00CA7530">
          <w:tab/>
        </w:r>
        <w:r w:rsidR="00CA7530">
          <w:fldChar w:fldCharType="begin"/>
        </w:r>
        <w:r w:rsidR="00CA7530">
          <w:instrText xml:space="preserve"> PAGEREF _Toc7426726 \h </w:instrText>
        </w:r>
        <w:r w:rsidR="00CA7530">
          <w:fldChar w:fldCharType="separate"/>
        </w:r>
        <w:r w:rsidR="00CA7530">
          <w:t>74</w:t>
        </w:r>
        <w:r w:rsidR="00CA7530">
          <w:fldChar w:fldCharType="end"/>
        </w:r>
      </w:hyperlink>
    </w:p>
    <w:p w:rsidR="00CA7530" w:rsidRDefault="00607BD5">
      <w:pPr>
        <w:pStyle w:val="TOC3"/>
        <w:rPr>
          <w:rFonts w:eastAsiaTheme="minorEastAsia"/>
          <w:smallCaps w:val="0"/>
          <w:sz w:val="22"/>
        </w:rPr>
      </w:pPr>
      <w:hyperlink w:anchor="_Toc7426727" w:history="1">
        <w:r w:rsidR="00CA7530" w:rsidRPr="00FE3A0D">
          <w:rPr>
            <w:rStyle w:val="Hyperlink"/>
          </w:rPr>
          <w:t>Platforma aplikacji biznesowych</w:t>
        </w:r>
        <w:r w:rsidR="00CA7530">
          <w:tab/>
        </w:r>
        <w:r w:rsidR="00CA7530">
          <w:fldChar w:fldCharType="begin"/>
        </w:r>
        <w:r w:rsidR="00CA7530">
          <w:instrText xml:space="preserve"> PAGEREF _Toc7426727 \h </w:instrText>
        </w:r>
        <w:r w:rsidR="00CA7530">
          <w:fldChar w:fldCharType="separate"/>
        </w:r>
        <w:r w:rsidR="00CA7530">
          <w:t>75</w:t>
        </w:r>
        <w:r w:rsidR="00CA7530">
          <w:fldChar w:fldCharType="end"/>
        </w:r>
      </w:hyperlink>
    </w:p>
    <w:p w:rsidR="00CA7530" w:rsidRDefault="00607BD5">
      <w:pPr>
        <w:pStyle w:val="TOC3"/>
        <w:rPr>
          <w:rFonts w:eastAsiaTheme="minorEastAsia"/>
          <w:smallCaps w:val="0"/>
          <w:sz w:val="22"/>
        </w:rPr>
      </w:pPr>
      <w:hyperlink w:anchor="_Toc7426728" w:history="1">
        <w:r w:rsidR="00CA7530" w:rsidRPr="00FE3A0D">
          <w:rPr>
            <w:rStyle w:val="Hyperlink"/>
          </w:rPr>
          <w:t>GitHub Enterprise</w:t>
        </w:r>
        <w:r w:rsidR="00CA7530">
          <w:tab/>
        </w:r>
        <w:r w:rsidR="00CA7530">
          <w:fldChar w:fldCharType="begin"/>
        </w:r>
        <w:r w:rsidR="00CA7530">
          <w:instrText xml:space="preserve"> PAGEREF _Toc7426728 \h </w:instrText>
        </w:r>
        <w:r w:rsidR="00CA7530">
          <w:fldChar w:fldCharType="separate"/>
        </w:r>
        <w:r w:rsidR="00CA7530">
          <w:t>76</w:t>
        </w:r>
        <w:r w:rsidR="00CA7530">
          <w:fldChar w:fldCharType="end"/>
        </w:r>
      </w:hyperlink>
    </w:p>
    <w:p w:rsidR="00CA7530" w:rsidRDefault="00607BD5">
      <w:pPr>
        <w:pStyle w:val="TOC3"/>
        <w:rPr>
          <w:rFonts w:eastAsiaTheme="minorEastAsia"/>
          <w:smallCaps w:val="0"/>
          <w:sz w:val="22"/>
        </w:rPr>
      </w:pPr>
      <w:hyperlink w:anchor="_Toc7426729" w:history="1">
        <w:r w:rsidR="00CA7530" w:rsidRPr="00FE3A0D">
          <w:rPr>
            <w:rStyle w:val="Hyperlink"/>
          </w:rPr>
          <w:t>Microsoft Kaizala Pro</w:t>
        </w:r>
        <w:r w:rsidR="00CA7530">
          <w:tab/>
        </w:r>
        <w:r w:rsidR="00CA7530">
          <w:fldChar w:fldCharType="begin"/>
        </w:r>
        <w:r w:rsidR="00CA7530">
          <w:instrText xml:space="preserve"> PAGEREF _Toc7426729 \h </w:instrText>
        </w:r>
        <w:r w:rsidR="00CA7530">
          <w:fldChar w:fldCharType="separate"/>
        </w:r>
        <w:r w:rsidR="00CA7530">
          <w:t>76</w:t>
        </w:r>
        <w:r w:rsidR="00CA7530">
          <w:fldChar w:fldCharType="end"/>
        </w:r>
      </w:hyperlink>
    </w:p>
    <w:p w:rsidR="00CA7530" w:rsidRDefault="00607BD5">
      <w:pPr>
        <w:pStyle w:val="TOC3"/>
        <w:rPr>
          <w:rFonts w:eastAsiaTheme="minorEastAsia"/>
          <w:smallCaps w:val="0"/>
          <w:sz w:val="22"/>
        </w:rPr>
      </w:pPr>
      <w:hyperlink w:anchor="_Toc7426730" w:history="1">
        <w:r w:rsidR="00CA7530" w:rsidRPr="00FE3A0D">
          <w:rPr>
            <w:rStyle w:val="Hyperlink"/>
          </w:rPr>
          <w:t>Microsoft Cloud App Security</w:t>
        </w:r>
        <w:r w:rsidR="00CA7530">
          <w:tab/>
        </w:r>
        <w:r w:rsidR="00CA7530">
          <w:fldChar w:fldCharType="begin"/>
        </w:r>
        <w:r w:rsidR="00CA7530">
          <w:instrText xml:space="preserve"> PAGEREF _Toc7426730 \h </w:instrText>
        </w:r>
        <w:r w:rsidR="00CA7530">
          <w:fldChar w:fldCharType="separate"/>
        </w:r>
        <w:r w:rsidR="00CA7530">
          <w:t>77</w:t>
        </w:r>
        <w:r w:rsidR="00CA7530">
          <w:fldChar w:fldCharType="end"/>
        </w:r>
      </w:hyperlink>
    </w:p>
    <w:p w:rsidR="00CA7530" w:rsidRDefault="00607BD5">
      <w:pPr>
        <w:pStyle w:val="TOC3"/>
        <w:rPr>
          <w:rFonts w:eastAsiaTheme="minorEastAsia"/>
          <w:smallCaps w:val="0"/>
          <w:sz w:val="22"/>
        </w:rPr>
      </w:pPr>
      <w:hyperlink w:anchor="_Toc7426731" w:history="1">
        <w:r w:rsidR="00CA7530" w:rsidRPr="00FE3A0D">
          <w:rPr>
            <w:rStyle w:val="Hyperlink"/>
          </w:rPr>
          <w:t>Microsoft Graph data connect dla Niezależnych Dostawców Oprogramowania</w:t>
        </w:r>
        <w:r w:rsidR="00CA7530">
          <w:tab/>
        </w:r>
        <w:r w:rsidR="00CA7530">
          <w:fldChar w:fldCharType="begin"/>
        </w:r>
        <w:r w:rsidR="00CA7530">
          <w:instrText xml:space="preserve"> PAGEREF _Toc7426731 \h </w:instrText>
        </w:r>
        <w:r w:rsidR="00CA7530">
          <w:fldChar w:fldCharType="separate"/>
        </w:r>
        <w:r w:rsidR="00CA7530">
          <w:t>77</w:t>
        </w:r>
        <w:r w:rsidR="00CA7530">
          <w:fldChar w:fldCharType="end"/>
        </w:r>
      </w:hyperlink>
    </w:p>
    <w:p w:rsidR="00CA7530" w:rsidRDefault="00607BD5">
      <w:pPr>
        <w:pStyle w:val="TOC3"/>
        <w:rPr>
          <w:rFonts w:eastAsiaTheme="minorEastAsia"/>
          <w:smallCaps w:val="0"/>
          <w:sz w:val="22"/>
        </w:rPr>
      </w:pPr>
      <w:hyperlink w:anchor="_Toc7426732" w:history="1">
        <w:r w:rsidR="00CA7530" w:rsidRPr="00FE3A0D">
          <w:rPr>
            <w:rStyle w:val="Hyperlink"/>
          </w:rPr>
          <w:t>Microsoft Intune</w:t>
        </w:r>
        <w:r w:rsidR="00CA7530">
          <w:tab/>
        </w:r>
        <w:r w:rsidR="00CA7530">
          <w:fldChar w:fldCharType="begin"/>
        </w:r>
        <w:r w:rsidR="00CA7530">
          <w:instrText xml:space="preserve"> PAGEREF _Toc7426732 \h </w:instrText>
        </w:r>
        <w:r w:rsidR="00CA7530">
          <w:fldChar w:fldCharType="separate"/>
        </w:r>
        <w:r w:rsidR="00CA7530">
          <w:t>77</w:t>
        </w:r>
        <w:r w:rsidR="00CA7530">
          <w:fldChar w:fldCharType="end"/>
        </w:r>
      </w:hyperlink>
    </w:p>
    <w:p w:rsidR="00CA7530" w:rsidRDefault="00607BD5">
      <w:pPr>
        <w:pStyle w:val="TOC3"/>
        <w:rPr>
          <w:rFonts w:eastAsiaTheme="minorEastAsia"/>
          <w:smallCaps w:val="0"/>
          <w:sz w:val="22"/>
        </w:rPr>
      </w:pPr>
      <w:hyperlink w:anchor="_Toc7426733" w:history="1">
        <w:r w:rsidR="00CA7530" w:rsidRPr="00FE3A0D">
          <w:rPr>
            <w:rStyle w:val="Hyperlink"/>
          </w:rPr>
          <w:t>Microsoft Learning</w:t>
        </w:r>
        <w:r w:rsidR="00CA7530">
          <w:tab/>
        </w:r>
        <w:r w:rsidR="00CA7530">
          <w:fldChar w:fldCharType="begin"/>
        </w:r>
        <w:r w:rsidR="00CA7530">
          <w:instrText xml:space="preserve"> PAGEREF _Toc7426733 \h </w:instrText>
        </w:r>
        <w:r w:rsidR="00CA7530">
          <w:fldChar w:fldCharType="separate"/>
        </w:r>
        <w:r w:rsidR="00CA7530">
          <w:t>78</w:t>
        </w:r>
        <w:r w:rsidR="00CA7530">
          <w:fldChar w:fldCharType="end"/>
        </w:r>
      </w:hyperlink>
    </w:p>
    <w:p w:rsidR="00CA7530" w:rsidRDefault="00607BD5">
      <w:pPr>
        <w:pStyle w:val="TOC3"/>
        <w:rPr>
          <w:rFonts w:eastAsiaTheme="minorEastAsia"/>
          <w:smallCaps w:val="0"/>
          <w:sz w:val="22"/>
        </w:rPr>
      </w:pPr>
      <w:hyperlink w:anchor="_Toc7426734" w:history="1">
        <w:r w:rsidR="00CA7530" w:rsidRPr="00FE3A0D">
          <w:rPr>
            <w:rStyle w:val="Hyperlink"/>
          </w:rPr>
          <w:t>Minecraft: Education Edition</w:t>
        </w:r>
        <w:r w:rsidR="00CA7530">
          <w:tab/>
        </w:r>
        <w:r w:rsidR="00CA7530">
          <w:fldChar w:fldCharType="begin"/>
        </w:r>
        <w:r w:rsidR="00CA7530">
          <w:instrText xml:space="preserve"> PAGEREF _Toc7426734 \h </w:instrText>
        </w:r>
        <w:r w:rsidR="00CA7530">
          <w:fldChar w:fldCharType="separate"/>
        </w:r>
        <w:r w:rsidR="00CA7530">
          <w:t>79</w:t>
        </w:r>
        <w:r w:rsidR="00CA7530">
          <w:fldChar w:fldCharType="end"/>
        </w:r>
      </w:hyperlink>
    </w:p>
    <w:p w:rsidR="00CA7530" w:rsidRDefault="00607BD5">
      <w:pPr>
        <w:pStyle w:val="TOC3"/>
        <w:rPr>
          <w:rFonts w:eastAsiaTheme="minorEastAsia"/>
          <w:smallCaps w:val="0"/>
          <w:sz w:val="22"/>
        </w:rPr>
      </w:pPr>
      <w:hyperlink w:anchor="_Toc7426735" w:history="1">
        <w:r w:rsidR="00CA7530" w:rsidRPr="00FE3A0D">
          <w:rPr>
            <w:rStyle w:val="Hyperlink"/>
          </w:rPr>
          <w:t>Visual Studio with GitHub Enterprise</w:t>
        </w:r>
        <w:r w:rsidR="00CA7530">
          <w:tab/>
        </w:r>
        <w:r w:rsidR="00CA7530">
          <w:fldChar w:fldCharType="begin"/>
        </w:r>
        <w:r w:rsidR="00CA7530">
          <w:instrText xml:space="preserve"> PAGEREF _Toc7426735 \h </w:instrText>
        </w:r>
        <w:r w:rsidR="00CA7530">
          <w:fldChar w:fldCharType="separate"/>
        </w:r>
        <w:r w:rsidR="00CA7530">
          <w:t>79</w:t>
        </w:r>
        <w:r w:rsidR="00CA7530">
          <w:fldChar w:fldCharType="end"/>
        </w:r>
      </w:hyperlink>
    </w:p>
    <w:p w:rsidR="00CA7530" w:rsidRDefault="00607BD5">
      <w:pPr>
        <w:pStyle w:val="TOC1"/>
        <w:rPr>
          <w:rFonts w:eastAsiaTheme="minorEastAsia"/>
          <w:b w:val="0"/>
          <w:caps w:val="0"/>
          <w:noProof/>
          <w:sz w:val="22"/>
          <w:szCs w:val="22"/>
        </w:rPr>
      </w:pPr>
      <w:hyperlink w:anchor="_Toc7426736" w:history="1">
        <w:r w:rsidR="00CA7530" w:rsidRPr="00FE3A0D">
          <w:rPr>
            <w:rStyle w:val="Hyperlink"/>
            <w:noProof/>
          </w:rPr>
          <w:t>Słowniczek</w:t>
        </w:r>
        <w:r w:rsidR="00CA7530">
          <w:rPr>
            <w:noProof/>
          </w:rPr>
          <w:tab/>
        </w:r>
        <w:r w:rsidR="00CA7530">
          <w:rPr>
            <w:noProof/>
          </w:rPr>
          <w:fldChar w:fldCharType="begin"/>
        </w:r>
        <w:r w:rsidR="00CA7530">
          <w:rPr>
            <w:noProof/>
          </w:rPr>
          <w:instrText xml:space="preserve"> PAGEREF _Toc7426736 \h </w:instrText>
        </w:r>
        <w:r w:rsidR="00CA7530">
          <w:rPr>
            <w:noProof/>
          </w:rPr>
        </w:r>
        <w:r w:rsidR="00CA7530">
          <w:rPr>
            <w:noProof/>
          </w:rPr>
          <w:fldChar w:fldCharType="separate"/>
        </w:r>
        <w:r w:rsidR="00CA7530">
          <w:rPr>
            <w:noProof/>
          </w:rPr>
          <w:t>81</w:t>
        </w:r>
        <w:r w:rsidR="00CA7530">
          <w:rPr>
            <w:noProof/>
          </w:rPr>
          <w:fldChar w:fldCharType="end"/>
        </w:r>
      </w:hyperlink>
    </w:p>
    <w:p w:rsidR="00CA7530" w:rsidRDefault="00607BD5">
      <w:pPr>
        <w:pStyle w:val="TOC2"/>
        <w:rPr>
          <w:rFonts w:eastAsiaTheme="minorEastAsia"/>
          <w:smallCaps w:val="0"/>
          <w:sz w:val="22"/>
        </w:rPr>
      </w:pPr>
      <w:hyperlink w:anchor="_Toc7426737" w:history="1">
        <w:r w:rsidR="00CA7530" w:rsidRPr="00FE3A0D">
          <w:rPr>
            <w:rStyle w:val="Hyperlink"/>
          </w:rPr>
          <w:t>Atrybuty</w:t>
        </w:r>
        <w:r w:rsidR="00CA7530">
          <w:tab/>
        </w:r>
        <w:r w:rsidR="00CA7530">
          <w:fldChar w:fldCharType="begin"/>
        </w:r>
        <w:r w:rsidR="00CA7530">
          <w:instrText xml:space="preserve"> PAGEREF _Toc7426737 \h </w:instrText>
        </w:r>
        <w:r w:rsidR="00CA7530">
          <w:fldChar w:fldCharType="separate"/>
        </w:r>
        <w:r w:rsidR="00CA7530">
          <w:t>81</w:t>
        </w:r>
        <w:r w:rsidR="00CA7530">
          <w:fldChar w:fldCharType="end"/>
        </w:r>
      </w:hyperlink>
    </w:p>
    <w:p w:rsidR="00CA7530" w:rsidRDefault="00607BD5">
      <w:pPr>
        <w:pStyle w:val="TOC2"/>
        <w:rPr>
          <w:rFonts w:eastAsiaTheme="minorEastAsia"/>
          <w:smallCaps w:val="0"/>
          <w:sz w:val="22"/>
        </w:rPr>
      </w:pPr>
      <w:hyperlink w:anchor="_Toc7426738" w:history="1">
        <w:r w:rsidR="00CA7530" w:rsidRPr="00FE3A0D">
          <w:rPr>
            <w:rStyle w:val="Hyperlink"/>
          </w:rPr>
          <w:t>Wartości w komórkach</w:t>
        </w:r>
        <w:r w:rsidR="00CA7530">
          <w:tab/>
        </w:r>
        <w:r w:rsidR="00CA7530">
          <w:fldChar w:fldCharType="begin"/>
        </w:r>
        <w:r w:rsidR="00CA7530">
          <w:instrText xml:space="preserve"> PAGEREF _Toc7426738 \h </w:instrText>
        </w:r>
        <w:r w:rsidR="00CA7530">
          <w:fldChar w:fldCharType="separate"/>
        </w:r>
        <w:r w:rsidR="00CA7530">
          <w:t>82</w:t>
        </w:r>
        <w:r w:rsidR="00CA7530">
          <w:fldChar w:fldCharType="end"/>
        </w:r>
      </w:hyperlink>
    </w:p>
    <w:p w:rsidR="00CA7530" w:rsidRDefault="00607BD5">
      <w:pPr>
        <w:pStyle w:val="TOC2"/>
        <w:rPr>
          <w:rFonts w:eastAsiaTheme="minorEastAsia"/>
          <w:smallCaps w:val="0"/>
          <w:sz w:val="22"/>
        </w:rPr>
      </w:pPr>
      <w:hyperlink w:anchor="_Toc7426739" w:history="1">
        <w:r w:rsidR="00CA7530" w:rsidRPr="00FE3A0D">
          <w:rPr>
            <w:rStyle w:val="Hyperlink"/>
          </w:rPr>
          <w:t>Nagłówki Kolumn</w:t>
        </w:r>
        <w:r w:rsidR="00CA7530">
          <w:tab/>
        </w:r>
        <w:r w:rsidR="00CA7530">
          <w:fldChar w:fldCharType="begin"/>
        </w:r>
        <w:r w:rsidR="00CA7530">
          <w:instrText xml:space="preserve"> PAGEREF _Toc7426739 \h </w:instrText>
        </w:r>
        <w:r w:rsidR="00CA7530">
          <w:fldChar w:fldCharType="separate"/>
        </w:r>
        <w:r w:rsidR="00CA7530">
          <w:t>83</w:t>
        </w:r>
        <w:r w:rsidR="00CA7530">
          <w:fldChar w:fldCharType="end"/>
        </w:r>
      </w:hyperlink>
    </w:p>
    <w:p w:rsidR="00CA7530" w:rsidRDefault="00607BD5">
      <w:pPr>
        <w:pStyle w:val="TOC2"/>
        <w:rPr>
          <w:rFonts w:eastAsiaTheme="minorEastAsia"/>
          <w:smallCaps w:val="0"/>
          <w:sz w:val="22"/>
        </w:rPr>
      </w:pPr>
      <w:hyperlink w:anchor="_Toc7426740" w:history="1">
        <w:r w:rsidR="00CA7530" w:rsidRPr="00FE3A0D">
          <w:rPr>
            <w:rStyle w:val="Hyperlink"/>
          </w:rPr>
          <w:t>Definicje</w:t>
        </w:r>
        <w:r w:rsidR="00CA7530">
          <w:tab/>
        </w:r>
        <w:r w:rsidR="00CA7530">
          <w:fldChar w:fldCharType="begin"/>
        </w:r>
        <w:r w:rsidR="00CA7530">
          <w:instrText xml:space="preserve"> PAGEREF _Toc7426740 \h </w:instrText>
        </w:r>
        <w:r w:rsidR="00CA7530">
          <w:fldChar w:fldCharType="separate"/>
        </w:r>
        <w:r w:rsidR="00CA7530">
          <w:t>83</w:t>
        </w:r>
        <w:r w:rsidR="00CA7530">
          <w:fldChar w:fldCharType="end"/>
        </w:r>
      </w:hyperlink>
    </w:p>
    <w:p w:rsidR="00CA7530" w:rsidRDefault="00607BD5">
      <w:pPr>
        <w:pStyle w:val="TOC1"/>
        <w:rPr>
          <w:rFonts w:eastAsiaTheme="minorEastAsia"/>
          <w:b w:val="0"/>
          <w:caps w:val="0"/>
          <w:noProof/>
          <w:sz w:val="22"/>
          <w:szCs w:val="22"/>
        </w:rPr>
      </w:pPr>
      <w:hyperlink w:anchor="_Toc7426741" w:history="1">
        <w:r w:rsidR="00CA7530" w:rsidRPr="00FE3A0D">
          <w:rPr>
            <w:rStyle w:val="Hyperlink"/>
            <w:noProof/>
          </w:rPr>
          <w:t>Załącznik A — Licencje równoważne Licencjom Dostępowym (CAL) / Licencjom na Zarządzanie</w:t>
        </w:r>
        <w:r w:rsidR="00CA7530">
          <w:rPr>
            <w:noProof/>
          </w:rPr>
          <w:tab/>
        </w:r>
        <w:r w:rsidR="00CA7530">
          <w:rPr>
            <w:noProof/>
          </w:rPr>
          <w:fldChar w:fldCharType="begin"/>
        </w:r>
        <w:r w:rsidR="00CA7530">
          <w:rPr>
            <w:noProof/>
          </w:rPr>
          <w:instrText xml:space="preserve"> PAGEREF _Toc7426741 \h </w:instrText>
        </w:r>
        <w:r w:rsidR="00CA7530">
          <w:rPr>
            <w:noProof/>
          </w:rPr>
        </w:r>
        <w:r w:rsidR="00CA7530">
          <w:rPr>
            <w:noProof/>
          </w:rPr>
          <w:fldChar w:fldCharType="separate"/>
        </w:r>
        <w:r w:rsidR="00CA7530">
          <w:rPr>
            <w:noProof/>
          </w:rPr>
          <w:t>87</w:t>
        </w:r>
        <w:r w:rsidR="00CA7530">
          <w:rPr>
            <w:noProof/>
          </w:rPr>
          <w:fldChar w:fldCharType="end"/>
        </w:r>
      </w:hyperlink>
    </w:p>
    <w:p w:rsidR="00CA7530" w:rsidRDefault="00607BD5">
      <w:pPr>
        <w:pStyle w:val="TOC1"/>
        <w:rPr>
          <w:rFonts w:eastAsiaTheme="minorEastAsia"/>
          <w:b w:val="0"/>
          <w:caps w:val="0"/>
          <w:noProof/>
          <w:sz w:val="22"/>
          <w:szCs w:val="22"/>
        </w:rPr>
      </w:pPr>
      <w:hyperlink w:anchor="_Toc7426742" w:history="1">
        <w:r w:rsidR="00CA7530" w:rsidRPr="00FE3A0D">
          <w:rPr>
            <w:rStyle w:val="Hyperlink"/>
            <w:noProof/>
          </w:rPr>
          <w:t>Załącznik B – Pakiet Software Assurance (SA)</w:t>
        </w:r>
        <w:r w:rsidR="00CA7530">
          <w:rPr>
            <w:noProof/>
          </w:rPr>
          <w:tab/>
        </w:r>
        <w:r w:rsidR="00CA7530">
          <w:rPr>
            <w:noProof/>
          </w:rPr>
          <w:fldChar w:fldCharType="begin"/>
        </w:r>
        <w:r w:rsidR="00CA7530">
          <w:rPr>
            <w:noProof/>
          </w:rPr>
          <w:instrText xml:space="preserve"> PAGEREF _Toc7426742 \h </w:instrText>
        </w:r>
        <w:r w:rsidR="00CA7530">
          <w:rPr>
            <w:noProof/>
          </w:rPr>
        </w:r>
        <w:r w:rsidR="00CA7530">
          <w:rPr>
            <w:noProof/>
          </w:rPr>
          <w:fldChar w:fldCharType="separate"/>
        </w:r>
        <w:r w:rsidR="00CA7530">
          <w:rPr>
            <w:noProof/>
          </w:rPr>
          <w:t>89</w:t>
        </w:r>
        <w:r w:rsidR="00CA7530">
          <w:rPr>
            <w:noProof/>
          </w:rPr>
          <w:fldChar w:fldCharType="end"/>
        </w:r>
      </w:hyperlink>
    </w:p>
    <w:p w:rsidR="00CA7530" w:rsidRDefault="00607BD5">
      <w:pPr>
        <w:pStyle w:val="TOC2"/>
        <w:rPr>
          <w:rFonts w:eastAsiaTheme="minorEastAsia"/>
          <w:smallCaps w:val="0"/>
          <w:sz w:val="22"/>
        </w:rPr>
      </w:pPr>
      <w:hyperlink w:anchor="_Toc7426743" w:history="1">
        <w:r w:rsidR="00CA7530" w:rsidRPr="00FE3A0D">
          <w:rPr>
            <w:rStyle w:val="Hyperlink"/>
          </w:rPr>
          <w:t>Zakup Pakietu Software Assurance</w:t>
        </w:r>
        <w:r w:rsidR="00CA7530">
          <w:tab/>
        </w:r>
        <w:r w:rsidR="00CA7530">
          <w:fldChar w:fldCharType="begin"/>
        </w:r>
        <w:r w:rsidR="00CA7530">
          <w:instrText xml:space="preserve"> PAGEREF _Toc7426743 \h </w:instrText>
        </w:r>
        <w:r w:rsidR="00CA7530">
          <w:fldChar w:fldCharType="separate"/>
        </w:r>
        <w:r w:rsidR="00CA7530">
          <w:t>89</w:t>
        </w:r>
        <w:r w:rsidR="00CA7530">
          <w:fldChar w:fldCharType="end"/>
        </w:r>
      </w:hyperlink>
    </w:p>
    <w:p w:rsidR="00CA7530" w:rsidRDefault="00607BD5">
      <w:pPr>
        <w:pStyle w:val="TOC2"/>
        <w:rPr>
          <w:rFonts w:eastAsiaTheme="minorEastAsia"/>
          <w:smallCaps w:val="0"/>
          <w:sz w:val="22"/>
        </w:rPr>
      </w:pPr>
      <w:hyperlink w:anchor="_Toc7426744" w:history="1">
        <w:r w:rsidR="00CA7530" w:rsidRPr="00FE3A0D">
          <w:rPr>
            <w:rStyle w:val="Hyperlink"/>
          </w:rPr>
          <w:t>Odnowienie Pakietu Software Assurance</w:t>
        </w:r>
        <w:r w:rsidR="00CA7530">
          <w:tab/>
        </w:r>
        <w:r w:rsidR="00CA7530">
          <w:fldChar w:fldCharType="begin"/>
        </w:r>
        <w:r w:rsidR="00CA7530">
          <w:instrText xml:space="preserve"> PAGEREF _Toc7426744 \h </w:instrText>
        </w:r>
        <w:r w:rsidR="00CA7530">
          <w:fldChar w:fldCharType="separate"/>
        </w:r>
        <w:r w:rsidR="00CA7530">
          <w:t>89</w:t>
        </w:r>
        <w:r w:rsidR="00CA7530">
          <w:fldChar w:fldCharType="end"/>
        </w:r>
      </w:hyperlink>
    </w:p>
    <w:p w:rsidR="00CA7530" w:rsidRDefault="00607BD5">
      <w:pPr>
        <w:pStyle w:val="TOC2"/>
        <w:rPr>
          <w:rFonts w:eastAsiaTheme="minorEastAsia"/>
          <w:smallCaps w:val="0"/>
          <w:sz w:val="22"/>
        </w:rPr>
      </w:pPr>
      <w:hyperlink w:anchor="_Toc7426745" w:history="1">
        <w:r w:rsidR="00CA7530" w:rsidRPr="00FE3A0D">
          <w:rPr>
            <w:rStyle w:val="Hyperlink"/>
          </w:rPr>
          <w:t>Licencja Migracyjna dla Produktów Wycofanych i Produktów, dla których kończy się okres wsparcia.</w:t>
        </w:r>
        <w:r w:rsidR="00CA7530">
          <w:tab/>
        </w:r>
        <w:r w:rsidR="00CA7530">
          <w:fldChar w:fldCharType="begin"/>
        </w:r>
        <w:r w:rsidR="00CA7530">
          <w:instrText xml:space="preserve"> PAGEREF _Toc7426745 \h </w:instrText>
        </w:r>
        <w:r w:rsidR="00CA7530">
          <w:fldChar w:fldCharType="separate"/>
        </w:r>
        <w:r w:rsidR="00CA7530">
          <w:t>90</w:t>
        </w:r>
        <w:r w:rsidR="00CA7530">
          <w:fldChar w:fldCharType="end"/>
        </w:r>
      </w:hyperlink>
    </w:p>
    <w:p w:rsidR="00CA7530" w:rsidRDefault="00607BD5">
      <w:pPr>
        <w:pStyle w:val="TOC2"/>
        <w:rPr>
          <w:rFonts w:eastAsiaTheme="minorEastAsia"/>
          <w:smallCaps w:val="0"/>
          <w:sz w:val="22"/>
        </w:rPr>
      </w:pPr>
      <w:hyperlink w:anchor="_Toc7426746" w:history="1">
        <w:r w:rsidR="00CA7530" w:rsidRPr="00FE3A0D">
          <w:rPr>
            <w:rStyle w:val="Hyperlink"/>
          </w:rPr>
          <w:t>Korzyści z Pakietu Software Assurance</w:t>
        </w:r>
        <w:r w:rsidR="00CA7530">
          <w:tab/>
        </w:r>
        <w:r w:rsidR="00CA7530">
          <w:fldChar w:fldCharType="begin"/>
        </w:r>
        <w:r w:rsidR="00CA7530">
          <w:instrText xml:space="preserve"> PAGEREF _Toc7426746 \h </w:instrText>
        </w:r>
        <w:r w:rsidR="00CA7530">
          <w:fldChar w:fldCharType="separate"/>
        </w:r>
        <w:r w:rsidR="00CA7530">
          <w:t>90</w:t>
        </w:r>
        <w:r w:rsidR="00CA7530">
          <w:fldChar w:fldCharType="end"/>
        </w:r>
      </w:hyperlink>
    </w:p>
    <w:p w:rsidR="00CA7530" w:rsidRDefault="00607BD5">
      <w:pPr>
        <w:pStyle w:val="TOC2"/>
        <w:rPr>
          <w:rFonts w:eastAsiaTheme="minorEastAsia"/>
          <w:smallCaps w:val="0"/>
          <w:sz w:val="22"/>
        </w:rPr>
      </w:pPr>
      <w:hyperlink w:anchor="_Toc7426747" w:history="1">
        <w:r w:rsidR="00CA7530" w:rsidRPr="00FE3A0D">
          <w:rPr>
            <w:rStyle w:val="Hyperlink"/>
          </w:rPr>
          <w:t>Rozszerzone Aktualizacje Zabezpieczeń</w:t>
        </w:r>
        <w:r w:rsidR="00CA7530">
          <w:tab/>
        </w:r>
        <w:r w:rsidR="00CA7530">
          <w:fldChar w:fldCharType="begin"/>
        </w:r>
        <w:r w:rsidR="00CA7530">
          <w:instrText xml:space="preserve"> PAGEREF _Toc7426747 \h </w:instrText>
        </w:r>
        <w:r w:rsidR="00CA7530">
          <w:fldChar w:fldCharType="separate"/>
        </w:r>
        <w:r w:rsidR="00CA7530">
          <w:t>102</w:t>
        </w:r>
        <w:r w:rsidR="00CA7530">
          <w:fldChar w:fldCharType="end"/>
        </w:r>
      </w:hyperlink>
    </w:p>
    <w:p w:rsidR="00CA7530" w:rsidRDefault="00607BD5">
      <w:pPr>
        <w:pStyle w:val="TOC1"/>
        <w:rPr>
          <w:rFonts w:eastAsiaTheme="minorEastAsia"/>
          <w:b w:val="0"/>
          <w:caps w:val="0"/>
          <w:noProof/>
          <w:sz w:val="22"/>
          <w:szCs w:val="22"/>
        </w:rPr>
      </w:pPr>
      <w:hyperlink w:anchor="_Toc7426748" w:history="1">
        <w:r w:rsidR="00CA7530" w:rsidRPr="00FE3A0D">
          <w:rPr>
            <w:rStyle w:val="Hyperlink"/>
            <w:noProof/>
          </w:rPr>
          <w:t>Załącznik C — Dodatki i inne Licencje na Zmiany</w:t>
        </w:r>
        <w:r w:rsidR="00CA7530">
          <w:rPr>
            <w:noProof/>
          </w:rPr>
          <w:tab/>
        </w:r>
        <w:r w:rsidR="00CA7530">
          <w:rPr>
            <w:noProof/>
          </w:rPr>
          <w:fldChar w:fldCharType="begin"/>
        </w:r>
        <w:r w:rsidR="00CA7530">
          <w:rPr>
            <w:noProof/>
          </w:rPr>
          <w:instrText xml:space="preserve"> PAGEREF _Toc7426748 \h </w:instrText>
        </w:r>
        <w:r w:rsidR="00CA7530">
          <w:rPr>
            <w:noProof/>
          </w:rPr>
        </w:r>
        <w:r w:rsidR="00CA7530">
          <w:rPr>
            <w:noProof/>
          </w:rPr>
          <w:fldChar w:fldCharType="separate"/>
        </w:r>
        <w:r w:rsidR="00CA7530">
          <w:rPr>
            <w:noProof/>
          </w:rPr>
          <w:t>103</w:t>
        </w:r>
        <w:r w:rsidR="00CA7530">
          <w:rPr>
            <w:noProof/>
          </w:rPr>
          <w:fldChar w:fldCharType="end"/>
        </w:r>
      </w:hyperlink>
    </w:p>
    <w:p w:rsidR="00CA7530" w:rsidRDefault="00607BD5">
      <w:pPr>
        <w:pStyle w:val="TOC2"/>
        <w:rPr>
          <w:rFonts w:eastAsiaTheme="minorEastAsia"/>
          <w:smallCaps w:val="0"/>
          <w:sz w:val="22"/>
        </w:rPr>
      </w:pPr>
      <w:hyperlink w:anchor="_Toc7426749" w:history="1">
        <w:r w:rsidR="00CA7530" w:rsidRPr="00FE3A0D">
          <w:rPr>
            <w:rStyle w:val="Hyperlink"/>
          </w:rPr>
          <w:t>Dodatki</w:t>
        </w:r>
        <w:r w:rsidR="00CA7530">
          <w:tab/>
        </w:r>
        <w:r w:rsidR="00CA7530">
          <w:fldChar w:fldCharType="begin"/>
        </w:r>
        <w:r w:rsidR="00CA7530">
          <w:instrText xml:space="preserve"> PAGEREF _Toc7426749 \h </w:instrText>
        </w:r>
        <w:r w:rsidR="00CA7530">
          <w:fldChar w:fldCharType="separate"/>
        </w:r>
        <w:r w:rsidR="00CA7530">
          <w:t>103</w:t>
        </w:r>
        <w:r w:rsidR="00CA7530">
          <w:fldChar w:fldCharType="end"/>
        </w:r>
      </w:hyperlink>
    </w:p>
    <w:p w:rsidR="00CA7530" w:rsidRDefault="00607BD5">
      <w:pPr>
        <w:pStyle w:val="TOC3"/>
        <w:rPr>
          <w:rFonts w:eastAsiaTheme="minorEastAsia"/>
          <w:smallCaps w:val="0"/>
          <w:sz w:val="22"/>
        </w:rPr>
      </w:pPr>
      <w:hyperlink w:anchor="_Toc7426750" w:history="1">
        <w:r w:rsidR="00CA7530" w:rsidRPr="00FE3A0D">
          <w:rPr>
            <w:rStyle w:val="Hyperlink"/>
          </w:rPr>
          <w:t>Komputerowy System Operacyjny Windows</w:t>
        </w:r>
        <w:r w:rsidR="00CA7530">
          <w:tab/>
        </w:r>
        <w:r w:rsidR="00CA7530">
          <w:fldChar w:fldCharType="begin"/>
        </w:r>
        <w:r w:rsidR="00CA7530">
          <w:instrText xml:space="preserve"> PAGEREF _Toc7426750 \h </w:instrText>
        </w:r>
        <w:r w:rsidR="00CA7530">
          <w:fldChar w:fldCharType="separate"/>
        </w:r>
        <w:r w:rsidR="00CA7530">
          <w:t>103</w:t>
        </w:r>
        <w:r w:rsidR="00CA7530">
          <w:fldChar w:fldCharType="end"/>
        </w:r>
      </w:hyperlink>
    </w:p>
    <w:p w:rsidR="00CA7530" w:rsidRDefault="00607BD5">
      <w:pPr>
        <w:pStyle w:val="TOC3"/>
        <w:rPr>
          <w:rFonts w:eastAsiaTheme="minorEastAsia"/>
          <w:smallCaps w:val="0"/>
          <w:sz w:val="22"/>
        </w:rPr>
      </w:pPr>
      <w:hyperlink w:anchor="_Toc7426751" w:history="1">
        <w:r w:rsidR="00CA7530" w:rsidRPr="00FE3A0D">
          <w:rPr>
            <w:rStyle w:val="Hyperlink"/>
          </w:rPr>
          <w:t>Plany dla użytkownika Microsoft Azure</w:t>
        </w:r>
        <w:r w:rsidR="00CA7530">
          <w:tab/>
        </w:r>
        <w:r w:rsidR="00CA7530">
          <w:fldChar w:fldCharType="begin"/>
        </w:r>
        <w:r w:rsidR="00CA7530">
          <w:instrText xml:space="preserve"> PAGEREF _Toc7426751 \h </w:instrText>
        </w:r>
        <w:r w:rsidR="00CA7530">
          <w:fldChar w:fldCharType="separate"/>
        </w:r>
        <w:r w:rsidR="00CA7530">
          <w:t>103</w:t>
        </w:r>
        <w:r w:rsidR="00CA7530">
          <w:fldChar w:fldCharType="end"/>
        </w:r>
      </w:hyperlink>
    </w:p>
    <w:p w:rsidR="00CA7530" w:rsidRDefault="00607BD5">
      <w:pPr>
        <w:pStyle w:val="TOC3"/>
        <w:rPr>
          <w:rFonts w:eastAsiaTheme="minorEastAsia"/>
          <w:smallCaps w:val="0"/>
          <w:sz w:val="22"/>
        </w:rPr>
      </w:pPr>
      <w:hyperlink w:anchor="_Toc7426752" w:history="1">
        <w:r w:rsidR="00CA7530" w:rsidRPr="00FE3A0D">
          <w:rPr>
            <w:rStyle w:val="Hyperlink"/>
          </w:rPr>
          <w:t>Microsoft 365</w:t>
        </w:r>
        <w:r w:rsidR="00CA7530">
          <w:tab/>
        </w:r>
        <w:r w:rsidR="00CA7530">
          <w:fldChar w:fldCharType="begin"/>
        </w:r>
        <w:r w:rsidR="00CA7530">
          <w:instrText xml:space="preserve"> PAGEREF _Toc7426752 \h </w:instrText>
        </w:r>
        <w:r w:rsidR="00CA7530">
          <w:fldChar w:fldCharType="separate"/>
        </w:r>
        <w:r w:rsidR="00CA7530">
          <w:t>103</w:t>
        </w:r>
        <w:r w:rsidR="00CA7530">
          <w:fldChar w:fldCharType="end"/>
        </w:r>
      </w:hyperlink>
    </w:p>
    <w:p w:rsidR="00CA7530" w:rsidRDefault="00607BD5">
      <w:pPr>
        <w:pStyle w:val="TOC3"/>
        <w:rPr>
          <w:rFonts w:eastAsiaTheme="minorEastAsia"/>
          <w:smallCaps w:val="0"/>
          <w:sz w:val="22"/>
        </w:rPr>
      </w:pPr>
      <w:hyperlink w:anchor="_Toc7426753" w:history="1">
        <w:r w:rsidR="00CA7530" w:rsidRPr="00FE3A0D">
          <w:rPr>
            <w:rStyle w:val="Hyperlink"/>
          </w:rPr>
          <w:t>Enterprise Mobility + Security</w:t>
        </w:r>
        <w:r w:rsidR="00CA7530">
          <w:tab/>
        </w:r>
        <w:r w:rsidR="00CA7530">
          <w:fldChar w:fldCharType="begin"/>
        </w:r>
        <w:r w:rsidR="00CA7530">
          <w:instrText xml:space="preserve"> PAGEREF _Toc7426753 \h </w:instrText>
        </w:r>
        <w:r w:rsidR="00CA7530">
          <w:fldChar w:fldCharType="separate"/>
        </w:r>
        <w:r w:rsidR="00CA7530">
          <w:t>104</w:t>
        </w:r>
        <w:r w:rsidR="00CA7530">
          <w:fldChar w:fldCharType="end"/>
        </w:r>
      </w:hyperlink>
    </w:p>
    <w:p w:rsidR="00CA7530" w:rsidRDefault="00607BD5">
      <w:pPr>
        <w:pStyle w:val="TOC3"/>
        <w:rPr>
          <w:rFonts w:eastAsiaTheme="minorEastAsia"/>
          <w:smallCaps w:val="0"/>
          <w:sz w:val="22"/>
        </w:rPr>
      </w:pPr>
      <w:hyperlink w:anchor="_Toc7426754" w:history="1">
        <w:r w:rsidR="00CA7530" w:rsidRPr="00FE3A0D">
          <w:rPr>
            <w:rStyle w:val="Hyperlink"/>
          </w:rPr>
          <w:t>Usługi Microsoft Dynamics 365</w:t>
        </w:r>
        <w:r w:rsidR="00CA7530">
          <w:tab/>
        </w:r>
        <w:r w:rsidR="00CA7530">
          <w:fldChar w:fldCharType="begin"/>
        </w:r>
        <w:r w:rsidR="00CA7530">
          <w:instrText xml:space="preserve"> PAGEREF _Toc7426754 \h </w:instrText>
        </w:r>
        <w:r w:rsidR="00CA7530">
          <w:fldChar w:fldCharType="separate"/>
        </w:r>
        <w:r w:rsidR="00CA7530">
          <w:t>104</w:t>
        </w:r>
        <w:r w:rsidR="00CA7530">
          <w:fldChar w:fldCharType="end"/>
        </w:r>
      </w:hyperlink>
    </w:p>
    <w:p w:rsidR="00CA7530" w:rsidRDefault="00607BD5">
      <w:pPr>
        <w:pStyle w:val="TOC3"/>
        <w:rPr>
          <w:rFonts w:eastAsiaTheme="minorEastAsia"/>
          <w:smallCaps w:val="0"/>
          <w:sz w:val="22"/>
        </w:rPr>
      </w:pPr>
      <w:hyperlink w:anchor="_Toc7426755" w:history="1">
        <w:r w:rsidR="00CA7530" w:rsidRPr="00FE3A0D">
          <w:rPr>
            <w:rStyle w:val="Hyperlink"/>
          </w:rPr>
          <w:t>Aplikacje Office 365</w:t>
        </w:r>
        <w:r w:rsidR="00CA7530">
          <w:tab/>
        </w:r>
        <w:r w:rsidR="00CA7530">
          <w:fldChar w:fldCharType="begin"/>
        </w:r>
        <w:r w:rsidR="00CA7530">
          <w:instrText xml:space="preserve"> PAGEREF _Toc7426755 \h </w:instrText>
        </w:r>
        <w:r w:rsidR="00CA7530">
          <w:fldChar w:fldCharType="separate"/>
        </w:r>
        <w:r w:rsidR="00CA7530">
          <w:t>106</w:t>
        </w:r>
        <w:r w:rsidR="00CA7530">
          <w:fldChar w:fldCharType="end"/>
        </w:r>
      </w:hyperlink>
    </w:p>
    <w:p w:rsidR="00CA7530" w:rsidRDefault="00607BD5">
      <w:pPr>
        <w:pStyle w:val="TOC3"/>
        <w:rPr>
          <w:rFonts w:eastAsiaTheme="minorEastAsia"/>
          <w:smallCaps w:val="0"/>
          <w:sz w:val="22"/>
        </w:rPr>
      </w:pPr>
      <w:hyperlink w:anchor="_Toc7426756" w:history="1">
        <w:r w:rsidR="00CA7530" w:rsidRPr="00FE3A0D">
          <w:rPr>
            <w:rStyle w:val="Hyperlink"/>
          </w:rPr>
          <w:t>Pakiety Office 365 Suites</w:t>
        </w:r>
        <w:r w:rsidR="00CA7530">
          <w:tab/>
        </w:r>
        <w:r w:rsidR="00CA7530">
          <w:fldChar w:fldCharType="begin"/>
        </w:r>
        <w:r w:rsidR="00CA7530">
          <w:instrText xml:space="preserve"> PAGEREF _Toc7426756 \h </w:instrText>
        </w:r>
        <w:r w:rsidR="00CA7530">
          <w:fldChar w:fldCharType="separate"/>
        </w:r>
        <w:r w:rsidR="00CA7530">
          <w:t>106</w:t>
        </w:r>
        <w:r w:rsidR="00CA7530">
          <w:fldChar w:fldCharType="end"/>
        </w:r>
      </w:hyperlink>
    </w:p>
    <w:p w:rsidR="00CA7530" w:rsidRDefault="00607BD5">
      <w:pPr>
        <w:pStyle w:val="TOC3"/>
        <w:rPr>
          <w:rFonts w:eastAsiaTheme="minorEastAsia"/>
          <w:smallCaps w:val="0"/>
          <w:sz w:val="22"/>
        </w:rPr>
      </w:pPr>
      <w:hyperlink w:anchor="_Toc7426757" w:history="1">
        <w:r w:rsidR="00CA7530" w:rsidRPr="00FE3A0D">
          <w:rPr>
            <w:rStyle w:val="Hyperlink"/>
          </w:rPr>
          <w:t>Zaawansowana ochrona przed zagrożeniami w usłudze Office 365</w:t>
        </w:r>
        <w:r w:rsidR="00CA7530">
          <w:tab/>
        </w:r>
        <w:r w:rsidR="00CA7530">
          <w:fldChar w:fldCharType="begin"/>
        </w:r>
        <w:r w:rsidR="00CA7530">
          <w:instrText xml:space="preserve"> PAGEREF _Toc7426757 \h </w:instrText>
        </w:r>
        <w:r w:rsidR="00CA7530">
          <w:fldChar w:fldCharType="separate"/>
        </w:r>
        <w:r w:rsidR="00CA7530">
          <w:t>106</w:t>
        </w:r>
        <w:r w:rsidR="00CA7530">
          <w:fldChar w:fldCharType="end"/>
        </w:r>
      </w:hyperlink>
    </w:p>
    <w:p w:rsidR="00CA7530" w:rsidRDefault="00607BD5">
      <w:pPr>
        <w:pStyle w:val="TOC3"/>
        <w:rPr>
          <w:rFonts w:eastAsiaTheme="minorEastAsia"/>
          <w:smallCaps w:val="0"/>
          <w:sz w:val="22"/>
        </w:rPr>
      </w:pPr>
      <w:hyperlink w:anchor="_Toc7426758" w:history="1">
        <w:r w:rsidR="00CA7530" w:rsidRPr="00FE3A0D">
          <w:rPr>
            <w:rStyle w:val="Hyperlink"/>
          </w:rPr>
          <w:t>Dodatek Office 365 Data Loss Prevention</w:t>
        </w:r>
        <w:r w:rsidR="00CA7530">
          <w:tab/>
        </w:r>
        <w:r w:rsidR="00CA7530">
          <w:fldChar w:fldCharType="begin"/>
        </w:r>
        <w:r w:rsidR="00CA7530">
          <w:instrText xml:space="preserve"> PAGEREF _Toc7426758 \h </w:instrText>
        </w:r>
        <w:r w:rsidR="00CA7530">
          <w:fldChar w:fldCharType="separate"/>
        </w:r>
        <w:r w:rsidR="00CA7530">
          <w:t>106</w:t>
        </w:r>
        <w:r w:rsidR="00CA7530">
          <w:fldChar w:fldCharType="end"/>
        </w:r>
      </w:hyperlink>
    </w:p>
    <w:p w:rsidR="00CA7530" w:rsidRDefault="00607BD5">
      <w:pPr>
        <w:pStyle w:val="TOC3"/>
        <w:rPr>
          <w:rFonts w:eastAsiaTheme="minorEastAsia"/>
          <w:smallCaps w:val="0"/>
          <w:sz w:val="22"/>
        </w:rPr>
      </w:pPr>
      <w:hyperlink w:anchor="_Toc7426759" w:history="1">
        <w:r w:rsidR="00CA7530" w:rsidRPr="00FE3A0D">
          <w:rPr>
            <w:rStyle w:val="Hyperlink"/>
          </w:rPr>
          <w:t>Analiza zagrożeń w usłudze Office 365</w:t>
        </w:r>
        <w:r w:rsidR="00CA7530">
          <w:tab/>
        </w:r>
        <w:r w:rsidR="00CA7530">
          <w:fldChar w:fldCharType="begin"/>
        </w:r>
        <w:r w:rsidR="00CA7530">
          <w:instrText xml:space="preserve"> PAGEREF _Toc7426759 \h </w:instrText>
        </w:r>
        <w:r w:rsidR="00CA7530">
          <w:fldChar w:fldCharType="separate"/>
        </w:r>
        <w:r w:rsidR="00CA7530">
          <w:t>106</w:t>
        </w:r>
        <w:r w:rsidR="00CA7530">
          <w:fldChar w:fldCharType="end"/>
        </w:r>
      </w:hyperlink>
    </w:p>
    <w:p w:rsidR="00CA7530" w:rsidRDefault="00607BD5">
      <w:pPr>
        <w:pStyle w:val="TOC3"/>
        <w:rPr>
          <w:rFonts w:eastAsiaTheme="minorEastAsia"/>
          <w:smallCaps w:val="0"/>
          <w:sz w:val="22"/>
        </w:rPr>
      </w:pPr>
      <w:hyperlink w:anchor="_Toc7426760" w:history="1">
        <w:r w:rsidR="00CA7530" w:rsidRPr="00FE3A0D">
          <w:rPr>
            <w:rStyle w:val="Hyperlink"/>
          </w:rPr>
          <w:t>Dodatek Multi-Geo Capabilities w usłudze Office 365</w:t>
        </w:r>
        <w:r w:rsidR="00CA7530">
          <w:tab/>
        </w:r>
        <w:r w:rsidR="00CA7530">
          <w:fldChar w:fldCharType="begin"/>
        </w:r>
        <w:r w:rsidR="00CA7530">
          <w:instrText xml:space="preserve"> PAGEREF _Toc7426760 \h </w:instrText>
        </w:r>
        <w:r w:rsidR="00CA7530">
          <w:fldChar w:fldCharType="separate"/>
        </w:r>
        <w:r w:rsidR="00CA7530">
          <w:t>107</w:t>
        </w:r>
        <w:r w:rsidR="00CA7530">
          <w:fldChar w:fldCharType="end"/>
        </w:r>
      </w:hyperlink>
    </w:p>
    <w:p w:rsidR="00CA7530" w:rsidRDefault="00607BD5">
      <w:pPr>
        <w:pStyle w:val="TOC3"/>
        <w:rPr>
          <w:rFonts w:eastAsiaTheme="minorEastAsia"/>
          <w:smallCaps w:val="0"/>
          <w:sz w:val="22"/>
        </w:rPr>
      </w:pPr>
      <w:hyperlink w:anchor="_Toc7426761" w:history="1">
        <w:r w:rsidR="00CA7530" w:rsidRPr="00FE3A0D">
          <w:rPr>
            <w:rStyle w:val="Hyperlink"/>
          </w:rPr>
          <w:t>Exchange Online</w:t>
        </w:r>
        <w:r w:rsidR="00CA7530">
          <w:tab/>
        </w:r>
        <w:r w:rsidR="00CA7530">
          <w:fldChar w:fldCharType="begin"/>
        </w:r>
        <w:r w:rsidR="00CA7530">
          <w:instrText xml:space="preserve"> PAGEREF _Toc7426761 \h </w:instrText>
        </w:r>
        <w:r w:rsidR="00CA7530">
          <w:fldChar w:fldCharType="separate"/>
        </w:r>
        <w:r w:rsidR="00CA7530">
          <w:t>107</w:t>
        </w:r>
        <w:r w:rsidR="00CA7530">
          <w:fldChar w:fldCharType="end"/>
        </w:r>
      </w:hyperlink>
    </w:p>
    <w:p w:rsidR="00CA7530" w:rsidRDefault="00607BD5">
      <w:pPr>
        <w:pStyle w:val="TOC3"/>
        <w:rPr>
          <w:rFonts w:eastAsiaTheme="minorEastAsia"/>
          <w:smallCaps w:val="0"/>
          <w:sz w:val="22"/>
        </w:rPr>
      </w:pPr>
      <w:hyperlink w:anchor="_Toc7426762" w:history="1">
        <w:r w:rsidR="00CA7530" w:rsidRPr="00FE3A0D">
          <w:rPr>
            <w:rStyle w:val="Hyperlink"/>
          </w:rPr>
          <w:t>Project Online</w:t>
        </w:r>
        <w:r w:rsidR="00CA7530">
          <w:tab/>
        </w:r>
        <w:r w:rsidR="00CA7530">
          <w:fldChar w:fldCharType="begin"/>
        </w:r>
        <w:r w:rsidR="00CA7530">
          <w:instrText xml:space="preserve"> PAGEREF _Toc7426762 \h </w:instrText>
        </w:r>
        <w:r w:rsidR="00CA7530">
          <w:fldChar w:fldCharType="separate"/>
        </w:r>
        <w:r w:rsidR="00CA7530">
          <w:t>107</w:t>
        </w:r>
        <w:r w:rsidR="00CA7530">
          <w:fldChar w:fldCharType="end"/>
        </w:r>
      </w:hyperlink>
    </w:p>
    <w:p w:rsidR="00CA7530" w:rsidRDefault="00607BD5">
      <w:pPr>
        <w:pStyle w:val="TOC3"/>
        <w:rPr>
          <w:rFonts w:eastAsiaTheme="minorEastAsia"/>
          <w:smallCaps w:val="0"/>
          <w:sz w:val="22"/>
        </w:rPr>
      </w:pPr>
      <w:hyperlink w:anchor="_Toc7426763" w:history="1">
        <w:r w:rsidR="00CA7530" w:rsidRPr="00FE3A0D">
          <w:rPr>
            <w:rStyle w:val="Hyperlink"/>
          </w:rPr>
          <w:t>SharePoint Online</w:t>
        </w:r>
        <w:r w:rsidR="00CA7530">
          <w:tab/>
        </w:r>
        <w:r w:rsidR="00CA7530">
          <w:fldChar w:fldCharType="begin"/>
        </w:r>
        <w:r w:rsidR="00CA7530">
          <w:instrText xml:space="preserve"> PAGEREF _Toc7426763 \h </w:instrText>
        </w:r>
        <w:r w:rsidR="00CA7530">
          <w:fldChar w:fldCharType="separate"/>
        </w:r>
        <w:r w:rsidR="00CA7530">
          <w:t>107</w:t>
        </w:r>
        <w:r w:rsidR="00CA7530">
          <w:fldChar w:fldCharType="end"/>
        </w:r>
      </w:hyperlink>
    </w:p>
    <w:p w:rsidR="00CA7530" w:rsidRDefault="00607BD5">
      <w:pPr>
        <w:pStyle w:val="TOC3"/>
        <w:rPr>
          <w:rFonts w:eastAsiaTheme="minorEastAsia"/>
          <w:smallCaps w:val="0"/>
          <w:sz w:val="22"/>
        </w:rPr>
      </w:pPr>
      <w:hyperlink w:anchor="_Toc7426764" w:history="1">
        <w:r w:rsidR="00CA7530" w:rsidRPr="00FE3A0D">
          <w:rPr>
            <w:rStyle w:val="Hyperlink"/>
          </w:rPr>
          <w:t>Skype dla firm Online</w:t>
        </w:r>
        <w:r w:rsidR="00CA7530">
          <w:tab/>
        </w:r>
        <w:r w:rsidR="00CA7530">
          <w:fldChar w:fldCharType="begin"/>
        </w:r>
        <w:r w:rsidR="00CA7530">
          <w:instrText xml:space="preserve"> PAGEREF _Toc7426764 \h </w:instrText>
        </w:r>
        <w:r w:rsidR="00CA7530">
          <w:fldChar w:fldCharType="separate"/>
        </w:r>
        <w:r w:rsidR="00CA7530">
          <w:t>107</w:t>
        </w:r>
        <w:r w:rsidR="00CA7530">
          <w:fldChar w:fldCharType="end"/>
        </w:r>
      </w:hyperlink>
    </w:p>
    <w:p w:rsidR="00CA7530" w:rsidRDefault="00607BD5">
      <w:pPr>
        <w:pStyle w:val="TOC3"/>
        <w:rPr>
          <w:rFonts w:eastAsiaTheme="minorEastAsia"/>
          <w:smallCaps w:val="0"/>
          <w:sz w:val="22"/>
        </w:rPr>
      </w:pPr>
      <w:hyperlink w:anchor="_Toc7426765" w:history="1">
        <w:r w:rsidR="00CA7530" w:rsidRPr="00FE3A0D">
          <w:rPr>
            <w:rStyle w:val="Hyperlink"/>
          </w:rPr>
          <w:t>Microsoft Intune</w:t>
        </w:r>
        <w:r w:rsidR="00CA7530">
          <w:tab/>
        </w:r>
        <w:r w:rsidR="00CA7530">
          <w:fldChar w:fldCharType="begin"/>
        </w:r>
        <w:r w:rsidR="00CA7530">
          <w:instrText xml:space="preserve"> PAGEREF _Toc7426765 \h </w:instrText>
        </w:r>
        <w:r w:rsidR="00CA7530">
          <w:fldChar w:fldCharType="separate"/>
        </w:r>
        <w:r w:rsidR="00CA7530">
          <w:t>107</w:t>
        </w:r>
        <w:r w:rsidR="00CA7530">
          <w:fldChar w:fldCharType="end"/>
        </w:r>
      </w:hyperlink>
    </w:p>
    <w:p w:rsidR="00CA7530" w:rsidRDefault="00607BD5">
      <w:pPr>
        <w:pStyle w:val="TOC2"/>
        <w:rPr>
          <w:rFonts w:eastAsiaTheme="minorEastAsia"/>
          <w:smallCaps w:val="0"/>
          <w:sz w:val="22"/>
        </w:rPr>
      </w:pPr>
      <w:hyperlink w:anchor="_Toc7426766" w:history="1">
        <w:r w:rsidR="00CA7530" w:rsidRPr="00FE3A0D">
          <w:rPr>
            <w:rStyle w:val="Hyperlink"/>
          </w:rPr>
          <w:t>Licencja typu From SA</w:t>
        </w:r>
        <w:r w:rsidR="00CA7530">
          <w:tab/>
        </w:r>
        <w:r w:rsidR="00CA7530">
          <w:fldChar w:fldCharType="begin"/>
        </w:r>
        <w:r w:rsidR="00CA7530">
          <w:instrText xml:space="preserve"> PAGEREF _Toc7426766 \h </w:instrText>
        </w:r>
        <w:r w:rsidR="00CA7530">
          <w:fldChar w:fldCharType="separate"/>
        </w:r>
        <w:r w:rsidR="00CA7530">
          <w:t>108</w:t>
        </w:r>
        <w:r w:rsidR="00CA7530">
          <w:fldChar w:fldCharType="end"/>
        </w:r>
      </w:hyperlink>
    </w:p>
    <w:p w:rsidR="00CA7530" w:rsidRDefault="00607BD5">
      <w:pPr>
        <w:pStyle w:val="TOC3"/>
        <w:rPr>
          <w:rFonts w:eastAsiaTheme="minorEastAsia"/>
          <w:smallCaps w:val="0"/>
          <w:sz w:val="22"/>
        </w:rPr>
      </w:pPr>
      <w:hyperlink w:anchor="_Toc7426767" w:history="1">
        <w:r w:rsidR="00CA7530" w:rsidRPr="00FE3A0D">
          <w:rPr>
            <w:rStyle w:val="Hyperlink"/>
          </w:rPr>
          <w:t>Pakiety CAL</w:t>
        </w:r>
        <w:r w:rsidR="00CA7530">
          <w:tab/>
        </w:r>
        <w:r w:rsidR="00CA7530">
          <w:fldChar w:fldCharType="begin"/>
        </w:r>
        <w:r w:rsidR="00CA7530">
          <w:instrText xml:space="preserve"> PAGEREF _Toc7426767 \h </w:instrText>
        </w:r>
        <w:r w:rsidR="00CA7530">
          <w:fldChar w:fldCharType="separate"/>
        </w:r>
        <w:r w:rsidR="00CA7530">
          <w:t>108</w:t>
        </w:r>
        <w:r w:rsidR="00CA7530">
          <w:fldChar w:fldCharType="end"/>
        </w:r>
      </w:hyperlink>
    </w:p>
    <w:p w:rsidR="00CA7530" w:rsidRDefault="00607BD5">
      <w:pPr>
        <w:pStyle w:val="TOC3"/>
        <w:rPr>
          <w:rFonts w:eastAsiaTheme="minorEastAsia"/>
          <w:smallCaps w:val="0"/>
          <w:sz w:val="22"/>
        </w:rPr>
      </w:pPr>
      <w:hyperlink w:anchor="_Toc7426768" w:history="1">
        <w:r w:rsidR="00CA7530" w:rsidRPr="00FE3A0D">
          <w:rPr>
            <w:rStyle w:val="Hyperlink"/>
          </w:rPr>
          <w:t>Komputerowy System Operacyjny Windows</w:t>
        </w:r>
        <w:r w:rsidR="00CA7530">
          <w:tab/>
        </w:r>
        <w:r w:rsidR="00CA7530">
          <w:fldChar w:fldCharType="begin"/>
        </w:r>
        <w:r w:rsidR="00CA7530">
          <w:instrText xml:space="preserve"> PAGEREF _Toc7426768 \h </w:instrText>
        </w:r>
        <w:r w:rsidR="00CA7530">
          <w:fldChar w:fldCharType="separate"/>
        </w:r>
        <w:r w:rsidR="00CA7530">
          <w:t>108</w:t>
        </w:r>
        <w:r w:rsidR="00CA7530">
          <w:fldChar w:fldCharType="end"/>
        </w:r>
      </w:hyperlink>
    </w:p>
    <w:p w:rsidR="00CA7530" w:rsidRDefault="00607BD5">
      <w:pPr>
        <w:pStyle w:val="TOC3"/>
        <w:rPr>
          <w:rFonts w:eastAsiaTheme="minorEastAsia"/>
          <w:smallCaps w:val="0"/>
          <w:sz w:val="22"/>
        </w:rPr>
      </w:pPr>
      <w:hyperlink w:anchor="_Toc7426769" w:history="1">
        <w:r w:rsidR="00CA7530" w:rsidRPr="00FE3A0D">
          <w:rPr>
            <w:rStyle w:val="Hyperlink"/>
          </w:rPr>
          <w:t>Microsoft 365</w:t>
        </w:r>
        <w:r w:rsidR="00CA7530">
          <w:tab/>
        </w:r>
        <w:r w:rsidR="00CA7530">
          <w:fldChar w:fldCharType="begin"/>
        </w:r>
        <w:r w:rsidR="00CA7530">
          <w:instrText xml:space="preserve"> PAGEREF _Toc7426769 \h </w:instrText>
        </w:r>
        <w:r w:rsidR="00CA7530">
          <w:fldChar w:fldCharType="separate"/>
        </w:r>
        <w:r w:rsidR="00CA7530">
          <w:t>108</w:t>
        </w:r>
        <w:r w:rsidR="00CA7530">
          <w:fldChar w:fldCharType="end"/>
        </w:r>
      </w:hyperlink>
    </w:p>
    <w:p w:rsidR="00CA7530" w:rsidRDefault="00607BD5">
      <w:pPr>
        <w:pStyle w:val="TOC3"/>
        <w:rPr>
          <w:rFonts w:eastAsiaTheme="minorEastAsia"/>
          <w:smallCaps w:val="0"/>
          <w:sz w:val="22"/>
        </w:rPr>
      </w:pPr>
      <w:hyperlink w:anchor="_Toc7426770" w:history="1">
        <w:r w:rsidR="00CA7530" w:rsidRPr="00FE3A0D">
          <w:rPr>
            <w:rStyle w:val="Hyperlink"/>
          </w:rPr>
          <w:t>Enterprise Mobility + Security</w:t>
        </w:r>
        <w:r w:rsidR="00CA7530">
          <w:tab/>
        </w:r>
        <w:r w:rsidR="00CA7530">
          <w:fldChar w:fldCharType="begin"/>
        </w:r>
        <w:r w:rsidR="00CA7530">
          <w:instrText xml:space="preserve"> PAGEREF _Toc7426770 \h </w:instrText>
        </w:r>
        <w:r w:rsidR="00CA7530">
          <w:fldChar w:fldCharType="separate"/>
        </w:r>
        <w:r w:rsidR="00CA7530">
          <w:t>108</w:t>
        </w:r>
        <w:r w:rsidR="00CA7530">
          <w:fldChar w:fldCharType="end"/>
        </w:r>
      </w:hyperlink>
    </w:p>
    <w:p w:rsidR="00CA7530" w:rsidRDefault="00607BD5">
      <w:pPr>
        <w:pStyle w:val="TOC3"/>
        <w:rPr>
          <w:rFonts w:eastAsiaTheme="minorEastAsia"/>
          <w:smallCaps w:val="0"/>
          <w:sz w:val="22"/>
        </w:rPr>
      </w:pPr>
      <w:hyperlink w:anchor="_Toc7426771" w:history="1">
        <w:r w:rsidR="00CA7530" w:rsidRPr="00FE3A0D">
          <w:rPr>
            <w:rStyle w:val="Hyperlink"/>
          </w:rPr>
          <w:t>Usługi Microsoft Dynamics 365</w:t>
        </w:r>
        <w:r w:rsidR="00CA7530">
          <w:tab/>
        </w:r>
        <w:r w:rsidR="00CA7530">
          <w:fldChar w:fldCharType="begin"/>
        </w:r>
        <w:r w:rsidR="00CA7530">
          <w:instrText xml:space="preserve"> PAGEREF _Toc7426771 \h </w:instrText>
        </w:r>
        <w:r w:rsidR="00CA7530">
          <w:fldChar w:fldCharType="separate"/>
        </w:r>
        <w:r w:rsidR="00CA7530">
          <w:t>109</w:t>
        </w:r>
        <w:r w:rsidR="00CA7530">
          <w:fldChar w:fldCharType="end"/>
        </w:r>
      </w:hyperlink>
    </w:p>
    <w:p w:rsidR="00CA7530" w:rsidRDefault="00607BD5">
      <w:pPr>
        <w:pStyle w:val="TOC3"/>
        <w:rPr>
          <w:rFonts w:eastAsiaTheme="minorEastAsia"/>
          <w:smallCaps w:val="0"/>
          <w:sz w:val="22"/>
        </w:rPr>
      </w:pPr>
      <w:hyperlink w:anchor="_Toc7426772" w:history="1">
        <w:r w:rsidR="00CA7530" w:rsidRPr="00FE3A0D">
          <w:rPr>
            <w:rStyle w:val="Hyperlink"/>
          </w:rPr>
          <w:t>Aplikacje Office 365</w:t>
        </w:r>
        <w:r w:rsidR="00CA7530">
          <w:tab/>
        </w:r>
        <w:r w:rsidR="00CA7530">
          <w:fldChar w:fldCharType="begin"/>
        </w:r>
        <w:r w:rsidR="00CA7530">
          <w:instrText xml:space="preserve"> PAGEREF _Toc7426772 \h </w:instrText>
        </w:r>
        <w:r w:rsidR="00CA7530">
          <w:fldChar w:fldCharType="separate"/>
        </w:r>
        <w:r w:rsidR="00CA7530">
          <w:t>110</w:t>
        </w:r>
        <w:r w:rsidR="00CA7530">
          <w:fldChar w:fldCharType="end"/>
        </w:r>
      </w:hyperlink>
    </w:p>
    <w:p w:rsidR="00CA7530" w:rsidRDefault="00607BD5">
      <w:pPr>
        <w:pStyle w:val="TOC3"/>
        <w:rPr>
          <w:rFonts w:eastAsiaTheme="minorEastAsia"/>
          <w:smallCaps w:val="0"/>
          <w:sz w:val="22"/>
        </w:rPr>
      </w:pPr>
      <w:hyperlink w:anchor="_Toc7426773" w:history="1">
        <w:r w:rsidR="00CA7530" w:rsidRPr="00FE3A0D">
          <w:rPr>
            <w:rStyle w:val="Hyperlink"/>
          </w:rPr>
          <w:t>Pakiety Office 365 Suites</w:t>
        </w:r>
        <w:r w:rsidR="00CA7530">
          <w:tab/>
        </w:r>
        <w:r w:rsidR="00CA7530">
          <w:fldChar w:fldCharType="begin"/>
        </w:r>
        <w:r w:rsidR="00CA7530">
          <w:instrText xml:space="preserve"> PAGEREF _Toc7426773 \h </w:instrText>
        </w:r>
        <w:r w:rsidR="00CA7530">
          <w:fldChar w:fldCharType="separate"/>
        </w:r>
        <w:r w:rsidR="00CA7530">
          <w:t>111</w:t>
        </w:r>
        <w:r w:rsidR="00CA7530">
          <w:fldChar w:fldCharType="end"/>
        </w:r>
      </w:hyperlink>
    </w:p>
    <w:p w:rsidR="00CA7530" w:rsidRDefault="00607BD5">
      <w:pPr>
        <w:pStyle w:val="TOC3"/>
        <w:rPr>
          <w:rFonts w:eastAsiaTheme="minorEastAsia"/>
          <w:smallCaps w:val="0"/>
          <w:sz w:val="22"/>
        </w:rPr>
      </w:pPr>
      <w:hyperlink w:anchor="_Toc7426774" w:history="1">
        <w:r w:rsidR="00CA7530" w:rsidRPr="00FE3A0D">
          <w:rPr>
            <w:rStyle w:val="Hyperlink"/>
          </w:rPr>
          <w:t>Project Online</w:t>
        </w:r>
        <w:r w:rsidR="00CA7530">
          <w:tab/>
        </w:r>
        <w:r w:rsidR="00CA7530">
          <w:fldChar w:fldCharType="begin"/>
        </w:r>
        <w:r w:rsidR="00CA7530">
          <w:instrText xml:space="preserve"> PAGEREF _Toc7426774 \h </w:instrText>
        </w:r>
        <w:r w:rsidR="00CA7530">
          <w:fldChar w:fldCharType="separate"/>
        </w:r>
        <w:r w:rsidR="00CA7530">
          <w:t>111</w:t>
        </w:r>
        <w:r w:rsidR="00CA7530">
          <w:fldChar w:fldCharType="end"/>
        </w:r>
      </w:hyperlink>
    </w:p>
    <w:p w:rsidR="00CA7530" w:rsidRDefault="00607BD5">
      <w:pPr>
        <w:pStyle w:val="TOC1"/>
        <w:rPr>
          <w:rFonts w:eastAsiaTheme="minorEastAsia"/>
          <w:b w:val="0"/>
          <w:caps w:val="0"/>
          <w:noProof/>
          <w:sz w:val="22"/>
          <w:szCs w:val="22"/>
        </w:rPr>
      </w:pPr>
      <w:hyperlink w:anchor="_Toc7426775" w:history="1">
        <w:r w:rsidR="00CA7530" w:rsidRPr="00FE3A0D">
          <w:rPr>
            <w:rStyle w:val="Hyperlink"/>
            <w:noProof/>
          </w:rPr>
          <w:t>Dodatek D — Usługi Profesjonalne</w:t>
        </w:r>
        <w:r w:rsidR="00CA7530">
          <w:rPr>
            <w:noProof/>
          </w:rPr>
          <w:tab/>
        </w:r>
        <w:r w:rsidR="00CA7530">
          <w:rPr>
            <w:noProof/>
          </w:rPr>
          <w:fldChar w:fldCharType="begin"/>
        </w:r>
        <w:r w:rsidR="00CA7530">
          <w:rPr>
            <w:noProof/>
          </w:rPr>
          <w:instrText xml:space="preserve"> PAGEREF _Toc7426775 \h </w:instrText>
        </w:r>
        <w:r w:rsidR="00CA7530">
          <w:rPr>
            <w:noProof/>
          </w:rPr>
        </w:r>
        <w:r w:rsidR="00CA7530">
          <w:rPr>
            <w:noProof/>
          </w:rPr>
          <w:fldChar w:fldCharType="separate"/>
        </w:r>
        <w:r w:rsidR="00CA7530">
          <w:rPr>
            <w:noProof/>
          </w:rPr>
          <w:t>112</w:t>
        </w:r>
        <w:r w:rsidR="00CA7530">
          <w:rPr>
            <w:noProof/>
          </w:rPr>
          <w:fldChar w:fldCharType="end"/>
        </w:r>
      </w:hyperlink>
    </w:p>
    <w:p w:rsidR="00CA7530" w:rsidRDefault="00607BD5">
      <w:pPr>
        <w:pStyle w:val="TOC2"/>
        <w:rPr>
          <w:rFonts w:eastAsiaTheme="minorEastAsia"/>
          <w:smallCaps w:val="0"/>
          <w:sz w:val="22"/>
        </w:rPr>
      </w:pPr>
      <w:hyperlink w:anchor="_Toc7426776" w:history="1">
        <w:r w:rsidR="00CA7530" w:rsidRPr="00FE3A0D">
          <w:rPr>
            <w:rStyle w:val="Hyperlink"/>
          </w:rPr>
          <w:t>Oferty Usług Wsparcia Microsoft Premier</w:t>
        </w:r>
        <w:r w:rsidR="00CA7530">
          <w:tab/>
        </w:r>
        <w:r w:rsidR="00CA7530">
          <w:fldChar w:fldCharType="begin"/>
        </w:r>
        <w:r w:rsidR="00CA7530">
          <w:instrText xml:space="preserve"> PAGEREF _Toc7426776 \h </w:instrText>
        </w:r>
        <w:r w:rsidR="00CA7530">
          <w:fldChar w:fldCharType="separate"/>
        </w:r>
        <w:r w:rsidR="00CA7530">
          <w:t>112</w:t>
        </w:r>
        <w:r w:rsidR="00CA7530">
          <w:fldChar w:fldCharType="end"/>
        </w:r>
      </w:hyperlink>
    </w:p>
    <w:p w:rsidR="00CA7530" w:rsidRDefault="00607BD5">
      <w:pPr>
        <w:pStyle w:val="TOC2"/>
        <w:rPr>
          <w:rFonts w:eastAsiaTheme="minorEastAsia"/>
          <w:smallCaps w:val="0"/>
          <w:sz w:val="22"/>
        </w:rPr>
      </w:pPr>
      <w:hyperlink w:anchor="_Toc7426777" w:history="1">
        <w:r w:rsidR="00CA7530" w:rsidRPr="00FE3A0D">
          <w:rPr>
            <w:rStyle w:val="Hyperlink"/>
          </w:rPr>
          <w:t>Oferta Cyfrowych Usług Doradczych Microsoft</w:t>
        </w:r>
        <w:r w:rsidR="00CA7530">
          <w:tab/>
        </w:r>
        <w:r w:rsidR="00CA7530">
          <w:fldChar w:fldCharType="begin"/>
        </w:r>
        <w:r w:rsidR="00CA7530">
          <w:instrText xml:space="preserve"> PAGEREF _Toc7426777 \h </w:instrText>
        </w:r>
        <w:r w:rsidR="00CA7530">
          <w:fldChar w:fldCharType="separate"/>
        </w:r>
        <w:r w:rsidR="00CA7530">
          <w:t>113</w:t>
        </w:r>
        <w:r w:rsidR="00CA7530">
          <w:fldChar w:fldCharType="end"/>
        </w:r>
      </w:hyperlink>
    </w:p>
    <w:p w:rsidR="00CA7530" w:rsidRDefault="00607BD5">
      <w:pPr>
        <w:pStyle w:val="TOC2"/>
        <w:rPr>
          <w:rFonts w:eastAsiaTheme="minorEastAsia"/>
          <w:smallCaps w:val="0"/>
          <w:sz w:val="22"/>
        </w:rPr>
      </w:pPr>
      <w:hyperlink w:anchor="_Toc7426778" w:history="1">
        <w:r w:rsidR="00CA7530" w:rsidRPr="00FE3A0D">
          <w:rPr>
            <w:rStyle w:val="Hyperlink"/>
          </w:rPr>
          <w:t>Oferta Sales Productivity Accelerator</w:t>
        </w:r>
        <w:r w:rsidR="00CA7530">
          <w:tab/>
        </w:r>
        <w:r w:rsidR="00CA7530">
          <w:fldChar w:fldCharType="begin"/>
        </w:r>
        <w:r w:rsidR="00CA7530">
          <w:instrText xml:space="preserve"> PAGEREF _Toc7426778 \h </w:instrText>
        </w:r>
        <w:r w:rsidR="00CA7530">
          <w:fldChar w:fldCharType="separate"/>
        </w:r>
        <w:r w:rsidR="00CA7530">
          <w:t>113</w:t>
        </w:r>
        <w:r w:rsidR="00CA7530">
          <w:fldChar w:fldCharType="end"/>
        </w:r>
      </w:hyperlink>
    </w:p>
    <w:p w:rsidR="00CA7530" w:rsidRDefault="00607BD5">
      <w:pPr>
        <w:pStyle w:val="TOC1"/>
        <w:rPr>
          <w:rFonts w:eastAsiaTheme="minorEastAsia"/>
          <w:b w:val="0"/>
          <w:caps w:val="0"/>
          <w:noProof/>
          <w:sz w:val="22"/>
          <w:szCs w:val="22"/>
        </w:rPr>
      </w:pPr>
      <w:hyperlink w:anchor="_Toc7426779" w:history="1">
        <w:r w:rsidR="00CA7530" w:rsidRPr="00FE3A0D">
          <w:rPr>
            <w:rStyle w:val="Hyperlink"/>
            <w:noProof/>
          </w:rPr>
          <w:t>Załącznik E — Uzupełniające Postanowienia Umowy Programu</w:t>
        </w:r>
        <w:r w:rsidR="00CA7530">
          <w:rPr>
            <w:noProof/>
          </w:rPr>
          <w:tab/>
        </w:r>
        <w:r w:rsidR="00CA7530">
          <w:rPr>
            <w:noProof/>
          </w:rPr>
          <w:fldChar w:fldCharType="begin"/>
        </w:r>
        <w:r w:rsidR="00CA7530">
          <w:rPr>
            <w:noProof/>
          </w:rPr>
          <w:instrText xml:space="preserve"> PAGEREF _Toc7426779 \h </w:instrText>
        </w:r>
        <w:r w:rsidR="00CA7530">
          <w:rPr>
            <w:noProof/>
          </w:rPr>
        </w:r>
        <w:r w:rsidR="00CA7530">
          <w:rPr>
            <w:noProof/>
          </w:rPr>
          <w:fldChar w:fldCharType="separate"/>
        </w:r>
        <w:r w:rsidR="00CA7530">
          <w:rPr>
            <w:noProof/>
          </w:rPr>
          <w:t>115</w:t>
        </w:r>
        <w:r w:rsidR="00CA7530">
          <w:rPr>
            <w:noProof/>
          </w:rPr>
          <w:fldChar w:fldCharType="end"/>
        </w:r>
      </w:hyperlink>
    </w:p>
    <w:p w:rsidR="00CA7530" w:rsidRDefault="00607BD5">
      <w:pPr>
        <w:pStyle w:val="TOC2"/>
        <w:rPr>
          <w:rFonts w:eastAsiaTheme="minorEastAsia"/>
          <w:smallCaps w:val="0"/>
          <w:sz w:val="22"/>
        </w:rPr>
      </w:pPr>
      <w:hyperlink w:anchor="_Toc7426780" w:history="1">
        <w:r w:rsidR="00CA7530" w:rsidRPr="00FE3A0D">
          <w:rPr>
            <w:rStyle w:val="Hyperlink"/>
          </w:rPr>
          <w:t>Postanowienia Uzupełniające dla Programu Select Plus</w:t>
        </w:r>
        <w:r w:rsidR="00CA7530">
          <w:tab/>
        </w:r>
        <w:r w:rsidR="00CA7530">
          <w:fldChar w:fldCharType="begin"/>
        </w:r>
        <w:r w:rsidR="00CA7530">
          <w:instrText xml:space="preserve"> PAGEREF _Toc7426780 \h </w:instrText>
        </w:r>
        <w:r w:rsidR="00CA7530">
          <w:fldChar w:fldCharType="separate"/>
        </w:r>
        <w:r w:rsidR="00CA7530">
          <w:t>115</w:t>
        </w:r>
        <w:r w:rsidR="00CA7530">
          <w:fldChar w:fldCharType="end"/>
        </w:r>
      </w:hyperlink>
    </w:p>
    <w:p w:rsidR="00CA7530" w:rsidRDefault="00607BD5">
      <w:pPr>
        <w:pStyle w:val="TOC2"/>
        <w:rPr>
          <w:rFonts w:eastAsiaTheme="minorEastAsia"/>
          <w:smallCaps w:val="0"/>
          <w:sz w:val="22"/>
        </w:rPr>
      </w:pPr>
      <w:hyperlink w:anchor="_Toc7426781" w:history="1">
        <w:r w:rsidR="00CA7530" w:rsidRPr="00FE3A0D">
          <w:rPr>
            <w:rStyle w:val="Hyperlink"/>
          </w:rPr>
          <w:t>Definicja Zarządzania dla Uprawnionych Urządzeń</w:t>
        </w:r>
        <w:r w:rsidR="00CA7530">
          <w:tab/>
        </w:r>
        <w:r w:rsidR="00CA7530">
          <w:fldChar w:fldCharType="begin"/>
        </w:r>
        <w:r w:rsidR="00CA7530">
          <w:instrText xml:space="preserve"> PAGEREF _Toc7426781 \h </w:instrText>
        </w:r>
        <w:r w:rsidR="00CA7530">
          <w:fldChar w:fldCharType="separate"/>
        </w:r>
        <w:r w:rsidR="00CA7530">
          <w:t>115</w:t>
        </w:r>
        <w:r w:rsidR="00CA7530">
          <w:fldChar w:fldCharType="end"/>
        </w:r>
      </w:hyperlink>
    </w:p>
    <w:p w:rsidR="00CA7530" w:rsidRDefault="00607BD5">
      <w:pPr>
        <w:pStyle w:val="TOC2"/>
        <w:rPr>
          <w:rFonts w:eastAsiaTheme="minorEastAsia"/>
          <w:smallCaps w:val="0"/>
          <w:sz w:val="22"/>
        </w:rPr>
      </w:pPr>
      <w:hyperlink w:anchor="_Toc7426782" w:history="1">
        <w:r w:rsidR="00CA7530" w:rsidRPr="00FE3A0D">
          <w:rPr>
            <w:rStyle w:val="Hyperlink"/>
          </w:rPr>
          <w:t>Usługi Online w programach Open</w:t>
        </w:r>
        <w:r w:rsidR="00CA7530">
          <w:tab/>
        </w:r>
        <w:r w:rsidR="00CA7530">
          <w:fldChar w:fldCharType="begin"/>
        </w:r>
        <w:r w:rsidR="00CA7530">
          <w:instrText xml:space="preserve"> PAGEREF _Toc7426782 \h </w:instrText>
        </w:r>
        <w:r w:rsidR="00CA7530">
          <w:fldChar w:fldCharType="separate"/>
        </w:r>
        <w:r w:rsidR="00CA7530">
          <w:t>115</w:t>
        </w:r>
        <w:r w:rsidR="00CA7530">
          <w:fldChar w:fldCharType="end"/>
        </w:r>
      </w:hyperlink>
    </w:p>
    <w:p w:rsidR="00CA7530" w:rsidRDefault="00607BD5">
      <w:pPr>
        <w:pStyle w:val="TOC2"/>
        <w:rPr>
          <w:rFonts w:eastAsiaTheme="minorEastAsia"/>
          <w:smallCaps w:val="0"/>
          <w:sz w:val="22"/>
        </w:rPr>
      </w:pPr>
      <w:hyperlink w:anchor="_Toc7426783" w:history="1">
        <w:r w:rsidR="00CA7530" w:rsidRPr="00FE3A0D">
          <w:rPr>
            <w:rStyle w:val="Hyperlink"/>
          </w:rPr>
          <w:t>Uzupełniające Postanowienia dotyczące Usług Profesjonalnych – Starsze Wersje Umów</w:t>
        </w:r>
        <w:r w:rsidR="00CA7530">
          <w:tab/>
        </w:r>
        <w:r w:rsidR="00CA7530">
          <w:fldChar w:fldCharType="begin"/>
        </w:r>
        <w:r w:rsidR="00CA7530">
          <w:instrText xml:space="preserve"> PAGEREF _Toc7426783 \h </w:instrText>
        </w:r>
        <w:r w:rsidR="00CA7530">
          <w:fldChar w:fldCharType="separate"/>
        </w:r>
        <w:r w:rsidR="00CA7530">
          <w:t>115</w:t>
        </w:r>
        <w:r w:rsidR="00CA7530">
          <w:fldChar w:fldCharType="end"/>
        </w:r>
      </w:hyperlink>
    </w:p>
    <w:p w:rsidR="00CA7530" w:rsidRDefault="00607BD5">
      <w:pPr>
        <w:pStyle w:val="TOC1"/>
        <w:rPr>
          <w:rFonts w:eastAsiaTheme="minorEastAsia"/>
          <w:b w:val="0"/>
          <w:caps w:val="0"/>
          <w:noProof/>
          <w:sz w:val="22"/>
          <w:szCs w:val="22"/>
        </w:rPr>
      </w:pPr>
      <w:hyperlink w:anchor="_Toc7426784" w:history="1">
        <w:r w:rsidR="00CA7530" w:rsidRPr="00FE3A0D">
          <w:rPr>
            <w:rStyle w:val="Hyperlink"/>
            <w:noProof/>
          </w:rPr>
          <w:t>Załącznik F — Promocje</w:t>
        </w:r>
        <w:r w:rsidR="00CA7530">
          <w:rPr>
            <w:noProof/>
          </w:rPr>
          <w:tab/>
        </w:r>
        <w:r w:rsidR="00CA7530">
          <w:rPr>
            <w:noProof/>
          </w:rPr>
          <w:fldChar w:fldCharType="begin"/>
        </w:r>
        <w:r w:rsidR="00CA7530">
          <w:rPr>
            <w:noProof/>
          </w:rPr>
          <w:instrText xml:space="preserve"> PAGEREF _Toc7426784 \h </w:instrText>
        </w:r>
        <w:r w:rsidR="00CA7530">
          <w:rPr>
            <w:noProof/>
          </w:rPr>
        </w:r>
        <w:r w:rsidR="00CA7530">
          <w:rPr>
            <w:noProof/>
          </w:rPr>
          <w:fldChar w:fldCharType="separate"/>
        </w:r>
        <w:r w:rsidR="00CA7530">
          <w:rPr>
            <w:noProof/>
          </w:rPr>
          <w:t>117</w:t>
        </w:r>
        <w:r w:rsidR="00CA7530">
          <w:rPr>
            <w:noProof/>
          </w:rPr>
          <w:fldChar w:fldCharType="end"/>
        </w:r>
      </w:hyperlink>
    </w:p>
    <w:p w:rsidR="00CA7530" w:rsidRDefault="00607BD5">
      <w:pPr>
        <w:pStyle w:val="TOC1"/>
        <w:rPr>
          <w:rFonts w:eastAsiaTheme="minorEastAsia"/>
          <w:b w:val="0"/>
          <w:caps w:val="0"/>
          <w:noProof/>
          <w:sz w:val="22"/>
          <w:szCs w:val="22"/>
        </w:rPr>
      </w:pPr>
      <w:hyperlink w:anchor="_Toc7426785" w:history="1">
        <w:r w:rsidR="00CA7530" w:rsidRPr="00FE3A0D">
          <w:rPr>
            <w:rStyle w:val="Hyperlink"/>
            <w:noProof/>
          </w:rPr>
          <w:t>Załącznik G — Postanowienia dotyczące Macierzy Pamięci Masowej i urządzenia Azure Data Box</w:t>
        </w:r>
        <w:r w:rsidR="00CA7530">
          <w:rPr>
            <w:noProof/>
          </w:rPr>
          <w:tab/>
        </w:r>
        <w:r w:rsidR="00CA7530">
          <w:rPr>
            <w:noProof/>
          </w:rPr>
          <w:fldChar w:fldCharType="begin"/>
        </w:r>
        <w:r w:rsidR="00CA7530">
          <w:rPr>
            <w:noProof/>
          </w:rPr>
          <w:instrText xml:space="preserve"> PAGEREF _Toc7426785 \h </w:instrText>
        </w:r>
        <w:r w:rsidR="00CA7530">
          <w:rPr>
            <w:noProof/>
          </w:rPr>
        </w:r>
        <w:r w:rsidR="00CA7530">
          <w:rPr>
            <w:noProof/>
          </w:rPr>
          <w:fldChar w:fldCharType="separate"/>
        </w:r>
        <w:r w:rsidR="00CA7530">
          <w:rPr>
            <w:noProof/>
          </w:rPr>
          <w:t>118</w:t>
        </w:r>
        <w:r w:rsidR="00CA7530">
          <w:rPr>
            <w:noProof/>
          </w:rPr>
          <w:fldChar w:fldCharType="end"/>
        </w:r>
      </w:hyperlink>
    </w:p>
    <w:p w:rsidR="00CA7530" w:rsidRDefault="00607BD5">
      <w:pPr>
        <w:pStyle w:val="TOC2"/>
        <w:rPr>
          <w:rFonts w:eastAsiaTheme="minorEastAsia"/>
          <w:smallCaps w:val="0"/>
          <w:sz w:val="22"/>
        </w:rPr>
      </w:pPr>
      <w:hyperlink w:anchor="_Toc7426786" w:history="1">
        <w:r w:rsidR="00CA7530" w:rsidRPr="00FE3A0D">
          <w:rPr>
            <w:rStyle w:val="Hyperlink"/>
          </w:rPr>
          <w:t>Postanowienia dotyczące Macierzy Pamięci Masowej</w:t>
        </w:r>
        <w:r w:rsidR="00CA7530">
          <w:tab/>
        </w:r>
        <w:r w:rsidR="00CA7530">
          <w:fldChar w:fldCharType="begin"/>
        </w:r>
        <w:r w:rsidR="00CA7530">
          <w:instrText xml:space="preserve"> PAGEREF _Toc7426786 \h </w:instrText>
        </w:r>
        <w:r w:rsidR="00CA7530">
          <w:fldChar w:fldCharType="separate"/>
        </w:r>
        <w:r w:rsidR="00CA7530">
          <w:t>118</w:t>
        </w:r>
        <w:r w:rsidR="00CA7530">
          <w:fldChar w:fldCharType="end"/>
        </w:r>
      </w:hyperlink>
    </w:p>
    <w:p w:rsidR="00CA7530" w:rsidRDefault="00607BD5">
      <w:pPr>
        <w:pStyle w:val="TOC2"/>
        <w:rPr>
          <w:rFonts w:eastAsiaTheme="minorEastAsia"/>
          <w:smallCaps w:val="0"/>
          <w:sz w:val="22"/>
        </w:rPr>
      </w:pPr>
      <w:hyperlink w:anchor="_Toc7426787" w:history="1">
        <w:r w:rsidR="00CA7530" w:rsidRPr="00FE3A0D">
          <w:rPr>
            <w:rStyle w:val="Hyperlink"/>
          </w:rPr>
          <w:t>Postanowienia dotyczące sprzętu Azure Data Box</w:t>
        </w:r>
        <w:r w:rsidR="00CA7530">
          <w:tab/>
        </w:r>
        <w:r w:rsidR="00CA7530">
          <w:fldChar w:fldCharType="begin"/>
        </w:r>
        <w:r w:rsidR="00CA7530">
          <w:instrText xml:space="preserve"> PAGEREF _Toc7426787 \h </w:instrText>
        </w:r>
        <w:r w:rsidR="00CA7530">
          <w:fldChar w:fldCharType="separate"/>
        </w:r>
        <w:r w:rsidR="00CA7530">
          <w:t>119</w:t>
        </w:r>
        <w:r w:rsidR="00CA7530">
          <w:fldChar w:fldCharType="end"/>
        </w:r>
      </w:hyperlink>
    </w:p>
    <w:p w:rsidR="00CA7530" w:rsidRDefault="00607BD5">
      <w:pPr>
        <w:pStyle w:val="TOC1"/>
        <w:rPr>
          <w:rFonts w:eastAsiaTheme="minorEastAsia"/>
          <w:b w:val="0"/>
          <w:caps w:val="0"/>
          <w:noProof/>
          <w:sz w:val="22"/>
          <w:szCs w:val="22"/>
        </w:rPr>
      </w:pPr>
      <w:hyperlink w:anchor="_Toc7426788" w:history="1">
        <w:r w:rsidR="00CA7530" w:rsidRPr="00FE3A0D">
          <w:rPr>
            <w:rStyle w:val="Hyperlink"/>
            <w:noProof/>
          </w:rPr>
          <w:t>Załącznik H — Korzyści dla Studentów i Programy Academic</w:t>
        </w:r>
        <w:r w:rsidR="00CA7530">
          <w:rPr>
            <w:noProof/>
          </w:rPr>
          <w:tab/>
        </w:r>
        <w:r w:rsidR="00CA7530">
          <w:rPr>
            <w:noProof/>
          </w:rPr>
          <w:fldChar w:fldCharType="begin"/>
        </w:r>
        <w:r w:rsidR="00CA7530">
          <w:rPr>
            <w:noProof/>
          </w:rPr>
          <w:instrText xml:space="preserve"> PAGEREF _Toc7426788 \h </w:instrText>
        </w:r>
        <w:r w:rsidR="00CA7530">
          <w:rPr>
            <w:noProof/>
          </w:rPr>
        </w:r>
        <w:r w:rsidR="00CA7530">
          <w:rPr>
            <w:noProof/>
          </w:rPr>
          <w:fldChar w:fldCharType="separate"/>
        </w:r>
        <w:r w:rsidR="00CA7530">
          <w:rPr>
            <w:noProof/>
          </w:rPr>
          <w:t>124</w:t>
        </w:r>
        <w:r w:rsidR="00CA7530">
          <w:rPr>
            <w:noProof/>
          </w:rPr>
          <w:fldChar w:fldCharType="end"/>
        </w:r>
      </w:hyperlink>
    </w:p>
    <w:p w:rsidR="00CA7530" w:rsidRDefault="00607BD5">
      <w:pPr>
        <w:pStyle w:val="TOC2"/>
        <w:rPr>
          <w:rFonts w:eastAsiaTheme="minorEastAsia"/>
          <w:smallCaps w:val="0"/>
          <w:sz w:val="22"/>
        </w:rPr>
      </w:pPr>
      <w:hyperlink w:anchor="_Toc7426789" w:history="1">
        <w:r w:rsidR="00CA7530" w:rsidRPr="00FE3A0D">
          <w:rPr>
            <w:rStyle w:val="Hyperlink"/>
          </w:rPr>
          <w:t>Uprawnienia do Korzyści dla Studentów według Programu Kwalifikującego</w:t>
        </w:r>
        <w:r w:rsidR="00CA7530">
          <w:tab/>
        </w:r>
        <w:r w:rsidR="00CA7530">
          <w:fldChar w:fldCharType="begin"/>
        </w:r>
        <w:r w:rsidR="00CA7530">
          <w:instrText xml:space="preserve"> PAGEREF _Toc7426789 \h </w:instrText>
        </w:r>
        <w:r w:rsidR="00CA7530">
          <w:fldChar w:fldCharType="separate"/>
        </w:r>
        <w:r w:rsidR="00CA7530">
          <w:t>124</w:t>
        </w:r>
        <w:r w:rsidR="00CA7530">
          <w:fldChar w:fldCharType="end"/>
        </w:r>
      </w:hyperlink>
    </w:p>
    <w:p w:rsidR="00CA7530" w:rsidRDefault="00607BD5">
      <w:pPr>
        <w:pStyle w:val="TOC2"/>
        <w:rPr>
          <w:rFonts w:eastAsiaTheme="minorEastAsia"/>
          <w:smallCaps w:val="0"/>
          <w:sz w:val="22"/>
        </w:rPr>
      </w:pPr>
      <w:hyperlink w:anchor="_Toc7426790" w:history="1">
        <w:r w:rsidR="00CA7530" w:rsidRPr="00FE3A0D">
          <w:rPr>
            <w:rStyle w:val="Hyperlink"/>
          </w:rPr>
          <w:t>Scenariusze mieszane dotyczące Produktów w ramach Platformy Education (EPP):</w:t>
        </w:r>
        <w:r w:rsidR="00CA7530">
          <w:tab/>
        </w:r>
        <w:r w:rsidR="00CA7530">
          <w:fldChar w:fldCharType="begin"/>
        </w:r>
        <w:r w:rsidR="00CA7530">
          <w:instrText xml:space="preserve"> PAGEREF _Toc7426790 \h </w:instrText>
        </w:r>
        <w:r w:rsidR="00CA7530">
          <w:fldChar w:fldCharType="separate"/>
        </w:r>
        <w:r w:rsidR="00CA7530">
          <w:t>125</w:t>
        </w:r>
        <w:r w:rsidR="00CA7530">
          <w:fldChar w:fldCharType="end"/>
        </w:r>
      </w:hyperlink>
    </w:p>
    <w:p w:rsidR="00CA7530" w:rsidRDefault="00607BD5">
      <w:pPr>
        <w:pStyle w:val="TOC2"/>
        <w:rPr>
          <w:rFonts w:eastAsiaTheme="minorEastAsia"/>
          <w:smallCaps w:val="0"/>
          <w:sz w:val="22"/>
        </w:rPr>
      </w:pPr>
      <w:hyperlink w:anchor="_Toc7426791" w:history="1">
        <w:r w:rsidR="00CA7530" w:rsidRPr="00FE3A0D">
          <w:rPr>
            <w:rStyle w:val="Hyperlink"/>
          </w:rPr>
          <w:t>Dostępność w programach w przypadku Rejestracji Enrollment for Education Solutions (wersja sprzed 2017 r.)</w:t>
        </w:r>
        <w:r w:rsidR="00CA7530">
          <w:tab/>
        </w:r>
        <w:r w:rsidR="00CA7530">
          <w:fldChar w:fldCharType="begin"/>
        </w:r>
        <w:r w:rsidR="00CA7530">
          <w:instrText xml:space="preserve"> PAGEREF _Toc7426791 \h </w:instrText>
        </w:r>
        <w:r w:rsidR="00CA7530">
          <w:fldChar w:fldCharType="separate"/>
        </w:r>
        <w:r w:rsidR="00CA7530">
          <w:t>125</w:t>
        </w:r>
        <w:r w:rsidR="00CA7530">
          <w:fldChar w:fldCharType="end"/>
        </w:r>
      </w:hyperlink>
    </w:p>
    <w:p w:rsidR="00CA7530" w:rsidRDefault="00607BD5">
      <w:pPr>
        <w:pStyle w:val="TOC1"/>
        <w:rPr>
          <w:rFonts w:eastAsiaTheme="minorEastAsia"/>
          <w:b w:val="0"/>
          <w:caps w:val="0"/>
          <w:noProof/>
          <w:sz w:val="22"/>
          <w:szCs w:val="22"/>
        </w:rPr>
      </w:pPr>
      <w:hyperlink w:anchor="_Toc7426792" w:history="1">
        <w:r w:rsidR="00CA7530" w:rsidRPr="00FE3A0D">
          <w:rPr>
            <w:rStyle w:val="Hyperlink"/>
            <w:noProof/>
          </w:rPr>
          <w:t>Indeks</w:t>
        </w:r>
        <w:r w:rsidR="00CA7530">
          <w:rPr>
            <w:noProof/>
          </w:rPr>
          <w:tab/>
        </w:r>
        <w:r w:rsidR="00CA7530">
          <w:rPr>
            <w:noProof/>
          </w:rPr>
          <w:fldChar w:fldCharType="begin"/>
        </w:r>
        <w:r w:rsidR="00CA7530">
          <w:rPr>
            <w:noProof/>
          </w:rPr>
          <w:instrText xml:space="preserve"> PAGEREF _Toc7426792 \h </w:instrText>
        </w:r>
        <w:r w:rsidR="00CA7530">
          <w:rPr>
            <w:noProof/>
          </w:rPr>
        </w:r>
        <w:r w:rsidR="00CA7530">
          <w:rPr>
            <w:noProof/>
          </w:rPr>
          <w:fldChar w:fldCharType="separate"/>
        </w:r>
        <w:r w:rsidR="00CA7530">
          <w:rPr>
            <w:noProof/>
          </w:rPr>
          <w:t>126</w:t>
        </w:r>
        <w:r w:rsidR="00CA7530">
          <w:rPr>
            <w:noProof/>
          </w:rPr>
          <w:fldChar w:fldCharType="end"/>
        </w:r>
      </w:hyperlink>
    </w:p>
    <w:p w:rsidR="00902483" w:rsidRDefault="00246E0B">
      <w:pPr>
        <w:pStyle w:val="ProductList-Body"/>
        <w:sectPr w:rsidR="0090248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902483" w:rsidRDefault="00902483">
      <w:pPr>
        <w:pStyle w:val="ProductList-Body"/>
      </w:pPr>
    </w:p>
    <w:p w:rsidR="00902483" w:rsidRDefault="00902483">
      <w:pPr>
        <w:sectPr w:rsidR="00902483">
          <w:headerReference w:type="default" r:id="rId15"/>
          <w:footerReference w:type="default" r:id="rId16"/>
          <w:type w:val="continuous"/>
          <w:pgSz w:w="12240" w:h="15840" w:code="1"/>
          <w:pgMar w:top="1170" w:right="720" w:bottom="720" w:left="720" w:header="432" w:footer="288" w:gutter="0"/>
          <w:cols w:space="360"/>
        </w:sectPr>
      </w:pPr>
    </w:p>
    <w:p w:rsidR="00902483" w:rsidRDefault="00246E0B">
      <w:pPr>
        <w:pStyle w:val="ProductList-SectionHeading"/>
        <w:pageBreakBefore/>
        <w:outlineLvl w:val="0"/>
      </w:pPr>
      <w:bookmarkStart w:id="2" w:name="_Sec531"/>
      <w:bookmarkEnd w:id="1"/>
      <w:proofErr w:type="spellStart"/>
      <w:r>
        <w:lastRenderedPageBreak/>
        <w:t>Wprowadzenie</w:t>
      </w:r>
      <w:proofErr w:type="spellEnd"/>
      <w:r>
        <w:fldChar w:fldCharType="begin"/>
      </w:r>
      <w:r>
        <w:instrText xml:space="preserve"> TC "</w:instrText>
      </w:r>
      <w:bookmarkStart w:id="3" w:name="_Toc7426650"/>
      <w:r>
        <w:instrText>Wprowadzenie</w:instrText>
      </w:r>
      <w:bookmarkEnd w:id="3"/>
      <w:r>
        <w:instrText>" \l 1</w:instrText>
      </w:r>
      <w:r>
        <w:fldChar w:fldCharType="end"/>
      </w:r>
    </w:p>
    <w:p w:rsidR="00902483" w:rsidRDefault="00902483">
      <w:pPr>
        <w:pStyle w:val="ProductList-Body"/>
      </w:pPr>
    </w:p>
    <w:p w:rsidR="00902483" w:rsidRDefault="00246E0B">
      <w:pPr>
        <w:pStyle w:val="ProductList-Offering1Heading"/>
        <w:outlineLvl w:val="1"/>
      </w:pPr>
      <w:bookmarkStart w:id="4" w:name="_Sec532"/>
      <w:proofErr w:type="spellStart"/>
      <w:r>
        <w:t>Informacje</w:t>
      </w:r>
      <w:proofErr w:type="spellEnd"/>
      <w:r>
        <w:t xml:space="preserve"> o </w:t>
      </w:r>
      <w:proofErr w:type="spellStart"/>
      <w:r>
        <w:t>tym</w:t>
      </w:r>
      <w:proofErr w:type="spellEnd"/>
      <w:r>
        <w:t xml:space="preserve"> </w:t>
      </w:r>
      <w:proofErr w:type="spellStart"/>
      <w:r>
        <w:t>dokumencie</w:t>
      </w:r>
      <w:bookmarkEnd w:id="4"/>
      <w:proofErr w:type="spellEnd"/>
      <w:r>
        <w:fldChar w:fldCharType="begin"/>
      </w:r>
      <w:r>
        <w:instrText xml:space="preserve"> TC "</w:instrText>
      </w:r>
      <w:bookmarkStart w:id="5" w:name="_Toc7426651"/>
      <w:r>
        <w:instrText>Informacje o tym dokumencie</w:instrText>
      </w:r>
      <w:bookmarkEnd w:id="5"/>
      <w:r>
        <w:instrText>" \l 2</w:instrText>
      </w:r>
      <w:r>
        <w:fldChar w:fldCharType="end"/>
      </w:r>
    </w:p>
    <w:p w:rsidR="00902483" w:rsidRDefault="00246E0B">
      <w:pPr>
        <w:pStyle w:val="ProductList-Body"/>
      </w:pPr>
      <w:r>
        <w:t xml:space="preserve">Z </w:t>
      </w:r>
      <w:proofErr w:type="spellStart"/>
      <w:r>
        <w:t>dniem</w:t>
      </w:r>
      <w:proofErr w:type="spellEnd"/>
      <w:r>
        <w:t xml:space="preserve"> 1 </w:t>
      </w:r>
      <w:proofErr w:type="spellStart"/>
      <w:r>
        <w:t>lipca</w:t>
      </w:r>
      <w:proofErr w:type="spellEnd"/>
      <w:r>
        <w:t xml:space="preserve"> 2015 r. </w:t>
      </w:r>
      <w:proofErr w:type="spellStart"/>
      <w:r>
        <w:t>niniejsze</w:t>
      </w:r>
      <w:proofErr w:type="spellEnd"/>
      <w:r>
        <w:t xml:space="preserve"> </w:t>
      </w:r>
      <w:proofErr w:type="spellStart"/>
      <w:r>
        <w:t>Postanowienia</w:t>
      </w:r>
      <w:proofErr w:type="spellEnd"/>
      <w:r>
        <w:t xml:space="preserve"> </w:t>
      </w:r>
      <w:proofErr w:type="spellStart"/>
      <w:r>
        <w:t>dotyczące</w:t>
      </w:r>
      <w:proofErr w:type="spellEnd"/>
      <w:r>
        <w:t xml:space="preserve"> </w:t>
      </w:r>
      <w:proofErr w:type="spellStart"/>
      <w:r>
        <w:t>Produktów</w:t>
      </w:r>
      <w:proofErr w:type="spellEnd"/>
      <w:r>
        <w:t xml:space="preserve"> </w:t>
      </w:r>
      <w:proofErr w:type="spellStart"/>
      <w:r>
        <w:t>zastępują</w:t>
      </w:r>
      <w:proofErr w:type="spellEnd"/>
      <w:r>
        <w:t xml:space="preserve"> </w:t>
      </w:r>
      <w:proofErr w:type="spellStart"/>
      <w:r>
        <w:t>zarówno</w:t>
      </w:r>
      <w:proofErr w:type="spellEnd"/>
      <w:r>
        <w:t xml:space="preserve"> </w:t>
      </w:r>
      <w:proofErr w:type="spellStart"/>
      <w:r>
        <w:t>Listę</w:t>
      </w:r>
      <w:proofErr w:type="spellEnd"/>
      <w:r>
        <w:t xml:space="preserve"> </w:t>
      </w:r>
      <w:proofErr w:type="spellStart"/>
      <w:r>
        <w:t>Produktów</w:t>
      </w:r>
      <w:proofErr w:type="spellEnd"/>
      <w:r>
        <w:t xml:space="preserve">, </w:t>
      </w:r>
      <w:proofErr w:type="spellStart"/>
      <w:r>
        <w:t>jak</w:t>
      </w:r>
      <w:proofErr w:type="spellEnd"/>
      <w:r>
        <w:t xml:space="preserve"> </w:t>
      </w:r>
      <w:proofErr w:type="spellStart"/>
      <w:r>
        <w:t>i</w:t>
      </w:r>
      <w:proofErr w:type="spellEnd"/>
      <w:r>
        <w:t xml:space="preserve"> </w:t>
      </w:r>
      <w:proofErr w:type="spellStart"/>
      <w:r>
        <w:t>Prawa</w:t>
      </w:r>
      <w:proofErr w:type="spellEnd"/>
      <w:r>
        <w:t xml:space="preserve"> do </w:t>
      </w:r>
      <w:proofErr w:type="spellStart"/>
      <w:r>
        <w:t>Używania</w:t>
      </w:r>
      <w:proofErr w:type="spellEnd"/>
      <w:r>
        <w:t xml:space="preserve"> </w:t>
      </w:r>
      <w:proofErr w:type="spellStart"/>
      <w:r>
        <w:t>Produktów</w:t>
      </w:r>
      <w:proofErr w:type="spellEnd"/>
      <w:r>
        <w:t xml:space="preserve"> (Product Use Rights — PUR). </w:t>
      </w:r>
      <w:proofErr w:type="spellStart"/>
      <w:r>
        <w:t>Wszelkie</w:t>
      </w:r>
      <w:proofErr w:type="spellEnd"/>
      <w:r>
        <w:t xml:space="preserve"> </w:t>
      </w:r>
      <w:proofErr w:type="spellStart"/>
      <w:r>
        <w:t>odniesienia</w:t>
      </w:r>
      <w:proofErr w:type="spellEnd"/>
      <w:r>
        <w:t xml:space="preserve"> do </w:t>
      </w:r>
      <w:proofErr w:type="spellStart"/>
      <w:r>
        <w:t>Listy</w:t>
      </w:r>
      <w:proofErr w:type="spellEnd"/>
      <w:r>
        <w:t xml:space="preserve"> </w:t>
      </w:r>
      <w:proofErr w:type="spellStart"/>
      <w:r>
        <w:t>Produktów</w:t>
      </w:r>
      <w:proofErr w:type="spellEnd"/>
      <w:r>
        <w:t xml:space="preserve"> </w:t>
      </w:r>
      <w:proofErr w:type="spellStart"/>
      <w:r>
        <w:t>i</w:t>
      </w:r>
      <w:proofErr w:type="spellEnd"/>
      <w:r>
        <w:t xml:space="preserve"> PUR </w:t>
      </w:r>
      <w:proofErr w:type="spellStart"/>
      <w:r>
        <w:t>występujące</w:t>
      </w:r>
      <w:proofErr w:type="spellEnd"/>
      <w:r>
        <w:t xml:space="preserve"> w </w:t>
      </w:r>
      <w:proofErr w:type="spellStart"/>
      <w:r>
        <w:t>zawartych</w:t>
      </w:r>
      <w:proofErr w:type="spellEnd"/>
      <w:r>
        <w:t xml:space="preserve"> </w:t>
      </w:r>
      <w:proofErr w:type="spellStart"/>
      <w:r>
        <w:t>przez</w:t>
      </w:r>
      <w:proofErr w:type="spellEnd"/>
      <w:r>
        <w:t xml:space="preserve"> </w:t>
      </w:r>
      <w:proofErr w:type="spellStart"/>
      <w:r>
        <w:t>Klienta</w:t>
      </w:r>
      <w:proofErr w:type="spellEnd"/>
      <w:r>
        <w:t xml:space="preserve"> </w:t>
      </w:r>
      <w:proofErr w:type="spellStart"/>
      <w:r>
        <w:t>Umowach</w:t>
      </w:r>
      <w:proofErr w:type="spellEnd"/>
      <w:r>
        <w:t xml:space="preserve"> </w:t>
      </w:r>
      <w:proofErr w:type="spellStart"/>
      <w:r>
        <w:t>Licencjonowania</w:t>
      </w:r>
      <w:proofErr w:type="spellEnd"/>
      <w:r>
        <w:t xml:space="preserve"> </w:t>
      </w:r>
      <w:proofErr w:type="spellStart"/>
      <w:r>
        <w:t>Zbiorowego</w:t>
      </w:r>
      <w:proofErr w:type="spellEnd"/>
      <w:r>
        <w:t xml:space="preserve"> </w:t>
      </w:r>
      <w:proofErr w:type="spellStart"/>
      <w:r>
        <w:t>odnoszą</w:t>
      </w:r>
      <w:proofErr w:type="spellEnd"/>
      <w:r>
        <w:t xml:space="preserve"> </w:t>
      </w:r>
      <w:proofErr w:type="spellStart"/>
      <w:r>
        <w:t>się</w:t>
      </w:r>
      <w:proofErr w:type="spellEnd"/>
      <w:r>
        <w:t xml:space="preserve"> do </w:t>
      </w:r>
      <w:proofErr w:type="spellStart"/>
      <w:r>
        <w:t>niniejszych</w:t>
      </w:r>
      <w:proofErr w:type="spellEnd"/>
      <w:r>
        <w:t xml:space="preserve"> </w:t>
      </w:r>
      <w:proofErr w:type="spellStart"/>
      <w:r>
        <w:t>Postanowień</w:t>
      </w:r>
      <w:proofErr w:type="spellEnd"/>
      <w:r>
        <w:t xml:space="preserve"> </w:t>
      </w:r>
      <w:proofErr w:type="spellStart"/>
      <w:r>
        <w:t>dotyczących</w:t>
      </w:r>
      <w:proofErr w:type="spellEnd"/>
      <w:r>
        <w:t xml:space="preserve"> </w:t>
      </w:r>
      <w:proofErr w:type="spellStart"/>
      <w:r>
        <w:t>Produktów</w:t>
      </w:r>
      <w:proofErr w:type="spellEnd"/>
      <w:r>
        <w:t xml:space="preserve">. </w:t>
      </w:r>
      <w:proofErr w:type="spellStart"/>
      <w:r>
        <w:t>Niniejsze</w:t>
      </w:r>
      <w:proofErr w:type="spellEnd"/>
      <w:r>
        <w:t xml:space="preserve"> </w:t>
      </w:r>
      <w:proofErr w:type="spellStart"/>
      <w:r>
        <w:t>Postanowienia</w:t>
      </w:r>
      <w:proofErr w:type="spellEnd"/>
      <w:r>
        <w:t xml:space="preserve"> </w:t>
      </w:r>
      <w:proofErr w:type="spellStart"/>
      <w:r>
        <w:t>dotyczące</w:t>
      </w:r>
      <w:proofErr w:type="spellEnd"/>
      <w:r>
        <w:t xml:space="preserve"> </w:t>
      </w:r>
      <w:proofErr w:type="spellStart"/>
      <w:r>
        <w:t>Produktów</w:t>
      </w:r>
      <w:proofErr w:type="spellEnd"/>
      <w:r>
        <w:t xml:space="preserve"> </w:t>
      </w:r>
      <w:proofErr w:type="spellStart"/>
      <w:r>
        <w:t>opisują</w:t>
      </w:r>
      <w:proofErr w:type="spellEnd"/>
      <w:r>
        <w:t xml:space="preserve"> </w:t>
      </w:r>
      <w:proofErr w:type="spellStart"/>
      <w:r>
        <w:t>dostępność</w:t>
      </w:r>
      <w:proofErr w:type="spellEnd"/>
      <w:r>
        <w:t xml:space="preserve"> </w:t>
      </w:r>
      <w:proofErr w:type="spellStart"/>
      <w:r>
        <w:t>Produktów</w:t>
      </w:r>
      <w:proofErr w:type="spellEnd"/>
      <w:r>
        <w:t xml:space="preserve"> </w:t>
      </w:r>
      <w:proofErr w:type="spellStart"/>
      <w:r>
        <w:t>i</w:t>
      </w:r>
      <w:proofErr w:type="spellEnd"/>
      <w:r>
        <w:t xml:space="preserve"> </w:t>
      </w:r>
      <w:proofErr w:type="spellStart"/>
      <w:r>
        <w:t>Usług</w:t>
      </w:r>
      <w:proofErr w:type="spellEnd"/>
      <w:r>
        <w:t xml:space="preserve"> </w:t>
      </w:r>
      <w:proofErr w:type="spellStart"/>
      <w:r>
        <w:t>Profesjonalnych</w:t>
      </w:r>
      <w:proofErr w:type="spellEnd"/>
      <w:r>
        <w:t xml:space="preserve"> w </w:t>
      </w:r>
      <w:proofErr w:type="spellStart"/>
      <w:r>
        <w:t>Programach</w:t>
      </w:r>
      <w:proofErr w:type="spellEnd"/>
      <w:r>
        <w:t xml:space="preserve"> </w:t>
      </w:r>
      <w:proofErr w:type="spellStart"/>
      <w:r>
        <w:t>Licencjonowania</w:t>
      </w:r>
      <w:proofErr w:type="spellEnd"/>
      <w:r>
        <w:t xml:space="preserve"> </w:t>
      </w:r>
      <w:proofErr w:type="spellStart"/>
      <w:r>
        <w:t>Zbiorowego</w:t>
      </w:r>
      <w:proofErr w:type="spellEnd"/>
      <w:r>
        <w:t xml:space="preserve"> Microsoft (</w:t>
      </w:r>
      <w:proofErr w:type="spellStart"/>
      <w:r>
        <w:t>wcześniej</w:t>
      </w:r>
      <w:proofErr w:type="spellEnd"/>
      <w:r>
        <w:t xml:space="preserve"> </w:t>
      </w:r>
      <w:proofErr w:type="spellStart"/>
      <w:r>
        <w:t>określonych</w:t>
      </w:r>
      <w:proofErr w:type="spellEnd"/>
      <w:r>
        <w:t xml:space="preserve"> </w:t>
      </w:r>
      <w:proofErr w:type="spellStart"/>
      <w:r>
        <w:t>na</w:t>
      </w:r>
      <w:proofErr w:type="spellEnd"/>
      <w:r>
        <w:t xml:space="preserve"> </w:t>
      </w:r>
      <w:proofErr w:type="spellStart"/>
      <w:r>
        <w:t>Liście</w:t>
      </w:r>
      <w:proofErr w:type="spellEnd"/>
      <w:r>
        <w:t xml:space="preserve"> </w:t>
      </w:r>
      <w:proofErr w:type="spellStart"/>
      <w:r>
        <w:t>Produktów</w:t>
      </w:r>
      <w:proofErr w:type="spellEnd"/>
      <w:r>
        <w:t xml:space="preserve">) </w:t>
      </w:r>
      <w:proofErr w:type="spellStart"/>
      <w:r>
        <w:t>oraz</w:t>
      </w:r>
      <w:proofErr w:type="spellEnd"/>
      <w:r>
        <w:t xml:space="preserve"> </w:t>
      </w:r>
      <w:proofErr w:type="spellStart"/>
      <w:r>
        <w:t>prawa</w:t>
      </w:r>
      <w:proofErr w:type="spellEnd"/>
      <w:r>
        <w:t xml:space="preserve"> do </w:t>
      </w:r>
      <w:proofErr w:type="spellStart"/>
      <w:r>
        <w:t>używania</w:t>
      </w:r>
      <w:proofErr w:type="spellEnd"/>
      <w:r>
        <w:t xml:space="preserve"> </w:t>
      </w:r>
      <w:proofErr w:type="spellStart"/>
      <w:r>
        <w:t>oprogramowania</w:t>
      </w:r>
      <w:proofErr w:type="spellEnd"/>
      <w:r>
        <w:t xml:space="preserve"> (</w:t>
      </w:r>
      <w:proofErr w:type="spellStart"/>
      <w:r>
        <w:t>wcześniej</w:t>
      </w:r>
      <w:proofErr w:type="spellEnd"/>
      <w:r>
        <w:t xml:space="preserve"> </w:t>
      </w:r>
      <w:proofErr w:type="spellStart"/>
      <w:r>
        <w:t>określone</w:t>
      </w:r>
      <w:proofErr w:type="spellEnd"/>
      <w:r>
        <w:t xml:space="preserve"> w PUR). </w:t>
      </w:r>
      <w:proofErr w:type="spellStart"/>
      <w:r>
        <w:t>Wszystkie</w:t>
      </w:r>
      <w:proofErr w:type="spellEnd"/>
      <w:r>
        <w:t xml:space="preserve"> </w:t>
      </w:r>
      <w:proofErr w:type="spellStart"/>
      <w:r>
        <w:t>warunki</w:t>
      </w:r>
      <w:proofErr w:type="spellEnd"/>
      <w:r>
        <w:t xml:space="preserve"> </w:t>
      </w:r>
      <w:proofErr w:type="spellStart"/>
      <w:r>
        <w:t>świadczenia</w:t>
      </w:r>
      <w:proofErr w:type="spellEnd"/>
      <w:r>
        <w:t xml:space="preserve"> </w:t>
      </w:r>
      <w:proofErr w:type="spellStart"/>
      <w:r>
        <w:t>Usług</w:t>
      </w:r>
      <w:proofErr w:type="spellEnd"/>
      <w:r>
        <w:t xml:space="preserve"> Online </w:t>
      </w:r>
      <w:proofErr w:type="spellStart"/>
      <w:r>
        <w:t>są</w:t>
      </w:r>
      <w:proofErr w:type="spellEnd"/>
      <w:r>
        <w:t xml:space="preserve"> </w:t>
      </w:r>
      <w:proofErr w:type="spellStart"/>
      <w:r>
        <w:t>opublikowane</w:t>
      </w:r>
      <w:proofErr w:type="spellEnd"/>
      <w:r>
        <w:t xml:space="preserve"> w </w:t>
      </w:r>
      <w:proofErr w:type="spellStart"/>
      <w:r>
        <w:t>dokumencie</w:t>
      </w:r>
      <w:proofErr w:type="spellEnd"/>
      <w:r>
        <w:t xml:space="preserve"> </w:t>
      </w:r>
      <w:proofErr w:type="spellStart"/>
      <w:r>
        <w:t>Postanowienia</w:t>
      </w:r>
      <w:proofErr w:type="spellEnd"/>
      <w:r>
        <w:t xml:space="preserve"> </w:t>
      </w:r>
      <w:proofErr w:type="spellStart"/>
      <w:r>
        <w:t>dotyczące</w:t>
      </w:r>
      <w:proofErr w:type="spellEnd"/>
      <w:r>
        <w:t xml:space="preserve"> </w:t>
      </w:r>
      <w:proofErr w:type="spellStart"/>
      <w:r>
        <w:t>Usług</w:t>
      </w:r>
      <w:proofErr w:type="spellEnd"/>
      <w:r>
        <w:t xml:space="preserve"> Online Microsoft, </w:t>
      </w:r>
      <w:proofErr w:type="spellStart"/>
      <w:r>
        <w:t>dostępnym</w:t>
      </w:r>
      <w:proofErr w:type="spellEnd"/>
      <w:r>
        <w:t xml:space="preserve"> pod </w:t>
      </w:r>
      <w:proofErr w:type="spellStart"/>
      <w:r>
        <w:t>adresem</w:t>
      </w:r>
      <w:proofErr w:type="spellEnd"/>
      <w:r>
        <w:t xml:space="preserve"> </w:t>
      </w:r>
      <w:hyperlink r:id="rId17">
        <w:r>
          <w:rPr>
            <w:color w:val="00467F"/>
            <w:u w:val="single"/>
          </w:rPr>
          <w:t>http://go.microsoft.com/?linkid=9840733</w:t>
        </w:r>
      </w:hyperlink>
      <w:r>
        <w:t xml:space="preserve"> </w:t>
      </w:r>
      <w:proofErr w:type="spellStart"/>
      <w:r>
        <w:t>i</w:t>
      </w:r>
      <w:proofErr w:type="spellEnd"/>
      <w:r>
        <w:t xml:space="preserve"> </w:t>
      </w:r>
      <w:proofErr w:type="spellStart"/>
      <w:r>
        <w:t>stanowią</w:t>
      </w:r>
      <w:proofErr w:type="spellEnd"/>
      <w:r>
        <w:t xml:space="preserve"> </w:t>
      </w:r>
      <w:proofErr w:type="spellStart"/>
      <w:r>
        <w:t>integralną</w:t>
      </w:r>
      <w:proofErr w:type="spellEnd"/>
      <w:r>
        <w:t xml:space="preserve"> </w:t>
      </w:r>
      <w:proofErr w:type="spellStart"/>
      <w:r>
        <w:t>część</w:t>
      </w:r>
      <w:proofErr w:type="spellEnd"/>
      <w:r>
        <w:t xml:space="preserve"> </w:t>
      </w:r>
      <w:proofErr w:type="spellStart"/>
      <w:r>
        <w:t>niniejszych</w:t>
      </w:r>
      <w:proofErr w:type="spellEnd"/>
      <w:r>
        <w:t xml:space="preserve"> </w:t>
      </w:r>
      <w:proofErr w:type="spellStart"/>
      <w:r>
        <w:t>Praw</w:t>
      </w:r>
      <w:proofErr w:type="spellEnd"/>
      <w:r>
        <w:t xml:space="preserve"> do </w:t>
      </w:r>
      <w:proofErr w:type="spellStart"/>
      <w:r>
        <w:t>Używania</w:t>
      </w:r>
      <w:proofErr w:type="spellEnd"/>
      <w:r>
        <w:t xml:space="preserve"> </w:t>
      </w:r>
      <w:proofErr w:type="spellStart"/>
      <w:r>
        <w:t>Produktów</w:t>
      </w:r>
      <w:proofErr w:type="spellEnd"/>
      <w:r>
        <w:t>.</w:t>
      </w:r>
    </w:p>
    <w:p w:rsidR="00902483" w:rsidRDefault="00902483">
      <w:pPr>
        <w:pStyle w:val="ProductList-Body"/>
      </w:pPr>
    </w:p>
    <w:p w:rsidR="00902483" w:rsidRDefault="00246E0B">
      <w:pPr>
        <w:pStyle w:val="ProductList-Body"/>
      </w:pPr>
      <w:proofErr w:type="spellStart"/>
      <w:r>
        <w:t>Produkty</w:t>
      </w:r>
      <w:proofErr w:type="spellEnd"/>
      <w:r>
        <w:t xml:space="preserve"> </w:t>
      </w:r>
      <w:proofErr w:type="spellStart"/>
      <w:r>
        <w:t>wymienione</w:t>
      </w:r>
      <w:proofErr w:type="spellEnd"/>
      <w:r>
        <w:t xml:space="preserve"> w </w:t>
      </w:r>
      <w:proofErr w:type="spellStart"/>
      <w:r>
        <w:t>niniejszych</w:t>
      </w:r>
      <w:proofErr w:type="spellEnd"/>
      <w:r>
        <w:t xml:space="preserve"> </w:t>
      </w:r>
      <w:proofErr w:type="spellStart"/>
      <w:r>
        <w:t>Postanowieniach</w:t>
      </w:r>
      <w:proofErr w:type="spellEnd"/>
      <w:r>
        <w:t xml:space="preserve"> </w:t>
      </w:r>
      <w:proofErr w:type="spellStart"/>
      <w:r>
        <w:t>dotyczących</w:t>
      </w:r>
      <w:proofErr w:type="spellEnd"/>
      <w:r>
        <w:t xml:space="preserve"> </w:t>
      </w:r>
      <w:proofErr w:type="spellStart"/>
      <w:r>
        <w:t>Produktów</w:t>
      </w:r>
      <w:proofErr w:type="spellEnd"/>
      <w:r>
        <w:t xml:space="preserve"> </w:t>
      </w:r>
      <w:proofErr w:type="spellStart"/>
      <w:r>
        <w:t>są</w:t>
      </w:r>
      <w:proofErr w:type="spellEnd"/>
      <w:r>
        <w:t xml:space="preserve"> </w:t>
      </w:r>
      <w:proofErr w:type="spellStart"/>
      <w:r>
        <w:t>dostępne</w:t>
      </w:r>
      <w:proofErr w:type="spellEnd"/>
      <w:r>
        <w:t xml:space="preserve"> </w:t>
      </w:r>
      <w:proofErr w:type="spellStart"/>
      <w:r>
        <w:t>odpowiednio</w:t>
      </w:r>
      <w:proofErr w:type="spellEnd"/>
      <w:r>
        <w:t xml:space="preserve"> do </w:t>
      </w:r>
      <w:proofErr w:type="spellStart"/>
      <w:r>
        <w:t>daty</w:t>
      </w:r>
      <w:proofErr w:type="spellEnd"/>
      <w:r>
        <w:t xml:space="preserve"> </w:t>
      </w:r>
      <w:proofErr w:type="spellStart"/>
      <w:r>
        <w:t>podanej</w:t>
      </w:r>
      <w:proofErr w:type="spellEnd"/>
      <w:r>
        <w:t xml:space="preserve"> </w:t>
      </w:r>
      <w:proofErr w:type="spellStart"/>
      <w:r>
        <w:t>na</w:t>
      </w:r>
      <w:proofErr w:type="spellEnd"/>
      <w:r>
        <w:t xml:space="preserve"> </w:t>
      </w:r>
      <w:hyperlink w:anchor="_Sec843">
        <w:r>
          <w:rPr>
            <w:color w:val="00467F"/>
            <w:u w:val="single"/>
          </w:rPr>
          <w:t>Stronie Tytułowej</w:t>
        </w:r>
      </w:hyperlink>
      <w:r>
        <w:t xml:space="preserve"> </w:t>
      </w:r>
      <w:proofErr w:type="spellStart"/>
      <w:r>
        <w:t>tego</w:t>
      </w:r>
      <w:proofErr w:type="spellEnd"/>
      <w:r>
        <w:t xml:space="preserve"> </w:t>
      </w:r>
      <w:proofErr w:type="spellStart"/>
      <w:r>
        <w:t>dokumentu</w:t>
      </w:r>
      <w:proofErr w:type="spellEnd"/>
      <w:r>
        <w:t xml:space="preserve">. </w:t>
      </w:r>
      <w:proofErr w:type="spellStart"/>
      <w:r>
        <w:t>Wcześniejsze</w:t>
      </w:r>
      <w:proofErr w:type="spellEnd"/>
      <w:r>
        <w:t xml:space="preserve"> </w:t>
      </w:r>
      <w:proofErr w:type="spellStart"/>
      <w:r>
        <w:t>wersje</w:t>
      </w:r>
      <w:proofErr w:type="spellEnd"/>
      <w:r>
        <w:t xml:space="preserve"> </w:t>
      </w:r>
      <w:proofErr w:type="spellStart"/>
      <w:r>
        <w:t>niniejszych</w:t>
      </w:r>
      <w:proofErr w:type="spellEnd"/>
      <w:r>
        <w:t xml:space="preserve"> </w:t>
      </w:r>
      <w:proofErr w:type="spellStart"/>
      <w:r>
        <w:t>Postanowień</w:t>
      </w:r>
      <w:proofErr w:type="spellEnd"/>
      <w:r>
        <w:t xml:space="preserve"> </w:t>
      </w:r>
      <w:proofErr w:type="spellStart"/>
      <w:r>
        <w:t>dotyczących</w:t>
      </w:r>
      <w:proofErr w:type="spellEnd"/>
      <w:r>
        <w:t xml:space="preserve"> </w:t>
      </w:r>
      <w:proofErr w:type="spellStart"/>
      <w:r>
        <w:t>Produktów</w:t>
      </w:r>
      <w:proofErr w:type="spellEnd"/>
      <w:r>
        <w:t xml:space="preserve">, w </w:t>
      </w:r>
      <w:proofErr w:type="spellStart"/>
      <w:r>
        <w:t>tym</w:t>
      </w:r>
      <w:proofErr w:type="spellEnd"/>
      <w:r>
        <w:t xml:space="preserve"> </w:t>
      </w:r>
      <w:proofErr w:type="spellStart"/>
      <w:r>
        <w:t>wcześniejsze</w:t>
      </w:r>
      <w:proofErr w:type="spellEnd"/>
      <w:r>
        <w:t xml:space="preserve"> </w:t>
      </w:r>
      <w:proofErr w:type="spellStart"/>
      <w:r>
        <w:t>wersje</w:t>
      </w:r>
      <w:proofErr w:type="spellEnd"/>
      <w:r>
        <w:t xml:space="preserve"> </w:t>
      </w:r>
      <w:proofErr w:type="spellStart"/>
      <w:r>
        <w:t>dokumentów</w:t>
      </w:r>
      <w:proofErr w:type="spellEnd"/>
      <w:r>
        <w:t xml:space="preserve"> Lista </w:t>
      </w:r>
      <w:proofErr w:type="spellStart"/>
      <w:r>
        <w:t>Produktów</w:t>
      </w:r>
      <w:proofErr w:type="spellEnd"/>
      <w:r>
        <w:t xml:space="preserve"> </w:t>
      </w:r>
      <w:proofErr w:type="spellStart"/>
      <w:r>
        <w:t>oraz</w:t>
      </w:r>
      <w:proofErr w:type="spellEnd"/>
      <w:r>
        <w:t xml:space="preserve"> PUR, </w:t>
      </w:r>
      <w:proofErr w:type="spellStart"/>
      <w:r>
        <w:t>są</w:t>
      </w:r>
      <w:proofErr w:type="spellEnd"/>
      <w:r>
        <w:t xml:space="preserve"> </w:t>
      </w:r>
      <w:proofErr w:type="spellStart"/>
      <w:r>
        <w:t>dostępne</w:t>
      </w:r>
      <w:proofErr w:type="spellEnd"/>
      <w:r>
        <w:t xml:space="preserve"> </w:t>
      </w:r>
      <w:proofErr w:type="spellStart"/>
      <w:r>
        <w:t>na</w:t>
      </w:r>
      <w:proofErr w:type="spellEnd"/>
      <w:r>
        <w:t xml:space="preserve"> </w:t>
      </w:r>
      <w:proofErr w:type="spellStart"/>
      <w:r>
        <w:t>stronie</w:t>
      </w:r>
      <w:proofErr w:type="spellEnd"/>
      <w:r>
        <w:t xml:space="preserve"> </w:t>
      </w:r>
      <w:hyperlink r:id="rId18">
        <w:r>
          <w:rPr>
            <w:color w:val="00467F"/>
            <w:u w:val="single"/>
          </w:rPr>
          <w:t>http://go.microsoft.com/?linkid=9839207</w:t>
        </w:r>
      </w:hyperlink>
      <w:r>
        <w:t xml:space="preserve">. </w:t>
      </w:r>
      <w:proofErr w:type="spellStart"/>
      <w:r>
        <w:t>Informacje</w:t>
      </w:r>
      <w:proofErr w:type="spellEnd"/>
      <w:r>
        <w:t xml:space="preserve"> </w:t>
      </w:r>
      <w:proofErr w:type="spellStart"/>
      <w:r>
        <w:t>na</w:t>
      </w:r>
      <w:proofErr w:type="spellEnd"/>
      <w:r>
        <w:t xml:space="preserve"> </w:t>
      </w:r>
      <w:proofErr w:type="spellStart"/>
      <w:r>
        <w:t>temat</w:t>
      </w:r>
      <w:proofErr w:type="spellEnd"/>
      <w:r>
        <w:t xml:space="preserve"> </w:t>
      </w:r>
      <w:proofErr w:type="spellStart"/>
      <w:r>
        <w:t>wycofanych</w:t>
      </w:r>
      <w:proofErr w:type="spellEnd"/>
      <w:r>
        <w:t xml:space="preserve"> </w:t>
      </w:r>
      <w:proofErr w:type="spellStart"/>
      <w:r>
        <w:t>produktów</w:t>
      </w:r>
      <w:proofErr w:type="spellEnd"/>
      <w:r>
        <w:t xml:space="preserve"> </w:t>
      </w:r>
      <w:proofErr w:type="spellStart"/>
      <w:r>
        <w:t>i</w:t>
      </w:r>
      <w:proofErr w:type="spellEnd"/>
      <w:r>
        <w:t xml:space="preserve"> </w:t>
      </w:r>
      <w:proofErr w:type="spellStart"/>
      <w:r>
        <w:t>usług</w:t>
      </w:r>
      <w:proofErr w:type="spellEnd"/>
      <w:r>
        <w:t xml:space="preserve"> Microsoft </w:t>
      </w:r>
      <w:proofErr w:type="spellStart"/>
      <w:r>
        <w:t>można</w:t>
      </w:r>
      <w:proofErr w:type="spellEnd"/>
      <w:r>
        <w:t xml:space="preserve"> </w:t>
      </w:r>
      <w:proofErr w:type="spellStart"/>
      <w:r>
        <w:t>znaleźć</w:t>
      </w:r>
      <w:proofErr w:type="spellEnd"/>
      <w:r>
        <w:t xml:space="preserve"> </w:t>
      </w:r>
      <w:proofErr w:type="spellStart"/>
      <w:r>
        <w:t>na</w:t>
      </w:r>
      <w:proofErr w:type="spellEnd"/>
      <w:r>
        <w:t xml:space="preserve"> </w:t>
      </w:r>
      <w:proofErr w:type="spellStart"/>
      <w:r>
        <w:t>stronie</w:t>
      </w:r>
      <w:proofErr w:type="spellEnd"/>
      <w:r>
        <w:t xml:space="preserve"> </w:t>
      </w:r>
      <w:hyperlink r:id="rId19">
        <w:r>
          <w:rPr>
            <w:color w:val="00467F"/>
            <w:u w:val="single"/>
          </w:rPr>
          <w:t>http://www.microsoftvolumelicensing.com</w:t>
        </w:r>
      </w:hyperlink>
      <w:r>
        <w:t xml:space="preserve">. W </w:t>
      </w:r>
      <w:proofErr w:type="spellStart"/>
      <w:r>
        <w:t>sprawach</w:t>
      </w:r>
      <w:proofErr w:type="spellEnd"/>
      <w:r>
        <w:t xml:space="preserve"> </w:t>
      </w:r>
      <w:proofErr w:type="spellStart"/>
      <w:r>
        <w:t>dotyczących</w:t>
      </w:r>
      <w:proofErr w:type="spellEnd"/>
      <w:r>
        <w:t xml:space="preserve"> </w:t>
      </w:r>
      <w:proofErr w:type="spellStart"/>
      <w:r>
        <w:t>regionalnej</w:t>
      </w:r>
      <w:proofErr w:type="spellEnd"/>
      <w:r>
        <w:t xml:space="preserve"> </w:t>
      </w:r>
      <w:proofErr w:type="spellStart"/>
      <w:r>
        <w:t>dostępności</w:t>
      </w:r>
      <w:proofErr w:type="spellEnd"/>
      <w:r>
        <w:t xml:space="preserve"> </w:t>
      </w:r>
      <w:proofErr w:type="spellStart"/>
      <w:r>
        <w:t>produktów</w:t>
      </w:r>
      <w:proofErr w:type="spellEnd"/>
      <w:r>
        <w:t xml:space="preserve"> Microsoft </w:t>
      </w:r>
      <w:proofErr w:type="spellStart"/>
      <w:r>
        <w:t>i</w:t>
      </w:r>
      <w:proofErr w:type="spellEnd"/>
      <w:r>
        <w:t xml:space="preserve"> </w:t>
      </w:r>
      <w:proofErr w:type="spellStart"/>
      <w:r>
        <w:t>Usług</w:t>
      </w:r>
      <w:proofErr w:type="spellEnd"/>
      <w:r>
        <w:t xml:space="preserve"> </w:t>
      </w:r>
      <w:proofErr w:type="spellStart"/>
      <w:r>
        <w:t>Profesjonalnych</w:t>
      </w:r>
      <w:proofErr w:type="spellEnd"/>
      <w:r>
        <w:t xml:space="preserve"> </w:t>
      </w:r>
      <w:proofErr w:type="spellStart"/>
      <w:r>
        <w:t>klienci</w:t>
      </w:r>
      <w:proofErr w:type="spellEnd"/>
      <w:r>
        <w:t xml:space="preserve"> </w:t>
      </w:r>
      <w:proofErr w:type="spellStart"/>
      <w:r>
        <w:t>powinni</w:t>
      </w:r>
      <w:proofErr w:type="spellEnd"/>
      <w:r>
        <w:t xml:space="preserve"> </w:t>
      </w:r>
      <w:proofErr w:type="spellStart"/>
      <w:r>
        <w:t>zwracać</w:t>
      </w:r>
      <w:proofErr w:type="spellEnd"/>
      <w:r>
        <w:t xml:space="preserve"> </w:t>
      </w:r>
      <w:proofErr w:type="spellStart"/>
      <w:r>
        <w:t>się</w:t>
      </w:r>
      <w:proofErr w:type="spellEnd"/>
      <w:r>
        <w:t xml:space="preserve"> do </w:t>
      </w:r>
      <w:proofErr w:type="spellStart"/>
      <w:r>
        <w:t>swoich</w:t>
      </w:r>
      <w:proofErr w:type="spellEnd"/>
      <w:r>
        <w:t xml:space="preserve"> </w:t>
      </w:r>
      <w:proofErr w:type="spellStart"/>
      <w:r>
        <w:t>odsprzedawców</w:t>
      </w:r>
      <w:proofErr w:type="spellEnd"/>
      <w:r>
        <w:t xml:space="preserve"> </w:t>
      </w:r>
      <w:proofErr w:type="spellStart"/>
      <w:r>
        <w:t>lub</w:t>
      </w:r>
      <w:proofErr w:type="spellEnd"/>
      <w:r>
        <w:t xml:space="preserve"> do </w:t>
      </w:r>
      <w:proofErr w:type="spellStart"/>
      <w:r>
        <w:t>kierownika</w:t>
      </w:r>
      <w:proofErr w:type="spellEnd"/>
      <w:r>
        <w:t xml:space="preserve"> ds. </w:t>
      </w:r>
      <w:proofErr w:type="spellStart"/>
      <w:r>
        <w:t>klienta</w:t>
      </w:r>
      <w:proofErr w:type="spellEnd"/>
      <w:r>
        <w:t xml:space="preserve"> ze </w:t>
      </w:r>
      <w:proofErr w:type="spellStart"/>
      <w:r>
        <w:t>strony</w:t>
      </w:r>
      <w:proofErr w:type="spellEnd"/>
      <w:r>
        <w:t xml:space="preserve"> Microsoft.</w:t>
      </w:r>
    </w:p>
    <w:p w:rsidR="00902483" w:rsidRDefault="00246E0B">
      <w:pPr>
        <w:pStyle w:val="ProductList-Offering1Heading"/>
        <w:outlineLvl w:val="1"/>
      </w:pPr>
      <w:bookmarkStart w:id="6" w:name="_Sec533"/>
      <w:proofErr w:type="spellStart"/>
      <w:r>
        <w:t>Zawartość</w:t>
      </w:r>
      <w:proofErr w:type="spellEnd"/>
      <w:r>
        <w:t xml:space="preserve"> </w:t>
      </w:r>
      <w:proofErr w:type="spellStart"/>
      <w:r>
        <w:t>tego</w:t>
      </w:r>
      <w:proofErr w:type="spellEnd"/>
      <w:r>
        <w:t xml:space="preserve"> </w:t>
      </w:r>
      <w:proofErr w:type="spellStart"/>
      <w:r>
        <w:t>dokumentu</w:t>
      </w:r>
      <w:bookmarkEnd w:id="6"/>
      <w:proofErr w:type="spellEnd"/>
      <w:r>
        <w:fldChar w:fldCharType="begin"/>
      </w:r>
      <w:r>
        <w:instrText xml:space="preserve"> TC "</w:instrText>
      </w:r>
      <w:bookmarkStart w:id="7" w:name="_Toc7426652"/>
      <w:r>
        <w:instrText>Zawartość tego dokumentu</w:instrText>
      </w:r>
      <w:bookmarkEnd w:id="7"/>
      <w:r>
        <w:instrText>" \l 2</w:instrText>
      </w:r>
      <w:r>
        <w:fldChar w:fldCharType="end"/>
      </w:r>
    </w:p>
    <w:p w:rsidR="00902483" w:rsidRDefault="00246E0B">
      <w:pPr>
        <w:pStyle w:val="ProductList-Body"/>
      </w:pPr>
      <w:proofErr w:type="spellStart"/>
      <w:r>
        <w:t>Niniejsze</w:t>
      </w:r>
      <w:proofErr w:type="spellEnd"/>
      <w:r>
        <w:t xml:space="preserve"> </w:t>
      </w:r>
      <w:proofErr w:type="spellStart"/>
      <w:r>
        <w:t>Postanowienia</w:t>
      </w:r>
      <w:proofErr w:type="spellEnd"/>
      <w:r>
        <w:t xml:space="preserve"> </w:t>
      </w:r>
      <w:proofErr w:type="spellStart"/>
      <w:r>
        <w:t>dotyczące</w:t>
      </w:r>
      <w:proofErr w:type="spellEnd"/>
      <w:r>
        <w:t xml:space="preserve"> </w:t>
      </w:r>
      <w:proofErr w:type="spellStart"/>
      <w:r>
        <w:t>Produktów</w:t>
      </w:r>
      <w:proofErr w:type="spellEnd"/>
      <w:r>
        <w:t xml:space="preserve"> </w:t>
      </w:r>
      <w:proofErr w:type="spellStart"/>
      <w:r>
        <w:t>składają</w:t>
      </w:r>
      <w:proofErr w:type="spellEnd"/>
      <w:r>
        <w:t xml:space="preserve"> </w:t>
      </w:r>
      <w:proofErr w:type="spellStart"/>
      <w:r>
        <w:t>się</w:t>
      </w:r>
      <w:proofErr w:type="spellEnd"/>
      <w:r>
        <w:t xml:space="preserve"> z </w:t>
      </w:r>
      <w:proofErr w:type="spellStart"/>
      <w:r>
        <w:t>następujących</w:t>
      </w:r>
      <w:proofErr w:type="spellEnd"/>
      <w:r>
        <w:t xml:space="preserve"> </w:t>
      </w:r>
      <w:proofErr w:type="spellStart"/>
      <w:r>
        <w:t>punktów</w:t>
      </w:r>
      <w:proofErr w:type="spellEnd"/>
      <w:r>
        <w:t xml:space="preserve">: </w:t>
      </w:r>
    </w:p>
    <w:p w:rsidR="00902483" w:rsidRDefault="00607BD5" w:rsidP="00246E0B">
      <w:pPr>
        <w:pStyle w:val="ProductList-Bullet"/>
        <w:numPr>
          <w:ilvl w:val="0"/>
          <w:numId w:val="3"/>
        </w:numPr>
      </w:pPr>
      <w:hyperlink w:anchor="_Sec531">
        <w:proofErr w:type="spellStart"/>
        <w:r w:rsidR="00246E0B">
          <w:rPr>
            <w:color w:val="00467F"/>
            <w:u w:val="single"/>
          </w:rPr>
          <w:t>Wprowadzenie</w:t>
        </w:r>
        <w:proofErr w:type="spellEnd"/>
      </w:hyperlink>
      <w:r w:rsidR="00246E0B">
        <w:t xml:space="preserve"> </w:t>
      </w:r>
      <w:proofErr w:type="spellStart"/>
      <w:r w:rsidR="00246E0B">
        <w:t>zawiera</w:t>
      </w:r>
      <w:proofErr w:type="spellEnd"/>
      <w:r w:rsidR="00246E0B">
        <w:t xml:space="preserve"> </w:t>
      </w:r>
      <w:proofErr w:type="spellStart"/>
      <w:r w:rsidR="00246E0B">
        <w:t>listę</w:t>
      </w:r>
      <w:proofErr w:type="spellEnd"/>
      <w:r w:rsidR="00246E0B">
        <w:t xml:space="preserve"> </w:t>
      </w:r>
      <w:proofErr w:type="spellStart"/>
      <w:r w:rsidR="00246E0B">
        <w:t>najnowszych</w:t>
      </w:r>
      <w:proofErr w:type="spellEnd"/>
      <w:r w:rsidR="00246E0B">
        <w:t xml:space="preserve"> </w:t>
      </w:r>
      <w:proofErr w:type="spellStart"/>
      <w:r w:rsidR="00246E0B">
        <w:t>zmian</w:t>
      </w:r>
      <w:proofErr w:type="spellEnd"/>
      <w:r w:rsidR="00246E0B">
        <w:t>.</w:t>
      </w:r>
    </w:p>
    <w:p w:rsidR="00902483" w:rsidRDefault="00607BD5" w:rsidP="00246E0B">
      <w:pPr>
        <w:pStyle w:val="ProductList-Bullet"/>
        <w:numPr>
          <w:ilvl w:val="0"/>
          <w:numId w:val="3"/>
        </w:numPr>
      </w:pPr>
      <w:hyperlink w:anchor="_Sec536">
        <w:proofErr w:type="spellStart"/>
        <w:r w:rsidR="00246E0B">
          <w:rPr>
            <w:color w:val="00467F"/>
            <w:u w:val="single"/>
          </w:rPr>
          <w:t>Postanowienia</w:t>
        </w:r>
        <w:proofErr w:type="spellEnd"/>
        <w:r w:rsidR="00246E0B">
          <w:rPr>
            <w:color w:val="00467F"/>
            <w:u w:val="single"/>
          </w:rPr>
          <w:t xml:space="preserve"> </w:t>
        </w:r>
        <w:proofErr w:type="spellStart"/>
        <w:r w:rsidR="00246E0B">
          <w:rPr>
            <w:color w:val="00467F"/>
            <w:u w:val="single"/>
          </w:rPr>
          <w:t>Licencji</w:t>
        </w:r>
        <w:proofErr w:type="spellEnd"/>
      </w:hyperlink>
      <w:r w:rsidR="00246E0B">
        <w:t xml:space="preserve"> </w:t>
      </w:r>
      <w:proofErr w:type="spellStart"/>
      <w:r w:rsidR="00246E0B">
        <w:t>zawiera</w:t>
      </w:r>
      <w:proofErr w:type="spellEnd"/>
      <w:r w:rsidR="00246E0B">
        <w:t xml:space="preserve"> </w:t>
      </w:r>
      <w:proofErr w:type="spellStart"/>
      <w:r w:rsidR="00246E0B">
        <w:t>listę</w:t>
      </w:r>
      <w:proofErr w:type="spellEnd"/>
      <w:r w:rsidR="00246E0B">
        <w:t xml:space="preserve"> </w:t>
      </w:r>
      <w:proofErr w:type="spellStart"/>
      <w:r w:rsidR="00246E0B">
        <w:t>Powszechnych</w:t>
      </w:r>
      <w:proofErr w:type="spellEnd"/>
      <w:r w:rsidR="00246E0B">
        <w:t xml:space="preserve"> </w:t>
      </w:r>
      <w:proofErr w:type="spellStart"/>
      <w:r w:rsidR="00246E0B">
        <w:t>postanowień</w:t>
      </w:r>
      <w:proofErr w:type="spellEnd"/>
      <w:r w:rsidR="00246E0B">
        <w:t xml:space="preserve"> </w:t>
      </w:r>
      <w:proofErr w:type="spellStart"/>
      <w:r w:rsidR="00246E0B">
        <w:t>licencyjnych</w:t>
      </w:r>
      <w:proofErr w:type="spellEnd"/>
      <w:r w:rsidR="00246E0B">
        <w:t xml:space="preserve"> </w:t>
      </w:r>
      <w:proofErr w:type="spellStart"/>
      <w:r w:rsidR="00246E0B">
        <w:t>i</w:t>
      </w:r>
      <w:proofErr w:type="spellEnd"/>
      <w:r w:rsidR="00246E0B">
        <w:t xml:space="preserve"> </w:t>
      </w:r>
      <w:proofErr w:type="spellStart"/>
      <w:r w:rsidR="00246E0B">
        <w:t>Postanowień</w:t>
      </w:r>
      <w:proofErr w:type="spellEnd"/>
      <w:r w:rsidR="00246E0B">
        <w:t xml:space="preserve"> </w:t>
      </w:r>
      <w:proofErr w:type="spellStart"/>
      <w:r w:rsidR="00246E0B">
        <w:t>licencyjnych</w:t>
      </w:r>
      <w:proofErr w:type="spellEnd"/>
      <w:r w:rsidR="00246E0B">
        <w:t xml:space="preserve"> dot. </w:t>
      </w:r>
      <w:proofErr w:type="spellStart"/>
      <w:r w:rsidR="00246E0B">
        <w:t>modelu</w:t>
      </w:r>
      <w:proofErr w:type="spellEnd"/>
      <w:r w:rsidR="00246E0B">
        <w:t xml:space="preserve"> </w:t>
      </w:r>
      <w:proofErr w:type="spellStart"/>
      <w:r w:rsidR="00246E0B">
        <w:t>licencjonowania</w:t>
      </w:r>
      <w:proofErr w:type="spellEnd"/>
      <w:r w:rsidR="00246E0B">
        <w:t xml:space="preserve">, </w:t>
      </w:r>
      <w:proofErr w:type="spellStart"/>
      <w:r w:rsidR="00246E0B">
        <w:t>dotyczących</w:t>
      </w:r>
      <w:proofErr w:type="spellEnd"/>
      <w:r w:rsidR="00246E0B">
        <w:t xml:space="preserve"> </w:t>
      </w:r>
      <w:proofErr w:type="spellStart"/>
      <w:r w:rsidR="00246E0B">
        <w:t>Produktów</w:t>
      </w:r>
      <w:proofErr w:type="spellEnd"/>
      <w:r w:rsidR="00246E0B">
        <w:t xml:space="preserve"> </w:t>
      </w:r>
      <w:proofErr w:type="spellStart"/>
      <w:r w:rsidR="00246E0B">
        <w:t>będących</w:t>
      </w:r>
      <w:proofErr w:type="spellEnd"/>
      <w:r w:rsidR="00246E0B">
        <w:t xml:space="preserve"> </w:t>
      </w:r>
      <w:proofErr w:type="spellStart"/>
      <w:r w:rsidR="00246E0B">
        <w:t>oprogramowaniem</w:t>
      </w:r>
      <w:proofErr w:type="spellEnd"/>
      <w:r w:rsidR="00246E0B">
        <w:t>.</w:t>
      </w:r>
    </w:p>
    <w:p w:rsidR="00902483" w:rsidRDefault="00607BD5" w:rsidP="00246E0B">
      <w:pPr>
        <w:pStyle w:val="ProductList-Bullet"/>
        <w:numPr>
          <w:ilvl w:val="0"/>
          <w:numId w:val="3"/>
        </w:numPr>
      </w:pPr>
      <w:hyperlink w:anchor="_Sec547">
        <w:proofErr w:type="spellStart"/>
        <w:r w:rsidR="00246E0B">
          <w:rPr>
            <w:color w:val="00467F"/>
            <w:u w:val="single"/>
          </w:rPr>
          <w:t>Produkty</w:t>
        </w:r>
        <w:proofErr w:type="spellEnd"/>
        <w:r w:rsidR="00246E0B">
          <w:rPr>
            <w:color w:val="00467F"/>
            <w:u w:val="single"/>
          </w:rPr>
          <w:t xml:space="preserve"> </w:t>
        </w:r>
        <w:proofErr w:type="spellStart"/>
        <w:r w:rsidR="00246E0B">
          <w:rPr>
            <w:color w:val="00467F"/>
            <w:u w:val="single"/>
          </w:rPr>
          <w:t>będące</w:t>
        </w:r>
        <w:proofErr w:type="spellEnd"/>
        <w:r w:rsidR="00246E0B">
          <w:rPr>
            <w:color w:val="00467F"/>
            <w:u w:val="single"/>
          </w:rPr>
          <w:t xml:space="preserve"> </w:t>
        </w:r>
        <w:proofErr w:type="spellStart"/>
        <w:r w:rsidR="00246E0B">
          <w:rPr>
            <w:color w:val="00467F"/>
            <w:u w:val="single"/>
          </w:rPr>
          <w:t>Oprogramowaniem</w:t>
        </w:r>
        <w:proofErr w:type="spellEnd"/>
      </w:hyperlink>
      <w:r w:rsidR="00246E0B">
        <w:t xml:space="preserve"> </w:t>
      </w:r>
      <w:proofErr w:type="spellStart"/>
      <w:r w:rsidR="00246E0B">
        <w:t>zawiera</w:t>
      </w:r>
      <w:proofErr w:type="spellEnd"/>
      <w:r w:rsidR="00246E0B">
        <w:t xml:space="preserve"> </w:t>
      </w:r>
      <w:proofErr w:type="spellStart"/>
      <w:r w:rsidR="00246E0B">
        <w:t>listę</w:t>
      </w:r>
      <w:proofErr w:type="spellEnd"/>
      <w:r w:rsidR="00246E0B">
        <w:t xml:space="preserve"> </w:t>
      </w:r>
      <w:proofErr w:type="spellStart"/>
      <w:r w:rsidR="00246E0B">
        <w:t>wszystkich</w:t>
      </w:r>
      <w:proofErr w:type="spellEnd"/>
      <w:r w:rsidR="00246E0B">
        <w:t xml:space="preserve"> </w:t>
      </w:r>
      <w:proofErr w:type="spellStart"/>
      <w:r w:rsidR="00246E0B">
        <w:t>Zgłoszeń</w:t>
      </w:r>
      <w:proofErr w:type="spellEnd"/>
      <w:r w:rsidR="00246E0B">
        <w:t xml:space="preserve"> </w:t>
      </w:r>
      <w:proofErr w:type="spellStart"/>
      <w:r w:rsidR="00246E0B">
        <w:t>Produktów</w:t>
      </w:r>
      <w:proofErr w:type="spellEnd"/>
      <w:r w:rsidR="00246E0B">
        <w:t xml:space="preserve"> </w:t>
      </w:r>
      <w:proofErr w:type="spellStart"/>
      <w:r w:rsidR="00246E0B">
        <w:t>będących</w:t>
      </w:r>
      <w:proofErr w:type="spellEnd"/>
      <w:r w:rsidR="00246E0B">
        <w:t xml:space="preserve"> </w:t>
      </w:r>
      <w:proofErr w:type="spellStart"/>
      <w:r w:rsidR="00246E0B">
        <w:t>oprogramowaniem</w:t>
      </w:r>
      <w:proofErr w:type="spellEnd"/>
      <w:r w:rsidR="00246E0B">
        <w:t>.</w:t>
      </w:r>
    </w:p>
    <w:p w:rsidR="00902483" w:rsidRDefault="00607BD5" w:rsidP="00246E0B">
      <w:pPr>
        <w:pStyle w:val="ProductList-Bullet"/>
        <w:numPr>
          <w:ilvl w:val="0"/>
          <w:numId w:val="3"/>
        </w:numPr>
      </w:pPr>
      <w:hyperlink w:anchor="_Sec548">
        <w:proofErr w:type="spellStart"/>
        <w:r w:rsidR="00246E0B">
          <w:rPr>
            <w:color w:val="00467F"/>
            <w:u w:val="single"/>
          </w:rPr>
          <w:t>Produkty</w:t>
        </w:r>
        <w:proofErr w:type="spellEnd"/>
        <w:r w:rsidR="00246E0B">
          <w:rPr>
            <w:color w:val="00467F"/>
            <w:u w:val="single"/>
          </w:rPr>
          <w:t xml:space="preserve"> </w:t>
        </w:r>
        <w:proofErr w:type="spellStart"/>
        <w:r w:rsidR="00246E0B">
          <w:rPr>
            <w:color w:val="00467F"/>
            <w:u w:val="single"/>
          </w:rPr>
          <w:t>będące</w:t>
        </w:r>
        <w:proofErr w:type="spellEnd"/>
        <w:r w:rsidR="00246E0B">
          <w:rPr>
            <w:color w:val="00467F"/>
            <w:u w:val="single"/>
          </w:rPr>
          <w:t xml:space="preserve"> </w:t>
        </w:r>
        <w:proofErr w:type="spellStart"/>
        <w:r w:rsidR="00246E0B">
          <w:rPr>
            <w:color w:val="00467F"/>
            <w:u w:val="single"/>
          </w:rPr>
          <w:t>Usługami</w:t>
        </w:r>
        <w:proofErr w:type="spellEnd"/>
        <w:r w:rsidR="00246E0B">
          <w:rPr>
            <w:color w:val="00467F"/>
            <w:u w:val="single"/>
          </w:rPr>
          <w:t xml:space="preserve"> Online</w:t>
        </w:r>
      </w:hyperlink>
      <w:r w:rsidR="00246E0B">
        <w:t xml:space="preserve"> </w:t>
      </w:r>
      <w:proofErr w:type="spellStart"/>
      <w:r w:rsidR="00246E0B">
        <w:t>zawiera</w:t>
      </w:r>
      <w:proofErr w:type="spellEnd"/>
      <w:r w:rsidR="00246E0B">
        <w:t xml:space="preserve"> </w:t>
      </w:r>
      <w:proofErr w:type="spellStart"/>
      <w:r w:rsidR="00246E0B">
        <w:t>listę</w:t>
      </w:r>
      <w:proofErr w:type="spellEnd"/>
      <w:r w:rsidR="00246E0B">
        <w:t xml:space="preserve"> </w:t>
      </w:r>
      <w:proofErr w:type="spellStart"/>
      <w:r w:rsidR="00246E0B">
        <w:t>wszystkich</w:t>
      </w:r>
      <w:proofErr w:type="spellEnd"/>
      <w:r w:rsidR="00246E0B">
        <w:t xml:space="preserve"> </w:t>
      </w:r>
      <w:proofErr w:type="spellStart"/>
      <w:r w:rsidR="00246E0B">
        <w:t>Zgłoszeń</w:t>
      </w:r>
      <w:proofErr w:type="spellEnd"/>
      <w:r w:rsidR="00246E0B">
        <w:t xml:space="preserve"> </w:t>
      </w:r>
      <w:proofErr w:type="spellStart"/>
      <w:r w:rsidR="00246E0B">
        <w:t>Produktów</w:t>
      </w:r>
      <w:proofErr w:type="spellEnd"/>
      <w:r w:rsidR="00246E0B">
        <w:t xml:space="preserve"> </w:t>
      </w:r>
      <w:proofErr w:type="spellStart"/>
      <w:r w:rsidR="00246E0B">
        <w:t>będących</w:t>
      </w:r>
      <w:proofErr w:type="spellEnd"/>
      <w:r w:rsidR="00246E0B">
        <w:t xml:space="preserve"> </w:t>
      </w:r>
      <w:proofErr w:type="spellStart"/>
      <w:r w:rsidR="00246E0B">
        <w:t>Usługami</w:t>
      </w:r>
      <w:proofErr w:type="spellEnd"/>
      <w:r w:rsidR="00246E0B">
        <w:t xml:space="preserve"> Online.</w:t>
      </w:r>
    </w:p>
    <w:p w:rsidR="00902483" w:rsidRDefault="00607BD5" w:rsidP="00246E0B">
      <w:pPr>
        <w:pStyle w:val="ProductList-Bullet"/>
        <w:numPr>
          <w:ilvl w:val="0"/>
          <w:numId w:val="3"/>
        </w:numPr>
      </w:pPr>
      <w:hyperlink w:anchor="_Sec549">
        <w:proofErr w:type="spellStart"/>
        <w:r w:rsidR="00246E0B">
          <w:rPr>
            <w:color w:val="00467F"/>
            <w:u w:val="single"/>
          </w:rPr>
          <w:t>Słowniczek</w:t>
        </w:r>
        <w:proofErr w:type="spellEnd"/>
      </w:hyperlink>
      <w:r w:rsidR="00246E0B">
        <w:t xml:space="preserve"> </w:t>
      </w:r>
      <w:proofErr w:type="spellStart"/>
      <w:r w:rsidR="00246E0B">
        <w:t>zawiera</w:t>
      </w:r>
      <w:proofErr w:type="spellEnd"/>
      <w:r w:rsidR="00246E0B">
        <w:t xml:space="preserve"> </w:t>
      </w:r>
      <w:proofErr w:type="spellStart"/>
      <w:r w:rsidR="00246E0B">
        <w:t>definicje</w:t>
      </w:r>
      <w:proofErr w:type="spellEnd"/>
      <w:r w:rsidR="00246E0B">
        <w:t xml:space="preserve"> </w:t>
      </w:r>
      <w:proofErr w:type="spellStart"/>
      <w:r w:rsidR="00246E0B">
        <w:t>terminów</w:t>
      </w:r>
      <w:proofErr w:type="spellEnd"/>
      <w:r w:rsidR="00246E0B">
        <w:t xml:space="preserve">: </w:t>
      </w:r>
      <w:proofErr w:type="spellStart"/>
      <w:r w:rsidR="00246E0B">
        <w:t>Atrybuty</w:t>
      </w:r>
      <w:proofErr w:type="spellEnd"/>
      <w:r w:rsidR="00246E0B">
        <w:t xml:space="preserve">, </w:t>
      </w:r>
      <w:proofErr w:type="spellStart"/>
      <w:r w:rsidR="00246E0B">
        <w:t>Wartości</w:t>
      </w:r>
      <w:proofErr w:type="spellEnd"/>
      <w:r w:rsidR="00246E0B">
        <w:t xml:space="preserve"> w </w:t>
      </w:r>
      <w:proofErr w:type="spellStart"/>
      <w:r w:rsidR="00246E0B">
        <w:t>Komórkach</w:t>
      </w:r>
      <w:proofErr w:type="spellEnd"/>
      <w:r w:rsidR="00246E0B">
        <w:t xml:space="preserve">, </w:t>
      </w:r>
      <w:proofErr w:type="spellStart"/>
      <w:r w:rsidR="00246E0B">
        <w:t>Nagłówki</w:t>
      </w:r>
      <w:proofErr w:type="spellEnd"/>
      <w:r w:rsidR="00246E0B">
        <w:t xml:space="preserve"> </w:t>
      </w:r>
      <w:proofErr w:type="spellStart"/>
      <w:r w:rsidR="00246E0B">
        <w:t>Kolumn</w:t>
      </w:r>
      <w:proofErr w:type="spellEnd"/>
      <w:r w:rsidR="00246E0B">
        <w:t xml:space="preserve"> </w:t>
      </w:r>
      <w:proofErr w:type="spellStart"/>
      <w:r w:rsidR="00246E0B">
        <w:t>i</w:t>
      </w:r>
      <w:proofErr w:type="spellEnd"/>
      <w:r w:rsidR="00246E0B">
        <w:t xml:space="preserve"> </w:t>
      </w:r>
      <w:proofErr w:type="spellStart"/>
      <w:r w:rsidR="00246E0B">
        <w:t>innych</w:t>
      </w:r>
      <w:proofErr w:type="spellEnd"/>
      <w:r w:rsidR="00246E0B">
        <w:t xml:space="preserve"> </w:t>
      </w:r>
      <w:proofErr w:type="spellStart"/>
      <w:r w:rsidR="00246E0B">
        <w:t>wyróżnionych</w:t>
      </w:r>
      <w:proofErr w:type="spellEnd"/>
      <w:r w:rsidR="00246E0B">
        <w:t xml:space="preserve"> </w:t>
      </w:r>
      <w:proofErr w:type="spellStart"/>
      <w:r w:rsidR="00246E0B">
        <w:t>wielką</w:t>
      </w:r>
      <w:proofErr w:type="spellEnd"/>
      <w:r w:rsidR="00246E0B">
        <w:t xml:space="preserve"> </w:t>
      </w:r>
      <w:proofErr w:type="spellStart"/>
      <w:r w:rsidR="00246E0B">
        <w:t>literą</w:t>
      </w:r>
      <w:proofErr w:type="spellEnd"/>
      <w:r w:rsidR="00246E0B">
        <w:t xml:space="preserve"> </w:t>
      </w:r>
      <w:proofErr w:type="spellStart"/>
      <w:r w:rsidR="00246E0B">
        <w:t>terminów</w:t>
      </w:r>
      <w:proofErr w:type="spellEnd"/>
      <w:r w:rsidR="00246E0B">
        <w:t xml:space="preserve">, </w:t>
      </w:r>
      <w:proofErr w:type="spellStart"/>
      <w:r w:rsidR="00246E0B">
        <w:t>występujących</w:t>
      </w:r>
      <w:proofErr w:type="spellEnd"/>
      <w:r w:rsidR="00246E0B">
        <w:t xml:space="preserve"> w </w:t>
      </w:r>
      <w:proofErr w:type="spellStart"/>
      <w:r w:rsidR="00246E0B">
        <w:t>niniejszych</w:t>
      </w:r>
      <w:proofErr w:type="spellEnd"/>
      <w:r w:rsidR="00246E0B">
        <w:t xml:space="preserve"> </w:t>
      </w:r>
      <w:proofErr w:type="spellStart"/>
      <w:r w:rsidR="00246E0B">
        <w:t>Postanowieniach</w:t>
      </w:r>
      <w:proofErr w:type="spellEnd"/>
      <w:r w:rsidR="00246E0B">
        <w:t xml:space="preserve"> </w:t>
      </w:r>
      <w:proofErr w:type="spellStart"/>
      <w:r w:rsidR="00246E0B">
        <w:t>dotyczących</w:t>
      </w:r>
      <w:proofErr w:type="spellEnd"/>
      <w:r w:rsidR="00246E0B">
        <w:t xml:space="preserve"> </w:t>
      </w:r>
      <w:proofErr w:type="spellStart"/>
      <w:r w:rsidR="00246E0B">
        <w:t>Produktów</w:t>
      </w:r>
      <w:proofErr w:type="spellEnd"/>
      <w:r w:rsidR="00246E0B">
        <w:t>.</w:t>
      </w:r>
    </w:p>
    <w:p w:rsidR="00902483" w:rsidRDefault="00246E0B" w:rsidP="00246E0B">
      <w:pPr>
        <w:pStyle w:val="ProductList-Bullet"/>
        <w:numPr>
          <w:ilvl w:val="0"/>
          <w:numId w:val="3"/>
        </w:numPr>
      </w:pPr>
      <w:proofErr w:type="spellStart"/>
      <w:r>
        <w:t>Następujące</w:t>
      </w:r>
      <w:proofErr w:type="spellEnd"/>
      <w:r>
        <w:t xml:space="preserve"> </w:t>
      </w:r>
      <w:proofErr w:type="spellStart"/>
      <w:r>
        <w:t>załączniki</w:t>
      </w:r>
      <w:proofErr w:type="spellEnd"/>
      <w:r>
        <w:t>:</w:t>
      </w:r>
    </w:p>
    <w:p w:rsidR="00902483" w:rsidRDefault="00607BD5" w:rsidP="00246E0B">
      <w:pPr>
        <w:pStyle w:val="ProductList-Bullet"/>
        <w:numPr>
          <w:ilvl w:val="1"/>
          <w:numId w:val="3"/>
        </w:numPr>
      </w:pPr>
      <w:hyperlink w:anchor="_Sec591">
        <w:proofErr w:type="spellStart"/>
        <w:r w:rsidR="00246E0B">
          <w:rPr>
            <w:color w:val="00467F"/>
            <w:u w:val="single"/>
          </w:rPr>
          <w:t>Załącznik</w:t>
        </w:r>
        <w:proofErr w:type="spellEnd"/>
        <w:r w:rsidR="00246E0B">
          <w:rPr>
            <w:color w:val="00467F"/>
            <w:u w:val="single"/>
          </w:rPr>
          <w:t xml:space="preserve"> A – </w:t>
        </w:r>
        <w:proofErr w:type="spellStart"/>
        <w:r w:rsidR="00246E0B">
          <w:rPr>
            <w:color w:val="00467F"/>
            <w:u w:val="single"/>
          </w:rPr>
          <w:t>Tabela</w:t>
        </w:r>
        <w:proofErr w:type="spellEnd"/>
        <w:r w:rsidR="00246E0B">
          <w:rPr>
            <w:color w:val="00467F"/>
            <w:u w:val="single"/>
          </w:rPr>
          <w:t xml:space="preserve"> </w:t>
        </w:r>
        <w:proofErr w:type="spellStart"/>
        <w:r w:rsidR="00246E0B">
          <w:rPr>
            <w:color w:val="00467F"/>
            <w:u w:val="single"/>
          </w:rPr>
          <w:t>Licencji</w:t>
        </w:r>
        <w:proofErr w:type="spellEnd"/>
        <w:r w:rsidR="00246E0B">
          <w:rPr>
            <w:color w:val="00467F"/>
            <w:u w:val="single"/>
          </w:rPr>
          <w:t xml:space="preserve"> </w:t>
        </w:r>
        <w:proofErr w:type="spellStart"/>
        <w:r w:rsidR="00246E0B">
          <w:rPr>
            <w:color w:val="00467F"/>
            <w:u w:val="single"/>
          </w:rPr>
          <w:t>Równoważnych</w:t>
        </w:r>
        <w:proofErr w:type="spellEnd"/>
        <w:r w:rsidR="00246E0B">
          <w:rPr>
            <w:color w:val="00467F"/>
            <w:u w:val="single"/>
          </w:rPr>
          <w:t xml:space="preserve"> </w:t>
        </w:r>
        <w:proofErr w:type="spellStart"/>
        <w:r w:rsidR="00246E0B">
          <w:rPr>
            <w:color w:val="00467F"/>
            <w:u w:val="single"/>
          </w:rPr>
          <w:t>Licencjom</w:t>
        </w:r>
        <w:proofErr w:type="spellEnd"/>
        <w:r w:rsidR="00246E0B">
          <w:rPr>
            <w:color w:val="00467F"/>
            <w:u w:val="single"/>
          </w:rPr>
          <w:t xml:space="preserve"> CAL/</w:t>
        </w:r>
        <w:proofErr w:type="spellStart"/>
        <w:r w:rsidR="00246E0B">
          <w:rPr>
            <w:color w:val="00467F"/>
            <w:u w:val="single"/>
          </w:rPr>
          <w:t>Licencjom</w:t>
        </w:r>
        <w:proofErr w:type="spellEnd"/>
        <w:r w:rsidR="00246E0B">
          <w:rPr>
            <w:color w:val="00467F"/>
            <w:u w:val="single"/>
          </w:rPr>
          <w:t xml:space="preserve"> </w:t>
        </w:r>
        <w:proofErr w:type="spellStart"/>
        <w:r w:rsidR="00246E0B">
          <w:rPr>
            <w:color w:val="00467F"/>
            <w:u w:val="single"/>
          </w:rPr>
          <w:t>na</w:t>
        </w:r>
        <w:proofErr w:type="spellEnd"/>
        <w:r w:rsidR="00246E0B">
          <w:rPr>
            <w:color w:val="00467F"/>
            <w:u w:val="single"/>
          </w:rPr>
          <w:t xml:space="preserve"> </w:t>
        </w:r>
        <w:proofErr w:type="spellStart"/>
        <w:r w:rsidR="00246E0B">
          <w:rPr>
            <w:color w:val="00467F"/>
            <w:u w:val="single"/>
          </w:rPr>
          <w:t>Zarządzanie</w:t>
        </w:r>
        <w:proofErr w:type="spellEnd"/>
      </w:hyperlink>
      <w:r w:rsidR="00246E0B">
        <w:t xml:space="preserve"> </w:t>
      </w:r>
      <w:proofErr w:type="spellStart"/>
      <w:r w:rsidR="00246E0B">
        <w:t>wskazuje</w:t>
      </w:r>
      <w:proofErr w:type="spellEnd"/>
      <w:r w:rsidR="00246E0B">
        <w:t xml:space="preserve"> </w:t>
      </w:r>
      <w:proofErr w:type="spellStart"/>
      <w:r w:rsidR="00246E0B">
        <w:t>dostępne</w:t>
      </w:r>
      <w:proofErr w:type="spellEnd"/>
      <w:r w:rsidR="00246E0B">
        <w:t xml:space="preserve"> </w:t>
      </w:r>
      <w:proofErr w:type="spellStart"/>
      <w:r w:rsidR="00246E0B">
        <w:t>pakiety</w:t>
      </w:r>
      <w:proofErr w:type="spellEnd"/>
      <w:r w:rsidR="00246E0B">
        <w:t xml:space="preserve"> </w:t>
      </w:r>
      <w:proofErr w:type="spellStart"/>
      <w:r w:rsidR="00246E0B">
        <w:t>licencji</w:t>
      </w:r>
      <w:proofErr w:type="spellEnd"/>
      <w:r w:rsidR="00246E0B">
        <w:t xml:space="preserve"> CAL </w:t>
      </w:r>
      <w:proofErr w:type="spellStart"/>
      <w:r w:rsidR="00246E0B">
        <w:t>i</w:t>
      </w:r>
      <w:proofErr w:type="spellEnd"/>
      <w:r w:rsidR="00246E0B">
        <w:t xml:space="preserve"> </w:t>
      </w:r>
      <w:proofErr w:type="spellStart"/>
      <w:r w:rsidR="00246E0B">
        <w:t>licencji</w:t>
      </w:r>
      <w:proofErr w:type="spellEnd"/>
      <w:r w:rsidR="00246E0B">
        <w:t xml:space="preserve"> </w:t>
      </w:r>
      <w:proofErr w:type="spellStart"/>
      <w:r w:rsidR="00246E0B">
        <w:t>subskrypcyjnych</w:t>
      </w:r>
      <w:proofErr w:type="spellEnd"/>
      <w:r w:rsidR="00246E0B">
        <w:t xml:space="preserve"> </w:t>
      </w:r>
      <w:proofErr w:type="spellStart"/>
      <w:r w:rsidR="00246E0B">
        <w:t>na</w:t>
      </w:r>
      <w:proofErr w:type="spellEnd"/>
      <w:r w:rsidR="00246E0B">
        <w:t xml:space="preserve"> </w:t>
      </w:r>
      <w:proofErr w:type="spellStart"/>
      <w:r w:rsidR="00246E0B">
        <w:t>Usługi</w:t>
      </w:r>
      <w:proofErr w:type="spellEnd"/>
      <w:r w:rsidR="00246E0B">
        <w:t xml:space="preserve"> Online, </w:t>
      </w:r>
      <w:proofErr w:type="spellStart"/>
      <w:r w:rsidR="00246E0B">
        <w:t>oferujące</w:t>
      </w:r>
      <w:proofErr w:type="spellEnd"/>
      <w:r w:rsidR="00246E0B">
        <w:t xml:space="preserve"> </w:t>
      </w:r>
      <w:proofErr w:type="spellStart"/>
      <w:r w:rsidR="00246E0B">
        <w:t>dostęp</w:t>
      </w:r>
      <w:proofErr w:type="spellEnd"/>
      <w:r w:rsidR="00246E0B">
        <w:t xml:space="preserve"> do </w:t>
      </w:r>
      <w:proofErr w:type="spellStart"/>
      <w:r w:rsidR="00246E0B">
        <w:t>produktów</w:t>
      </w:r>
      <w:proofErr w:type="spellEnd"/>
      <w:r w:rsidR="00246E0B">
        <w:t xml:space="preserve"> </w:t>
      </w:r>
      <w:proofErr w:type="spellStart"/>
      <w:r w:rsidR="00246E0B">
        <w:t>serwerowych</w:t>
      </w:r>
      <w:proofErr w:type="spellEnd"/>
      <w:r w:rsidR="00246E0B">
        <w:t>.</w:t>
      </w:r>
    </w:p>
    <w:p w:rsidR="00902483" w:rsidRDefault="00607BD5" w:rsidP="00246E0B">
      <w:pPr>
        <w:pStyle w:val="ProductList-Bullet"/>
        <w:numPr>
          <w:ilvl w:val="1"/>
          <w:numId w:val="3"/>
        </w:numPr>
      </w:pPr>
      <w:hyperlink w:anchor="_Sec564">
        <w:proofErr w:type="spellStart"/>
        <w:r w:rsidR="00246E0B">
          <w:rPr>
            <w:color w:val="00467F"/>
            <w:u w:val="single"/>
          </w:rPr>
          <w:t>Załącznik</w:t>
        </w:r>
        <w:proofErr w:type="spellEnd"/>
        <w:r w:rsidR="00246E0B">
          <w:rPr>
            <w:color w:val="00467F"/>
            <w:u w:val="single"/>
          </w:rPr>
          <w:t xml:space="preserve"> B – </w:t>
        </w:r>
        <w:proofErr w:type="spellStart"/>
        <w:r w:rsidR="00246E0B">
          <w:rPr>
            <w:color w:val="00467F"/>
            <w:u w:val="single"/>
          </w:rPr>
          <w:t>Pakiet</w:t>
        </w:r>
        <w:proofErr w:type="spellEnd"/>
        <w:r w:rsidR="00246E0B">
          <w:rPr>
            <w:color w:val="00467F"/>
            <w:u w:val="single"/>
          </w:rPr>
          <w:t xml:space="preserve"> Software Assurance</w:t>
        </w:r>
      </w:hyperlink>
      <w:r w:rsidR="00246E0B">
        <w:t xml:space="preserve"> </w:t>
      </w:r>
      <w:proofErr w:type="spellStart"/>
      <w:r w:rsidR="00246E0B">
        <w:t>opisuje</w:t>
      </w:r>
      <w:proofErr w:type="spellEnd"/>
      <w:r w:rsidR="00246E0B">
        <w:t xml:space="preserve"> </w:t>
      </w:r>
      <w:proofErr w:type="spellStart"/>
      <w:r w:rsidR="00246E0B">
        <w:t>zasady</w:t>
      </w:r>
      <w:proofErr w:type="spellEnd"/>
      <w:r w:rsidR="00246E0B">
        <w:t xml:space="preserve"> </w:t>
      </w:r>
      <w:proofErr w:type="spellStart"/>
      <w:r w:rsidR="00246E0B">
        <w:t>zakupu</w:t>
      </w:r>
      <w:proofErr w:type="spellEnd"/>
      <w:r w:rsidR="00246E0B">
        <w:t xml:space="preserve"> </w:t>
      </w:r>
      <w:proofErr w:type="spellStart"/>
      <w:r w:rsidR="00246E0B">
        <w:t>pakietu</w:t>
      </w:r>
      <w:proofErr w:type="spellEnd"/>
      <w:r w:rsidR="00246E0B">
        <w:t xml:space="preserve"> SA </w:t>
      </w:r>
      <w:proofErr w:type="spellStart"/>
      <w:r w:rsidR="00246E0B">
        <w:t>i</w:t>
      </w:r>
      <w:proofErr w:type="spellEnd"/>
      <w:r w:rsidR="00246E0B">
        <w:t xml:space="preserve"> </w:t>
      </w:r>
      <w:proofErr w:type="spellStart"/>
      <w:r w:rsidR="00246E0B">
        <w:t>dodatkowe</w:t>
      </w:r>
      <w:proofErr w:type="spellEnd"/>
      <w:r w:rsidR="00246E0B">
        <w:t xml:space="preserve"> </w:t>
      </w:r>
      <w:proofErr w:type="spellStart"/>
      <w:r w:rsidR="00246E0B">
        <w:t>korzyści</w:t>
      </w:r>
      <w:proofErr w:type="spellEnd"/>
      <w:r w:rsidR="00246E0B">
        <w:t xml:space="preserve"> </w:t>
      </w:r>
      <w:proofErr w:type="spellStart"/>
      <w:r w:rsidR="00246E0B">
        <w:t>dostępne</w:t>
      </w:r>
      <w:proofErr w:type="spellEnd"/>
      <w:r w:rsidR="00246E0B">
        <w:t xml:space="preserve"> </w:t>
      </w:r>
      <w:proofErr w:type="spellStart"/>
      <w:r w:rsidR="00246E0B">
        <w:t>dla</w:t>
      </w:r>
      <w:proofErr w:type="spellEnd"/>
      <w:r w:rsidR="00246E0B">
        <w:t xml:space="preserve"> </w:t>
      </w:r>
      <w:proofErr w:type="spellStart"/>
      <w:r w:rsidR="00246E0B">
        <w:t>posiadających</w:t>
      </w:r>
      <w:proofErr w:type="spellEnd"/>
      <w:r w:rsidR="00246E0B">
        <w:t xml:space="preserve"> go </w:t>
      </w:r>
      <w:proofErr w:type="spellStart"/>
      <w:r w:rsidR="00246E0B">
        <w:t>klientów</w:t>
      </w:r>
      <w:proofErr w:type="spellEnd"/>
      <w:r w:rsidR="00246E0B">
        <w:t>.</w:t>
      </w:r>
    </w:p>
    <w:p w:rsidR="00902483" w:rsidRDefault="00607BD5" w:rsidP="00246E0B">
      <w:pPr>
        <w:pStyle w:val="ProductList-Bullet"/>
        <w:numPr>
          <w:ilvl w:val="1"/>
          <w:numId w:val="3"/>
        </w:numPr>
      </w:pPr>
      <w:hyperlink w:anchor="_Sec1237">
        <w:proofErr w:type="spellStart"/>
        <w:r w:rsidR="00246E0B">
          <w:rPr>
            <w:color w:val="00467F"/>
            <w:u w:val="single"/>
          </w:rPr>
          <w:t>Załącznik</w:t>
        </w:r>
        <w:proofErr w:type="spellEnd"/>
        <w:r w:rsidR="00246E0B">
          <w:rPr>
            <w:color w:val="00467F"/>
            <w:u w:val="single"/>
          </w:rPr>
          <w:t xml:space="preserve"> C — </w:t>
        </w:r>
        <w:proofErr w:type="spellStart"/>
        <w:r w:rsidR="00246E0B">
          <w:rPr>
            <w:color w:val="00467F"/>
            <w:u w:val="single"/>
          </w:rPr>
          <w:t>Dodatki</w:t>
        </w:r>
        <w:proofErr w:type="spellEnd"/>
        <w:r w:rsidR="00246E0B">
          <w:rPr>
            <w:color w:val="00467F"/>
            <w:u w:val="single"/>
          </w:rPr>
          <w:t xml:space="preserve"> do </w:t>
        </w:r>
        <w:proofErr w:type="spellStart"/>
        <w:r w:rsidR="00246E0B">
          <w:rPr>
            <w:color w:val="00467F"/>
            <w:u w:val="single"/>
          </w:rPr>
          <w:t>Usług</w:t>
        </w:r>
        <w:proofErr w:type="spellEnd"/>
        <w:r w:rsidR="00246E0B">
          <w:rPr>
            <w:color w:val="00467F"/>
            <w:u w:val="single"/>
          </w:rPr>
          <w:t xml:space="preserve"> Online </w:t>
        </w:r>
        <w:proofErr w:type="spellStart"/>
        <w:r w:rsidR="00246E0B">
          <w:rPr>
            <w:color w:val="00467F"/>
            <w:u w:val="single"/>
          </w:rPr>
          <w:t>i</w:t>
        </w:r>
        <w:proofErr w:type="spellEnd"/>
        <w:r w:rsidR="00246E0B">
          <w:rPr>
            <w:color w:val="00467F"/>
            <w:u w:val="single"/>
          </w:rPr>
          <w:t xml:space="preserve"> </w:t>
        </w:r>
        <w:proofErr w:type="spellStart"/>
        <w:r w:rsidR="00246E0B">
          <w:rPr>
            <w:color w:val="00467F"/>
            <w:u w:val="single"/>
          </w:rPr>
          <w:t>inne</w:t>
        </w:r>
        <w:proofErr w:type="spellEnd"/>
        <w:r w:rsidR="00246E0B">
          <w:rPr>
            <w:color w:val="00467F"/>
            <w:u w:val="single"/>
          </w:rPr>
          <w:t xml:space="preserve"> </w:t>
        </w:r>
        <w:proofErr w:type="spellStart"/>
        <w:r w:rsidR="00246E0B">
          <w:rPr>
            <w:color w:val="00467F"/>
            <w:u w:val="single"/>
          </w:rPr>
          <w:t>Licencje</w:t>
        </w:r>
        <w:proofErr w:type="spellEnd"/>
        <w:r w:rsidR="00246E0B">
          <w:rPr>
            <w:color w:val="00467F"/>
            <w:u w:val="single"/>
          </w:rPr>
          <w:t xml:space="preserve"> </w:t>
        </w:r>
        <w:proofErr w:type="spellStart"/>
        <w:r w:rsidR="00246E0B">
          <w:rPr>
            <w:color w:val="00467F"/>
            <w:u w:val="single"/>
          </w:rPr>
          <w:t>na</w:t>
        </w:r>
        <w:proofErr w:type="spellEnd"/>
        <w:r w:rsidR="00246E0B">
          <w:rPr>
            <w:color w:val="00467F"/>
            <w:u w:val="single"/>
          </w:rPr>
          <w:t xml:space="preserve"> </w:t>
        </w:r>
        <w:proofErr w:type="spellStart"/>
        <w:r w:rsidR="00246E0B">
          <w:rPr>
            <w:color w:val="00467F"/>
            <w:u w:val="single"/>
          </w:rPr>
          <w:t>Zmiany</w:t>
        </w:r>
        <w:proofErr w:type="spellEnd"/>
      </w:hyperlink>
      <w:r w:rsidR="00246E0B">
        <w:t xml:space="preserve"> </w:t>
      </w:r>
      <w:proofErr w:type="spellStart"/>
      <w:r w:rsidR="00246E0B">
        <w:t>opisuje</w:t>
      </w:r>
      <w:proofErr w:type="spellEnd"/>
      <w:r w:rsidR="00246E0B">
        <w:t xml:space="preserve"> </w:t>
      </w:r>
      <w:proofErr w:type="spellStart"/>
      <w:r w:rsidR="00246E0B">
        <w:t>produkty</w:t>
      </w:r>
      <w:proofErr w:type="spellEnd"/>
      <w:r w:rsidR="00246E0B">
        <w:t xml:space="preserve"> </w:t>
      </w:r>
      <w:proofErr w:type="spellStart"/>
      <w:r w:rsidR="00246E0B">
        <w:t>uprawniające</w:t>
      </w:r>
      <w:proofErr w:type="spellEnd"/>
      <w:r w:rsidR="00246E0B">
        <w:t xml:space="preserve"> </w:t>
      </w:r>
      <w:proofErr w:type="spellStart"/>
      <w:r w:rsidR="00246E0B">
        <w:t>i</w:t>
      </w:r>
      <w:proofErr w:type="spellEnd"/>
      <w:r w:rsidR="00246E0B">
        <w:t xml:space="preserve"> </w:t>
      </w:r>
      <w:proofErr w:type="spellStart"/>
      <w:r w:rsidR="00246E0B">
        <w:t>postanowienia</w:t>
      </w:r>
      <w:proofErr w:type="spellEnd"/>
      <w:r w:rsidR="00246E0B">
        <w:t xml:space="preserve"> </w:t>
      </w:r>
      <w:proofErr w:type="spellStart"/>
      <w:r w:rsidR="00246E0B">
        <w:t>dotyczące</w:t>
      </w:r>
      <w:proofErr w:type="spellEnd"/>
      <w:r w:rsidR="00246E0B">
        <w:t xml:space="preserve"> </w:t>
      </w:r>
      <w:proofErr w:type="spellStart"/>
      <w:r w:rsidR="00246E0B">
        <w:t>Dodatków</w:t>
      </w:r>
      <w:proofErr w:type="spellEnd"/>
      <w:r w:rsidR="00246E0B">
        <w:t xml:space="preserve"> do </w:t>
      </w:r>
      <w:proofErr w:type="spellStart"/>
      <w:r w:rsidR="00246E0B">
        <w:t>Usług</w:t>
      </w:r>
      <w:proofErr w:type="spellEnd"/>
      <w:r w:rsidR="00246E0B">
        <w:t xml:space="preserve"> Online </w:t>
      </w:r>
      <w:proofErr w:type="spellStart"/>
      <w:r w:rsidR="00246E0B">
        <w:t>i</w:t>
      </w:r>
      <w:proofErr w:type="spellEnd"/>
      <w:r w:rsidR="00246E0B">
        <w:t xml:space="preserve"> LS </w:t>
      </w:r>
      <w:proofErr w:type="spellStart"/>
      <w:r w:rsidR="00246E0B">
        <w:t>na</w:t>
      </w:r>
      <w:proofErr w:type="spellEnd"/>
      <w:r w:rsidR="00246E0B">
        <w:t xml:space="preserve"> </w:t>
      </w:r>
      <w:proofErr w:type="spellStart"/>
      <w:r w:rsidR="00246E0B">
        <w:t>Użytkownika</w:t>
      </w:r>
      <w:proofErr w:type="spellEnd"/>
      <w:r w:rsidR="00246E0B">
        <w:t xml:space="preserve"> </w:t>
      </w:r>
      <w:proofErr w:type="spellStart"/>
      <w:r w:rsidR="00246E0B">
        <w:t>typu</w:t>
      </w:r>
      <w:proofErr w:type="spellEnd"/>
      <w:r w:rsidR="00246E0B">
        <w:t xml:space="preserve"> From SA</w:t>
      </w:r>
    </w:p>
    <w:p w:rsidR="00902483" w:rsidRDefault="00607BD5" w:rsidP="00246E0B">
      <w:pPr>
        <w:pStyle w:val="ProductList-Bullet"/>
        <w:numPr>
          <w:ilvl w:val="1"/>
          <w:numId w:val="3"/>
        </w:numPr>
      </w:pPr>
      <w:hyperlink w:anchor="_Sec562">
        <w:proofErr w:type="spellStart"/>
        <w:r w:rsidR="00246E0B">
          <w:rPr>
            <w:color w:val="00467F"/>
            <w:u w:val="single"/>
          </w:rPr>
          <w:t>Załącznik</w:t>
        </w:r>
        <w:proofErr w:type="spellEnd"/>
        <w:r w:rsidR="00246E0B">
          <w:rPr>
            <w:color w:val="00467F"/>
            <w:u w:val="single"/>
          </w:rPr>
          <w:t xml:space="preserve"> D — </w:t>
        </w:r>
        <w:proofErr w:type="spellStart"/>
        <w:r w:rsidR="00246E0B">
          <w:rPr>
            <w:color w:val="00467F"/>
            <w:u w:val="single"/>
          </w:rPr>
          <w:t>Usługi</w:t>
        </w:r>
        <w:proofErr w:type="spellEnd"/>
        <w:r w:rsidR="00246E0B">
          <w:rPr>
            <w:color w:val="00467F"/>
            <w:u w:val="single"/>
          </w:rPr>
          <w:t xml:space="preserve"> </w:t>
        </w:r>
        <w:proofErr w:type="spellStart"/>
        <w:r w:rsidR="00246E0B">
          <w:rPr>
            <w:color w:val="00467F"/>
            <w:u w:val="single"/>
          </w:rPr>
          <w:t>Profesjonalne</w:t>
        </w:r>
        <w:proofErr w:type="spellEnd"/>
      </w:hyperlink>
      <w:r w:rsidR="00246E0B">
        <w:t xml:space="preserve"> </w:t>
      </w:r>
      <w:proofErr w:type="spellStart"/>
      <w:r w:rsidR="00246E0B">
        <w:t>zawiera</w:t>
      </w:r>
      <w:proofErr w:type="spellEnd"/>
      <w:r w:rsidR="00246E0B">
        <w:t xml:space="preserve"> </w:t>
      </w:r>
      <w:proofErr w:type="spellStart"/>
      <w:r w:rsidR="00246E0B">
        <w:t>listę</w:t>
      </w:r>
      <w:proofErr w:type="spellEnd"/>
      <w:r w:rsidR="00246E0B">
        <w:t xml:space="preserve"> </w:t>
      </w:r>
      <w:proofErr w:type="spellStart"/>
      <w:r w:rsidR="00246E0B">
        <w:t>Usług</w:t>
      </w:r>
      <w:proofErr w:type="spellEnd"/>
      <w:r w:rsidR="00246E0B">
        <w:t xml:space="preserve"> </w:t>
      </w:r>
      <w:proofErr w:type="spellStart"/>
      <w:r w:rsidR="00246E0B">
        <w:t>Profesjonalnych</w:t>
      </w:r>
      <w:proofErr w:type="spellEnd"/>
      <w:r w:rsidR="00246E0B">
        <w:t xml:space="preserve"> </w:t>
      </w:r>
      <w:proofErr w:type="spellStart"/>
      <w:r w:rsidR="00246E0B">
        <w:t>oferowanych</w:t>
      </w:r>
      <w:proofErr w:type="spellEnd"/>
      <w:r w:rsidR="00246E0B">
        <w:t xml:space="preserve"> w </w:t>
      </w:r>
      <w:proofErr w:type="spellStart"/>
      <w:r w:rsidR="00246E0B">
        <w:t>ramach</w:t>
      </w:r>
      <w:proofErr w:type="spellEnd"/>
      <w:r w:rsidR="00246E0B">
        <w:t xml:space="preserve"> </w:t>
      </w:r>
      <w:proofErr w:type="spellStart"/>
      <w:r w:rsidR="00246E0B">
        <w:t>Programu</w:t>
      </w:r>
      <w:proofErr w:type="spellEnd"/>
      <w:r w:rsidR="00246E0B">
        <w:t xml:space="preserve"> </w:t>
      </w:r>
      <w:proofErr w:type="spellStart"/>
      <w:r w:rsidR="00246E0B">
        <w:t>Licencjonowania</w:t>
      </w:r>
      <w:proofErr w:type="spellEnd"/>
      <w:r w:rsidR="00246E0B">
        <w:t xml:space="preserve"> </w:t>
      </w:r>
      <w:proofErr w:type="spellStart"/>
      <w:r w:rsidR="00246E0B">
        <w:t>Zbiorowego</w:t>
      </w:r>
      <w:proofErr w:type="spellEnd"/>
      <w:r w:rsidR="00246E0B">
        <w:t xml:space="preserve"> Microsoft.</w:t>
      </w:r>
    </w:p>
    <w:p w:rsidR="00902483" w:rsidRDefault="00607BD5" w:rsidP="00246E0B">
      <w:pPr>
        <w:pStyle w:val="ProductList-Bullet"/>
        <w:numPr>
          <w:ilvl w:val="1"/>
          <w:numId w:val="3"/>
        </w:numPr>
      </w:pPr>
      <w:hyperlink w:anchor="_Sec563">
        <w:proofErr w:type="spellStart"/>
        <w:r w:rsidR="00246E0B">
          <w:rPr>
            <w:color w:val="00467F"/>
            <w:u w:val="single"/>
          </w:rPr>
          <w:t>Załącznik</w:t>
        </w:r>
        <w:proofErr w:type="spellEnd"/>
        <w:r w:rsidR="00246E0B">
          <w:rPr>
            <w:color w:val="00467F"/>
            <w:u w:val="single"/>
          </w:rPr>
          <w:t xml:space="preserve"> D — </w:t>
        </w:r>
        <w:proofErr w:type="spellStart"/>
        <w:r w:rsidR="00246E0B">
          <w:rPr>
            <w:color w:val="00467F"/>
            <w:u w:val="single"/>
          </w:rPr>
          <w:t>Uzupełniające</w:t>
        </w:r>
        <w:proofErr w:type="spellEnd"/>
        <w:r w:rsidR="00246E0B">
          <w:rPr>
            <w:color w:val="00467F"/>
            <w:u w:val="single"/>
          </w:rPr>
          <w:t xml:space="preserve"> </w:t>
        </w:r>
        <w:proofErr w:type="spellStart"/>
        <w:r w:rsidR="00246E0B">
          <w:rPr>
            <w:color w:val="00467F"/>
            <w:u w:val="single"/>
          </w:rPr>
          <w:t>Postanowienia</w:t>
        </w:r>
        <w:proofErr w:type="spellEnd"/>
        <w:r w:rsidR="00246E0B">
          <w:rPr>
            <w:color w:val="00467F"/>
            <w:u w:val="single"/>
          </w:rPr>
          <w:t xml:space="preserve"> </w:t>
        </w:r>
        <w:proofErr w:type="spellStart"/>
        <w:r w:rsidR="00246E0B">
          <w:rPr>
            <w:color w:val="00467F"/>
            <w:u w:val="single"/>
          </w:rPr>
          <w:t>Umowy</w:t>
        </w:r>
        <w:proofErr w:type="spellEnd"/>
        <w:r w:rsidR="00246E0B">
          <w:rPr>
            <w:color w:val="00467F"/>
            <w:u w:val="single"/>
          </w:rPr>
          <w:t xml:space="preserve"> </w:t>
        </w:r>
        <w:proofErr w:type="spellStart"/>
        <w:r w:rsidR="00246E0B">
          <w:rPr>
            <w:color w:val="00467F"/>
            <w:u w:val="single"/>
          </w:rPr>
          <w:t>Programu</w:t>
        </w:r>
        <w:proofErr w:type="spellEnd"/>
      </w:hyperlink>
      <w:r w:rsidR="00246E0B">
        <w:t xml:space="preserve"> </w:t>
      </w:r>
      <w:proofErr w:type="spellStart"/>
      <w:r w:rsidR="00246E0B">
        <w:t>zawiera</w:t>
      </w:r>
      <w:proofErr w:type="spellEnd"/>
      <w:r w:rsidR="00246E0B">
        <w:t xml:space="preserve"> </w:t>
      </w:r>
      <w:proofErr w:type="spellStart"/>
      <w:r w:rsidR="00246E0B">
        <w:t>dodatkowe</w:t>
      </w:r>
      <w:proofErr w:type="spellEnd"/>
      <w:r w:rsidR="00246E0B">
        <w:t xml:space="preserve"> </w:t>
      </w:r>
      <w:proofErr w:type="spellStart"/>
      <w:r w:rsidR="00246E0B">
        <w:t>postanowienia</w:t>
      </w:r>
      <w:proofErr w:type="spellEnd"/>
      <w:r w:rsidR="00246E0B">
        <w:t xml:space="preserve"> do </w:t>
      </w:r>
      <w:proofErr w:type="spellStart"/>
      <w:r w:rsidR="00246E0B">
        <w:t>Umów</w:t>
      </w:r>
      <w:proofErr w:type="spellEnd"/>
      <w:r w:rsidR="00246E0B">
        <w:t xml:space="preserve"> </w:t>
      </w:r>
      <w:proofErr w:type="spellStart"/>
      <w:r w:rsidR="00246E0B">
        <w:t>Licencjonowania</w:t>
      </w:r>
      <w:proofErr w:type="spellEnd"/>
      <w:r w:rsidR="00246E0B">
        <w:t xml:space="preserve"> </w:t>
      </w:r>
      <w:proofErr w:type="spellStart"/>
      <w:r w:rsidR="00246E0B">
        <w:t>Zbiorowego</w:t>
      </w:r>
      <w:proofErr w:type="spellEnd"/>
      <w:r w:rsidR="00246E0B">
        <w:t xml:space="preserve"> Microsoft.</w:t>
      </w:r>
    </w:p>
    <w:p w:rsidR="00902483" w:rsidRDefault="00607BD5" w:rsidP="00246E0B">
      <w:pPr>
        <w:pStyle w:val="ProductList-Bullet"/>
        <w:numPr>
          <w:ilvl w:val="1"/>
          <w:numId w:val="3"/>
        </w:numPr>
      </w:pPr>
      <w:hyperlink w:anchor="_Sec572">
        <w:proofErr w:type="spellStart"/>
        <w:r w:rsidR="00246E0B">
          <w:rPr>
            <w:color w:val="00467F"/>
            <w:u w:val="single"/>
          </w:rPr>
          <w:t>Załącznik</w:t>
        </w:r>
        <w:proofErr w:type="spellEnd"/>
        <w:r w:rsidR="00246E0B">
          <w:rPr>
            <w:color w:val="00467F"/>
            <w:u w:val="single"/>
          </w:rPr>
          <w:t xml:space="preserve"> F — </w:t>
        </w:r>
        <w:proofErr w:type="spellStart"/>
        <w:r w:rsidR="00246E0B">
          <w:rPr>
            <w:color w:val="00467F"/>
            <w:u w:val="single"/>
          </w:rPr>
          <w:t>Promocje</w:t>
        </w:r>
        <w:proofErr w:type="spellEnd"/>
        <w:r w:rsidR="00246E0B">
          <w:rPr>
            <w:color w:val="00467F"/>
            <w:u w:val="single"/>
          </w:rPr>
          <w:t xml:space="preserve"> </w:t>
        </w:r>
        <w:proofErr w:type="spellStart"/>
        <w:r w:rsidR="00246E0B">
          <w:rPr>
            <w:color w:val="00467F"/>
            <w:u w:val="single"/>
          </w:rPr>
          <w:t>na</w:t>
        </w:r>
        <w:proofErr w:type="spellEnd"/>
        <w:r w:rsidR="00246E0B">
          <w:rPr>
            <w:color w:val="00467F"/>
            <w:u w:val="single"/>
          </w:rPr>
          <w:t xml:space="preserve"> </w:t>
        </w:r>
        <w:proofErr w:type="spellStart"/>
        <w:r w:rsidR="00246E0B">
          <w:rPr>
            <w:color w:val="00467F"/>
            <w:u w:val="single"/>
          </w:rPr>
          <w:t>Produkty</w:t>
        </w:r>
        <w:proofErr w:type="spellEnd"/>
      </w:hyperlink>
      <w:r w:rsidR="00246E0B">
        <w:t xml:space="preserve"> </w:t>
      </w:r>
      <w:proofErr w:type="spellStart"/>
      <w:r w:rsidR="00246E0B">
        <w:t>zawiera</w:t>
      </w:r>
      <w:proofErr w:type="spellEnd"/>
      <w:r w:rsidR="00246E0B">
        <w:t xml:space="preserve"> </w:t>
      </w:r>
      <w:proofErr w:type="spellStart"/>
      <w:r w:rsidR="00246E0B">
        <w:t>listę</w:t>
      </w:r>
      <w:proofErr w:type="spellEnd"/>
      <w:r w:rsidR="00246E0B">
        <w:t xml:space="preserve"> </w:t>
      </w:r>
      <w:proofErr w:type="spellStart"/>
      <w:r w:rsidR="00246E0B">
        <w:t>promocji</w:t>
      </w:r>
      <w:proofErr w:type="spellEnd"/>
      <w:r w:rsidR="00246E0B">
        <w:t xml:space="preserve"> </w:t>
      </w:r>
      <w:proofErr w:type="spellStart"/>
      <w:r w:rsidR="00246E0B">
        <w:t>na</w:t>
      </w:r>
      <w:proofErr w:type="spellEnd"/>
      <w:r w:rsidR="00246E0B">
        <w:t xml:space="preserve"> </w:t>
      </w:r>
      <w:proofErr w:type="spellStart"/>
      <w:r w:rsidR="00246E0B">
        <w:t>Produkty</w:t>
      </w:r>
      <w:proofErr w:type="spellEnd"/>
      <w:r w:rsidR="00246E0B">
        <w:t xml:space="preserve"> </w:t>
      </w:r>
      <w:proofErr w:type="spellStart"/>
      <w:r w:rsidR="00246E0B">
        <w:t>niefigurujące</w:t>
      </w:r>
      <w:proofErr w:type="spellEnd"/>
      <w:r w:rsidR="00246E0B">
        <w:t xml:space="preserve"> w </w:t>
      </w:r>
      <w:proofErr w:type="spellStart"/>
      <w:r w:rsidR="00246E0B">
        <w:t>Cenniku</w:t>
      </w:r>
      <w:proofErr w:type="spellEnd"/>
      <w:r w:rsidR="00246E0B">
        <w:t>.</w:t>
      </w:r>
    </w:p>
    <w:p w:rsidR="00902483" w:rsidRDefault="00607BD5" w:rsidP="00246E0B">
      <w:pPr>
        <w:pStyle w:val="ProductList-Bullet"/>
        <w:numPr>
          <w:ilvl w:val="1"/>
          <w:numId w:val="3"/>
        </w:numPr>
      </w:pPr>
      <w:hyperlink w:anchor="_Sec899">
        <w:proofErr w:type="spellStart"/>
        <w:r w:rsidR="00246E0B">
          <w:rPr>
            <w:color w:val="00467F"/>
            <w:u w:val="single"/>
          </w:rPr>
          <w:t>Załącznik</w:t>
        </w:r>
        <w:proofErr w:type="spellEnd"/>
        <w:r w:rsidR="00246E0B">
          <w:rPr>
            <w:color w:val="00467F"/>
            <w:u w:val="single"/>
          </w:rPr>
          <w:t xml:space="preserve"> G — </w:t>
        </w:r>
        <w:proofErr w:type="spellStart"/>
        <w:r w:rsidR="00246E0B">
          <w:rPr>
            <w:color w:val="00467F"/>
            <w:u w:val="single"/>
          </w:rPr>
          <w:t>Postanowienia</w:t>
        </w:r>
        <w:proofErr w:type="spellEnd"/>
        <w:r w:rsidR="00246E0B">
          <w:rPr>
            <w:color w:val="00467F"/>
            <w:u w:val="single"/>
          </w:rPr>
          <w:t xml:space="preserve"> </w:t>
        </w:r>
        <w:proofErr w:type="spellStart"/>
        <w:r w:rsidR="00246E0B">
          <w:rPr>
            <w:color w:val="00467F"/>
            <w:u w:val="single"/>
          </w:rPr>
          <w:t>dotyczące</w:t>
        </w:r>
        <w:proofErr w:type="spellEnd"/>
        <w:r w:rsidR="00246E0B">
          <w:rPr>
            <w:color w:val="00467F"/>
            <w:u w:val="single"/>
          </w:rPr>
          <w:t xml:space="preserve"> </w:t>
        </w:r>
        <w:proofErr w:type="spellStart"/>
        <w:r w:rsidR="00246E0B">
          <w:rPr>
            <w:color w:val="00467F"/>
            <w:u w:val="single"/>
          </w:rPr>
          <w:t>Macierzy</w:t>
        </w:r>
        <w:proofErr w:type="spellEnd"/>
        <w:r w:rsidR="00246E0B">
          <w:rPr>
            <w:color w:val="00467F"/>
            <w:u w:val="single"/>
          </w:rPr>
          <w:t xml:space="preserve"> </w:t>
        </w:r>
        <w:proofErr w:type="spellStart"/>
        <w:r w:rsidR="00246E0B">
          <w:rPr>
            <w:color w:val="00467F"/>
            <w:u w:val="single"/>
          </w:rPr>
          <w:t>Pamięci</w:t>
        </w:r>
        <w:proofErr w:type="spellEnd"/>
        <w:r w:rsidR="00246E0B">
          <w:rPr>
            <w:color w:val="00467F"/>
            <w:u w:val="single"/>
          </w:rPr>
          <w:t xml:space="preserve"> </w:t>
        </w:r>
        <w:proofErr w:type="spellStart"/>
        <w:r w:rsidR="00246E0B">
          <w:rPr>
            <w:color w:val="00467F"/>
            <w:u w:val="single"/>
          </w:rPr>
          <w:t>Masowej</w:t>
        </w:r>
        <w:proofErr w:type="spellEnd"/>
        <w:r w:rsidR="00246E0B">
          <w:rPr>
            <w:color w:val="00467F"/>
            <w:u w:val="single"/>
          </w:rPr>
          <w:t xml:space="preserve"> </w:t>
        </w:r>
        <w:proofErr w:type="spellStart"/>
        <w:r w:rsidR="00246E0B">
          <w:rPr>
            <w:color w:val="00467F"/>
            <w:u w:val="single"/>
          </w:rPr>
          <w:t>i</w:t>
        </w:r>
        <w:proofErr w:type="spellEnd"/>
        <w:r w:rsidR="00246E0B">
          <w:rPr>
            <w:color w:val="00467F"/>
            <w:u w:val="single"/>
          </w:rPr>
          <w:t xml:space="preserve"> </w:t>
        </w:r>
        <w:proofErr w:type="spellStart"/>
        <w:r w:rsidR="00246E0B">
          <w:rPr>
            <w:color w:val="00467F"/>
            <w:u w:val="single"/>
          </w:rPr>
          <w:t>urządzenia</w:t>
        </w:r>
        <w:proofErr w:type="spellEnd"/>
        <w:r w:rsidR="00246E0B">
          <w:rPr>
            <w:color w:val="00467F"/>
            <w:u w:val="single"/>
          </w:rPr>
          <w:t xml:space="preserve"> Azure Data Box</w:t>
        </w:r>
      </w:hyperlink>
      <w:r w:rsidR="00246E0B">
        <w:t xml:space="preserve"> </w:t>
      </w:r>
      <w:proofErr w:type="spellStart"/>
      <w:r w:rsidR="00246E0B">
        <w:t>zawiera</w:t>
      </w:r>
      <w:proofErr w:type="spellEnd"/>
      <w:r w:rsidR="00246E0B">
        <w:t xml:space="preserve"> </w:t>
      </w:r>
      <w:proofErr w:type="spellStart"/>
      <w:r w:rsidR="00246E0B">
        <w:t>dodatkowe</w:t>
      </w:r>
      <w:proofErr w:type="spellEnd"/>
      <w:r w:rsidR="00246E0B">
        <w:t xml:space="preserve"> </w:t>
      </w:r>
      <w:proofErr w:type="spellStart"/>
      <w:r w:rsidR="00246E0B">
        <w:t>postanowienia</w:t>
      </w:r>
      <w:proofErr w:type="spellEnd"/>
      <w:r w:rsidR="00246E0B">
        <w:t xml:space="preserve"> </w:t>
      </w:r>
      <w:proofErr w:type="spellStart"/>
      <w:r w:rsidR="00246E0B">
        <w:t>dotyczące</w:t>
      </w:r>
      <w:proofErr w:type="spellEnd"/>
      <w:r w:rsidR="00246E0B">
        <w:t xml:space="preserve"> </w:t>
      </w:r>
      <w:proofErr w:type="spellStart"/>
      <w:r w:rsidR="00246E0B">
        <w:t>Macierzy</w:t>
      </w:r>
      <w:proofErr w:type="spellEnd"/>
      <w:r w:rsidR="00246E0B">
        <w:t xml:space="preserve"> </w:t>
      </w:r>
      <w:proofErr w:type="spellStart"/>
      <w:r w:rsidR="00246E0B">
        <w:t>Pamięci</w:t>
      </w:r>
      <w:proofErr w:type="spellEnd"/>
      <w:r w:rsidR="00246E0B">
        <w:t xml:space="preserve"> </w:t>
      </w:r>
      <w:proofErr w:type="spellStart"/>
      <w:r w:rsidR="00246E0B">
        <w:t>Masowej</w:t>
      </w:r>
      <w:proofErr w:type="spellEnd"/>
      <w:r w:rsidR="00246E0B">
        <w:t xml:space="preserve"> </w:t>
      </w:r>
      <w:proofErr w:type="spellStart"/>
      <w:r w:rsidR="00246E0B">
        <w:t>i</w:t>
      </w:r>
      <w:proofErr w:type="spellEnd"/>
      <w:r w:rsidR="00246E0B">
        <w:t xml:space="preserve"> </w:t>
      </w:r>
      <w:proofErr w:type="spellStart"/>
      <w:r w:rsidR="00246E0B">
        <w:t>urządzenia</w:t>
      </w:r>
      <w:proofErr w:type="spellEnd"/>
      <w:r w:rsidR="00246E0B">
        <w:t xml:space="preserve"> Azure Data Box. </w:t>
      </w:r>
    </w:p>
    <w:p w:rsidR="00902483" w:rsidRDefault="00607BD5" w:rsidP="00246E0B">
      <w:pPr>
        <w:pStyle w:val="ProductList-Bullet"/>
        <w:numPr>
          <w:ilvl w:val="1"/>
          <w:numId w:val="3"/>
        </w:numPr>
      </w:pPr>
      <w:hyperlink w:anchor="_Sec1230">
        <w:proofErr w:type="spellStart"/>
        <w:r w:rsidR="00246E0B">
          <w:rPr>
            <w:color w:val="00467F"/>
            <w:u w:val="single"/>
          </w:rPr>
          <w:t>Załącznik</w:t>
        </w:r>
        <w:proofErr w:type="spellEnd"/>
        <w:r w:rsidR="00246E0B">
          <w:rPr>
            <w:color w:val="00467F"/>
            <w:u w:val="single"/>
          </w:rPr>
          <w:t xml:space="preserve"> H — </w:t>
        </w:r>
        <w:proofErr w:type="spellStart"/>
        <w:r w:rsidR="00246E0B">
          <w:rPr>
            <w:color w:val="00467F"/>
            <w:u w:val="single"/>
          </w:rPr>
          <w:t>Korzyści</w:t>
        </w:r>
        <w:proofErr w:type="spellEnd"/>
        <w:r w:rsidR="00246E0B">
          <w:rPr>
            <w:color w:val="00467F"/>
            <w:u w:val="single"/>
          </w:rPr>
          <w:t xml:space="preserve"> </w:t>
        </w:r>
        <w:proofErr w:type="spellStart"/>
        <w:r w:rsidR="00246E0B">
          <w:rPr>
            <w:color w:val="00467F"/>
            <w:u w:val="single"/>
          </w:rPr>
          <w:t>dla</w:t>
        </w:r>
        <w:proofErr w:type="spellEnd"/>
        <w:r w:rsidR="00246E0B">
          <w:rPr>
            <w:color w:val="00467F"/>
            <w:u w:val="single"/>
          </w:rPr>
          <w:t xml:space="preserve"> </w:t>
        </w:r>
        <w:proofErr w:type="spellStart"/>
        <w:r w:rsidR="00246E0B">
          <w:rPr>
            <w:color w:val="00467F"/>
            <w:u w:val="single"/>
          </w:rPr>
          <w:t>Studentów</w:t>
        </w:r>
        <w:proofErr w:type="spellEnd"/>
        <w:r w:rsidR="00246E0B">
          <w:rPr>
            <w:color w:val="00467F"/>
            <w:u w:val="single"/>
          </w:rPr>
          <w:t xml:space="preserve"> </w:t>
        </w:r>
        <w:proofErr w:type="spellStart"/>
        <w:r w:rsidR="00246E0B">
          <w:rPr>
            <w:color w:val="00467F"/>
            <w:u w:val="single"/>
          </w:rPr>
          <w:t>i</w:t>
        </w:r>
        <w:proofErr w:type="spellEnd"/>
        <w:r w:rsidR="00246E0B">
          <w:rPr>
            <w:color w:val="00467F"/>
            <w:u w:val="single"/>
          </w:rPr>
          <w:t xml:space="preserve"> </w:t>
        </w:r>
        <w:proofErr w:type="spellStart"/>
        <w:r w:rsidR="00246E0B">
          <w:rPr>
            <w:color w:val="00467F"/>
            <w:u w:val="single"/>
          </w:rPr>
          <w:t>Programy</w:t>
        </w:r>
        <w:proofErr w:type="spellEnd"/>
        <w:r w:rsidR="00246E0B">
          <w:rPr>
            <w:color w:val="00467F"/>
            <w:u w:val="single"/>
          </w:rPr>
          <w:t xml:space="preserve"> Academic</w:t>
        </w:r>
      </w:hyperlink>
      <w:r w:rsidR="00246E0B">
        <w:t xml:space="preserve"> </w:t>
      </w:r>
      <w:proofErr w:type="spellStart"/>
      <w:r w:rsidR="00246E0B">
        <w:t>opisuje</w:t>
      </w:r>
      <w:proofErr w:type="spellEnd"/>
      <w:r w:rsidR="00246E0B">
        <w:t xml:space="preserve"> </w:t>
      </w:r>
      <w:proofErr w:type="spellStart"/>
      <w:r w:rsidR="00246E0B">
        <w:t>Produkty</w:t>
      </w:r>
      <w:proofErr w:type="spellEnd"/>
      <w:r w:rsidR="00246E0B">
        <w:t xml:space="preserve"> </w:t>
      </w:r>
      <w:proofErr w:type="spellStart"/>
      <w:r w:rsidR="00246E0B">
        <w:t>Uprawniające</w:t>
      </w:r>
      <w:proofErr w:type="spellEnd"/>
      <w:r w:rsidR="00246E0B">
        <w:t xml:space="preserve"> </w:t>
      </w:r>
      <w:proofErr w:type="spellStart"/>
      <w:r w:rsidR="00246E0B">
        <w:t>i</w:t>
      </w:r>
      <w:proofErr w:type="spellEnd"/>
      <w:r w:rsidR="00246E0B">
        <w:t xml:space="preserve"> </w:t>
      </w:r>
      <w:proofErr w:type="spellStart"/>
      <w:r w:rsidR="00246E0B">
        <w:t>powiązane</w:t>
      </w:r>
      <w:proofErr w:type="spellEnd"/>
      <w:r w:rsidR="00246E0B">
        <w:t xml:space="preserve"> </w:t>
      </w:r>
      <w:r w:rsidR="00246E0B">
        <w:fldChar w:fldCharType="begin"/>
      </w:r>
      <w:r w:rsidR="00246E0B">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rsidR="00246E0B">
        <w:fldChar w:fldCharType="separate"/>
      </w:r>
      <w:proofErr w:type="spellStart"/>
      <w:r w:rsidR="00246E0B">
        <w:rPr>
          <w:color w:val="0563C1"/>
        </w:rPr>
        <w:t>Korzyści</w:t>
      </w:r>
      <w:proofErr w:type="spellEnd"/>
      <w:r w:rsidR="00246E0B">
        <w:rPr>
          <w:color w:val="0563C1"/>
        </w:rPr>
        <w:t xml:space="preserve"> </w:t>
      </w:r>
      <w:proofErr w:type="spellStart"/>
      <w:r w:rsidR="00246E0B">
        <w:rPr>
          <w:color w:val="0563C1"/>
        </w:rPr>
        <w:t>dla</w:t>
      </w:r>
      <w:proofErr w:type="spellEnd"/>
      <w:r w:rsidR="00246E0B">
        <w:rPr>
          <w:color w:val="0563C1"/>
        </w:rPr>
        <w:t xml:space="preserve"> </w:t>
      </w:r>
      <w:proofErr w:type="spellStart"/>
      <w:r w:rsidR="00246E0B">
        <w:rPr>
          <w:color w:val="0563C1"/>
        </w:rPr>
        <w:t>Studentów</w:t>
      </w:r>
      <w:proofErr w:type="spellEnd"/>
      <w:r w:rsidR="00246E0B">
        <w:fldChar w:fldCharType="end"/>
      </w:r>
      <w:r w:rsidR="00246E0B">
        <w:t>.</w:t>
      </w:r>
    </w:p>
    <w:p w:rsidR="00902483" w:rsidRDefault="00607BD5" w:rsidP="00246E0B">
      <w:pPr>
        <w:pStyle w:val="ProductList-Bullet"/>
        <w:numPr>
          <w:ilvl w:val="0"/>
          <w:numId w:val="3"/>
        </w:numPr>
      </w:pPr>
      <w:hyperlink w:anchor="_Sec844">
        <w:proofErr w:type="spellStart"/>
        <w:r w:rsidR="00246E0B">
          <w:rPr>
            <w:color w:val="00467F"/>
            <w:u w:val="single"/>
          </w:rPr>
          <w:t>Indeks</w:t>
        </w:r>
        <w:proofErr w:type="spellEnd"/>
      </w:hyperlink>
      <w:r w:rsidR="00246E0B">
        <w:t xml:space="preserve"> </w:t>
      </w:r>
      <w:proofErr w:type="spellStart"/>
      <w:r w:rsidR="00246E0B">
        <w:t>zawiera</w:t>
      </w:r>
      <w:proofErr w:type="spellEnd"/>
      <w:r w:rsidR="00246E0B">
        <w:t xml:space="preserve"> </w:t>
      </w:r>
      <w:proofErr w:type="spellStart"/>
      <w:r w:rsidR="00246E0B">
        <w:t>listę</w:t>
      </w:r>
      <w:proofErr w:type="spellEnd"/>
      <w:r w:rsidR="00246E0B">
        <w:t xml:space="preserve"> </w:t>
      </w:r>
      <w:proofErr w:type="spellStart"/>
      <w:r w:rsidR="00246E0B">
        <w:t>wszystkich</w:t>
      </w:r>
      <w:proofErr w:type="spellEnd"/>
      <w:r w:rsidR="00246E0B">
        <w:t xml:space="preserve"> </w:t>
      </w:r>
      <w:proofErr w:type="spellStart"/>
      <w:r w:rsidR="00246E0B">
        <w:t>Produktów</w:t>
      </w:r>
      <w:proofErr w:type="spellEnd"/>
      <w:r w:rsidR="00246E0B">
        <w:t xml:space="preserve">, o </w:t>
      </w:r>
      <w:proofErr w:type="spellStart"/>
      <w:r w:rsidR="00246E0B">
        <w:t>których</w:t>
      </w:r>
      <w:proofErr w:type="spellEnd"/>
      <w:r w:rsidR="00246E0B">
        <w:t xml:space="preserve"> </w:t>
      </w:r>
      <w:proofErr w:type="spellStart"/>
      <w:r w:rsidR="00246E0B">
        <w:t>mowa</w:t>
      </w:r>
      <w:proofErr w:type="spellEnd"/>
      <w:r w:rsidR="00246E0B">
        <w:t xml:space="preserve"> w </w:t>
      </w:r>
      <w:proofErr w:type="spellStart"/>
      <w:r w:rsidR="00246E0B">
        <w:t>niniejszych</w:t>
      </w:r>
      <w:proofErr w:type="spellEnd"/>
      <w:r w:rsidR="00246E0B">
        <w:t xml:space="preserve"> </w:t>
      </w:r>
      <w:proofErr w:type="spellStart"/>
      <w:r w:rsidR="00246E0B">
        <w:t>Postanowieniach</w:t>
      </w:r>
      <w:proofErr w:type="spellEnd"/>
      <w:r w:rsidR="00246E0B">
        <w:t xml:space="preserve"> </w:t>
      </w:r>
      <w:proofErr w:type="spellStart"/>
      <w:r w:rsidR="00246E0B">
        <w:t>dotyczących</w:t>
      </w:r>
      <w:proofErr w:type="spellEnd"/>
      <w:r w:rsidR="00246E0B">
        <w:t xml:space="preserve"> </w:t>
      </w:r>
      <w:proofErr w:type="spellStart"/>
      <w:r w:rsidR="00246E0B">
        <w:t>Produktów</w:t>
      </w:r>
      <w:proofErr w:type="spellEnd"/>
      <w:r w:rsidR="00246E0B">
        <w:t xml:space="preserve">, </w:t>
      </w:r>
      <w:proofErr w:type="spellStart"/>
      <w:r w:rsidR="00246E0B">
        <w:t>i</w:t>
      </w:r>
      <w:proofErr w:type="spellEnd"/>
      <w:r w:rsidR="00246E0B">
        <w:t xml:space="preserve"> </w:t>
      </w:r>
      <w:proofErr w:type="spellStart"/>
      <w:r w:rsidR="00246E0B">
        <w:t>wskazuje</w:t>
      </w:r>
      <w:proofErr w:type="spellEnd"/>
      <w:r w:rsidR="00246E0B">
        <w:t xml:space="preserve"> ich </w:t>
      </w:r>
      <w:proofErr w:type="spellStart"/>
      <w:r w:rsidR="00246E0B">
        <w:t>położenie</w:t>
      </w:r>
      <w:proofErr w:type="spellEnd"/>
      <w:r w:rsidR="00246E0B">
        <w:t>.</w:t>
      </w:r>
    </w:p>
    <w:p w:rsidR="00902483" w:rsidRDefault="00246E0B">
      <w:pPr>
        <w:pStyle w:val="ProductList-Offering1Heading"/>
        <w:outlineLvl w:val="1"/>
      </w:pPr>
      <w:bookmarkStart w:id="8" w:name="_Sec534"/>
      <w:proofErr w:type="spellStart"/>
      <w:r>
        <w:t>Struktura</w:t>
      </w:r>
      <w:proofErr w:type="spellEnd"/>
      <w:r>
        <w:t xml:space="preserve"> </w:t>
      </w:r>
      <w:proofErr w:type="spellStart"/>
      <w:r>
        <w:t>Wpisu</w:t>
      </w:r>
      <w:proofErr w:type="spellEnd"/>
      <w:r>
        <w:t xml:space="preserve"> </w:t>
      </w:r>
      <w:proofErr w:type="spellStart"/>
      <w:r>
        <w:t>dotyczącego</w:t>
      </w:r>
      <w:proofErr w:type="spellEnd"/>
      <w:r>
        <w:t xml:space="preserve"> </w:t>
      </w:r>
      <w:proofErr w:type="spellStart"/>
      <w:r>
        <w:t>Produktu</w:t>
      </w:r>
      <w:bookmarkEnd w:id="8"/>
      <w:proofErr w:type="spellEnd"/>
      <w:r>
        <w:fldChar w:fldCharType="begin"/>
      </w:r>
      <w:r>
        <w:instrText xml:space="preserve"> TC "</w:instrText>
      </w:r>
      <w:bookmarkStart w:id="9" w:name="_Toc7426653"/>
      <w:r>
        <w:instrText>Struktura Wpisu dotyczącego Produktu</w:instrText>
      </w:r>
      <w:bookmarkEnd w:id="9"/>
      <w:r>
        <w:instrText>" \l 2</w:instrText>
      </w:r>
      <w:r>
        <w:fldChar w:fldCharType="end"/>
      </w:r>
    </w:p>
    <w:p w:rsidR="00902483" w:rsidRDefault="00246E0B">
      <w:pPr>
        <w:pStyle w:val="ProductList-Body"/>
      </w:pPr>
      <w:proofErr w:type="spellStart"/>
      <w:r>
        <w:t>Każdy</w:t>
      </w:r>
      <w:proofErr w:type="spellEnd"/>
      <w:r>
        <w:t xml:space="preserve"> </w:t>
      </w:r>
      <w:proofErr w:type="spellStart"/>
      <w:r>
        <w:t>Wpis</w:t>
      </w:r>
      <w:proofErr w:type="spellEnd"/>
      <w:r>
        <w:t xml:space="preserve"> </w:t>
      </w:r>
      <w:proofErr w:type="spellStart"/>
      <w:r>
        <w:t>dotyczący</w:t>
      </w:r>
      <w:proofErr w:type="spellEnd"/>
      <w:r>
        <w:t xml:space="preserve"> </w:t>
      </w:r>
      <w:proofErr w:type="spellStart"/>
      <w:r>
        <w:t>Produktu</w:t>
      </w:r>
      <w:proofErr w:type="spellEnd"/>
      <w:r>
        <w:t xml:space="preserve"> </w:t>
      </w:r>
      <w:proofErr w:type="spellStart"/>
      <w:r>
        <w:t>będącego</w:t>
      </w:r>
      <w:proofErr w:type="spellEnd"/>
      <w:r>
        <w:t xml:space="preserve"> </w:t>
      </w:r>
      <w:proofErr w:type="spellStart"/>
      <w:r>
        <w:t>Oprogramowaniem</w:t>
      </w:r>
      <w:proofErr w:type="spellEnd"/>
      <w:r>
        <w:t xml:space="preserve"> </w:t>
      </w:r>
      <w:proofErr w:type="spellStart"/>
      <w:r>
        <w:t>składa</w:t>
      </w:r>
      <w:proofErr w:type="spellEnd"/>
      <w:r>
        <w:t xml:space="preserve"> </w:t>
      </w:r>
      <w:proofErr w:type="spellStart"/>
      <w:r>
        <w:t>się</w:t>
      </w:r>
      <w:proofErr w:type="spellEnd"/>
      <w:r>
        <w:t xml:space="preserve"> z </w:t>
      </w:r>
      <w:proofErr w:type="spellStart"/>
      <w:r>
        <w:t>czterech</w:t>
      </w:r>
      <w:proofErr w:type="spellEnd"/>
      <w:r>
        <w:t xml:space="preserve"> </w:t>
      </w:r>
      <w:proofErr w:type="spellStart"/>
      <w:r>
        <w:t>punktów</w:t>
      </w:r>
      <w:proofErr w:type="spellEnd"/>
      <w:r>
        <w:t xml:space="preserve">: </w:t>
      </w:r>
      <w:proofErr w:type="spellStart"/>
      <w:r>
        <w:t>Dostępność</w:t>
      </w:r>
      <w:proofErr w:type="spellEnd"/>
      <w:r>
        <w:t xml:space="preserve"> </w:t>
      </w:r>
      <w:proofErr w:type="spellStart"/>
      <w:r>
        <w:t>programu</w:t>
      </w:r>
      <w:proofErr w:type="spellEnd"/>
      <w:r>
        <w:t xml:space="preserve">, </w:t>
      </w:r>
      <w:proofErr w:type="spellStart"/>
      <w:r>
        <w:t>Postanowienia</w:t>
      </w:r>
      <w:proofErr w:type="spellEnd"/>
      <w:r>
        <w:t xml:space="preserve"> </w:t>
      </w:r>
      <w:proofErr w:type="spellStart"/>
      <w:r>
        <w:t>dotyczące</w:t>
      </w:r>
      <w:proofErr w:type="spellEnd"/>
      <w:r>
        <w:t xml:space="preserve"> </w:t>
      </w:r>
      <w:proofErr w:type="spellStart"/>
      <w:r>
        <w:t>produktu</w:t>
      </w:r>
      <w:proofErr w:type="spellEnd"/>
      <w:r>
        <w:t xml:space="preserve">, </w:t>
      </w:r>
      <w:proofErr w:type="spellStart"/>
      <w:r>
        <w:t>Prawa</w:t>
      </w:r>
      <w:proofErr w:type="spellEnd"/>
      <w:r>
        <w:t xml:space="preserve"> do </w:t>
      </w:r>
      <w:proofErr w:type="spellStart"/>
      <w:r>
        <w:t>używania</w:t>
      </w:r>
      <w:proofErr w:type="spellEnd"/>
      <w:r>
        <w:t xml:space="preserve"> </w:t>
      </w:r>
      <w:proofErr w:type="spellStart"/>
      <w:r>
        <w:t>i</w:t>
      </w:r>
      <w:proofErr w:type="spellEnd"/>
      <w:r>
        <w:t xml:space="preserve"> Software Assurance.</w:t>
      </w:r>
    </w:p>
    <w:p w:rsidR="00902483" w:rsidRDefault="00246E0B">
      <w:pPr>
        <w:pStyle w:val="ProductList-Body"/>
      </w:pPr>
      <w:proofErr w:type="spellStart"/>
      <w:r>
        <w:t>Każde</w:t>
      </w:r>
      <w:proofErr w:type="spellEnd"/>
      <w:r>
        <w:t xml:space="preserve"> </w:t>
      </w:r>
      <w:proofErr w:type="spellStart"/>
      <w:r>
        <w:t>Zgłoszenie</w:t>
      </w:r>
      <w:proofErr w:type="spellEnd"/>
      <w:r>
        <w:t xml:space="preserve"> </w:t>
      </w:r>
      <w:proofErr w:type="spellStart"/>
      <w:r>
        <w:t>Produktu</w:t>
      </w:r>
      <w:proofErr w:type="spellEnd"/>
      <w:r>
        <w:t xml:space="preserve"> </w:t>
      </w:r>
      <w:proofErr w:type="spellStart"/>
      <w:r>
        <w:t>będącego</w:t>
      </w:r>
      <w:proofErr w:type="spellEnd"/>
      <w:r>
        <w:t xml:space="preserve"> </w:t>
      </w:r>
      <w:proofErr w:type="spellStart"/>
      <w:r>
        <w:t>Usługami</w:t>
      </w:r>
      <w:proofErr w:type="spellEnd"/>
      <w:r>
        <w:t xml:space="preserve"> Online </w:t>
      </w:r>
      <w:proofErr w:type="spellStart"/>
      <w:r>
        <w:t>składa</w:t>
      </w:r>
      <w:proofErr w:type="spellEnd"/>
      <w:r>
        <w:t xml:space="preserve"> </w:t>
      </w:r>
      <w:proofErr w:type="spellStart"/>
      <w:r>
        <w:t>się</w:t>
      </w:r>
      <w:proofErr w:type="spellEnd"/>
      <w:r>
        <w:t xml:space="preserve"> z </w:t>
      </w:r>
      <w:proofErr w:type="spellStart"/>
      <w:r>
        <w:t>dwóch</w:t>
      </w:r>
      <w:proofErr w:type="spellEnd"/>
      <w:r>
        <w:t xml:space="preserve"> </w:t>
      </w:r>
      <w:proofErr w:type="spellStart"/>
      <w:r>
        <w:t>punktów</w:t>
      </w:r>
      <w:proofErr w:type="spellEnd"/>
      <w:r>
        <w:t xml:space="preserve">: </w:t>
      </w:r>
      <w:proofErr w:type="spellStart"/>
      <w:r>
        <w:t>Dostępność</w:t>
      </w:r>
      <w:proofErr w:type="spellEnd"/>
      <w:r>
        <w:t xml:space="preserve"> </w:t>
      </w:r>
      <w:proofErr w:type="spellStart"/>
      <w:r>
        <w:t>programu</w:t>
      </w:r>
      <w:proofErr w:type="spellEnd"/>
      <w:r>
        <w:t xml:space="preserve"> </w:t>
      </w:r>
      <w:proofErr w:type="spellStart"/>
      <w:r>
        <w:t>i</w:t>
      </w:r>
      <w:proofErr w:type="spellEnd"/>
      <w:r>
        <w:t xml:space="preserve"> </w:t>
      </w:r>
      <w:proofErr w:type="spellStart"/>
      <w:r>
        <w:t>Postanowienia</w:t>
      </w:r>
      <w:proofErr w:type="spellEnd"/>
      <w:r>
        <w:t xml:space="preserve"> </w:t>
      </w:r>
      <w:proofErr w:type="spellStart"/>
      <w:r>
        <w:t>dotyczące</w:t>
      </w:r>
      <w:proofErr w:type="spellEnd"/>
      <w:r>
        <w:t xml:space="preserve"> </w:t>
      </w:r>
      <w:proofErr w:type="spellStart"/>
      <w:r>
        <w:t>produktu</w:t>
      </w:r>
      <w:proofErr w:type="spellEnd"/>
      <w:r>
        <w:t xml:space="preserve">. </w:t>
      </w:r>
    </w:p>
    <w:p w:rsidR="00902483" w:rsidRDefault="00902483">
      <w:pPr>
        <w:pStyle w:val="ProductList-Body"/>
      </w:pPr>
    </w:p>
    <w:p w:rsidR="00902483" w:rsidRDefault="00246E0B">
      <w:pPr>
        <w:pStyle w:val="ProductList-Body"/>
      </w:pPr>
      <w:r>
        <w:rPr>
          <w:b/>
          <w:color w:val="00188F"/>
        </w:rPr>
        <w:t xml:space="preserve">1. W </w:t>
      </w:r>
      <w:proofErr w:type="spellStart"/>
      <w:r>
        <w:rPr>
          <w:b/>
          <w:color w:val="00188F"/>
        </w:rPr>
        <w:t>tabeli</w:t>
      </w:r>
      <w:proofErr w:type="spellEnd"/>
      <w:r>
        <w:rPr>
          <w:b/>
          <w:color w:val="00188F"/>
        </w:rPr>
        <w:t xml:space="preserve"> </w:t>
      </w:r>
      <w:proofErr w:type="spellStart"/>
      <w:r>
        <w:rPr>
          <w:b/>
          <w:color w:val="00188F"/>
        </w:rPr>
        <w:t>Dostępność</w:t>
      </w:r>
      <w:proofErr w:type="spellEnd"/>
      <w:r>
        <w:rPr>
          <w:b/>
          <w:color w:val="00188F"/>
        </w:rPr>
        <w:t xml:space="preserve"> </w:t>
      </w:r>
      <w:proofErr w:type="spellStart"/>
      <w:r>
        <w:rPr>
          <w:b/>
          <w:color w:val="00188F"/>
        </w:rPr>
        <w:t>Programu</w:t>
      </w:r>
      <w:proofErr w:type="spellEnd"/>
      <w:r>
        <w:rPr>
          <w:b/>
          <w:color w:val="00188F"/>
        </w:rPr>
        <w:t xml:space="preserve"> </w:t>
      </w:r>
      <w:proofErr w:type="spellStart"/>
      <w:r>
        <w:t>dla</w:t>
      </w:r>
      <w:proofErr w:type="spellEnd"/>
      <w:r>
        <w:t xml:space="preserve"> </w:t>
      </w:r>
      <w:proofErr w:type="spellStart"/>
      <w:r>
        <w:t>każdego</w:t>
      </w:r>
      <w:proofErr w:type="spellEnd"/>
      <w:r>
        <w:t xml:space="preserve"> </w:t>
      </w:r>
      <w:proofErr w:type="spellStart"/>
      <w:r>
        <w:t>Produktu</w:t>
      </w:r>
      <w:proofErr w:type="spellEnd"/>
      <w:r>
        <w:t xml:space="preserve"> jest </w:t>
      </w:r>
      <w:proofErr w:type="spellStart"/>
      <w:r>
        <w:t>podany</w:t>
      </w:r>
      <w:proofErr w:type="spellEnd"/>
      <w:r>
        <w:t xml:space="preserve"> </w:t>
      </w:r>
      <w:proofErr w:type="spellStart"/>
      <w:r>
        <w:t>typ</w:t>
      </w:r>
      <w:proofErr w:type="spellEnd"/>
      <w:r>
        <w:t xml:space="preserve"> </w:t>
      </w:r>
      <w:proofErr w:type="spellStart"/>
      <w:r>
        <w:t>oferty</w:t>
      </w:r>
      <w:proofErr w:type="spellEnd"/>
      <w:r>
        <w:t xml:space="preserve">, </w:t>
      </w:r>
      <w:proofErr w:type="spellStart"/>
      <w:r>
        <w:t>liczba</w:t>
      </w:r>
      <w:proofErr w:type="spellEnd"/>
      <w:r>
        <w:t xml:space="preserve"> </w:t>
      </w:r>
      <w:proofErr w:type="spellStart"/>
      <w:r>
        <w:t>punktów</w:t>
      </w:r>
      <w:proofErr w:type="spellEnd"/>
      <w:r>
        <w:t xml:space="preserve"> (</w:t>
      </w:r>
      <w:proofErr w:type="spellStart"/>
      <w:r>
        <w:t>jeśli</w:t>
      </w:r>
      <w:proofErr w:type="spellEnd"/>
      <w:r>
        <w:t xml:space="preserve"> </w:t>
      </w:r>
      <w:proofErr w:type="spellStart"/>
      <w:r>
        <w:t>dotyczy</w:t>
      </w:r>
      <w:proofErr w:type="spellEnd"/>
      <w:r>
        <w:t xml:space="preserve">) </w:t>
      </w:r>
      <w:proofErr w:type="spellStart"/>
      <w:r>
        <w:t>oraz</w:t>
      </w:r>
      <w:proofErr w:type="spellEnd"/>
      <w:r>
        <w:t xml:space="preserve"> </w:t>
      </w:r>
      <w:proofErr w:type="spellStart"/>
      <w:r>
        <w:t>dostępność</w:t>
      </w:r>
      <w:proofErr w:type="spellEnd"/>
      <w:r>
        <w:t xml:space="preserve"> w </w:t>
      </w:r>
      <w:proofErr w:type="spellStart"/>
      <w:r>
        <w:t>poszczególnych</w:t>
      </w:r>
      <w:proofErr w:type="spellEnd"/>
      <w:r>
        <w:t xml:space="preserve"> </w:t>
      </w:r>
      <w:proofErr w:type="spellStart"/>
      <w:r>
        <w:t>programach</w:t>
      </w:r>
      <w:proofErr w:type="spellEnd"/>
      <w:r>
        <w:t xml:space="preserve"> </w:t>
      </w:r>
      <w:proofErr w:type="spellStart"/>
      <w:r>
        <w:t>licencjonowania</w:t>
      </w:r>
      <w:proofErr w:type="spellEnd"/>
      <w:r>
        <w:t xml:space="preserve"> </w:t>
      </w:r>
      <w:proofErr w:type="spellStart"/>
      <w:r>
        <w:t>zbiorowego</w:t>
      </w:r>
      <w:proofErr w:type="spellEnd"/>
      <w:r>
        <w:t>.</w:t>
      </w:r>
    </w:p>
    <w:p w:rsidR="00902483" w:rsidRDefault="00246E0B">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902483" w:rsidRDefault="00902483">
      <w:pPr>
        <w:pStyle w:val="ProductList-Body"/>
      </w:pPr>
    </w:p>
    <w:p w:rsidR="00902483" w:rsidRDefault="00246E0B">
      <w:pPr>
        <w:pStyle w:val="ProductList-Body"/>
      </w:pPr>
      <w:r>
        <w:rPr>
          <w:b/>
          <w:color w:val="00188F"/>
        </w:rPr>
        <w:t xml:space="preserve">2. </w:t>
      </w:r>
      <w:proofErr w:type="spellStart"/>
      <w:r>
        <w:rPr>
          <w:b/>
          <w:color w:val="00188F"/>
        </w:rPr>
        <w:t>Postanowienia</w:t>
      </w:r>
      <w:proofErr w:type="spellEnd"/>
      <w:r>
        <w:rPr>
          <w:b/>
          <w:color w:val="00188F"/>
        </w:rPr>
        <w:t xml:space="preserve"> </w:t>
      </w:r>
      <w:proofErr w:type="spellStart"/>
      <w:r>
        <w:rPr>
          <w:b/>
          <w:color w:val="00188F"/>
        </w:rPr>
        <w:t>dotyczące</w:t>
      </w:r>
      <w:proofErr w:type="spellEnd"/>
      <w:r>
        <w:rPr>
          <w:b/>
          <w:color w:val="00188F"/>
        </w:rPr>
        <w:t xml:space="preserve"> </w:t>
      </w:r>
      <w:proofErr w:type="spellStart"/>
      <w:r>
        <w:rPr>
          <w:b/>
          <w:color w:val="00188F"/>
        </w:rPr>
        <w:t>Produktu</w:t>
      </w:r>
      <w:proofErr w:type="spellEnd"/>
      <w:r>
        <w:rPr>
          <w:b/>
          <w:color w:val="00188F"/>
        </w:rPr>
        <w:t xml:space="preserve"> </w:t>
      </w:r>
      <w:proofErr w:type="spellStart"/>
      <w:r>
        <w:t>zawierają</w:t>
      </w:r>
      <w:proofErr w:type="spellEnd"/>
      <w:r>
        <w:t xml:space="preserve"> </w:t>
      </w:r>
      <w:proofErr w:type="spellStart"/>
      <w:r>
        <w:t>dodatkowe</w:t>
      </w:r>
      <w:proofErr w:type="spellEnd"/>
      <w:r>
        <w:t xml:space="preserve"> </w:t>
      </w:r>
      <w:proofErr w:type="spellStart"/>
      <w:r>
        <w:t>informacje</w:t>
      </w:r>
      <w:proofErr w:type="spellEnd"/>
      <w:r>
        <w:t xml:space="preserve"> </w:t>
      </w:r>
      <w:proofErr w:type="spellStart"/>
      <w:r>
        <w:t>dotyczące</w:t>
      </w:r>
      <w:proofErr w:type="spellEnd"/>
      <w:r>
        <w:t xml:space="preserve"> </w:t>
      </w:r>
      <w:proofErr w:type="spellStart"/>
      <w:r>
        <w:t>zakupu</w:t>
      </w:r>
      <w:proofErr w:type="spellEnd"/>
      <w:r>
        <w:t xml:space="preserve"> </w:t>
      </w:r>
      <w:proofErr w:type="spellStart"/>
      <w:r>
        <w:t>Produktu</w:t>
      </w:r>
      <w:proofErr w:type="spellEnd"/>
      <w:r>
        <w:t xml:space="preserve">, m.in. </w:t>
      </w:r>
      <w:proofErr w:type="spellStart"/>
      <w:r>
        <w:t>warunki</w:t>
      </w:r>
      <w:proofErr w:type="spellEnd"/>
      <w:r>
        <w:t xml:space="preserve"> </w:t>
      </w:r>
      <w:proofErr w:type="spellStart"/>
      <w:r>
        <w:t>wstępne</w:t>
      </w:r>
      <w:proofErr w:type="spellEnd"/>
      <w:r>
        <w:t xml:space="preserve"> </w:t>
      </w:r>
      <w:proofErr w:type="spellStart"/>
      <w:r>
        <w:t>zakupu</w:t>
      </w:r>
      <w:proofErr w:type="spellEnd"/>
      <w:r>
        <w:t xml:space="preserve">, </w:t>
      </w:r>
      <w:proofErr w:type="spellStart"/>
      <w:r>
        <w:t>poprzednie</w:t>
      </w:r>
      <w:proofErr w:type="spellEnd"/>
      <w:r>
        <w:t xml:space="preserve"> </w:t>
      </w:r>
      <w:proofErr w:type="spellStart"/>
      <w:r>
        <w:t>wersje</w:t>
      </w:r>
      <w:proofErr w:type="spellEnd"/>
      <w:r>
        <w:t xml:space="preserve"> </w:t>
      </w:r>
      <w:proofErr w:type="spellStart"/>
      <w:r>
        <w:t>i</w:t>
      </w:r>
      <w:proofErr w:type="spellEnd"/>
      <w:r>
        <w:t xml:space="preserve"> </w:t>
      </w:r>
      <w:proofErr w:type="spellStart"/>
      <w:r>
        <w:t>właściwą</w:t>
      </w:r>
      <w:proofErr w:type="spellEnd"/>
      <w:r>
        <w:t xml:space="preserve"> </w:t>
      </w:r>
      <w:proofErr w:type="spellStart"/>
      <w:r>
        <w:t>Kategorię</w:t>
      </w:r>
      <w:proofErr w:type="spellEnd"/>
      <w:r>
        <w:t xml:space="preserve"> </w:t>
      </w:r>
      <w:proofErr w:type="spellStart"/>
      <w:r>
        <w:t>Produktów</w:t>
      </w:r>
      <w:proofErr w:type="spellEnd"/>
      <w:r>
        <w:t>.</w:t>
      </w:r>
    </w:p>
    <w:p w:rsidR="00902483" w:rsidRDefault="00246E0B">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902483" w:rsidRDefault="00902483">
      <w:pPr>
        <w:pStyle w:val="ProductList-Body"/>
      </w:pPr>
    </w:p>
    <w:p w:rsidR="00902483" w:rsidRDefault="00246E0B">
      <w:pPr>
        <w:pStyle w:val="ProductList-Body"/>
      </w:pPr>
      <w:r>
        <w:rPr>
          <w:b/>
          <w:color w:val="00188F"/>
        </w:rPr>
        <w:t xml:space="preserve">3. </w:t>
      </w:r>
      <w:proofErr w:type="spellStart"/>
      <w:r>
        <w:rPr>
          <w:b/>
          <w:color w:val="00188F"/>
        </w:rPr>
        <w:t>Prawa</w:t>
      </w:r>
      <w:proofErr w:type="spellEnd"/>
      <w:r>
        <w:rPr>
          <w:b/>
          <w:color w:val="00188F"/>
        </w:rPr>
        <w:t xml:space="preserve"> do </w:t>
      </w:r>
      <w:proofErr w:type="spellStart"/>
      <w:r>
        <w:rPr>
          <w:b/>
          <w:color w:val="00188F"/>
        </w:rPr>
        <w:t>używania</w:t>
      </w:r>
      <w:proofErr w:type="spellEnd"/>
      <w:r>
        <w:rPr>
          <w:b/>
          <w:color w:val="00188F"/>
        </w:rPr>
        <w:t xml:space="preserve"> </w:t>
      </w:r>
      <w:proofErr w:type="spellStart"/>
      <w:r>
        <w:t>obejmują</w:t>
      </w:r>
      <w:proofErr w:type="spellEnd"/>
      <w:r>
        <w:t xml:space="preserve"> </w:t>
      </w:r>
      <w:proofErr w:type="spellStart"/>
      <w:r>
        <w:t>Postanowienia</w:t>
      </w:r>
      <w:proofErr w:type="spellEnd"/>
      <w:r>
        <w:t xml:space="preserve"> </w:t>
      </w:r>
      <w:proofErr w:type="spellStart"/>
      <w:r>
        <w:t>licencyjne</w:t>
      </w:r>
      <w:proofErr w:type="spellEnd"/>
      <w:r>
        <w:t xml:space="preserve"> </w:t>
      </w:r>
      <w:proofErr w:type="spellStart"/>
      <w:r>
        <w:t>odnoszące</w:t>
      </w:r>
      <w:proofErr w:type="spellEnd"/>
      <w:r>
        <w:t xml:space="preserve"> </w:t>
      </w:r>
      <w:proofErr w:type="spellStart"/>
      <w:r>
        <w:t>się</w:t>
      </w:r>
      <w:proofErr w:type="spellEnd"/>
      <w:r>
        <w:t xml:space="preserve"> do </w:t>
      </w:r>
      <w:proofErr w:type="spellStart"/>
      <w:r>
        <w:t>każdego</w:t>
      </w:r>
      <w:proofErr w:type="spellEnd"/>
      <w:r>
        <w:t xml:space="preserve"> z </w:t>
      </w:r>
      <w:proofErr w:type="spellStart"/>
      <w:r>
        <w:t>Produktów</w:t>
      </w:r>
      <w:proofErr w:type="spellEnd"/>
      <w:r>
        <w:t xml:space="preserve"> </w:t>
      </w:r>
      <w:proofErr w:type="spellStart"/>
      <w:r>
        <w:t>będących</w:t>
      </w:r>
      <w:proofErr w:type="spellEnd"/>
      <w:r>
        <w:t xml:space="preserve"> </w:t>
      </w:r>
      <w:proofErr w:type="spellStart"/>
      <w:r>
        <w:t>Oprogramowaniem</w:t>
      </w:r>
      <w:proofErr w:type="spellEnd"/>
      <w:r>
        <w:t xml:space="preserve">, w </w:t>
      </w:r>
      <w:proofErr w:type="spellStart"/>
      <w:r>
        <w:t>tym</w:t>
      </w:r>
      <w:proofErr w:type="spellEnd"/>
      <w:r>
        <w:t xml:space="preserve"> </w:t>
      </w:r>
      <w:proofErr w:type="spellStart"/>
      <w:r>
        <w:t>Powszechne</w:t>
      </w:r>
      <w:proofErr w:type="spellEnd"/>
      <w:r>
        <w:t xml:space="preserve"> </w:t>
      </w:r>
      <w:proofErr w:type="spellStart"/>
      <w:r>
        <w:t>postanowienia</w:t>
      </w:r>
      <w:proofErr w:type="spellEnd"/>
      <w:r>
        <w:t xml:space="preserve"> </w:t>
      </w:r>
      <w:proofErr w:type="spellStart"/>
      <w:r>
        <w:t>licencyjne</w:t>
      </w:r>
      <w:proofErr w:type="spellEnd"/>
      <w:r>
        <w:t xml:space="preserve">, </w:t>
      </w:r>
      <w:proofErr w:type="spellStart"/>
      <w:r>
        <w:t>Postanowienia</w:t>
      </w:r>
      <w:proofErr w:type="spellEnd"/>
      <w:r>
        <w:t xml:space="preserve"> </w:t>
      </w:r>
      <w:proofErr w:type="spellStart"/>
      <w:r>
        <w:t>licencyjne</w:t>
      </w:r>
      <w:proofErr w:type="spellEnd"/>
      <w:r>
        <w:t xml:space="preserve"> </w:t>
      </w:r>
      <w:proofErr w:type="spellStart"/>
      <w:r>
        <w:t>dotyczące</w:t>
      </w:r>
      <w:proofErr w:type="spellEnd"/>
      <w:r>
        <w:t xml:space="preserve"> </w:t>
      </w:r>
      <w:proofErr w:type="spellStart"/>
      <w:r>
        <w:t>danego</w:t>
      </w:r>
      <w:proofErr w:type="spellEnd"/>
      <w:r>
        <w:t xml:space="preserve"> </w:t>
      </w:r>
      <w:proofErr w:type="spellStart"/>
      <w:r>
        <w:t>modelu</w:t>
      </w:r>
      <w:proofErr w:type="spellEnd"/>
      <w:r>
        <w:t xml:space="preserve"> </w:t>
      </w:r>
      <w:proofErr w:type="spellStart"/>
      <w:r>
        <w:t>licencjonowania</w:t>
      </w:r>
      <w:proofErr w:type="spellEnd"/>
      <w:r>
        <w:t xml:space="preserve"> </w:t>
      </w:r>
      <w:proofErr w:type="spellStart"/>
      <w:r>
        <w:t>i</w:t>
      </w:r>
      <w:proofErr w:type="spellEnd"/>
      <w:r>
        <w:t xml:space="preserve"> </w:t>
      </w:r>
      <w:proofErr w:type="spellStart"/>
      <w:r>
        <w:t>wszelkie</w:t>
      </w:r>
      <w:proofErr w:type="spellEnd"/>
      <w:r>
        <w:t xml:space="preserve"> </w:t>
      </w:r>
      <w:proofErr w:type="spellStart"/>
      <w:r>
        <w:t>ewentualne</w:t>
      </w:r>
      <w:proofErr w:type="spellEnd"/>
      <w:r>
        <w:t xml:space="preserve"> </w:t>
      </w:r>
      <w:proofErr w:type="spellStart"/>
      <w:r>
        <w:t>Szczególne</w:t>
      </w:r>
      <w:proofErr w:type="spellEnd"/>
      <w:r>
        <w:t xml:space="preserve"> </w:t>
      </w:r>
      <w:proofErr w:type="spellStart"/>
      <w:r>
        <w:t>postanowienia</w:t>
      </w:r>
      <w:proofErr w:type="spellEnd"/>
      <w:r>
        <w:t xml:space="preserve"> </w:t>
      </w:r>
      <w:proofErr w:type="spellStart"/>
      <w:r>
        <w:t>licencyjne</w:t>
      </w:r>
      <w:proofErr w:type="spellEnd"/>
      <w:r>
        <w:t xml:space="preserve">. </w:t>
      </w:r>
      <w:proofErr w:type="spellStart"/>
      <w:r>
        <w:t>Odniesienia</w:t>
      </w:r>
      <w:proofErr w:type="spellEnd"/>
      <w:r>
        <w:t xml:space="preserve"> w </w:t>
      </w:r>
      <w:proofErr w:type="spellStart"/>
      <w:r>
        <w:t>zawartej</w:t>
      </w:r>
      <w:proofErr w:type="spellEnd"/>
      <w:r>
        <w:t xml:space="preserve"> </w:t>
      </w:r>
      <w:proofErr w:type="spellStart"/>
      <w:r>
        <w:t>przez</w:t>
      </w:r>
      <w:proofErr w:type="spellEnd"/>
      <w:r>
        <w:t xml:space="preserve"> </w:t>
      </w:r>
      <w:proofErr w:type="spellStart"/>
      <w:r>
        <w:t>Klienta</w:t>
      </w:r>
      <w:proofErr w:type="spellEnd"/>
      <w:r>
        <w:t xml:space="preserve"> </w:t>
      </w:r>
      <w:proofErr w:type="spellStart"/>
      <w:r>
        <w:t>Umowie</w:t>
      </w:r>
      <w:proofErr w:type="spellEnd"/>
      <w:r>
        <w:t xml:space="preserve"> </w:t>
      </w:r>
      <w:proofErr w:type="spellStart"/>
      <w:r>
        <w:t>Licencjonowania</w:t>
      </w:r>
      <w:proofErr w:type="spellEnd"/>
      <w:r>
        <w:t xml:space="preserve"> </w:t>
      </w:r>
      <w:proofErr w:type="spellStart"/>
      <w:r>
        <w:t>Zbiorowego</w:t>
      </w:r>
      <w:proofErr w:type="spellEnd"/>
      <w:r>
        <w:t xml:space="preserve"> do </w:t>
      </w:r>
      <w:proofErr w:type="spellStart"/>
      <w:r>
        <w:t>terminu</w:t>
      </w:r>
      <w:proofErr w:type="spellEnd"/>
      <w:r>
        <w:t xml:space="preserve"> „</w:t>
      </w:r>
      <w:proofErr w:type="spellStart"/>
      <w:r>
        <w:t>Prawa</w:t>
      </w:r>
      <w:proofErr w:type="spellEnd"/>
      <w:r>
        <w:t xml:space="preserve"> do </w:t>
      </w:r>
      <w:proofErr w:type="spellStart"/>
      <w:r>
        <w:t>Używania</w:t>
      </w:r>
      <w:proofErr w:type="spellEnd"/>
      <w:r>
        <w:t xml:space="preserve">” </w:t>
      </w:r>
      <w:proofErr w:type="spellStart"/>
      <w:r>
        <w:t>dotyczą</w:t>
      </w:r>
      <w:proofErr w:type="spellEnd"/>
      <w:r>
        <w:t xml:space="preserve"> </w:t>
      </w:r>
      <w:proofErr w:type="spellStart"/>
      <w:r>
        <w:t>postanowień</w:t>
      </w:r>
      <w:proofErr w:type="spellEnd"/>
      <w:r>
        <w:t xml:space="preserve"> </w:t>
      </w:r>
      <w:proofErr w:type="spellStart"/>
      <w:r>
        <w:t>zawartych</w:t>
      </w:r>
      <w:proofErr w:type="spellEnd"/>
      <w:r>
        <w:t xml:space="preserve"> w </w:t>
      </w:r>
      <w:proofErr w:type="spellStart"/>
      <w:r>
        <w:t>punkcie</w:t>
      </w:r>
      <w:proofErr w:type="spellEnd"/>
      <w:r>
        <w:t xml:space="preserve"> </w:t>
      </w:r>
      <w:proofErr w:type="spellStart"/>
      <w:r>
        <w:t>zatytułowanym</w:t>
      </w:r>
      <w:proofErr w:type="spellEnd"/>
      <w:r>
        <w:t xml:space="preserve"> „</w:t>
      </w:r>
      <w:proofErr w:type="spellStart"/>
      <w:r>
        <w:t>Prawa</w:t>
      </w:r>
      <w:proofErr w:type="spellEnd"/>
      <w:r>
        <w:t xml:space="preserve"> do </w:t>
      </w:r>
      <w:proofErr w:type="spellStart"/>
      <w:r>
        <w:t>Używania</w:t>
      </w:r>
      <w:proofErr w:type="spellEnd"/>
      <w:r>
        <w:t xml:space="preserve">” </w:t>
      </w:r>
      <w:proofErr w:type="spellStart"/>
      <w:r>
        <w:t>każdego</w:t>
      </w:r>
      <w:proofErr w:type="spellEnd"/>
      <w:r>
        <w:t xml:space="preserve"> </w:t>
      </w:r>
      <w:proofErr w:type="spellStart"/>
      <w:r>
        <w:t>Wpisu</w:t>
      </w:r>
      <w:proofErr w:type="spellEnd"/>
      <w:r>
        <w:t xml:space="preserve"> </w:t>
      </w:r>
      <w:proofErr w:type="spellStart"/>
      <w:r>
        <w:t>dotyczącego</w:t>
      </w:r>
      <w:proofErr w:type="spellEnd"/>
      <w:r>
        <w:t xml:space="preserve"> </w:t>
      </w:r>
      <w:proofErr w:type="spellStart"/>
      <w:r>
        <w:t>Produktu</w:t>
      </w:r>
      <w:proofErr w:type="spellEnd"/>
      <w:r>
        <w:t xml:space="preserve"> </w:t>
      </w:r>
      <w:proofErr w:type="spellStart"/>
      <w:r>
        <w:t>będącego</w:t>
      </w:r>
      <w:proofErr w:type="spellEnd"/>
      <w:r>
        <w:t xml:space="preserve"> </w:t>
      </w:r>
      <w:proofErr w:type="spellStart"/>
      <w:r>
        <w:t>Oprogramowaniem</w:t>
      </w:r>
      <w:proofErr w:type="spellEnd"/>
      <w:r>
        <w:t xml:space="preserve">. </w:t>
      </w:r>
      <w:proofErr w:type="spellStart"/>
      <w:r>
        <w:t>Postanowienia</w:t>
      </w:r>
      <w:proofErr w:type="spellEnd"/>
      <w:r>
        <w:t xml:space="preserve"> </w:t>
      </w:r>
      <w:proofErr w:type="spellStart"/>
      <w:r>
        <w:t>dotyczące</w:t>
      </w:r>
      <w:proofErr w:type="spellEnd"/>
      <w:r>
        <w:t xml:space="preserve"> </w:t>
      </w:r>
      <w:proofErr w:type="spellStart"/>
      <w:r>
        <w:t>Usług</w:t>
      </w:r>
      <w:proofErr w:type="spellEnd"/>
      <w:r>
        <w:t xml:space="preserve"> Online </w:t>
      </w:r>
      <w:proofErr w:type="spellStart"/>
      <w:r>
        <w:t>znajdują</w:t>
      </w:r>
      <w:proofErr w:type="spellEnd"/>
      <w:r>
        <w:t xml:space="preserve"> </w:t>
      </w:r>
      <w:proofErr w:type="spellStart"/>
      <w:r>
        <w:t>się</w:t>
      </w:r>
      <w:proofErr w:type="spellEnd"/>
      <w:r>
        <w:t xml:space="preserve"> w OST.</w:t>
      </w:r>
    </w:p>
    <w:p w:rsidR="00902483" w:rsidRDefault="00246E0B">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902483" w:rsidRDefault="00902483">
      <w:pPr>
        <w:pStyle w:val="ProductList-Body"/>
      </w:pPr>
    </w:p>
    <w:p w:rsidR="00902483" w:rsidRDefault="00246E0B">
      <w:pPr>
        <w:pStyle w:val="ProductList-Body"/>
      </w:pPr>
      <w:r>
        <w:rPr>
          <w:b/>
          <w:color w:val="00188F"/>
        </w:rPr>
        <w:t xml:space="preserve">4. </w:t>
      </w:r>
      <w:proofErr w:type="spellStart"/>
      <w:r>
        <w:rPr>
          <w:b/>
          <w:color w:val="00188F"/>
        </w:rPr>
        <w:t>Pakiet</w:t>
      </w:r>
      <w:proofErr w:type="spellEnd"/>
      <w:r>
        <w:rPr>
          <w:b/>
          <w:color w:val="00188F"/>
        </w:rPr>
        <w:t xml:space="preserve"> Software Assurance </w:t>
      </w:r>
      <w:r>
        <w:t xml:space="preserve">to </w:t>
      </w:r>
      <w:proofErr w:type="spellStart"/>
      <w:r>
        <w:t>pakiet</w:t>
      </w:r>
      <w:proofErr w:type="spellEnd"/>
      <w:r>
        <w:t xml:space="preserve"> </w:t>
      </w:r>
      <w:proofErr w:type="spellStart"/>
      <w:r>
        <w:t>określający</w:t>
      </w:r>
      <w:proofErr w:type="spellEnd"/>
      <w:r>
        <w:t xml:space="preserve"> </w:t>
      </w:r>
      <w:proofErr w:type="spellStart"/>
      <w:r>
        <w:t>postanowienia</w:t>
      </w:r>
      <w:proofErr w:type="spellEnd"/>
      <w:r>
        <w:t xml:space="preserve"> </w:t>
      </w:r>
      <w:proofErr w:type="spellStart"/>
      <w:r>
        <w:t>dotyczące</w:t>
      </w:r>
      <w:proofErr w:type="spellEnd"/>
      <w:r>
        <w:t xml:space="preserve"> </w:t>
      </w:r>
      <w:proofErr w:type="spellStart"/>
      <w:r>
        <w:t>okresu</w:t>
      </w:r>
      <w:proofErr w:type="spellEnd"/>
      <w:r>
        <w:t xml:space="preserve"> </w:t>
      </w:r>
      <w:proofErr w:type="spellStart"/>
      <w:r>
        <w:t>obowiązywania</w:t>
      </w:r>
      <w:proofErr w:type="spellEnd"/>
      <w:r>
        <w:t xml:space="preserve"> </w:t>
      </w:r>
      <w:proofErr w:type="spellStart"/>
      <w:r>
        <w:t>pakietu</w:t>
      </w:r>
      <w:proofErr w:type="spellEnd"/>
      <w:r>
        <w:t xml:space="preserve"> SA.</w:t>
      </w:r>
    </w:p>
    <w:p w:rsidR="00902483" w:rsidRDefault="00246E0B">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902483" w:rsidRDefault="00246E0B">
      <w:pPr>
        <w:pStyle w:val="ProductList-Offering1Heading"/>
        <w:outlineLvl w:val="1"/>
      </w:pPr>
      <w:bookmarkStart w:id="10" w:name="_Sec535"/>
      <w:proofErr w:type="spellStart"/>
      <w:r>
        <w:t>Objaśnienia</w:t>
      </w:r>
      <w:proofErr w:type="spellEnd"/>
      <w:r>
        <w:t xml:space="preserve"> </w:t>
      </w:r>
      <w:proofErr w:type="spellStart"/>
      <w:r>
        <w:t>i</w:t>
      </w:r>
      <w:proofErr w:type="spellEnd"/>
      <w:r>
        <w:t xml:space="preserve"> </w:t>
      </w:r>
      <w:proofErr w:type="spellStart"/>
      <w:r>
        <w:t>opisy</w:t>
      </w:r>
      <w:proofErr w:type="spellEnd"/>
      <w:r>
        <w:t xml:space="preserve"> </w:t>
      </w:r>
      <w:proofErr w:type="spellStart"/>
      <w:r>
        <w:t>zmian</w:t>
      </w:r>
      <w:proofErr w:type="spellEnd"/>
      <w:r>
        <w:t xml:space="preserve"> w </w:t>
      </w:r>
      <w:proofErr w:type="spellStart"/>
      <w:r>
        <w:t>niniejszym</w:t>
      </w:r>
      <w:proofErr w:type="spellEnd"/>
      <w:r>
        <w:t xml:space="preserve"> </w:t>
      </w:r>
      <w:proofErr w:type="spellStart"/>
      <w:r>
        <w:t>dokumencie</w:t>
      </w:r>
      <w:bookmarkEnd w:id="10"/>
      <w:proofErr w:type="spellEnd"/>
      <w:r>
        <w:fldChar w:fldCharType="begin"/>
      </w:r>
      <w:r>
        <w:instrText xml:space="preserve"> TC "</w:instrText>
      </w:r>
      <w:bookmarkStart w:id="11" w:name="_Toc7426654"/>
      <w:r>
        <w:instrText>Objaśnienia i opisy zmian w niniejszym dokumencie</w:instrText>
      </w:r>
      <w:bookmarkEnd w:id="11"/>
      <w:r>
        <w:instrText>" \l 2</w:instrText>
      </w:r>
      <w:r>
        <w:fldChar w:fldCharType="end"/>
      </w:r>
    </w:p>
    <w:p w:rsidR="00902483" w:rsidRDefault="00246E0B">
      <w:pPr>
        <w:pStyle w:val="ProductList-Body"/>
      </w:pPr>
      <w:proofErr w:type="spellStart"/>
      <w:r>
        <w:t>Poniżej</w:t>
      </w:r>
      <w:proofErr w:type="spellEnd"/>
      <w:r>
        <w:t xml:space="preserve"> </w:t>
      </w:r>
      <w:proofErr w:type="spellStart"/>
      <w:r>
        <w:t>opisano</w:t>
      </w:r>
      <w:proofErr w:type="spellEnd"/>
      <w:r>
        <w:t xml:space="preserve"> </w:t>
      </w:r>
      <w:proofErr w:type="spellStart"/>
      <w:r>
        <w:t>najnowsze</w:t>
      </w:r>
      <w:proofErr w:type="spellEnd"/>
      <w:r>
        <w:t xml:space="preserve"> </w:t>
      </w:r>
      <w:proofErr w:type="spellStart"/>
      <w:r>
        <w:t>uzupełnienia</w:t>
      </w:r>
      <w:proofErr w:type="spellEnd"/>
      <w:r>
        <w:t xml:space="preserve">, </w:t>
      </w:r>
      <w:proofErr w:type="spellStart"/>
      <w:r>
        <w:t>usunięcia</w:t>
      </w:r>
      <w:proofErr w:type="spellEnd"/>
      <w:r>
        <w:t xml:space="preserve"> </w:t>
      </w:r>
      <w:proofErr w:type="spellStart"/>
      <w:r>
        <w:t>oraz</w:t>
      </w:r>
      <w:proofErr w:type="spellEnd"/>
      <w:r>
        <w:t xml:space="preserve"> </w:t>
      </w:r>
      <w:proofErr w:type="spellStart"/>
      <w:r>
        <w:t>inne</w:t>
      </w:r>
      <w:proofErr w:type="spellEnd"/>
      <w:r>
        <w:t xml:space="preserve"> </w:t>
      </w:r>
      <w:proofErr w:type="spellStart"/>
      <w:r>
        <w:t>zmiany</w:t>
      </w:r>
      <w:proofErr w:type="spellEnd"/>
      <w:r>
        <w:t xml:space="preserve"> </w:t>
      </w:r>
      <w:proofErr w:type="spellStart"/>
      <w:r>
        <w:t>wprowadzone</w:t>
      </w:r>
      <w:proofErr w:type="spellEnd"/>
      <w:r>
        <w:t xml:space="preserve"> w </w:t>
      </w:r>
      <w:proofErr w:type="spellStart"/>
      <w:r>
        <w:t>niniejszych</w:t>
      </w:r>
      <w:proofErr w:type="spellEnd"/>
      <w:r>
        <w:t xml:space="preserve"> </w:t>
      </w:r>
      <w:proofErr w:type="spellStart"/>
      <w:r>
        <w:t>Postanowieniach</w:t>
      </w:r>
      <w:proofErr w:type="spellEnd"/>
      <w:r>
        <w:t xml:space="preserve"> </w:t>
      </w:r>
      <w:proofErr w:type="spellStart"/>
      <w:r>
        <w:t>dotyczących</w:t>
      </w:r>
      <w:proofErr w:type="spellEnd"/>
      <w:r>
        <w:t xml:space="preserve"> </w:t>
      </w:r>
      <w:proofErr w:type="spellStart"/>
      <w:r>
        <w:t>Produktów</w:t>
      </w:r>
      <w:proofErr w:type="spellEnd"/>
      <w:r>
        <w:t xml:space="preserve">. W </w:t>
      </w:r>
      <w:proofErr w:type="spellStart"/>
      <w:r>
        <w:t>odpowiedzi</w:t>
      </w:r>
      <w:proofErr w:type="spellEnd"/>
      <w:r>
        <w:t xml:space="preserve"> </w:t>
      </w:r>
      <w:proofErr w:type="spellStart"/>
      <w:r>
        <w:t>na</w:t>
      </w:r>
      <w:proofErr w:type="spellEnd"/>
      <w:r>
        <w:t xml:space="preserve"> </w:t>
      </w:r>
      <w:proofErr w:type="spellStart"/>
      <w:r>
        <w:t>często</w:t>
      </w:r>
      <w:proofErr w:type="spellEnd"/>
      <w:r>
        <w:t xml:space="preserve"> </w:t>
      </w:r>
      <w:proofErr w:type="spellStart"/>
      <w:r>
        <w:t>zadawane</w:t>
      </w:r>
      <w:proofErr w:type="spellEnd"/>
      <w:r>
        <w:t xml:space="preserve"> </w:t>
      </w:r>
      <w:proofErr w:type="spellStart"/>
      <w:r>
        <w:t>przez</w:t>
      </w:r>
      <w:proofErr w:type="spellEnd"/>
      <w:r>
        <w:t xml:space="preserve"> </w:t>
      </w:r>
      <w:proofErr w:type="spellStart"/>
      <w:r>
        <w:t>klientów</w:t>
      </w:r>
      <w:proofErr w:type="spellEnd"/>
      <w:r>
        <w:t xml:space="preserve"> </w:t>
      </w:r>
      <w:proofErr w:type="spellStart"/>
      <w:r>
        <w:t>pytania</w:t>
      </w:r>
      <w:proofErr w:type="spellEnd"/>
      <w:r>
        <w:t xml:space="preserve"> </w:t>
      </w:r>
      <w:proofErr w:type="spellStart"/>
      <w:r>
        <w:t>przedstawiono</w:t>
      </w:r>
      <w:proofErr w:type="spellEnd"/>
      <w:r>
        <w:t xml:space="preserve"> </w:t>
      </w:r>
      <w:proofErr w:type="spellStart"/>
      <w:r>
        <w:t>również</w:t>
      </w:r>
      <w:proofErr w:type="spellEnd"/>
      <w:r>
        <w:t xml:space="preserve"> </w:t>
      </w:r>
      <w:proofErr w:type="spellStart"/>
      <w:r>
        <w:t>objaśnienia</w:t>
      </w:r>
      <w:proofErr w:type="spellEnd"/>
      <w:r>
        <w:t xml:space="preserve"> </w:t>
      </w:r>
      <w:proofErr w:type="spellStart"/>
      <w:r>
        <w:t>dotyczące</w:t>
      </w:r>
      <w:proofErr w:type="spellEnd"/>
      <w:r>
        <w:t xml:space="preserve"> </w:t>
      </w:r>
      <w:proofErr w:type="spellStart"/>
      <w:r>
        <w:t>zasad</w:t>
      </w:r>
      <w:proofErr w:type="spellEnd"/>
      <w:r>
        <w:t xml:space="preserve"> </w:t>
      </w:r>
      <w:proofErr w:type="spellStart"/>
      <w:r>
        <w:t>obowiązujących</w:t>
      </w:r>
      <w:proofErr w:type="spellEnd"/>
      <w:r>
        <w:t xml:space="preserve"> w Microsoft.</w:t>
      </w:r>
    </w:p>
    <w:tbl>
      <w:tblPr>
        <w:tblStyle w:val="PURTable"/>
        <w:tblW w:w="0" w:type="dxa"/>
        <w:tblLook w:val="04A0" w:firstRow="1" w:lastRow="0" w:firstColumn="1" w:lastColumn="0" w:noHBand="0" w:noVBand="1"/>
      </w:tblPr>
      <w:tblGrid>
        <w:gridCol w:w="5464"/>
        <w:gridCol w:w="5452"/>
      </w:tblGrid>
      <w:tr w:rsidR="009024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proofErr w:type="spellStart"/>
            <w:r>
              <w:rPr>
                <w:color w:val="FFFFFF"/>
              </w:rPr>
              <w:t>Uzupełnienia</w:t>
            </w:r>
            <w:proofErr w:type="spellEnd"/>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proofErr w:type="spellStart"/>
            <w:r>
              <w:rPr>
                <w:color w:val="FFFFFF"/>
              </w:rPr>
              <w:t>Usunięcia</w:t>
            </w:r>
            <w:proofErr w:type="spellEnd"/>
          </w:p>
        </w:tc>
      </w:tr>
      <w:tr w:rsidR="00902483">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 xml:space="preserve">Visual Studio Enterprise with GitHub Enterprise (LS </w:t>
            </w:r>
            <w:proofErr w:type="spellStart"/>
            <w:r>
              <w:t>na</w:t>
            </w:r>
            <w:proofErr w:type="spellEnd"/>
            <w:r>
              <w:t xml:space="preserve"> </w:t>
            </w:r>
            <w:proofErr w:type="spellStart"/>
            <w:r>
              <w:t>Użytkownika</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proofErr w:type="spellStart"/>
            <w:r>
              <w:t>Wsparcie</w:t>
            </w:r>
            <w:proofErr w:type="spellEnd"/>
            <w:r>
              <w:t xml:space="preserve"> </w:t>
            </w:r>
            <w:proofErr w:type="spellStart"/>
            <w:r>
              <w:t>rozszerzone</w:t>
            </w:r>
            <w:proofErr w:type="spellEnd"/>
            <w:r>
              <w:t xml:space="preserve"> Dynamics 365</w:t>
            </w:r>
          </w:p>
        </w:tc>
      </w:tr>
      <w:tr w:rsidR="00902483">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 xml:space="preserve">Visual Studio Professional with GitHub Enterprise (LS </w:t>
            </w:r>
            <w:proofErr w:type="spellStart"/>
            <w:r>
              <w:t>na</w:t>
            </w:r>
            <w:proofErr w:type="spellEnd"/>
            <w:r>
              <w:t xml:space="preserve"> </w:t>
            </w:r>
            <w:proofErr w:type="spellStart"/>
            <w:r>
              <w:t>Użytkownika</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pPr>
          </w:p>
        </w:tc>
      </w:tr>
      <w:tr w:rsidR="00902483">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 xml:space="preserve">GitHub Enterprise for Visual Studio Enterprise (LS </w:t>
            </w:r>
            <w:proofErr w:type="spellStart"/>
            <w:r>
              <w:t>na</w:t>
            </w:r>
            <w:proofErr w:type="spellEnd"/>
            <w:r>
              <w:t xml:space="preserve"> </w:t>
            </w:r>
            <w:proofErr w:type="spellStart"/>
            <w:r>
              <w:t>Użytkownika</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pPr>
          </w:p>
        </w:tc>
      </w:tr>
      <w:tr w:rsidR="00902483">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 xml:space="preserve">GitHub Enterprise for Visual Studio Professional (LS </w:t>
            </w:r>
            <w:proofErr w:type="spellStart"/>
            <w:r>
              <w:t>na</w:t>
            </w:r>
            <w:proofErr w:type="spellEnd"/>
            <w:r>
              <w:t xml:space="preserve"> </w:t>
            </w:r>
            <w:proofErr w:type="spellStart"/>
            <w:r>
              <w:t>Użytkownika</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pPr>
          </w:p>
        </w:tc>
      </w:tr>
      <w:tr w:rsidR="00902483">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 xml:space="preserve">Dynamics 365 for Customer Service Insights (LS </w:t>
            </w:r>
            <w:proofErr w:type="spellStart"/>
            <w:r>
              <w:t>na</w:t>
            </w:r>
            <w:proofErr w:type="spellEnd"/>
            <w:r>
              <w:t xml:space="preserve"> </w:t>
            </w:r>
            <w:proofErr w:type="spellStart"/>
            <w:r>
              <w:t>Użytkownika</w:t>
            </w:r>
            <w:proofErr w:type="spellEnd"/>
            <w:r>
              <w:t>)</w:t>
            </w:r>
          </w:p>
        </w:tc>
        <w:tc>
          <w:tcPr>
            <w:tcW w:w="612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pPr>
          </w:p>
        </w:tc>
      </w:tr>
      <w:tr w:rsidR="00902483">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Dynamics 365 for Customer Service Insights Additional Cases (LS)</w:t>
            </w:r>
          </w:p>
        </w:tc>
        <w:tc>
          <w:tcPr>
            <w:tcW w:w="612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2"/>
      </w:pPr>
      <w:proofErr w:type="spellStart"/>
      <w:r>
        <w:t>Oprogramowanie</w:t>
      </w:r>
      <w:proofErr w:type="spellEnd"/>
    </w:p>
    <w:p w:rsidR="00902483" w:rsidRDefault="00607BD5">
      <w:pPr>
        <w:pStyle w:val="ProductList-Body"/>
      </w:pPr>
      <w:hyperlink w:anchor="_Sec610">
        <w:r w:rsidR="00246E0B">
          <w:rPr>
            <w:color w:val="00467F"/>
            <w:u w:val="single"/>
          </w:rPr>
          <w:t>Microsoft Dynamics 365 (</w:t>
        </w:r>
        <w:proofErr w:type="spellStart"/>
        <w:r w:rsidR="00246E0B">
          <w:rPr>
            <w:color w:val="00467F"/>
            <w:u w:val="single"/>
          </w:rPr>
          <w:t>instalowane</w:t>
        </w:r>
        <w:proofErr w:type="spellEnd"/>
        <w:r w:rsidR="00246E0B">
          <w:rPr>
            <w:color w:val="00467F"/>
            <w:u w:val="single"/>
          </w:rPr>
          <w:t xml:space="preserve"> </w:t>
        </w:r>
        <w:proofErr w:type="spellStart"/>
        <w:r w:rsidR="00246E0B">
          <w:rPr>
            <w:color w:val="00467F"/>
            <w:u w:val="single"/>
          </w:rPr>
          <w:t>lokalnie</w:t>
        </w:r>
        <w:proofErr w:type="spellEnd"/>
        <w:r w:rsidR="00246E0B">
          <w:rPr>
            <w:color w:val="00467F"/>
            <w:u w:val="single"/>
          </w:rPr>
          <w:t>)</w:t>
        </w:r>
      </w:hyperlink>
      <w:r w:rsidR="00246E0B">
        <w:t xml:space="preserve">: </w:t>
      </w:r>
      <w:proofErr w:type="spellStart"/>
      <w:r w:rsidR="00246E0B">
        <w:t>Dodano</w:t>
      </w:r>
      <w:proofErr w:type="spellEnd"/>
      <w:r w:rsidR="00246E0B">
        <w:t xml:space="preserve"> </w:t>
      </w:r>
      <w:proofErr w:type="spellStart"/>
      <w:r w:rsidR="00246E0B">
        <w:t>postanowienia</w:t>
      </w:r>
      <w:proofErr w:type="spellEnd"/>
      <w:r w:rsidR="00246E0B">
        <w:t xml:space="preserve"> </w:t>
      </w:r>
      <w:proofErr w:type="spellStart"/>
      <w:r w:rsidR="00246E0B">
        <w:t>dotyczące</w:t>
      </w:r>
      <w:proofErr w:type="spellEnd"/>
      <w:r w:rsidR="00246E0B">
        <w:t xml:space="preserve"> </w:t>
      </w:r>
      <w:proofErr w:type="spellStart"/>
      <w:r w:rsidR="00246E0B">
        <w:t>używania</w:t>
      </w:r>
      <w:proofErr w:type="spellEnd"/>
      <w:r w:rsidR="00246E0B">
        <w:t xml:space="preserve"> </w:t>
      </w:r>
      <w:proofErr w:type="spellStart"/>
      <w:r w:rsidR="00246E0B">
        <w:t>Licencji</w:t>
      </w:r>
      <w:proofErr w:type="spellEnd"/>
      <w:r w:rsidR="00246E0B">
        <w:t xml:space="preserve"> </w:t>
      </w:r>
      <w:proofErr w:type="spellStart"/>
      <w:r w:rsidR="00246E0B">
        <w:t>Dostępowych</w:t>
      </w:r>
      <w:proofErr w:type="spellEnd"/>
      <w:r w:rsidR="00246E0B">
        <w:t xml:space="preserve"> (CAL) </w:t>
      </w:r>
      <w:proofErr w:type="spellStart"/>
      <w:r w:rsidR="00246E0B">
        <w:t>na</w:t>
      </w:r>
      <w:proofErr w:type="spellEnd"/>
      <w:r w:rsidR="00246E0B">
        <w:t xml:space="preserve"> </w:t>
      </w:r>
      <w:proofErr w:type="spellStart"/>
      <w:r w:rsidR="00246E0B">
        <w:t>usługi</w:t>
      </w:r>
      <w:proofErr w:type="spellEnd"/>
      <w:r w:rsidR="00246E0B">
        <w:t xml:space="preserve"> Dynamics 365 for Team Members </w:t>
      </w:r>
      <w:proofErr w:type="spellStart"/>
      <w:r w:rsidR="00246E0B">
        <w:t>dla</w:t>
      </w:r>
      <w:proofErr w:type="spellEnd"/>
      <w:r w:rsidR="00246E0B">
        <w:t xml:space="preserve"> </w:t>
      </w:r>
      <w:proofErr w:type="spellStart"/>
      <w:r w:rsidR="00246E0B">
        <w:t>klientów</w:t>
      </w:r>
      <w:proofErr w:type="spellEnd"/>
      <w:r w:rsidR="00246E0B">
        <w:t xml:space="preserve"> </w:t>
      </w:r>
      <w:proofErr w:type="spellStart"/>
      <w:r w:rsidR="00246E0B">
        <w:t>posiadających</w:t>
      </w:r>
      <w:proofErr w:type="spellEnd"/>
      <w:r w:rsidR="00246E0B">
        <w:t xml:space="preserve"> </w:t>
      </w:r>
      <w:proofErr w:type="spellStart"/>
      <w:r w:rsidR="00246E0B">
        <w:t>Subskrypcję</w:t>
      </w:r>
      <w:proofErr w:type="spellEnd"/>
      <w:r w:rsidR="00246E0B">
        <w:t xml:space="preserve"> w </w:t>
      </w:r>
      <w:proofErr w:type="spellStart"/>
      <w:r w:rsidR="00246E0B">
        <w:t>ramach</w:t>
      </w:r>
      <w:proofErr w:type="spellEnd"/>
      <w:r w:rsidR="00246E0B">
        <w:t xml:space="preserve"> </w:t>
      </w:r>
      <w:proofErr w:type="spellStart"/>
      <w:r w:rsidR="00246E0B">
        <w:t>Umowy</w:t>
      </w:r>
      <w:proofErr w:type="spellEnd"/>
      <w:r w:rsidR="00246E0B">
        <w:t xml:space="preserve"> Enterprise. </w:t>
      </w:r>
      <w:proofErr w:type="spellStart"/>
      <w:r w:rsidR="00246E0B">
        <w:t>Istniejący</w:t>
      </w:r>
      <w:proofErr w:type="spellEnd"/>
      <w:r w:rsidR="00246E0B">
        <w:t xml:space="preserve"> </w:t>
      </w:r>
      <w:proofErr w:type="spellStart"/>
      <w:r w:rsidR="00246E0B">
        <w:t>klienci</w:t>
      </w:r>
      <w:proofErr w:type="spellEnd"/>
      <w:r w:rsidR="00246E0B">
        <w:t xml:space="preserve"> </w:t>
      </w:r>
      <w:proofErr w:type="spellStart"/>
      <w:r w:rsidR="00246E0B">
        <w:t>posiadający</w:t>
      </w:r>
      <w:proofErr w:type="spellEnd"/>
      <w:r w:rsidR="00246E0B">
        <w:t xml:space="preserve"> </w:t>
      </w:r>
      <w:proofErr w:type="spellStart"/>
      <w:r w:rsidR="00246E0B">
        <w:t>Subskrypcję</w:t>
      </w:r>
      <w:proofErr w:type="spellEnd"/>
      <w:r w:rsidR="00246E0B">
        <w:t xml:space="preserve"> w </w:t>
      </w:r>
      <w:proofErr w:type="spellStart"/>
      <w:r w:rsidR="00246E0B">
        <w:t>ramach</w:t>
      </w:r>
      <w:proofErr w:type="spellEnd"/>
      <w:r w:rsidR="00246E0B">
        <w:t xml:space="preserve"> </w:t>
      </w:r>
      <w:proofErr w:type="spellStart"/>
      <w:r w:rsidR="00246E0B">
        <w:t>Umowy</w:t>
      </w:r>
      <w:proofErr w:type="spellEnd"/>
      <w:r w:rsidR="00246E0B">
        <w:t xml:space="preserve"> Enterprise, </w:t>
      </w:r>
      <w:proofErr w:type="spellStart"/>
      <w:r w:rsidR="00246E0B">
        <w:t>którzy</w:t>
      </w:r>
      <w:proofErr w:type="spellEnd"/>
      <w:r w:rsidR="00246E0B">
        <w:t xml:space="preserve"> </w:t>
      </w:r>
      <w:proofErr w:type="spellStart"/>
      <w:r w:rsidR="00246E0B">
        <w:t>nabyli</w:t>
      </w:r>
      <w:proofErr w:type="spellEnd"/>
      <w:r w:rsidR="00246E0B">
        <w:t xml:space="preserve"> </w:t>
      </w:r>
      <w:proofErr w:type="spellStart"/>
      <w:r w:rsidR="00246E0B">
        <w:t>licencje</w:t>
      </w:r>
      <w:proofErr w:type="spellEnd"/>
      <w:r w:rsidR="00246E0B">
        <w:t xml:space="preserve"> </w:t>
      </w:r>
      <w:proofErr w:type="spellStart"/>
      <w:r w:rsidR="00246E0B">
        <w:t>na</w:t>
      </w:r>
      <w:proofErr w:type="spellEnd"/>
      <w:r w:rsidR="00246E0B">
        <w:t xml:space="preserve"> </w:t>
      </w:r>
      <w:proofErr w:type="spellStart"/>
      <w:r w:rsidR="00246E0B">
        <w:t>usługi</w:t>
      </w:r>
      <w:proofErr w:type="spellEnd"/>
      <w:r w:rsidR="00246E0B">
        <w:t xml:space="preserve"> Team Members </w:t>
      </w:r>
      <w:proofErr w:type="spellStart"/>
      <w:r w:rsidR="00246E0B">
        <w:t>przed</w:t>
      </w:r>
      <w:proofErr w:type="spellEnd"/>
      <w:r w:rsidR="00246E0B">
        <w:t xml:space="preserve"> 1 </w:t>
      </w:r>
      <w:proofErr w:type="spellStart"/>
      <w:r w:rsidR="00246E0B">
        <w:t>maja</w:t>
      </w:r>
      <w:proofErr w:type="spellEnd"/>
      <w:r w:rsidR="00246E0B">
        <w:t xml:space="preserve"> 2019 r. </w:t>
      </w:r>
      <w:proofErr w:type="spellStart"/>
      <w:r w:rsidR="00246E0B">
        <w:t>mogą</w:t>
      </w:r>
      <w:proofErr w:type="spellEnd"/>
      <w:r w:rsidR="00246E0B">
        <w:t xml:space="preserve"> </w:t>
      </w:r>
      <w:proofErr w:type="spellStart"/>
      <w:r w:rsidR="00246E0B">
        <w:t>używać</w:t>
      </w:r>
      <w:proofErr w:type="spellEnd"/>
      <w:r w:rsidR="00246E0B">
        <w:t xml:space="preserve"> </w:t>
      </w:r>
      <w:proofErr w:type="spellStart"/>
      <w:r w:rsidR="00246E0B">
        <w:t>istniejących</w:t>
      </w:r>
      <w:proofErr w:type="spellEnd"/>
      <w:r w:rsidR="00246E0B">
        <w:t xml:space="preserve"> </w:t>
      </w:r>
      <w:proofErr w:type="spellStart"/>
      <w:r w:rsidR="00246E0B">
        <w:t>i</w:t>
      </w:r>
      <w:proofErr w:type="spellEnd"/>
      <w:r w:rsidR="00246E0B">
        <w:t xml:space="preserve"> </w:t>
      </w:r>
      <w:proofErr w:type="spellStart"/>
      <w:r w:rsidR="00246E0B">
        <w:t>nowo</w:t>
      </w:r>
      <w:proofErr w:type="spellEnd"/>
      <w:r w:rsidR="00246E0B">
        <w:t xml:space="preserve"> </w:t>
      </w:r>
      <w:proofErr w:type="spellStart"/>
      <w:r w:rsidR="00246E0B">
        <w:t>nabytych</w:t>
      </w:r>
      <w:proofErr w:type="spellEnd"/>
      <w:r w:rsidR="00246E0B">
        <w:t xml:space="preserve"> </w:t>
      </w:r>
      <w:proofErr w:type="spellStart"/>
      <w:r w:rsidR="00246E0B">
        <w:t>Licencji</w:t>
      </w:r>
      <w:proofErr w:type="spellEnd"/>
      <w:r w:rsidR="00246E0B">
        <w:t xml:space="preserve"> </w:t>
      </w:r>
      <w:proofErr w:type="spellStart"/>
      <w:r w:rsidR="00246E0B">
        <w:t>Dostępowych</w:t>
      </w:r>
      <w:proofErr w:type="spellEnd"/>
      <w:r w:rsidR="00246E0B">
        <w:t xml:space="preserve"> (CAL) </w:t>
      </w:r>
      <w:proofErr w:type="spellStart"/>
      <w:r w:rsidR="00246E0B">
        <w:t>na</w:t>
      </w:r>
      <w:proofErr w:type="spellEnd"/>
      <w:r w:rsidR="00246E0B">
        <w:t xml:space="preserve"> </w:t>
      </w:r>
      <w:proofErr w:type="spellStart"/>
      <w:r w:rsidR="00246E0B">
        <w:t>usługi</w:t>
      </w:r>
      <w:proofErr w:type="spellEnd"/>
      <w:r w:rsidR="00246E0B">
        <w:t xml:space="preserve"> Dynamics 365 Team Members </w:t>
      </w:r>
      <w:proofErr w:type="spellStart"/>
      <w:r w:rsidR="00246E0B">
        <w:t>zgodnie</w:t>
      </w:r>
      <w:proofErr w:type="spellEnd"/>
      <w:r w:rsidR="00246E0B">
        <w:t xml:space="preserve"> z </w:t>
      </w:r>
      <w:proofErr w:type="spellStart"/>
      <w:r w:rsidR="00246E0B">
        <w:t>opisem</w:t>
      </w:r>
      <w:proofErr w:type="spellEnd"/>
      <w:r w:rsidR="00246E0B">
        <w:t xml:space="preserve"> </w:t>
      </w:r>
      <w:proofErr w:type="spellStart"/>
      <w:r w:rsidR="00246E0B">
        <w:t>usług</w:t>
      </w:r>
      <w:proofErr w:type="spellEnd"/>
      <w:r w:rsidR="00246E0B">
        <w:t xml:space="preserve"> Dynamics 365 </w:t>
      </w:r>
      <w:proofErr w:type="spellStart"/>
      <w:r w:rsidR="00246E0B">
        <w:t>przez</w:t>
      </w:r>
      <w:proofErr w:type="spellEnd"/>
      <w:r w:rsidR="00246E0B">
        <w:t xml:space="preserve"> </w:t>
      </w:r>
      <w:proofErr w:type="spellStart"/>
      <w:r w:rsidR="00246E0B">
        <w:t>okres</w:t>
      </w:r>
      <w:proofErr w:type="spellEnd"/>
      <w:r w:rsidR="00246E0B">
        <w:t xml:space="preserve"> </w:t>
      </w:r>
      <w:proofErr w:type="spellStart"/>
      <w:r w:rsidR="00246E0B">
        <w:t>obowiązywania</w:t>
      </w:r>
      <w:proofErr w:type="spellEnd"/>
      <w:r w:rsidR="00246E0B">
        <w:t xml:space="preserve"> ich </w:t>
      </w:r>
      <w:proofErr w:type="spellStart"/>
      <w:r w:rsidR="00246E0B">
        <w:t>istniejącej</w:t>
      </w:r>
      <w:proofErr w:type="spellEnd"/>
      <w:r w:rsidR="00246E0B">
        <w:t xml:space="preserve"> </w:t>
      </w:r>
      <w:proofErr w:type="spellStart"/>
      <w:r w:rsidR="00246E0B">
        <w:t>umowy</w:t>
      </w:r>
      <w:proofErr w:type="spellEnd"/>
      <w:r w:rsidR="00246E0B">
        <w:t xml:space="preserve"> </w:t>
      </w:r>
      <w:proofErr w:type="spellStart"/>
      <w:r w:rsidR="00246E0B">
        <w:t>i</w:t>
      </w:r>
      <w:proofErr w:type="spellEnd"/>
      <w:r w:rsidR="00246E0B">
        <w:t xml:space="preserve"> </w:t>
      </w:r>
      <w:proofErr w:type="spellStart"/>
      <w:r w:rsidR="00246E0B">
        <w:t>okresy</w:t>
      </w:r>
      <w:proofErr w:type="spellEnd"/>
      <w:r w:rsidR="00246E0B">
        <w:t xml:space="preserve"> </w:t>
      </w:r>
      <w:proofErr w:type="spellStart"/>
      <w:r w:rsidR="00246E0B">
        <w:t>obowiązywania</w:t>
      </w:r>
      <w:proofErr w:type="spellEnd"/>
      <w:r w:rsidR="00246E0B">
        <w:t xml:space="preserve"> </w:t>
      </w:r>
      <w:proofErr w:type="spellStart"/>
      <w:r w:rsidR="00246E0B">
        <w:t>wszelkich</w:t>
      </w:r>
      <w:proofErr w:type="spellEnd"/>
      <w:r w:rsidR="00246E0B">
        <w:t xml:space="preserve"> </w:t>
      </w:r>
      <w:proofErr w:type="spellStart"/>
      <w:r w:rsidR="00246E0B">
        <w:t>kolejnych</w:t>
      </w:r>
      <w:proofErr w:type="spellEnd"/>
      <w:r w:rsidR="00246E0B">
        <w:t xml:space="preserve"> </w:t>
      </w:r>
      <w:proofErr w:type="spellStart"/>
      <w:r w:rsidR="00246E0B">
        <w:t>subskrypcji</w:t>
      </w:r>
      <w:proofErr w:type="spellEnd"/>
      <w:r w:rsidR="00246E0B">
        <w:t xml:space="preserve"> </w:t>
      </w:r>
      <w:proofErr w:type="spellStart"/>
      <w:r w:rsidR="00246E0B">
        <w:t>rozpoczęte</w:t>
      </w:r>
      <w:proofErr w:type="spellEnd"/>
      <w:r w:rsidR="00246E0B">
        <w:t xml:space="preserve"> </w:t>
      </w:r>
      <w:proofErr w:type="spellStart"/>
      <w:r w:rsidR="00246E0B">
        <w:t>przed</w:t>
      </w:r>
      <w:proofErr w:type="spellEnd"/>
      <w:r w:rsidR="00246E0B">
        <w:t xml:space="preserve"> 31 </w:t>
      </w:r>
      <w:proofErr w:type="spellStart"/>
      <w:r w:rsidR="00246E0B">
        <w:t>grudnia</w:t>
      </w:r>
      <w:proofErr w:type="spellEnd"/>
      <w:r w:rsidR="00246E0B">
        <w:t xml:space="preserve"> 2020 r. </w:t>
      </w:r>
      <w:proofErr w:type="spellStart"/>
      <w:r w:rsidR="00246E0B">
        <w:t>Ponadto</w:t>
      </w:r>
      <w:proofErr w:type="spellEnd"/>
      <w:r w:rsidR="00246E0B">
        <w:t xml:space="preserve"> </w:t>
      </w:r>
      <w:proofErr w:type="spellStart"/>
      <w:r w:rsidR="00246E0B">
        <w:t>zaktualizowano</w:t>
      </w:r>
      <w:proofErr w:type="spellEnd"/>
      <w:r w:rsidR="00246E0B">
        <w:t xml:space="preserve"> </w:t>
      </w:r>
      <w:proofErr w:type="spellStart"/>
      <w:r w:rsidR="00246E0B">
        <w:t>listę</w:t>
      </w:r>
      <w:proofErr w:type="spellEnd"/>
      <w:r w:rsidR="00246E0B">
        <w:t xml:space="preserve"> </w:t>
      </w:r>
      <w:proofErr w:type="spellStart"/>
      <w:r w:rsidR="00246E0B">
        <w:t>Dodatkowego</w:t>
      </w:r>
      <w:proofErr w:type="spellEnd"/>
      <w:r w:rsidR="00246E0B">
        <w:t xml:space="preserve"> </w:t>
      </w:r>
      <w:proofErr w:type="spellStart"/>
      <w:r w:rsidR="00246E0B">
        <w:t>Oprogramowania</w:t>
      </w:r>
      <w:proofErr w:type="spellEnd"/>
      <w:r w:rsidR="00246E0B">
        <w:t xml:space="preserve"> w </w:t>
      </w:r>
      <w:proofErr w:type="spellStart"/>
      <w:r w:rsidR="00246E0B">
        <w:t>celu</w:t>
      </w:r>
      <w:proofErr w:type="spellEnd"/>
      <w:r w:rsidR="00246E0B">
        <w:t xml:space="preserve"> </w:t>
      </w:r>
      <w:proofErr w:type="spellStart"/>
      <w:r w:rsidR="00246E0B">
        <w:t>przedstawienia</w:t>
      </w:r>
      <w:proofErr w:type="spellEnd"/>
      <w:r w:rsidR="00246E0B">
        <w:t xml:space="preserve"> </w:t>
      </w:r>
      <w:proofErr w:type="spellStart"/>
      <w:r w:rsidR="00246E0B">
        <w:t>bieżącego</w:t>
      </w:r>
      <w:proofErr w:type="spellEnd"/>
      <w:r w:rsidR="00246E0B">
        <w:t xml:space="preserve"> </w:t>
      </w:r>
      <w:proofErr w:type="spellStart"/>
      <w:r w:rsidR="00246E0B">
        <w:t>Dodatkowego</w:t>
      </w:r>
      <w:proofErr w:type="spellEnd"/>
      <w:r w:rsidR="00246E0B">
        <w:t xml:space="preserve"> </w:t>
      </w:r>
      <w:proofErr w:type="spellStart"/>
      <w:r w:rsidR="00246E0B">
        <w:t>Oprogramowania</w:t>
      </w:r>
      <w:proofErr w:type="spellEnd"/>
      <w:r w:rsidR="00246E0B">
        <w:t xml:space="preserve"> </w:t>
      </w:r>
      <w:proofErr w:type="spellStart"/>
      <w:r w:rsidR="00246E0B">
        <w:t>dla</w:t>
      </w:r>
      <w:proofErr w:type="spellEnd"/>
      <w:r w:rsidR="00246E0B">
        <w:t xml:space="preserve"> </w:t>
      </w:r>
      <w:proofErr w:type="spellStart"/>
      <w:r w:rsidR="00246E0B">
        <w:t>instalowanych</w:t>
      </w:r>
      <w:proofErr w:type="spellEnd"/>
      <w:r w:rsidR="00246E0B">
        <w:t xml:space="preserve"> </w:t>
      </w:r>
      <w:proofErr w:type="spellStart"/>
      <w:r w:rsidR="00246E0B">
        <w:t>lokalnie</w:t>
      </w:r>
      <w:proofErr w:type="spellEnd"/>
      <w:r w:rsidR="00246E0B">
        <w:t xml:space="preserve"> </w:t>
      </w:r>
      <w:proofErr w:type="spellStart"/>
      <w:r w:rsidR="00246E0B">
        <w:t>usług</w:t>
      </w:r>
      <w:proofErr w:type="spellEnd"/>
      <w:r w:rsidR="00246E0B">
        <w:t xml:space="preserve"> Dynamics 365. </w:t>
      </w:r>
    </w:p>
    <w:p w:rsidR="00902483" w:rsidRDefault="00607BD5">
      <w:pPr>
        <w:pStyle w:val="ProductList-Body"/>
      </w:pPr>
      <w:hyperlink w:anchor="_Sec652">
        <w:proofErr w:type="spellStart"/>
        <w:r w:rsidR="00246E0B">
          <w:rPr>
            <w:color w:val="00467F"/>
            <w:u w:val="single"/>
          </w:rPr>
          <w:t>Komputerowy</w:t>
        </w:r>
        <w:proofErr w:type="spellEnd"/>
        <w:r w:rsidR="00246E0B">
          <w:rPr>
            <w:color w:val="00467F"/>
            <w:u w:val="single"/>
          </w:rPr>
          <w:t xml:space="preserve"> System </w:t>
        </w:r>
        <w:proofErr w:type="spellStart"/>
        <w:r w:rsidR="00246E0B">
          <w:rPr>
            <w:color w:val="00467F"/>
            <w:u w:val="single"/>
          </w:rPr>
          <w:t>Operacyjny</w:t>
        </w:r>
        <w:proofErr w:type="spellEnd"/>
        <w:r w:rsidR="00246E0B">
          <w:rPr>
            <w:color w:val="00467F"/>
            <w:u w:val="single"/>
          </w:rPr>
          <w:t xml:space="preserve"> Windows</w:t>
        </w:r>
      </w:hyperlink>
      <w:r w:rsidR="00246E0B">
        <w:t xml:space="preserve">: </w:t>
      </w:r>
      <w:proofErr w:type="spellStart"/>
      <w:r w:rsidR="00246E0B">
        <w:t>Dodano</w:t>
      </w:r>
      <w:proofErr w:type="spellEnd"/>
      <w:r w:rsidR="00246E0B">
        <w:t xml:space="preserve"> </w:t>
      </w:r>
      <w:proofErr w:type="spellStart"/>
      <w:r w:rsidR="00246E0B">
        <w:t>postanowienia</w:t>
      </w:r>
      <w:proofErr w:type="spellEnd"/>
      <w:r w:rsidR="00246E0B">
        <w:t xml:space="preserve"> </w:t>
      </w:r>
      <w:proofErr w:type="spellStart"/>
      <w:r w:rsidR="00246E0B">
        <w:t>dotyczące</w:t>
      </w:r>
      <w:proofErr w:type="spellEnd"/>
      <w:r w:rsidR="00246E0B">
        <w:t xml:space="preserve"> </w:t>
      </w:r>
      <w:proofErr w:type="spellStart"/>
      <w:r w:rsidR="00246E0B">
        <w:t>korzyści</w:t>
      </w:r>
      <w:proofErr w:type="spellEnd"/>
      <w:r w:rsidR="00246E0B">
        <w:t xml:space="preserve"> Graduation Benefit </w:t>
      </w:r>
      <w:proofErr w:type="spellStart"/>
      <w:r w:rsidR="00246E0B">
        <w:t>dla</w:t>
      </w:r>
      <w:proofErr w:type="spellEnd"/>
      <w:r w:rsidR="00246E0B">
        <w:t xml:space="preserve"> </w:t>
      </w:r>
      <w:proofErr w:type="spellStart"/>
      <w:r w:rsidR="00246E0B">
        <w:t>Komputerowego</w:t>
      </w:r>
      <w:proofErr w:type="spellEnd"/>
      <w:r w:rsidR="00246E0B">
        <w:t xml:space="preserve"> </w:t>
      </w:r>
      <w:proofErr w:type="spellStart"/>
      <w:r w:rsidR="00246E0B">
        <w:t>Systemu</w:t>
      </w:r>
      <w:proofErr w:type="spellEnd"/>
      <w:r w:rsidR="00246E0B">
        <w:t xml:space="preserve"> </w:t>
      </w:r>
      <w:proofErr w:type="spellStart"/>
      <w:r w:rsidR="00246E0B">
        <w:t>Operacyjnego</w:t>
      </w:r>
      <w:proofErr w:type="spellEnd"/>
      <w:r w:rsidR="00246E0B">
        <w:t xml:space="preserve"> Windows.</w:t>
      </w:r>
    </w:p>
    <w:p w:rsidR="00902483" w:rsidRDefault="00902483">
      <w:pPr>
        <w:pStyle w:val="ProductList-Body"/>
      </w:pPr>
    </w:p>
    <w:p w:rsidR="00902483" w:rsidRDefault="00246E0B">
      <w:pPr>
        <w:pStyle w:val="ProductList-ClauseHeading"/>
        <w:outlineLvl w:val="2"/>
      </w:pPr>
      <w:proofErr w:type="spellStart"/>
      <w:r>
        <w:t>Usługi</w:t>
      </w:r>
      <w:proofErr w:type="spellEnd"/>
      <w:r>
        <w:t xml:space="preserve"> Online</w:t>
      </w:r>
    </w:p>
    <w:p w:rsidR="00902483" w:rsidRDefault="00607BD5">
      <w:pPr>
        <w:pStyle w:val="ProductList-Body"/>
      </w:pPr>
      <w:hyperlink w:anchor="_Sec1209">
        <w:r w:rsidR="00246E0B">
          <w:rPr>
            <w:color w:val="00467F"/>
            <w:u w:val="single"/>
          </w:rPr>
          <w:t>Kaizala Pro</w:t>
        </w:r>
      </w:hyperlink>
      <w:r w:rsidR="00246E0B">
        <w:t xml:space="preserve">: </w:t>
      </w:r>
      <w:proofErr w:type="spellStart"/>
      <w:r w:rsidR="00246E0B">
        <w:t>Usunięto</w:t>
      </w:r>
      <w:proofErr w:type="spellEnd"/>
      <w:r w:rsidR="00246E0B">
        <w:t xml:space="preserve"> </w:t>
      </w:r>
      <w:proofErr w:type="spellStart"/>
      <w:r w:rsidR="00246E0B">
        <w:t>postanowienia</w:t>
      </w:r>
      <w:proofErr w:type="spellEnd"/>
      <w:r w:rsidR="00246E0B">
        <w:t xml:space="preserve"> </w:t>
      </w:r>
      <w:proofErr w:type="spellStart"/>
      <w:r w:rsidR="00246E0B">
        <w:t>dotyczące</w:t>
      </w:r>
      <w:proofErr w:type="spellEnd"/>
      <w:r w:rsidR="00246E0B">
        <w:t xml:space="preserve"> </w:t>
      </w:r>
      <w:proofErr w:type="spellStart"/>
      <w:r w:rsidR="00246E0B">
        <w:t>dostępności</w:t>
      </w:r>
      <w:proofErr w:type="spellEnd"/>
      <w:r w:rsidR="00246E0B">
        <w:t xml:space="preserve"> </w:t>
      </w:r>
      <w:proofErr w:type="spellStart"/>
      <w:r w:rsidR="00246E0B">
        <w:t>geograficznej</w:t>
      </w:r>
      <w:proofErr w:type="spellEnd"/>
      <w:r w:rsidR="00246E0B">
        <w:t xml:space="preserve">, </w:t>
      </w:r>
      <w:proofErr w:type="spellStart"/>
      <w:r w:rsidR="00246E0B">
        <w:t>ponieważ</w:t>
      </w:r>
      <w:proofErr w:type="spellEnd"/>
      <w:r w:rsidR="00246E0B">
        <w:t xml:space="preserve"> </w:t>
      </w:r>
      <w:proofErr w:type="spellStart"/>
      <w:r w:rsidR="00246E0B">
        <w:t>usługa</w:t>
      </w:r>
      <w:proofErr w:type="spellEnd"/>
      <w:r w:rsidR="00246E0B">
        <w:t xml:space="preserve"> Kaizala Pro jest </w:t>
      </w:r>
      <w:proofErr w:type="spellStart"/>
      <w:r w:rsidR="00246E0B">
        <w:t>już</w:t>
      </w:r>
      <w:proofErr w:type="spellEnd"/>
      <w:r w:rsidR="00246E0B">
        <w:t xml:space="preserve"> </w:t>
      </w:r>
      <w:proofErr w:type="spellStart"/>
      <w:r w:rsidR="00246E0B">
        <w:t>dostępna</w:t>
      </w:r>
      <w:proofErr w:type="spellEnd"/>
      <w:r w:rsidR="00246E0B">
        <w:t xml:space="preserve"> </w:t>
      </w:r>
      <w:proofErr w:type="spellStart"/>
      <w:r w:rsidR="00246E0B">
        <w:t>na</w:t>
      </w:r>
      <w:proofErr w:type="spellEnd"/>
      <w:r w:rsidR="00246E0B">
        <w:t xml:space="preserve"> </w:t>
      </w:r>
      <w:proofErr w:type="spellStart"/>
      <w:r w:rsidR="00246E0B">
        <w:t>całym</w:t>
      </w:r>
      <w:proofErr w:type="spellEnd"/>
      <w:r w:rsidR="00246E0B">
        <w:t xml:space="preserve"> </w:t>
      </w:r>
      <w:proofErr w:type="spellStart"/>
      <w:r w:rsidR="00246E0B">
        <w:t>świecie</w:t>
      </w:r>
      <w:proofErr w:type="spellEnd"/>
      <w:r w:rsidR="00246E0B">
        <w:t>.</w:t>
      </w:r>
    </w:p>
    <w:p w:rsidR="00902483" w:rsidRDefault="00607BD5">
      <w:pPr>
        <w:pStyle w:val="ProductList-Body"/>
      </w:pPr>
      <w:hyperlink w:anchor="_Sec1287">
        <w:r w:rsidR="00246E0B">
          <w:rPr>
            <w:color w:val="00467F"/>
            <w:u w:val="single"/>
          </w:rPr>
          <w:t>Visual Studio with GitHub Enterprise</w:t>
        </w:r>
      </w:hyperlink>
      <w:r w:rsidR="00246E0B">
        <w:t xml:space="preserve">: </w:t>
      </w:r>
      <w:proofErr w:type="spellStart"/>
      <w:r w:rsidR="00246E0B">
        <w:t>Dodano</w:t>
      </w:r>
      <w:proofErr w:type="spellEnd"/>
      <w:r w:rsidR="00246E0B">
        <w:t xml:space="preserve"> </w:t>
      </w:r>
      <w:proofErr w:type="spellStart"/>
      <w:r w:rsidR="00246E0B">
        <w:t>punkt</w:t>
      </w:r>
      <w:proofErr w:type="spellEnd"/>
      <w:r w:rsidR="00246E0B">
        <w:t xml:space="preserve"> </w:t>
      </w:r>
      <w:proofErr w:type="spellStart"/>
      <w:r w:rsidR="00246E0B">
        <w:t>dotyczący</w:t>
      </w:r>
      <w:proofErr w:type="spellEnd"/>
      <w:r w:rsidR="00246E0B">
        <w:t xml:space="preserve"> </w:t>
      </w:r>
      <w:proofErr w:type="spellStart"/>
      <w:r w:rsidR="00246E0B">
        <w:t>tej</w:t>
      </w:r>
      <w:proofErr w:type="spellEnd"/>
      <w:r w:rsidR="00246E0B">
        <w:t xml:space="preserve"> </w:t>
      </w:r>
      <w:proofErr w:type="spellStart"/>
      <w:r w:rsidR="00246E0B">
        <w:t>nowej</w:t>
      </w:r>
      <w:proofErr w:type="spellEnd"/>
      <w:r w:rsidR="00246E0B">
        <w:t xml:space="preserve"> </w:t>
      </w:r>
      <w:proofErr w:type="spellStart"/>
      <w:r w:rsidR="00246E0B">
        <w:t>oferty</w:t>
      </w:r>
      <w:proofErr w:type="spellEnd"/>
      <w:r w:rsidR="00246E0B">
        <w:t>.</w:t>
      </w:r>
    </w:p>
    <w:p w:rsidR="00902483" w:rsidRDefault="00902483">
      <w:pPr>
        <w:pStyle w:val="ProductList-Body"/>
      </w:pPr>
    </w:p>
    <w:p w:rsidR="00902483" w:rsidRDefault="00246E0B">
      <w:pPr>
        <w:pStyle w:val="ProductList-ClauseHeading"/>
        <w:outlineLvl w:val="2"/>
      </w:pPr>
      <w:proofErr w:type="spellStart"/>
      <w:r>
        <w:t>Załącznik</w:t>
      </w:r>
      <w:proofErr w:type="spellEnd"/>
      <w:r>
        <w:t xml:space="preserve"> G — </w:t>
      </w:r>
      <w:proofErr w:type="spellStart"/>
      <w:r>
        <w:t>Postanowienia</w:t>
      </w:r>
      <w:proofErr w:type="spellEnd"/>
      <w:r>
        <w:t xml:space="preserve"> </w:t>
      </w:r>
      <w:proofErr w:type="spellStart"/>
      <w:r>
        <w:t>dotyczące</w:t>
      </w:r>
      <w:proofErr w:type="spellEnd"/>
      <w:r>
        <w:t xml:space="preserve"> </w:t>
      </w:r>
      <w:proofErr w:type="spellStart"/>
      <w:r>
        <w:t>Macierzy</w:t>
      </w:r>
      <w:proofErr w:type="spellEnd"/>
      <w:r>
        <w:t xml:space="preserve"> </w:t>
      </w:r>
      <w:proofErr w:type="spellStart"/>
      <w:r>
        <w:t>Pamięci</w:t>
      </w:r>
      <w:proofErr w:type="spellEnd"/>
      <w:r>
        <w:t xml:space="preserve"> </w:t>
      </w:r>
      <w:proofErr w:type="spellStart"/>
      <w:r>
        <w:t>Masowej</w:t>
      </w:r>
      <w:proofErr w:type="spellEnd"/>
      <w:r>
        <w:t xml:space="preserve"> </w:t>
      </w:r>
      <w:proofErr w:type="spellStart"/>
      <w:r>
        <w:t>i</w:t>
      </w:r>
      <w:proofErr w:type="spellEnd"/>
      <w:r>
        <w:t xml:space="preserve"> </w:t>
      </w:r>
      <w:proofErr w:type="spellStart"/>
      <w:r>
        <w:t>urządzenia</w:t>
      </w:r>
      <w:proofErr w:type="spellEnd"/>
      <w:r>
        <w:t xml:space="preserve"> Azure Data Box</w:t>
      </w:r>
    </w:p>
    <w:p w:rsidR="00902483" w:rsidRDefault="00607BD5">
      <w:pPr>
        <w:pStyle w:val="ProductList-Body"/>
      </w:pPr>
      <w:hyperlink w:anchor="_Sec901">
        <w:proofErr w:type="spellStart"/>
        <w:r w:rsidR="00246E0B">
          <w:rPr>
            <w:color w:val="00467F"/>
            <w:u w:val="single"/>
          </w:rPr>
          <w:t>Postanowienia</w:t>
        </w:r>
        <w:proofErr w:type="spellEnd"/>
        <w:r w:rsidR="00246E0B">
          <w:rPr>
            <w:color w:val="00467F"/>
            <w:u w:val="single"/>
          </w:rPr>
          <w:t xml:space="preserve"> </w:t>
        </w:r>
        <w:proofErr w:type="spellStart"/>
        <w:r w:rsidR="00246E0B">
          <w:rPr>
            <w:color w:val="00467F"/>
            <w:u w:val="single"/>
          </w:rPr>
          <w:t>dotyczące</w:t>
        </w:r>
        <w:proofErr w:type="spellEnd"/>
        <w:r w:rsidR="00246E0B">
          <w:rPr>
            <w:color w:val="00467F"/>
            <w:u w:val="single"/>
          </w:rPr>
          <w:t xml:space="preserve"> </w:t>
        </w:r>
        <w:proofErr w:type="spellStart"/>
        <w:r w:rsidR="00246E0B">
          <w:rPr>
            <w:color w:val="00467F"/>
            <w:u w:val="single"/>
          </w:rPr>
          <w:t>sprzętu</w:t>
        </w:r>
        <w:proofErr w:type="spellEnd"/>
        <w:r w:rsidR="00246E0B">
          <w:rPr>
            <w:color w:val="00467F"/>
            <w:u w:val="single"/>
          </w:rPr>
          <w:t xml:space="preserve"> Azure Data Box</w:t>
        </w:r>
      </w:hyperlink>
      <w:r w:rsidR="00246E0B">
        <w:t xml:space="preserve">. </w:t>
      </w:r>
      <w:proofErr w:type="spellStart"/>
      <w:r w:rsidR="00246E0B">
        <w:t>Dodano</w:t>
      </w:r>
      <w:proofErr w:type="spellEnd"/>
      <w:r w:rsidR="00246E0B">
        <w:t xml:space="preserve"> </w:t>
      </w:r>
      <w:proofErr w:type="spellStart"/>
      <w:r w:rsidR="00246E0B">
        <w:t>postanowienia</w:t>
      </w:r>
      <w:proofErr w:type="spellEnd"/>
      <w:r w:rsidR="00246E0B">
        <w:t xml:space="preserve"> </w:t>
      </w:r>
      <w:proofErr w:type="spellStart"/>
      <w:r w:rsidR="00246E0B">
        <w:t>dotyczące</w:t>
      </w:r>
      <w:proofErr w:type="spellEnd"/>
      <w:r w:rsidR="00246E0B">
        <w:t xml:space="preserve"> </w:t>
      </w:r>
      <w:proofErr w:type="spellStart"/>
      <w:r w:rsidR="00246E0B">
        <w:t>samodzielnie</w:t>
      </w:r>
      <w:proofErr w:type="spellEnd"/>
      <w:r w:rsidR="00246E0B">
        <w:t xml:space="preserve"> </w:t>
      </w:r>
      <w:proofErr w:type="spellStart"/>
      <w:r w:rsidR="00246E0B">
        <w:t>zarządzanego</w:t>
      </w:r>
      <w:proofErr w:type="spellEnd"/>
      <w:r w:rsidR="00246E0B">
        <w:t xml:space="preserve"> </w:t>
      </w:r>
      <w:proofErr w:type="spellStart"/>
      <w:r w:rsidR="00246E0B">
        <w:t>transportu</w:t>
      </w:r>
      <w:proofErr w:type="spellEnd"/>
      <w:r w:rsidR="00246E0B">
        <w:t xml:space="preserve"> </w:t>
      </w:r>
      <w:proofErr w:type="spellStart"/>
      <w:r w:rsidR="00246E0B">
        <w:t>dotyczące</w:t>
      </w:r>
      <w:proofErr w:type="spellEnd"/>
      <w:r w:rsidR="00246E0B">
        <w:t xml:space="preserve"> </w:t>
      </w:r>
      <w:proofErr w:type="spellStart"/>
      <w:r w:rsidR="00246E0B">
        <w:t>klientów</w:t>
      </w:r>
      <w:proofErr w:type="spellEnd"/>
      <w:r w:rsidR="00246E0B">
        <w:t xml:space="preserve">, </w:t>
      </w:r>
      <w:proofErr w:type="spellStart"/>
      <w:r w:rsidR="00246E0B">
        <w:t>którzy</w:t>
      </w:r>
      <w:proofErr w:type="spellEnd"/>
      <w:r w:rsidR="00246E0B">
        <w:t xml:space="preserve"> </w:t>
      </w:r>
      <w:proofErr w:type="spellStart"/>
      <w:r w:rsidR="00246E0B">
        <w:t>chcą</w:t>
      </w:r>
      <w:proofErr w:type="spellEnd"/>
      <w:r w:rsidR="00246E0B">
        <w:t xml:space="preserve"> </w:t>
      </w:r>
      <w:proofErr w:type="spellStart"/>
      <w:r w:rsidR="00246E0B">
        <w:t>skorzystać</w:t>
      </w:r>
      <w:proofErr w:type="spellEnd"/>
      <w:r w:rsidR="00246E0B">
        <w:t xml:space="preserve"> z </w:t>
      </w:r>
      <w:proofErr w:type="spellStart"/>
      <w:r w:rsidR="00246E0B">
        <w:t>własnych</w:t>
      </w:r>
      <w:proofErr w:type="spellEnd"/>
      <w:r w:rsidR="00246E0B">
        <w:t xml:space="preserve"> </w:t>
      </w:r>
      <w:proofErr w:type="spellStart"/>
      <w:r w:rsidR="00246E0B">
        <w:t>metod</w:t>
      </w:r>
      <w:proofErr w:type="spellEnd"/>
      <w:r w:rsidR="00246E0B">
        <w:t xml:space="preserve"> </w:t>
      </w:r>
      <w:proofErr w:type="spellStart"/>
      <w:r w:rsidR="00246E0B">
        <w:t>wysyłki</w:t>
      </w:r>
      <w:proofErr w:type="spellEnd"/>
      <w:r w:rsidR="00246E0B">
        <w:t>.</w:t>
      </w:r>
    </w:p>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proofErr w:type="spellStart"/>
              <w:r w:rsidR="00246E0B">
                <w:rPr>
                  <w:color w:val="00467F"/>
                  <w:sz w:val="14"/>
                  <w:u w:val="single"/>
                </w:rPr>
                <w:t>Spis</w:t>
              </w:r>
              <w:proofErr w:type="spellEnd"/>
              <w:r w:rsidR="00246E0B">
                <w:rPr>
                  <w:color w:val="00467F"/>
                  <w:sz w:val="14"/>
                  <w:u w:val="single"/>
                </w:rPr>
                <w:t xml:space="preserve"> </w:t>
              </w:r>
              <w:proofErr w:type="spellStart"/>
              <w:r w:rsidR="00246E0B">
                <w:rPr>
                  <w:color w:val="00467F"/>
                  <w:sz w:val="14"/>
                  <w:u w:val="single"/>
                </w:rPr>
                <w:t>treści</w:t>
              </w:r>
              <w:proofErr w:type="spellEnd"/>
            </w:hyperlink>
            <w:r w:rsidR="00246E0B">
              <w:rPr>
                <w:sz w:val="14"/>
              </w:rPr>
              <w:t xml:space="preserve"> / </w:t>
            </w:r>
            <w:hyperlink w:anchor="_Sec549">
              <w:proofErr w:type="spellStart"/>
              <w:r w:rsidR="00246E0B">
                <w:rPr>
                  <w:color w:val="00467F"/>
                  <w:sz w:val="14"/>
                  <w:u w:val="single"/>
                </w:rPr>
                <w:t>Słowniczek</w:t>
              </w:r>
              <w:proofErr w:type="spellEnd"/>
            </w:hyperlink>
            <w:r w:rsidR="00246E0B">
              <w:rPr>
                <w:sz w:val="14"/>
              </w:rPr>
              <w:t xml:space="preserve"> / </w:t>
            </w:r>
            <w:hyperlink w:anchor="_Sec844">
              <w:proofErr w:type="spellStart"/>
              <w:r w:rsidR="00246E0B">
                <w:rPr>
                  <w:color w:val="00467F"/>
                  <w:sz w:val="14"/>
                  <w:u w:val="single"/>
                </w:rPr>
                <w:t>Indeks</w:t>
              </w:r>
              <w:proofErr w:type="spellEnd"/>
            </w:hyperlink>
          </w:p>
        </w:tc>
      </w:tr>
    </w:tbl>
    <w:p w:rsidR="00902483" w:rsidRDefault="00902483">
      <w:pPr>
        <w:pStyle w:val="ProductList-Body"/>
      </w:pPr>
    </w:p>
    <w:p w:rsidR="00902483" w:rsidRDefault="00902483">
      <w:pPr>
        <w:sectPr w:rsidR="00902483">
          <w:headerReference w:type="default" r:id="rId24"/>
          <w:footerReference w:type="default" r:id="rId25"/>
          <w:type w:val="continuous"/>
          <w:pgSz w:w="12240" w:h="15840" w:code="1"/>
          <w:pgMar w:top="1170" w:right="720" w:bottom="720" w:left="720" w:header="432" w:footer="288" w:gutter="0"/>
          <w:cols w:space="360"/>
        </w:sectPr>
      </w:pPr>
    </w:p>
    <w:p w:rsidR="00902483" w:rsidRDefault="00246E0B">
      <w:pPr>
        <w:pStyle w:val="ProductList-SectionHeading"/>
        <w:pageBreakBefore/>
        <w:outlineLvl w:val="0"/>
      </w:pPr>
      <w:bookmarkStart w:id="12" w:name="_Sec536"/>
      <w:bookmarkEnd w:id="2"/>
      <w:proofErr w:type="spellStart"/>
      <w:r>
        <w:lastRenderedPageBreak/>
        <w:t>Postanowienia</w:t>
      </w:r>
      <w:proofErr w:type="spellEnd"/>
      <w:r>
        <w:t xml:space="preserve"> </w:t>
      </w:r>
      <w:proofErr w:type="spellStart"/>
      <w:r>
        <w:t>licencyjne</w:t>
      </w:r>
      <w:proofErr w:type="spellEnd"/>
      <w:r>
        <w:fldChar w:fldCharType="begin"/>
      </w:r>
      <w:r>
        <w:instrText xml:space="preserve"> TC "</w:instrText>
      </w:r>
      <w:bookmarkStart w:id="13" w:name="_Toc7426655"/>
      <w:r>
        <w:instrText>Postanowienia licencyjne</w:instrText>
      </w:r>
      <w:bookmarkEnd w:id="13"/>
      <w:r>
        <w:instrText>" \l 1</w:instrText>
      </w:r>
      <w:r>
        <w:fldChar w:fldCharType="end"/>
      </w:r>
    </w:p>
    <w:p w:rsidR="00902483" w:rsidRDefault="00246E0B">
      <w:pPr>
        <w:pStyle w:val="ProductList-Body"/>
      </w:pPr>
      <w:proofErr w:type="spellStart"/>
      <w:r>
        <w:t>Wszelkie</w:t>
      </w:r>
      <w:proofErr w:type="spellEnd"/>
      <w:r>
        <w:t xml:space="preserve"> </w:t>
      </w:r>
      <w:proofErr w:type="spellStart"/>
      <w:r>
        <w:t>wystąpienia</w:t>
      </w:r>
      <w:proofErr w:type="spellEnd"/>
      <w:r>
        <w:t xml:space="preserve"> </w:t>
      </w:r>
      <w:proofErr w:type="spellStart"/>
      <w:r>
        <w:t>terminu</w:t>
      </w:r>
      <w:proofErr w:type="spellEnd"/>
      <w:r>
        <w:t xml:space="preserve"> „</w:t>
      </w:r>
      <w:proofErr w:type="spellStart"/>
      <w:r>
        <w:t>Prawa</w:t>
      </w:r>
      <w:proofErr w:type="spellEnd"/>
      <w:r>
        <w:t xml:space="preserve"> do </w:t>
      </w:r>
      <w:proofErr w:type="spellStart"/>
      <w:r>
        <w:t>używania</w:t>
      </w:r>
      <w:proofErr w:type="spellEnd"/>
      <w:r>
        <w:t xml:space="preserve">” w </w:t>
      </w:r>
      <w:proofErr w:type="spellStart"/>
      <w:r>
        <w:t>zawartej</w:t>
      </w:r>
      <w:proofErr w:type="spellEnd"/>
      <w:r>
        <w:t xml:space="preserve"> </w:t>
      </w:r>
      <w:proofErr w:type="spellStart"/>
      <w:r>
        <w:t>przez</w:t>
      </w:r>
      <w:proofErr w:type="spellEnd"/>
      <w:r>
        <w:t xml:space="preserve"> </w:t>
      </w:r>
      <w:proofErr w:type="spellStart"/>
      <w:r>
        <w:t>Klienta</w:t>
      </w:r>
      <w:proofErr w:type="spellEnd"/>
      <w:r>
        <w:t xml:space="preserve"> </w:t>
      </w:r>
      <w:proofErr w:type="spellStart"/>
      <w:r>
        <w:t>Umowie</w:t>
      </w:r>
      <w:proofErr w:type="spellEnd"/>
      <w:r>
        <w:t xml:space="preserve"> </w:t>
      </w:r>
      <w:proofErr w:type="spellStart"/>
      <w:r>
        <w:t>Licencjonowania</w:t>
      </w:r>
      <w:proofErr w:type="spellEnd"/>
      <w:r>
        <w:t xml:space="preserve"> </w:t>
      </w:r>
      <w:proofErr w:type="spellStart"/>
      <w:r>
        <w:t>Zbiorowego</w:t>
      </w:r>
      <w:proofErr w:type="spellEnd"/>
      <w:r>
        <w:t xml:space="preserve"> </w:t>
      </w:r>
      <w:proofErr w:type="spellStart"/>
      <w:r>
        <w:t>odnoszą</w:t>
      </w:r>
      <w:proofErr w:type="spellEnd"/>
      <w:r>
        <w:t xml:space="preserve"> </w:t>
      </w:r>
      <w:proofErr w:type="spellStart"/>
      <w:r>
        <w:t>się</w:t>
      </w:r>
      <w:proofErr w:type="spellEnd"/>
      <w:r>
        <w:t xml:space="preserve"> do </w:t>
      </w:r>
      <w:proofErr w:type="spellStart"/>
      <w:r>
        <w:t>postanowień</w:t>
      </w:r>
      <w:proofErr w:type="spellEnd"/>
      <w:r>
        <w:t xml:space="preserve"> </w:t>
      </w:r>
      <w:proofErr w:type="spellStart"/>
      <w:r>
        <w:t>określonych</w:t>
      </w:r>
      <w:proofErr w:type="spellEnd"/>
      <w:r>
        <w:t xml:space="preserve"> w </w:t>
      </w:r>
      <w:proofErr w:type="spellStart"/>
      <w:r>
        <w:t>części</w:t>
      </w:r>
      <w:proofErr w:type="spellEnd"/>
      <w:r>
        <w:t xml:space="preserve"> </w:t>
      </w:r>
      <w:proofErr w:type="spellStart"/>
      <w:r>
        <w:t>zatytułowanej</w:t>
      </w:r>
      <w:proofErr w:type="spellEnd"/>
      <w:r>
        <w:t xml:space="preserve"> „</w:t>
      </w:r>
      <w:proofErr w:type="spellStart"/>
      <w:r>
        <w:t>Prawa</w:t>
      </w:r>
      <w:proofErr w:type="spellEnd"/>
      <w:r>
        <w:t xml:space="preserve"> do </w:t>
      </w:r>
      <w:proofErr w:type="spellStart"/>
      <w:r>
        <w:t>używania</w:t>
      </w:r>
      <w:proofErr w:type="spellEnd"/>
      <w:r>
        <w:t xml:space="preserve">” </w:t>
      </w:r>
      <w:proofErr w:type="spellStart"/>
      <w:r>
        <w:t>każdego</w:t>
      </w:r>
      <w:proofErr w:type="spellEnd"/>
      <w:r>
        <w:t xml:space="preserve"> </w:t>
      </w:r>
      <w:proofErr w:type="spellStart"/>
      <w:r>
        <w:t>Wpisu</w:t>
      </w:r>
      <w:proofErr w:type="spellEnd"/>
      <w:r>
        <w:t xml:space="preserve"> </w:t>
      </w:r>
      <w:proofErr w:type="spellStart"/>
      <w:r>
        <w:t>dotyczącego</w:t>
      </w:r>
      <w:proofErr w:type="spellEnd"/>
      <w:r>
        <w:t xml:space="preserve"> </w:t>
      </w:r>
      <w:proofErr w:type="spellStart"/>
      <w:r>
        <w:t>Produktu</w:t>
      </w:r>
      <w:proofErr w:type="spellEnd"/>
      <w:r>
        <w:t xml:space="preserve">. W </w:t>
      </w:r>
      <w:proofErr w:type="spellStart"/>
      <w:r>
        <w:t>przypadku</w:t>
      </w:r>
      <w:proofErr w:type="spellEnd"/>
      <w:r>
        <w:t xml:space="preserve"> </w:t>
      </w:r>
      <w:proofErr w:type="spellStart"/>
      <w:r>
        <w:t>każdego</w:t>
      </w:r>
      <w:proofErr w:type="spellEnd"/>
      <w:r>
        <w:t xml:space="preserve"> z </w:t>
      </w:r>
      <w:proofErr w:type="spellStart"/>
      <w:r>
        <w:t>Produktów</w:t>
      </w:r>
      <w:proofErr w:type="spellEnd"/>
      <w:r>
        <w:t xml:space="preserve"> </w:t>
      </w:r>
      <w:proofErr w:type="spellStart"/>
      <w:r>
        <w:t>obejmują</w:t>
      </w:r>
      <w:proofErr w:type="spellEnd"/>
      <w:r>
        <w:t xml:space="preserve"> one </w:t>
      </w:r>
      <w:proofErr w:type="spellStart"/>
      <w:r>
        <w:t>zawarte</w:t>
      </w:r>
      <w:proofErr w:type="spellEnd"/>
      <w:r>
        <w:t xml:space="preserve"> we </w:t>
      </w:r>
      <w:proofErr w:type="spellStart"/>
      <w:r>
        <w:t>Wpisie</w:t>
      </w:r>
      <w:proofErr w:type="spellEnd"/>
      <w:r>
        <w:t xml:space="preserve"> </w:t>
      </w:r>
      <w:proofErr w:type="spellStart"/>
      <w:r>
        <w:t>dotyczącym</w:t>
      </w:r>
      <w:proofErr w:type="spellEnd"/>
      <w:r>
        <w:t xml:space="preserve"> </w:t>
      </w:r>
      <w:proofErr w:type="spellStart"/>
      <w:r>
        <w:t>Produktu</w:t>
      </w:r>
      <w:proofErr w:type="spellEnd"/>
      <w:r>
        <w:t xml:space="preserve"> </w:t>
      </w:r>
      <w:proofErr w:type="spellStart"/>
      <w:r>
        <w:t>Powszechne</w:t>
      </w:r>
      <w:proofErr w:type="spellEnd"/>
      <w:r>
        <w:t xml:space="preserve"> </w:t>
      </w:r>
      <w:proofErr w:type="spellStart"/>
      <w:r>
        <w:t>Postanowienia</w:t>
      </w:r>
      <w:proofErr w:type="spellEnd"/>
      <w:r>
        <w:t xml:space="preserve"> </w:t>
      </w:r>
      <w:proofErr w:type="spellStart"/>
      <w:r>
        <w:t>Licencyjne</w:t>
      </w:r>
      <w:proofErr w:type="spellEnd"/>
      <w:r>
        <w:t xml:space="preserve">, </w:t>
      </w:r>
      <w:proofErr w:type="spellStart"/>
      <w:r>
        <w:t>Postanowienia</w:t>
      </w:r>
      <w:proofErr w:type="spellEnd"/>
      <w:r>
        <w:t xml:space="preserve"> </w:t>
      </w:r>
      <w:proofErr w:type="spellStart"/>
      <w:r>
        <w:t>Licencyjne</w:t>
      </w:r>
      <w:proofErr w:type="spellEnd"/>
      <w:r>
        <w:t xml:space="preserve"> </w:t>
      </w:r>
      <w:proofErr w:type="spellStart"/>
      <w:r>
        <w:t>dotyczące</w:t>
      </w:r>
      <w:proofErr w:type="spellEnd"/>
      <w:r>
        <w:t xml:space="preserve"> </w:t>
      </w:r>
      <w:proofErr w:type="spellStart"/>
      <w:r>
        <w:t>danego</w:t>
      </w:r>
      <w:proofErr w:type="spellEnd"/>
      <w:r>
        <w:t xml:space="preserve"> </w:t>
      </w:r>
      <w:proofErr w:type="spellStart"/>
      <w:r>
        <w:t>modelu</w:t>
      </w:r>
      <w:proofErr w:type="spellEnd"/>
      <w:r>
        <w:t xml:space="preserve"> </w:t>
      </w:r>
      <w:proofErr w:type="spellStart"/>
      <w:r>
        <w:t>licencjonowania</w:t>
      </w:r>
      <w:proofErr w:type="spellEnd"/>
      <w:r>
        <w:t xml:space="preserve"> </w:t>
      </w:r>
      <w:proofErr w:type="spellStart"/>
      <w:r>
        <w:t>i</w:t>
      </w:r>
      <w:proofErr w:type="spellEnd"/>
      <w:r>
        <w:t xml:space="preserve"> </w:t>
      </w:r>
      <w:proofErr w:type="spellStart"/>
      <w:r>
        <w:t>wszelkie</w:t>
      </w:r>
      <w:proofErr w:type="spellEnd"/>
      <w:r>
        <w:t xml:space="preserve"> </w:t>
      </w:r>
      <w:proofErr w:type="spellStart"/>
      <w:r>
        <w:t>ewentualne</w:t>
      </w:r>
      <w:proofErr w:type="spellEnd"/>
      <w:r>
        <w:t xml:space="preserve"> </w:t>
      </w:r>
      <w:proofErr w:type="spellStart"/>
      <w:r>
        <w:t>Szczególne</w:t>
      </w:r>
      <w:proofErr w:type="spellEnd"/>
      <w:r>
        <w:t xml:space="preserve"> </w:t>
      </w:r>
      <w:proofErr w:type="spellStart"/>
      <w:r>
        <w:t>Postanowienia</w:t>
      </w:r>
      <w:proofErr w:type="spellEnd"/>
      <w:r>
        <w:t xml:space="preserve"> </w:t>
      </w:r>
      <w:proofErr w:type="spellStart"/>
      <w:r>
        <w:t>Licencyjne</w:t>
      </w:r>
      <w:proofErr w:type="spellEnd"/>
      <w:r>
        <w:t>.</w:t>
      </w:r>
    </w:p>
    <w:p w:rsidR="00902483" w:rsidRDefault="00902483">
      <w:pPr>
        <w:pStyle w:val="ProductList-Body"/>
      </w:pPr>
    </w:p>
    <w:p w:rsidR="00902483" w:rsidRDefault="00246E0B">
      <w:pPr>
        <w:pStyle w:val="ProductList-Body"/>
      </w:pPr>
      <w:r>
        <w:t xml:space="preserve">W </w:t>
      </w:r>
      <w:proofErr w:type="spellStart"/>
      <w:r>
        <w:t>przypadku</w:t>
      </w:r>
      <w:proofErr w:type="spellEnd"/>
      <w:r>
        <w:t xml:space="preserve"> </w:t>
      </w:r>
      <w:proofErr w:type="spellStart"/>
      <w:r>
        <w:t>Usług</w:t>
      </w:r>
      <w:proofErr w:type="spellEnd"/>
      <w:r>
        <w:t xml:space="preserve"> Online </w:t>
      </w:r>
      <w:proofErr w:type="spellStart"/>
      <w:r>
        <w:t>odniesienia</w:t>
      </w:r>
      <w:proofErr w:type="spellEnd"/>
      <w:r>
        <w:t xml:space="preserve"> do „</w:t>
      </w:r>
      <w:proofErr w:type="spellStart"/>
      <w:r>
        <w:t>Praw</w:t>
      </w:r>
      <w:proofErr w:type="spellEnd"/>
      <w:r>
        <w:t xml:space="preserve"> do </w:t>
      </w:r>
      <w:proofErr w:type="spellStart"/>
      <w:r>
        <w:t>Używania</w:t>
      </w:r>
      <w:proofErr w:type="spellEnd"/>
      <w:r>
        <w:t xml:space="preserve"> ” </w:t>
      </w:r>
      <w:proofErr w:type="spellStart"/>
      <w:r>
        <w:t>zawarte</w:t>
      </w:r>
      <w:proofErr w:type="spellEnd"/>
      <w:r>
        <w:t xml:space="preserve"> w </w:t>
      </w:r>
      <w:proofErr w:type="spellStart"/>
      <w:r>
        <w:t>Umowie</w:t>
      </w:r>
      <w:proofErr w:type="spellEnd"/>
      <w:r>
        <w:t xml:space="preserve"> </w:t>
      </w:r>
      <w:proofErr w:type="spellStart"/>
      <w:r>
        <w:t>Licencjonowania</w:t>
      </w:r>
      <w:proofErr w:type="spellEnd"/>
      <w:r>
        <w:t xml:space="preserve"> </w:t>
      </w:r>
      <w:proofErr w:type="spellStart"/>
      <w:r>
        <w:t>Zbiorowego</w:t>
      </w:r>
      <w:proofErr w:type="spellEnd"/>
      <w:r>
        <w:t xml:space="preserve"> </w:t>
      </w:r>
      <w:proofErr w:type="spellStart"/>
      <w:r>
        <w:t>dotyczą</w:t>
      </w:r>
      <w:proofErr w:type="spellEnd"/>
      <w:r>
        <w:t xml:space="preserve"> </w:t>
      </w:r>
      <w:proofErr w:type="spellStart"/>
      <w:r>
        <w:t>Postanowień</w:t>
      </w:r>
      <w:proofErr w:type="spellEnd"/>
      <w:r>
        <w:t xml:space="preserve"> </w:t>
      </w:r>
      <w:proofErr w:type="spellStart"/>
      <w:r>
        <w:t>Dotyczących</w:t>
      </w:r>
      <w:proofErr w:type="spellEnd"/>
      <w:r>
        <w:t xml:space="preserve"> </w:t>
      </w:r>
      <w:proofErr w:type="spellStart"/>
      <w:r>
        <w:t>Usług</w:t>
      </w:r>
      <w:proofErr w:type="spellEnd"/>
      <w:r>
        <w:t xml:space="preserve"> Online. </w:t>
      </w:r>
      <w:proofErr w:type="spellStart"/>
      <w:r>
        <w:t>Jeśli</w:t>
      </w:r>
      <w:proofErr w:type="spellEnd"/>
      <w:r>
        <w:t xml:space="preserve"> </w:t>
      </w:r>
      <w:proofErr w:type="spellStart"/>
      <w:r>
        <w:t>Produkt</w:t>
      </w:r>
      <w:proofErr w:type="spellEnd"/>
      <w:r>
        <w:t xml:space="preserve"> </w:t>
      </w:r>
      <w:proofErr w:type="spellStart"/>
      <w:r>
        <w:t>będący</w:t>
      </w:r>
      <w:proofErr w:type="spellEnd"/>
      <w:r>
        <w:t xml:space="preserve"> </w:t>
      </w:r>
      <w:proofErr w:type="spellStart"/>
      <w:r>
        <w:t>oprogramowaniem</w:t>
      </w:r>
      <w:proofErr w:type="spellEnd"/>
      <w:r>
        <w:t xml:space="preserve"> </w:t>
      </w:r>
      <w:proofErr w:type="spellStart"/>
      <w:r>
        <w:t>obejmuje</w:t>
      </w:r>
      <w:proofErr w:type="spellEnd"/>
      <w:r>
        <w:t xml:space="preserve"> </w:t>
      </w:r>
      <w:proofErr w:type="spellStart"/>
      <w:r>
        <w:t>zarówno</w:t>
      </w:r>
      <w:proofErr w:type="spellEnd"/>
      <w:r>
        <w:t xml:space="preserve"> </w:t>
      </w:r>
      <w:proofErr w:type="spellStart"/>
      <w:r>
        <w:t>oprogramowanie</w:t>
      </w:r>
      <w:proofErr w:type="spellEnd"/>
      <w:r>
        <w:t xml:space="preserve">, </w:t>
      </w:r>
      <w:proofErr w:type="spellStart"/>
      <w:r>
        <w:t>jak</w:t>
      </w:r>
      <w:proofErr w:type="spellEnd"/>
      <w:r>
        <w:t xml:space="preserve"> </w:t>
      </w:r>
      <w:proofErr w:type="spellStart"/>
      <w:r>
        <w:t>i</w:t>
      </w:r>
      <w:proofErr w:type="spellEnd"/>
      <w:r>
        <w:t xml:space="preserve"> </w:t>
      </w:r>
      <w:proofErr w:type="spellStart"/>
      <w:r>
        <w:t>Usługi</w:t>
      </w:r>
      <w:proofErr w:type="spellEnd"/>
      <w:r>
        <w:t xml:space="preserve"> Online, </w:t>
      </w:r>
      <w:proofErr w:type="spellStart"/>
      <w:r>
        <w:t>Usługi</w:t>
      </w:r>
      <w:proofErr w:type="spellEnd"/>
      <w:r>
        <w:t xml:space="preserve"> Online </w:t>
      </w:r>
      <w:proofErr w:type="spellStart"/>
      <w:r>
        <w:t>podlegają</w:t>
      </w:r>
      <w:proofErr w:type="spellEnd"/>
      <w:r>
        <w:t xml:space="preserve"> </w:t>
      </w:r>
      <w:proofErr w:type="spellStart"/>
      <w:r>
        <w:t>postanowieniom</w:t>
      </w:r>
      <w:proofErr w:type="spellEnd"/>
      <w:r>
        <w:t xml:space="preserve"> </w:t>
      </w:r>
      <w:proofErr w:type="spellStart"/>
      <w:r>
        <w:t>zawartym</w:t>
      </w:r>
      <w:proofErr w:type="spellEnd"/>
      <w:r>
        <w:t xml:space="preserve"> w </w:t>
      </w:r>
      <w:proofErr w:type="spellStart"/>
      <w:r>
        <w:t>Postanowieniach</w:t>
      </w:r>
      <w:proofErr w:type="spellEnd"/>
      <w:r>
        <w:t xml:space="preserve"> </w:t>
      </w:r>
      <w:proofErr w:type="spellStart"/>
      <w:r>
        <w:t>dotyczących</w:t>
      </w:r>
      <w:proofErr w:type="spellEnd"/>
      <w:r>
        <w:t xml:space="preserve"> </w:t>
      </w:r>
      <w:proofErr w:type="spellStart"/>
      <w:r>
        <w:t>Usług</w:t>
      </w:r>
      <w:proofErr w:type="spellEnd"/>
      <w:r>
        <w:t xml:space="preserve"> Online, a </w:t>
      </w:r>
      <w:proofErr w:type="spellStart"/>
      <w:r>
        <w:t>oprogramowanie</w:t>
      </w:r>
      <w:proofErr w:type="spellEnd"/>
      <w:r>
        <w:t xml:space="preserve"> </w:t>
      </w:r>
      <w:proofErr w:type="spellStart"/>
      <w:r>
        <w:t>podlega</w:t>
      </w:r>
      <w:proofErr w:type="spellEnd"/>
      <w:r>
        <w:t xml:space="preserve"> </w:t>
      </w:r>
      <w:proofErr w:type="spellStart"/>
      <w:r>
        <w:t>niniejszym</w:t>
      </w:r>
      <w:proofErr w:type="spellEnd"/>
      <w:r>
        <w:t xml:space="preserve"> </w:t>
      </w:r>
      <w:proofErr w:type="spellStart"/>
      <w:r>
        <w:t>Postanowieniom</w:t>
      </w:r>
      <w:proofErr w:type="spellEnd"/>
      <w:r>
        <w:t xml:space="preserve"> </w:t>
      </w:r>
      <w:proofErr w:type="spellStart"/>
      <w:r>
        <w:t>Licencyjnym</w:t>
      </w:r>
      <w:proofErr w:type="spellEnd"/>
      <w:r>
        <w:t>.</w:t>
      </w:r>
    </w:p>
    <w:p w:rsidR="00902483" w:rsidRDefault="00246E0B">
      <w:pPr>
        <w:pStyle w:val="ProductList-OfferingGroupHeading"/>
        <w:outlineLvl w:val="1"/>
      </w:pPr>
      <w:bookmarkStart w:id="14" w:name="_Sec537"/>
      <w:proofErr w:type="spellStart"/>
      <w:r>
        <w:t>Powszechne</w:t>
      </w:r>
      <w:proofErr w:type="spellEnd"/>
      <w:r>
        <w:t xml:space="preserve"> </w:t>
      </w:r>
      <w:proofErr w:type="spellStart"/>
      <w:r>
        <w:t>postanowienia</w:t>
      </w:r>
      <w:proofErr w:type="spellEnd"/>
      <w:r>
        <w:t xml:space="preserve"> </w:t>
      </w:r>
      <w:proofErr w:type="spellStart"/>
      <w:r>
        <w:t>licencyjne</w:t>
      </w:r>
      <w:bookmarkEnd w:id="14"/>
      <w:proofErr w:type="spellEnd"/>
      <w:r>
        <w:fldChar w:fldCharType="begin"/>
      </w:r>
      <w:r>
        <w:instrText xml:space="preserve"> TC "</w:instrText>
      </w:r>
      <w:bookmarkStart w:id="15" w:name="_Toc7426656"/>
      <w:r>
        <w:instrText>Powszechne postanowienia licencyjne</w:instrText>
      </w:r>
      <w:bookmarkEnd w:id="15"/>
      <w:r>
        <w:instrText>" \l 2</w:instrText>
      </w:r>
      <w:r>
        <w:fldChar w:fldCharType="end"/>
      </w:r>
    </w:p>
    <w:p w:rsidR="00902483" w:rsidRDefault="00246E0B">
      <w:pPr>
        <w:pStyle w:val="ProductList-Body"/>
      </w:pPr>
      <w:proofErr w:type="spellStart"/>
      <w:r>
        <w:t>Powszechne</w:t>
      </w:r>
      <w:proofErr w:type="spellEnd"/>
      <w:r>
        <w:t xml:space="preserve"> </w:t>
      </w:r>
      <w:proofErr w:type="spellStart"/>
      <w:r>
        <w:t>postanowienia</w:t>
      </w:r>
      <w:proofErr w:type="spellEnd"/>
      <w:r>
        <w:t xml:space="preserve"> </w:t>
      </w:r>
      <w:proofErr w:type="spellStart"/>
      <w:r>
        <w:t>licencyjne</w:t>
      </w:r>
      <w:proofErr w:type="spellEnd"/>
      <w:r>
        <w:t xml:space="preserve"> </w:t>
      </w:r>
      <w:proofErr w:type="spellStart"/>
      <w:r>
        <w:t>mają</w:t>
      </w:r>
      <w:proofErr w:type="spellEnd"/>
      <w:r>
        <w:t xml:space="preserve"> </w:t>
      </w:r>
      <w:proofErr w:type="spellStart"/>
      <w:r>
        <w:t>zastosowanie</w:t>
      </w:r>
      <w:proofErr w:type="spellEnd"/>
      <w:r>
        <w:t xml:space="preserve"> do </w:t>
      </w:r>
      <w:proofErr w:type="spellStart"/>
      <w:r>
        <w:t>każdego</w:t>
      </w:r>
      <w:proofErr w:type="spellEnd"/>
      <w:r>
        <w:t xml:space="preserve"> </w:t>
      </w:r>
      <w:proofErr w:type="spellStart"/>
      <w:r>
        <w:t>Produktu</w:t>
      </w:r>
      <w:proofErr w:type="spellEnd"/>
      <w:r>
        <w:t xml:space="preserve"> </w:t>
      </w:r>
      <w:proofErr w:type="spellStart"/>
      <w:r>
        <w:t>będącego</w:t>
      </w:r>
      <w:proofErr w:type="spellEnd"/>
      <w:r>
        <w:t xml:space="preserve"> </w:t>
      </w:r>
      <w:proofErr w:type="spellStart"/>
      <w:r>
        <w:t>oprogramowaniem</w:t>
      </w:r>
      <w:proofErr w:type="spellEnd"/>
      <w:r>
        <w:t xml:space="preserve">, </w:t>
      </w:r>
      <w:proofErr w:type="spellStart"/>
      <w:r>
        <w:t>licencjonowanego</w:t>
      </w:r>
      <w:proofErr w:type="spellEnd"/>
      <w:r>
        <w:t xml:space="preserve"> w </w:t>
      </w:r>
      <w:proofErr w:type="spellStart"/>
      <w:r>
        <w:t>ramach</w:t>
      </w:r>
      <w:proofErr w:type="spellEnd"/>
      <w:r>
        <w:t xml:space="preserve"> </w:t>
      </w:r>
      <w:proofErr w:type="spellStart"/>
      <w:r>
        <w:t>Programu</w:t>
      </w:r>
      <w:proofErr w:type="spellEnd"/>
      <w:r>
        <w:t xml:space="preserve"> </w:t>
      </w:r>
      <w:proofErr w:type="spellStart"/>
      <w:r>
        <w:t>Licencjonowania</w:t>
      </w:r>
      <w:proofErr w:type="spellEnd"/>
      <w:r>
        <w:t xml:space="preserve"> </w:t>
      </w:r>
      <w:proofErr w:type="spellStart"/>
      <w:r>
        <w:t>Zbiorowego</w:t>
      </w:r>
      <w:proofErr w:type="spellEnd"/>
      <w:r>
        <w:t xml:space="preserve"> Microsoft (o </w:t>
      </w:r>
      <w:proofErr w:type="spellStart"/>
      <w:r>
        <w:t>ile</w:t>
      </w:r>
      <w:proofErr w:type="spellEnd"/>
      <w:r>
        <w:t xml:space="preserve"> </w:t>
      </w:r>
      <w:proofErr w:type="spellStart"/>
      <w:r>
        <w:t>nie</w:t>
      </w:r>
      <w:proofErr w:type="spellEnd"/>
      <w:r>
        <w:t xml:space="preserve"> </w:t>
      </w:r>
      <w:proofErr w:type="spellStart"/>
      <w:r>
        <w:t>określono</w:t>
      </w:r>
      <w:proofErr w:type="spellEnd"/>
      <w:r>
        <w:t xml:space="preserve"> </w:t>
      </w:r>
      <w:proofErr w:type="spellStart"/>
      <w:r>
        <w:t>tego</w:t>
      </w:r>
      <w:proofErr w:type="spellEnd"/>
      <w:r>
        <w:t xml:space="preserve"> </w:t>
      </w:r>
      <w:proofErr w:type="spellStart"/>
      <w:r>
        <w:t>inaczej</w:t>
      </w:r>
      <w:proofErr w:type="spellEnd"/>
      <w:r>
        <w:t xml:space="preserve"> w </w:t>
      </w:r>
      <w:proofErr w:type="spellStart"/>
      <w:r>
        <w:t>Postanowieniach</w:t>
      </w:r>
      <w:proofErr w:type="spellEnd"/>
      <w:r>
        <w:t xml:space="preserve"> </w:t>
      </w:r>
      <w:proofErr w:type="spellStart"/>
      <w:r>
        <w:t>licencyjnych</w:t>
      </w:r>
      <w:proofErr w:type="spellEnd"/>
      <w:r>
        <w:t xml:space="preserve"> </w:t>
      </w:r>
      <w:proofErr w:type="spellStart"/>
      <w:r>
        <w:t>dotyczących</w:t>
      </w:r>
      <w:proofErr w:type="spellEnd"/>
      <w:r>
        <w:t xml:space="preserve"> </w:t>
      </w:r>
      <w:proofErr w:type="spellStart"/>
      <w:r>
        <w:t>modelu</w:t>
      </w:r>
      <w:proofErr w:type="spellEnd"/>
      <w:r>
        <w:t xml:space="preserve"> </w:t>
      </w:r>
      <w:proofErr w:type="spellStart"/>
      <w:r>
        <w:t>licencjonowania</w:t>
      </w:r>
      <w:proofErr w:type="spellEnd"/>
      <w:r>
        <w:t xml:space="preserve"> </w:t>
      </w:r>
      <w:proofErr w:type="spellStart"/>
      <w:r>
        <w:t>lub</w:t>
      </w:r>
      <w:proofErr w:type="spellEnd"/>
      <w:r>
        <w:t xml:space="preserve"> w </w:t>
      </w:r>
      <w:proofErr w:type="spellStart"/>
      <w:r>
        <w:t>Szczególnych</w:t>
      </w:r>
      <w:proofErr w:type="spellEnd"/>
      <w:r>
        <w:t xml:space="preserve"> </w:t>
      </w:r>
      <w:proofErr w:type="spellStart"/>
      <w:r>
        <w:t>postanowieniach</w:t>
      </w:r>
      <w:proofErr w:type="spellEnd"/>
      <w:r>
        <w:t xml:space="preserve"> </w:t>
      </w:r>
      <w:proofErr w:type="spellStart"/>
      <w:r>
        <w:t>licencyjnych</w:t>
      </w:r>
      <w:proofErr w:type="spellEnd"/>
      <w:r>
        <w:t>).</w:t>
      </w:r>
    </w:p>
    <w:p w:rsidR="00902483" w:rsidRDefault="00902483">
      <w:pPr>
        <w:pStyle w:val="ProductList-Body"/>
      </w:pPr>
    </w:p>
    <w:p w:rsidR="00902483" w:rsidRDefault="00246E0B">
      <w:pPr>
        <w:pStyle w:val="ProductList-ClauseHeading"/>
        <w:outlineLvl w:val="2"/>
      </w:pPr>
      <w:r>
        <w:t xml:space="preserve">1. </w:t>
      </w:r>
      <w:proofErr w:type="spellStart"/>
      <w:r>
        <w:t>Definicje</w:t>
      </w:r>
      <w:proofErr w:type="spellEnd"/>
    </w:p>
    <w:p w:rsidR="00902483" w:rsidRDefault="00246E0B">
      <w:pPr>
        <w:pStyle w:val="ProductList-Body"/>
      </w:pPr>
      <w:proofErr w:type="spellStart"/>
      <w:r>
        <w:t>Terminy</w:t>
      </w:r>
      <w:proofErr w:type="spellEnd"/>
      <w:r>
        <w:t xml:space="preserve"> </w:t>
      </w:r>
      <w:proofErr w:type="spellStart"/>
      <w:r>
        <w:t>użyte</w:t>
      </w:r>
      <w:proofErr w:type="spellEnd"/>
      <w:r>
        <w:t xml:space="preserve"> w </w:t>
      </w:r>
      <w:proofErr w:type="spellStart"/>
      <w:r>
        <w:t>niniejszych</w:t>
      </w:r>
      <w:proofErr w:type="spellEnd"/>
      <w:r>
        <w:t xml:space="preserve"> </w:t>
      </w:r>
      <w:proofErr w:type="spellStart"/>
      <w:r>
        <w:t>Postanowieniach</w:t>
      </w:r>
      <w:proofErr w:type="spellEnd"/>
      <w:r>
        <w:t xml:space="preserve"> </w:t>
      </w:r>
      <w:proofErr w:type="spellStart"/>
      <w:r>
        <w:t>dotyczących</w:t>
      </w:r>
      <w:proofErr w:type="spellEnd"/>
      <w:r>
        <w:t xml:space="preserve"> </w:t>
      </w:r>
      <w:proofErr w:type="spellStart"/>
      <w:r>
        <w:t>Produktów</w:t>
      </w:r>
      <w:proofErr w:type="spellEnd"/>
      <w:r>
        <w:t xml:space="preserve">, ale </w:t>
      </w:r>
      <w:proofErr w:type="spellStart"/>
      <w:r>
        <w:t>niezdefiniowane</w:t>
      </w:r>
      <w:proofErr w:type="spellEnd"/>
      <w:r>
        <w:t xml:space="preserve"> w </w:t>
      </w:r>
      <w:hyperlink w:anchor="_Sec549">
        <w:proofErr w:type="spellStart"/>
        <w:r>
          <w:rPr>
            <w:color w:val="00467F"/>
            <w:u w:val="single"/>
          </w:rPr>
          <w:t>Słowniczku</w:t>
        </w:r>
        <w:proofErr w:type="spellEnd"/>
      </w:hyperlink>
      <w:r>
        <w:t xml:space="preserve">, </w:t>
      </w:r>
      <w:proofErr w:type="spellStart"/>
      <w:r>
        <w:t>mają</w:t>
      </w:r>
      <w:proofErr w:type="spellEnd"/>
      <w:r>
        <w:t xml:space="preserve"> </w:t>
      </w:r>
      <w:proofErr w:type="spellStart"/>
      <w:r>
        <w:t>znaczenie</w:t>
      </w:r>
      <w:proofErr w:type="spellEnd"/>
      <w:r>
        <w:t xml:space="preserve"> </w:t>
      </w:r>
      <w:proofErr w:type="spellStart"/>
      <w:r>
        <w:t>określone</w:t>
      </w:r>
      <w:proofErr w:type="spellEnd"/>
      <w:r>
        <w:t xml:space="preserve"> w </w:t>
      </w:r>
      <w:proofErr w:type="spellStart"/>
      <w:r>
        <w:t>zawartej</w:t>
      </w:r>
      <w:proofErr w:type="spellEnd"/>
      <w:r>
        <w:t xml:space="preserve"> </w:t>
      </w:r>
      <w:proofErr w:type="spellStart"/>
      <w:r>
        <w:t>przez</w:t>
      </w:r>
      <w:proofErr w:type="spellEnd"/>
      <w:r>
        <w:t xml:space="preserve"> </w:t>
      </w:r>
      <w:proofErr w:type="spellStart"/>
      <w:r>
        <w:t>Klienta</w:t>
      </w:r>
      <w:proofErr w:type="spellEnd"/>
      <w:r>
        <w:t xml:space="preserve"> </w:t>
      </w:r>
      <w:proofErr w:type="spellStart"/>
      <w:r>
        <w:t>umowie</w:t>
      </w:r>
      <w:proofErr w:type="spellEnd"/>
      <w:r>
        <w:t xml:space="preserve"> </w:t>
      </w:r>
      <w:proofErr w:type="spellStart"/>
      <w:r>
        <w:t>licencjonowania</w:t>
      </w:r>
      <w:proofErr w:type="spellEnd"/>
      <w:r>
        <w:t xml:space="preserve"> </w:t>
      </w:r>
      <w:proofErr w:type="spellStart"/>
      <w:r>
        <w:t>zbiorowego</w:t>
      </w:r>
      <w:proofErr w:type="spellEnd"/>
      <w:r>
        <w:t>.</w:t>
      </w:r>
    </w:p>
    <w:p w:rsidR="00902483" w:rsidRDefault="00902483">
      <w:pPr>
        <w:pStyle w:val="ProductList-Body"/>
      </w:pPr>
    </w:p>
    <w:p w:rsidR="00902483" w:rsidRDefault="00246E0B">
      <w:pPr>
        <w:pStyle w:val="ProductList-ClauseHeading"/>
        <w:outlineLvl w:val="2"/>
      </w:pPr>
      <w:r>
        <w:t xml:space="preserve">2. </w:t>
      </w:r>
      <w:proofErr w:type="spellStart"/>
      <w:r>
        <w:t>Prawa</w:t>
      </w:r>
      <w:proofErr w:type="spellEnd"/>
      <w:r>
        <w:t xml:space="preserve"> do </w:t>
      </w:r>
      <w:proofErr w:type="spellStart"/>
      <w:r>
        <w:t>używania</w:t>
      </w:r>
      <w:proofErr w:type="spellEnd"/>
      <w:r>
        <w:t xml:space="preserve"> </w:t>
      </w:r>
      <w:proofErr w:type="spellStart"/>
      <w:r>
        <w:t>produktów</w:t>
      </w:r>
      <w:proofErr w:type="spellEnd"/>
      <w:r>
        <w:t xml:space="preserve"> </w:t>
      </w:r>
      <w:proofErr w:type="spellStart"/>
      <w:r>
        <w:t>przysługujące</w:t>
      </w:r>
      <w:proofErr w:type="spellEnd"/>
      <w:r>
        <w:t xml:space="preserve"> </w:t>
      </w:r>
      <w:proofErr w:type="spellStart"/>
      <w:r>
        <w:t>Klientowi</w:t>
      </w:r>
      <w:proofErr w:type="spellEnd"/>
    </w:p>
    <w:p w:rsidR="00902483" w:rsidRDefault="00246E0B">
      <w:pPr>
        <w:pStyle w:val="ProductList-Body"/>
      </w:pPr>
      <w:proofErr w:type="spellStart"/>
      <w:r>
        <w:t>Jeśli</w:t>
      </w:r>
      <w:proofErr w:type="spellEnd"/>
      <w:r>
        <w:t xml:space="preserve"> </w:t>
      </w:r>
      <w:proofErr w:type="spellStart"/>
      <w:r>
        <w:t>Klient</w:t>
      </w:r>
      <w:proofErr w:type="spellEnd"/>
      <w:r>
        <w:t xml:space="preserve"> </w:t>
      </w:r>
      <w:proofErr w:type="spellStart"/>
      <w:r>
        <w:t>przestrzega</w:t>
      </w:r>
      <w:proofErr w:type="spellEnd"/>
      <w:r>
        <w:t xml:space="preserve"> </w:t>
      </w:r>
      <w:proofErr w:type="spellStart"/>
      <w:r>
        <w:t>postanowień</w:t>
      </w:r>
      <w:proofErr w:type="spellEnd"/>
      <w:r>
        <w:t xml:space="preserve"> </w:t>
      </w:r>
      <w:proofErr w:type="spellStart"/>
      <w:r>
        <w:t>zawartej</w:t>
      </w:r>
      <w:proofErr w:type="spellEnd"/>
      <w:r>
        <w:t xml:space="preserve"> </w:t>
      </w:r>
      <w:proofErr w:type="spellStart"/>
      <w:r>
        <w:t>umowy</w:t>
      </w:r>
      <w:proofErr w:type="spellEnd"/>
      <w:r>
        <w:t xml:space="preserve"> </w:t>
      </w:r>
      <w:proofErr w:type="spellStart"/>
      <w:r>
        <w:t>licencjonowania</w:t>
      </w:r>
      <w:proofErr w:type="spellEnd"/>
      <w:r>
        <w:t xml:space="preserve"> </w:t>
      </w:r>
      <w:proofErr w:type="spellStart"/>
      <w:r>
        <w:t>zbiorowego</w:t>
      </w:r>
      <w:proofErr w:type="spellEnd"/>
      <w:r>
        <w:t xml:space="preserve">, </w:t>
      </w:r>
      <w:proofErr w:type="spellStart"/>
      <w:r>
        <w:t>wówczas</w:t>
      </w:r>
      <w:proofErr w:type="spellEnd"/>
      <w:r>
        <w:t xml:space="preserve"> </w:t>
      </w:r>
      <w:proofErr w:type="spellStart"/>
      <w:r>
        <w:t>może</w:t>
      </w:r>
      <w:proofErr w:type="spellEnd"/>
      <w:r>
        <w:t xml:space="preserve"> </w:t>
      </w:r>
      <w:proofErr w:type="spellStart"/>
      <w:r>
        <w:t>korzystać</w:t>
      </w:r>
      <w:proofErr w:type="spellEnd"/>
      <w:r>
        <w:t xml:space="preserve"> z </w:t>
      </w:r>
      <w:proofErr w:type="spellStart"/>
      <w:r>
        <w:t>oprogramowania</w:t>
      </w:r>
      <w:proofErr w:type="spellEnd"/>
      <w:r>
        <w:t xml:space="preserve"> w </w:t>
      </w:r>
      <w:proofErr w:type="spellStart"/>
      <w:r>
        <w:t>sposób</w:t>
      </w:r>
      <w:proofErr w:type="spellEnd"/>
      <w:r>
        <w:t xml:space="preserve"> </w:t>
      </w:r>
      <w:proofErr w:type="spellStart"/>
      <w:r>
        <w:t>jednoznacznie</w:t>
      </w:r>
      <w:proofErr w:type="spellEnd"/>
      <w:r>
        <w:t xml:space="preserve"> </w:t>
      </w:r>
      <w:proofErr w:type="spellStart"/>
      <w:r>
        <w:t>dozwolony</w:t>
      </w:r>
      <w:proofErr w:type="spellEnd"/>
      <w:r>
        <w:t xml:space="preserve"> w </w:t>
      </w:r>
      <w:proofErr w:type="spellStart"/>
      <w:r>
        <w:t>niniejszych</w:t>
      </w:r>
      <w:proofErr w:type="spellEnd"/>
      <w:r>
        <w:t xml:space="preserve"> </w:t>
      </w:r>
      <w:proofErr w:type="spellStart"/>
      <w:r>
        <w:t>Postanowieniach</w:t>
      </w:r>
      <w:proofErr w:type="spellEnd"/>
      <w:r>
        <w:t xml:space="preserve"> </w:t>
      </w:r>
      <w:proofErr w:type="spellStart"/>
      <w:r>
        <w:t>dotyczących</w:t>
      </w:r>
      <w:proofErr w:type="spellEnd"/>
      <w:r>
        <w:t xml:space="preserve"> </w:t>
      </w:r>
      <w:proofErr w:type="spellStart"/>
      <w:r>
        <w:t>Produktów</w:t>
      </w:r>
      <w:proofErr w:type="spellEnd"/>
      <w:r>
        <w:t xml:space="preserve">. </w:t>
      </w:r>
      <w:proofErr w:type="spellStart"/>
      <w:r>
        <w:t>Każde</w:t>
      </w:r>
      <w:proofErr w:type="spellEnd"/>
      <w:r>
        <w:t xml:space="preserve"> </w:t>
      </w:r>
      <w:proofErr w:type="spellStart"/>
      <w:r>
        <w:t>użycie</w:t>
      </w:r>
      <w:proofErr w:type="spellEnd"/>
      <w:r>
        <w:t xml:space="preserve"> </w:t>
      </w:r>
      <w:proofErr w:type="spellStart"/>
      <w:r>
        <w:t>Produktu</w:t>
      </w:r>
      <w:proofErr w:type="spellEnd"/>
      <w:r>
        <w:t xml:space="preserve"> </w:t>
      </w:r>
      <w:proofErr w:type="spellStart"/>
      <w:r>
        <w:t>lub</w:t>
      </w:r>
      <w:proofErr w:type="spellEnd"/>
      <w:r>
        <w:t xml:space="preserve"> </w:t>
      </w:r>
      <w:proofErr w:type="spellStart"/>
      <w:r>
        <w:t>oddzielnie</w:t>
      </w:r>
      <w:proofErr w:type="spellEnd"/>
      <w:r>
        <w:t xml:space="preserve"> </w:t>
      </w:r>
      <w:proofErr w:type="spellStart"/>
      <w:r>
        <w:t>licencjonowanej</w:t>
      </w:r>
      <w:proofErr w:type="spellEnd"/>
      <w:r>
        <w:t xml:space="preserve"> </w:t>
      </w:r>
      <w:proofErr w:type="spellStart"/>
      <w:r>
        <w:t>funkcji</w:t>
      </w:r>
      <w:proofErr w:type="spellEnd"/>
      <w:r>
        <w:t xml:space="preserve"> w </w:t>
      </w:r>
      <w:proofErr w:type="spellStart"/>
      <w:r>
        <w:t>trybie</w:t>
      </w:r>
      <w:proofErr w:type="spellEnd"/>
      <w:r>
        <w:t xml:space="preserve"> </w:t>
      </w:r>
      <w:proofErr w:type="spellStart"/>
      <w:r>
        <w:t>na</w:t>
      </w:r>
      <w:proofErr w:type="spellEnd"/>
      <w:r>
        <w:t xml:space="preserve"> </w:t>
      </w:r>
      <w:proofErr w:type="spellStart"/>
      <w:r>
        <w:t>Urządzenie</w:t>
      </w:r>
      <w:proofErr w:type="spellEnd"/>
      <w:r>
        <w:t xml:space="preserve"> </w:t>
      </w:r>
      <w:proofErr w:type="spellStart"/>
      <w:r>
        <w:t>lub</w:t>
      </w:r>
      <w:proofErr w:type="spellEnd"/>
      <w:r>
        <w:t xml:space="preserve"> </w:t>
      </w:r>
      <w:proofErr w:type="spellStart"/>
      <w:r>
        <w:t>na</w:t>
      </w:r>
      <w:proofErr w:type="spellEnd"/>
      <w:r>
        <w:t xml:space="preserve"> </w:t>
      </w:r>
      <w:proofErr w:type="spellStart"/>
      <w:r>
        <w:t>Użytkownika</w:t>
      </w:r>
      <w:proofErr w:type="spellEnd"/>
      <w:r>
        <w:t xml:space="preserve"> </w:t>
      </w:r>
      <w:proofErr w:type="spellStart"/>
      <w:r>
        <w:t>wymaga</w:t>
      </w:r>
      <w:proofErr w:type="spellEnd"/>
      <w:r>
        <w:t xml:space="preserve"> </w:t>
      </w:r>
      <w:proofErr w:type="spellStart"/>
      <w:r>
        <w:t>uzyskania</w:t>
      </w:r>
      <w:proofErr w:type="spellEnd"/>
      <w:r>
        <w:t xml:space="preserve"> </w:t>
      </w:r>
      <w:proofErr w:type="spellStart"/>
      <w:r>
        <w:t>oddzielnej</w:t>
      </w:r>
      <w:proofErr w:type="spellEnd"/>
      <w:r>
        <w:t xml:space="preserve"> </w:t>
      </w:r>
      <w:r>
        <w:fldChar w:fldCharType="begin"/>
      </w:r>
      <w:r>
        <w:instrText xml:space="preserve"> AutoTextList   \s NoStyle \t "Licencja oznacza prawo do pobierania, instalowania, używania i uzyskiwania dostępu do Produktu." </w:instrText>
      </w:r>
      <w:r>
        <w:fldChar w:fldCharType="separate"/>
      </w:r>
      <w:proofErr w:type="spellStart"/>
      <w:r>
        <w:rPr>
          <w:color w:val="0563C1"/>
        </w:rPr>
        <w:t>Licencji</w:t>
      </w:r>
      <w:proofErr w:type="spellEnd"/>
      <w:r>
        <w:fldChar w:fldCharType="end"/>
      </w:r>
      <w:r>
        <w:t>.</w:t>
      </w:r>
    </w:p>
    <w:p w:rsidR="00902483" w:rsidRDefault="00902483">
      <w:pPr>
        <w:pStyle w:val="ProductList-Body"/>
      </w:pPr>
    </w:p>
    <w:p w:rsidR="00902483" w:rsidRDefault="00246E0B">
      <w:pPr>
        <w:pStyle w:val="ProductList-ClauseHeading"/>
        <w:outlineLvl w:val="2"/>
      </w:pPr>
      <w:r>
        <w:t xml:space="preserve">3. </w:t>
      </w:r>
      <w:proofErr w:type="spellStart"/>
      <w:r>
        <w:t>Prawa</w:t>
      </w:r>
      <w:proofErr w:type="spellEnd"/>
      <w:r>
        <w:t xml:space="preserve"> do </w:t>
      </w:r>
      <w:proofErr w:type="spellStart"/>
      <w:r>
        <w:t>używania</w:t>
      </w:r>
      <w:proofErr w:type="spellEnd"/>
      <w:r>
        <w:t xml:space="preserve"> </w:t>
      </w:r>
      <w:proofErr w:type="spellStart"/>
      <w:r>
        <w:t>innych</w:t>
      </w:r>
      <w:proofErr w:type="spellEnd"/>
      <w:r>
        <w:t xml:space="preserve"> </w:t>
      </w:r>
      <w:proofErr w:type="spellStart"/>
      <w:r>
        <w:t>wersji</w:t>
      </w:r>
      <w:proofErr w:type="spellEnd"/>
      <w:r>
        <w:t xml:space="preserve"> </w:t>
      </w:r>
      <w:proofErr w:type="spellStart"/>
      <w:r>
        <w:t>i</w:t>
      </w:r>
      <w:proofErr w:type="spellEnd"/>
      <w:r>
        <w:t xml:space="preserve"> </w:t>
      </w:r>
      <w:proofErr w:type="spellStart"/>
      <w:r>
        <w:t>edycji</w:t>
      </w:r>
      <w:proofErr w:type="spellEnd"/>
      <w:r>
        <w:t xml:space="preserve"> </w:t>
      </w:r>
      <w:proofErr w:type="spellStart"/>
      <w:r>
        <w:t>niższych</w:t>
      </w:r>
      <w:proofErr w:type="spellEnd"/>
    </w:p>
    <w:p w:rsidR="00902483" w:rsidRDefault="00246E0B">
      <w:pPr>
        <w:pStyle w:val="ProductList-Body"/>
      </w:pPr>
      <w:r>
        <w:t xml:space="preserve">W </w:t>
      </w:r>
      <w:proofErr w:type="spellStart"/>
      <w:r>
        <w:t>przypadku</w:t>
      </w:r>
      <w:proofErr w:type="spellEnd"/>
      <w:r>
        <w:t xml:space="preserve"> </w:t>
      </w:r>
      <w:proofErr w:type="spellStart"/>
      <w:r>
        <w:t>dozwolonych</w:t>
      </w:r>
      <w:proofErr w:type="spellEnd"/>
      <w:r>
        <w:t xml:space="preserve"> </w:t>
      </w:r>
      <w:proofErr w:type="spellStart"/>
      <w:r>
        <w:t>kopii</w:t>
      </w:r>
      <w:proofErr w:type="spellEnd"/>
      <w:r>
        <w:t xml:space="preserve"> </w:t>
      </w:r>
      <w:proofErr w:type="spellStart"/>
      <w:r>
        <w:t>lub</w:t>
      </w:r>
      <w:proofErr w:type="spellEnd"/>
      <w:r>
        <w:t xml:space="preserv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proofErr w:type="spellStart"/>
      <w:r>
        <w:rPr>
          <w:color w:val="0563C1"/>
        </w:rPr>
        <w:t>Wystąpień</w:t>
      </w:r>
      <w:proofErr w:type="spellEnd"/>
      <w:r>
        <w:fldChar w:fldCharType="end"/>
      </w:r>
      <w:r>
        <w:t xml:space="preserve"> – </w:t>
      </w:r>
      <w:proofErr w:type="spellStart"/>
      <w:r>
        <w:t>zamiast</w:t>
      </w:r>
      <w:proofErr w:type="spellEnd"/>
      <w:r>
        <w:t xml:space="preserve"> </w:t>
      </w:r>
      <w:proofErr w:type="spellStart"/>
      <w:r>
        <w:t>wersji</w:t>
      </w:r>
      <w:proofErr w:type="spellEnd"/>
      <w:r>
        <w:t xml:space="preserve">, </w:t>
      </w:r>
      <w:proofErr w:type="spellStart"/>
      <w:r>
        <w:t>na</w:t>
      </w:r>
      <w:proofErr w:type="spellEnd"/>
      <w:r>
        <w:t xml:space="preserve"> </w:t>
      </w:r>
      <w:proofErr w:type="spellStart"/>
      <w:r>
        <w:t>którą</w:t>
      </w:r>
      <w:proofErr w:type="spellEnd"/>
      <w:r>
        <w:t xml:space="preserve"> </w:t>
      </w:r>
      <w:proofErr w:type="spellStart"/>
      <w:r>
        <w:t>Klient</w:t>
      </w:r>
      <w:proofErr w:type="spellEnd"/>
      <w:r>
        <w:t xml:space="preserve"> ma </w:t>
      </w:r>
      <w:proofErr w:type="spellStart"/>
      <w:r>
        <w:t>licencję</w:t>
      </w:r>
      <w:proofErr w:type="spellEnd"/>
      <w:r>
        <w:t xml:space="preserve"> – </w:t>
      </w:r>
      <w:proofErr w:type="spellStart"/>
      <w:r>
        <w:t>Klient</w:t>
      </w:r>
      <w:proofErr w:type="spellEnd"/>
      <w:r>
        <w:t xml:space="preserve"> </w:t>
      </w:r>
      <w:proofErr w:type="spellStart"/>
      <w:r>
        <w:t>może</w:t>
      </w:r>
      <w:proofErr w:type="spellEnd"/>
      <w:r>
        <w:t xml:space="preserve"> </w:t>
      </w:r>
      <w:proofErr w:type="spellStart"/>
      <w:r>
        <w:t>tworzyć</w:t>
      </w:r>
      <w:proofErr w:type="spellEnd"/>
      <w:r>
        <w:t xml:space="preserve">, </w:t>
      </w:r>
      <w:proofErr w:type="spellStart"/>
      <w:r>
        <w:t>przechowywać</w:t>
      </w:r>
      <w:proofErr w:type="spellEnd"/>
      <w:r>
        <w:t xml:space="preserve">, </w:t>
      </w:r>
      <w:proofErr w:type="spellStart"/>
      <w:r>
        <w:t>instalować</w:t>
      </w:r>
      <w:proofErr w:type="spellEnd"/>
      <w:r>
        <w:t xml:space="preserve"> </w:t>
      </w:r>
      <w:proofErr w:type="spellStart"/>
      <w:r>
        <w:t>lub</w:t>
      </w:r>
      <w:proofErr w:type="spellEnd"/>
      <w:r>
        <w:t xml:space="preserve"> </w:t>
      </w:r>
      <w:proofErr w:type="spellStart"/>
      <w:r>
        <w:t>uruchamiać</w:t>
      </w:r>
      <w:proofErr w:type="spellEnd"/>
      <w:r>
        <w:t xml:space="preserve"> </w:t>
      </w:r>
      <w:proofErr w:type="spellStart"/>
      <w:r>
        <w:t>kopię</w:t>
      </w:r>
      <w:proofErr w:type="spellEnd"/>
      <w:r>
        <w:t xml:space="preserve"> </w:t>
      </w:r>
      <w:proofErr w:type="spellStart"/>
      <w:r>
        <w:t>lub</w:t>
      </w:r>
      <w:proofErr w:type="spellEnd"/>
      <w:r>
        <w:t xml:space="preserv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proofErr w:type="spellStart"/>
      <w:r>
        <w:rPr>
          <w:color w:val="0563C1"/>
        </w:rPr>
        <w:t>Wystąpienie</w:t>
      </w:r>
      <w:proofErr w:type="spellEnd"/>
      <w:r>
        <w:fldChar w:fldCharType="end"/>
      </w:r>
      <w:r>
        <w:t xml:space="preserve"> </w:t>
      </w:r>
      <w:proofErr w:type="spellStart"/>
      <w:r>
        <w:t>wcześniejszej</w:t>
      </w:r>
      <w:proofErr w:type="spellEnd"/>
      <w:r>
        <w:t xml:space="preserve"> </w:t>
      </w:r>
      <w:proofErr w:type="spellStart"/>
      <w:r>
        <w:t>wersji</w:t>
      </w:r>
      <w:proofErr w:type="spellEnd"/>
      <w:r>
        <w:t xml:space="preserve">, </w:t>
      </w:r>
      <w:proofErr w:type="spellStart"/>
      <w:r>
        <w:t>innej</w:t>
      </w:r>
      <w:proofErr w:type="spellEnd"/>
      <w:r>
        <w:t xml:space="preserve"> </w:t>
      </w:r>
      <w:proofErr w:type="spellStart"/>
      <w:r>
        <w:t>dozwolonej</w:t>
      </w:r>
      <w:proofErr w:type="spellEnd"/>
      <w:r>
        <w:t xml:space="preserve"> </w:t>
      </w:r>
      <w:proofErr w:type="spellStart"/>
      <w:r>
        <w:t>wersji</w:t>
      </w:r>
      <w:proofErr w:type="spellEnd"/>
      <w:r>
        <w:t xml:space="preserve"> </w:t>
      </w:r>
      <w:proofErr w:type="spellStart"/>
      <w:r>
        <w:t>językowej</w:t>
      </w:r>
      <w:proofErr w:type="spellEnd"/>
      <w:r>
        <w:t xml:space="preserve"> </w:t>
      </w:r>
      <w:proofErr w:type="spellStart"/>
      <w:r>
        <w:t>lub</w:t>
      </w:r>
      <w:proofErr w:type="spellEnd"/>
      <w:r>
        <w:t xml:space="preserve"> </w:t>
      </w:r>
      <w:proofErr w:type="spellStart"/>
      <w:r>
        <w:t>innej</w:t>
      </w:r>
      <w:proofErr w:type="spellEnd"/>
      <w:r>
        <w:t xml:space="preserve"> </w:t>
      </w:r>
      <w:proofErr w:type="spellStart"/>
      <w:r>
        <w:t>dostępnej</w:t>
      </w:r>
      <w:proofErr w:type="spellEnd"/>
      <w:r>
        <w:t xml:space="preserve"> </w:t>
      </w:r>
      <w:proofErr w:type="spellStart"/>
      <w:r>
        <w:t>wersji</w:t>
      </w:r>
      <w:proofErr w:type="spellEnd"/>
      <w:r>
        <w:t xml:space="preserve"> platformy (np. </w:t>
      </w:r>
      <w:proofErr w:type="spellStart"/>
      <w:r>
        <w:t>wersji</w:t>
      </w:r>
      <w:proofErr w:type="spellEnd"/>
      <w:r>
        <w:t xml:space="preserve"> 32- </w:t>
      </w:r>
      <w:proofErr w:type="spellStart"/>
      <w:r>
        <w:t>lub</w:t>
      </w:r>
      <w:proofErr w:type="spellEnd"/>
      <w:r>
        <w:t xml:space="preserve"> 64-bitowej) </w:t>
      </w:r>
      <w:proofErr w:type="spellStart"/>
      <w:r>
        <w:t>albo</w:t>
      </w:r>
      <w:proofErr w:type="spellEnd"/>
      <w:r>
        <w:t xml:space="preserve"> </w:t>
      </w:r>
      <w:proofErr w:type="spellStart"/>
      <w:r>
        <w:t>dozwolonej</w:t>
      </w:r>
      <w:proofErr w:type="spellEnd"/>
      <w:r>
        <w:t xml:space="preserve"> </w:t>
      </w:r>
      <w:proofErr w:type="spellStart"/>
      <w:r>
        <w:t>edycji</w:t>
      </w:r>
      <w:proofErr w:type="spellEnd"/>
      <w:r>
        <w:t xml:space="preserve"> </w:t>
      </w:r>
      <w:proofErr w:type="spellStart"/>
      <w:r>
        <w:t>niższej</w:t>
      </w:r>
      <w:proofErr w:type="spellEnd"/>
      <w:r>
        <w:t xml:space="preserve">. Nadal </w:t>
      </w:r>
      <w:proofErr w:type="spellStart"/>
      <w:r>
        <w:t>obowiązują</w:t>
      </w:r>
      <w:proofErr w:type="spellEnd"/>
      <w:r>
        <w:t xml:space="preserve"> </w:t>
      </w:r>
      <w:proofErr w:type="spellStart"/>
      <w:r>
        <w:t>prawa</w:t>
      </w:r>
      <w:proofErr w:type="spellEnd"/>
      <w:r>
        <w:t xml:space="preserve"> do </w:t>
      </w:r>
      <w:proofErr w:type="spellStart"/>
      <w:r>
        <w:t>używania</w:t>
      </w:r>
      <w:proofErr w:type="spellEnd"/>
      <w:r>
        <w:t xml:space="preserve"> </w:t>
      </w:r>
      <w:proofErr w:type="spellStart"/>
      <w:r>
        <w:t>dotyczące</w:t>
      </w:r>
      <w:proofErr w:type="spellEnd"/>
      <w:r>
        <w:t xml:space="preserve"> </w:t>
      </w:r>
      <w:proofErr w:type="spellStart"/>
      <w:r>
        <w:t>wersji</w:t>
      </w:r>
      <w:proofErr w:type="spellEnd"/>
      <w:r>
        <w:t xml:space="preserve"> </w:t>
      </w:r>
      <w:proofErr w:type="spellStart"/>
      <w:r>
        <w:t>licencjonowanej</w:t>
      </w:r>
      <w:proofErr w:type="spellEnd"/>
      <w:r>
        <w:t xml:space="preserve">. </w:t>
      </w:r>
      <w:proofErr w:type="spellStart"/>
      <w:r>
        <w:t>Licencje</w:t>
      </w:r>
      <w:proofErr w:type="spellEnd"/>
      <w:r>
        <w:t xml:space="preserve"> </w:t>
      </w:r>
      <w:proofErr w:type="spellStart"/>
      <w:r>
        <w:t>na</w:t>
      </w:r>
      <w:proofErr w:type="spellEnd"/>
      <w:r>
        <w:t xml:space="preserve"> </w:t>
      </w:r>
      <w:proofErr w:type="spellStart"/>
      <w:r>
        <w:t>poprzednie</w:t>
      </w:r>
      <w:proofErr w:type="spellEnd"/>
      <w:r>
        <w:t xml:space="preserve"> </w:t>
      </w:r>
      <w:proofErr w:type="spellStart"/>
      <w:r>
        <w:t>wersje</w:t>
      </w:r>
      <w:proofErr w:type="spellEnd"/>
      <w:r>
        <w:t xml:space="preserve"> </w:t>
      </w:r>
      <w:proofErr w:type="spellStart"/>
      <w:r>
        <w:t>i</w:t>
      </w:r>
      <w:proofErr w:type="spellEnd"/>
      <w:r>
        <w:t xml:space="preserve"> </w:t>
      </w:r>
      <w:proofErr w:type="spellStart"/>
      <w:r>
        <w:t>niższe</w:t>
      </w:r>
      <w:proofErr w:type="spellEnd"/>
      <w:r>
        <w:t xml:space="preserve"> </w:t>
      </w:r>
      <w:proofErr w:type="spellStart"/>
      <w:r>
        <w:t>edycje</w:t>
      </w:r>
      <w:proofErr w:type="spellEnd"/>
      <w:r>
        <w:t xml:space="preserve"> </w:t>
      </w:r>
      <w:proofErr w:type="spellStart"/>
      <w:r>
        <w:t>nie</w:t>
      </w:r>
      <w:proofErr w:type="spellEnd"/>
      <w:r>
        <w:t xml:space="preserve"> </w:t>
      </w:r>
      <w:proofErr w:type="spellStart"/>
      <w:r>
        <w:t>spełniają</w:t>
      </w:r>
      <w:proofErr w:type="spellEnd"/>
      <w:r>
        <w:t xml:space="preserve"> </w:t>
      </w:r>
      <w:proofErr w:type="spellStart"/>
      <w:r>
        <w:t>wymogów</w:t>
      </w:r>
      <w:proofErr w:type="spellEnd"/>
      <w:r>
        <w:t xml:space="preserve"> </w:t>
      </w:r>
      <w:proofErr w:type="spellStart"/>
      <w:r>
        <w:t>licencyjnych</w:t>
      </w:r>
      <w:proofErr w:type="spellEnd"/>
      <w:r>
        <w:t xml:space="preserve"> </w:t>
      </w:r>
      <w:proofErr w:type="spellStart"/>
      <w:r>
        <w:t>dotyczących</w:t>
      </w:r>
      <w:proofErr w:type="spellEnd"/>
      <w:r>
        <w:t xml:space="preserve"> </w:t>
      </w:r>
      <w:proofErr w:type="spellStart"/>
      <w:r>
        <w:t>Produktu</w:t>
      </w:r>
      <w:proofErr w:type="spellEnd"/>
      <w:r>
        <w:t>.</w:t>
      </w:r>
    </w:p>
    <w:p w:rsidR="00902483" w:rsidRDefault="00902483">
      <w:pPr>
        <w:pStyle w:val="ProductList-Body"/>
      </w:pPr>
    </w:p>
    <w:p w:rsidR="00902483" w:rsidRDefault="00246E0B">
      <w:pPr>
        <w:pStyle w:val="ProductList-ClauseHeading"/>
        <w:outlineLvl w:val="2"/>
      </w:pPr>
      <w:r>
        <w:t xml:space="preserve">4. </w:t>
      </w:r>
      <w:proofErr w:type="spellStart"/>
      <w:r>
        <w:t>Oprogramowanie</w:t>
      </w:r>
      <w:proofErr w:type="spellEnd"/>
      <w:r>
        <w:t xml:space="preserve"> </w:t>
      </w:r>
      <w:proofErr w:type="spellStart"/>
      <w:r>
        <w:t>osób</w:t>
      </w:r>
      <w:proofErr w:type="spellEnd"/>
      <w:r>
        <w:t xml:space="preserve"> </w:t>
      </w:r>
      <w:proofErr w:type="spellStart"/>
      <w:r>
        <w:t>trzecich</w:t>
      </w:r>
      <w:proofErr w:type="spellEnd"/>
    </w:p>
    <w:p w:rsidR="00902483" w:rsidRDefault="00246E0B">
      <w:pPr>
        <w:pStyle w:val="ProductList-Body"/>
      </w:pPr>
      <w:proofErr w:type="spellStart"/>
      <w:r>
        <w:t>Oprogramowanie</w:t>
      </w:r>
      <w:proofErr w:type="spellEnd"/>
      <w:r>
        <w:t xml:space="preserve"> </w:t>
      </w:r>
      <w:proofErr w:type="spellStart"/>
      <w:r>
        <w:t>może</w:t>
      </w:r>
      <w:proofErr w:type="spellEnd"/>
      <w:r>
        <w:t xml:space="preserve"> </w:t>
      </w:r>
      <w:proofErr w:type="spellStart"/>
      <w:r>
        <w:t>zawierać</w:t>
      </w:r>
      <w:proofErr w:type="spellEnd"/>
      <w:r>
        <w:t xml:space="preserve"> </w:t>
      </w:r>
      <w:proofErr w:type="spellStart"/>
      <w:r>
        <w:t>programy</w:t>
      </w:r>
      <w:proofErr w:type="spellEnd"/>
      <w:r>
        <w:t xml:space="preserve"> </w:t>
      </w:r>
      <w:proofErr w:type="spellStart"/>
      <w:r>
        <w:t>lub</w:t>
      </w:r>
      <w:proofErr w:type="spellEnd"/>
      <w:r>
        <w:t xml:space="preserve"> </w:t>
      </w:r>
      <w:proofErr w:type="spellStart"/>
      <w:r>
        <w:t>składniki</w:t>
      </w:r>
      <w:proofErr w:type="spellEnd"/>
      <w:r>
        <w:t xml:space="preserve"> </w:t>
      </w:r>
      <w:proofErr w:type="spellStart"/>
      <w:r>
        <w:t>będące</w:t>
      </w:r>
      <w:proofErr w:type="spellEnd"/>
      <w:r>
        <w:t xml:space="preserve"> </w:t>
      </w:r>
      <w:proofErr w:type="spellStart"/>
      <w:r>
        <w:t>własnością</w:t>
      </w:r>
      <w:proofErr w:type="spellEnd"/>
      <w:r>
        <w:t xml:space="preserve"> </w:t>
      </w:r>
      <w:proofErr w:type="spellStart"/>
      <w:r>
        <w:t>osób</w:t>
      </w:r>
      <w:proofErr w:type="spellEnd"/>
      <w:r>
        <w:t xml:space="preserve"> </w:t>
      </w:r>
      <w:proofErr w:type="spellStart"/>
      <w:r>
        <w:t>trzecich</w:t>
      </w:r>
      <w:proofErr w:type="spellEnd"/>
      <w:r>
        <w:t xml:space="preserve"> </w:t>
      </w:r>
      <w:proofErr w:type="spellStart"/>
      <w:r>
        <w:t>lub</w:t>
      </w:r>
      <w:proofErr w:type="spellEnd"/>
      <w:r>
        <w:t xml:space="preserve"> </w:t>
      </w:r>
      <w:proofErr w:type="spellStart"/>
      <w:r>
        <w:t>udostępniane</w:t>
      </w:r>
      <w:proofErr w:type="spellEnd"/>
      <w:r>
        <w:t xml:space="preserve"> </w:t>
      </w:r>
      <w:proofErr w:type="spellStart"/>
      <w:r>
        <w:t>na</w:t>
      </w:r>
      <w:proofErr w:type="spellEnd"/>
      <w:r>
        <w:t xml:space="preserve"> </w:t>
      </w:r>
      <w:proofErr w:type="spellStart"/>
      <w:r>
        <w:t>zasadzie</w:t>
      </w:r>
      <w:proofErr w:type="spellEnd"/>
      <w:r>
        <w:t xml:space="preserve"> open source, </w:t>
      </w:r>
      <w:proofErr w:type="spellStart"/>
      <w:r>
        <w:t>które</w:t>
      </w:r>
      <w:proofErr w:type="spellEnd"/>
      <w:r>
        <w:t xml:space="preserve"> </w:t>
      </w:r>
      <w:proofErr w:type="spellStart"/>
      <w:r>
        <w:t>podlegają</w:t>
      </w:r>
      <w:proofErr w:type="spellEnd"/>
      <w:r>
        <w:t xml:space="preserve"> </w:t>
      </w:r>
      <w:proofErr w:type="spellStart"/>
      <w:r>
        <w:t>odrębnym</w:t>
      </w:r>
      <w:proofErr w:type="spellEnd"/>
      <w:r>
        <w:t xml:space="preserve"> </w:t>
      </w:r>
      <w:proofErr w:type="spellStart"/>
      <w:r>
        <w:t>postanowieniom</w:t>
      </w:r>
      <w:proofErr w:type="spellEnd"/>
      <w:r>
        <w:t xml:space="preserve"> </w:t>
      </w:r>
      <w:proofErr w:type="spellStart"/>
      <w:r>
        <w:t>licencyjnym</w:t>
      </w:r>
      <w:proofErr w:type="spellEnd"/>
      <w:r>
        <w:t xml:space="preserve">, </w:t>
      </w:r>
      <w:proofErr w:type="spellStart"/>
      <w:r>
        <w:t>przedstawionym</w:t>
      </w:r>
      <w:proofErr w:type="spellEnd"/>
      <w:r>
        <w:t xml:space="preserve"> </w:t>
      </w:r>
      <w:proofErr w:type="spellStart"/>
      <w:r>
        <w:t>Klientowi</w:t>
      </w:r>
      <w:proofErr w:type="spellEnd"/>
      <w:r>
        <w:t xml:space="preserve"> </w:t>
      </w:r>
      <w:proofErr w:type="spellStart"/>
      <w:r>
        <w:t>podczas</w:t>
      </w:r>
      <w:proofErr w:type="spellEnd"/>
      <w:r>
        <w:t xml:space="preserve"> </w:t>
      </w:r>
      <w:proofErr w:type="spellStart"/>
      <w:r>
        <w:t>instalacji</w:t>
      </w:r>
      <w:proofErr w:type="spellEnd"/>
      <w:r>
        <w:t xml:space="preserve"> </w:t>
      </w:r>
      <w:proofErr w:type="spellStart"/>
      <w:r>
        <w:t>lub</w:t>
      </w:r>
      <w:proofErr w:type="spellEnd"/>
      <w:r>
        <w:t xml:space="preserve"> w </w:t>
      </w:r>
      <w:proofErr w:type="spellStart"/>
      <w:r>
        <w:t>załączonych</w:t>
      </w:r>
      <w:proofErr w:type="spellEnd"/>
      <w:r>
        <w:t xml:space="preserve"> do </w:t>
      </w:r>
      <w:proofErr w:type="spellStart"/>
      <w:r>
        <w:t>oprogramowania</w:t>
      </w:r>
      <w:proofErr w:type="spellEnd"/>
      <w:r>
        <w:t xml:space="preserve"> „</w:t>
      </w:r>
      <w:proofErr w:type="spellStart"/>
      <w:r>
        <w:t>Powiadomieniach</w:t>
      </w:r>
      <w:proofErr w:type="spellEnd"/>
      <w:r>
        <w:t xml:space="preserve"> </w:t>
      </w:r>
      <w:proofErr w:type="spellStart"/>
      <w:r>
        <w:t>pochodzących</w:t>
      </w:r>
      <w:proofErr w:type="spellEnd"/>
      <w:r>
        <w:t xml:space="preserve"> </w:t>
      </w:r>
      <w:proofErr w:type="spellStart"/>
      <w:r>
        <w:t>od</w:t>
      </w:r>
      <w:proofErr w:type="spellEnd"/>
      <w:r>
        <w:t xml:space="preserve"> </w:t>
      </w:r>
      <w:proofErr w:type="spellStart"/>
      <w:r>
        <w:t>osób</w:t>
      </w:r>
      <w:proofErr w:type="spellEnd"/>
      <w:r>
        <w:t xml:space="preserve"> </w:t>
      </w:r>
      <w:proofErr w:type="spellStart"/>
      <w:r>
        <w:t>trzecich</w:t>
      </w:r>
      <w:proofErr w:type="spellEnd"/>
      <w:r>
        <w:t xml:space="preserve">”. </w:t>
      </w:r>
      <w:proofErr w:type="spellStart"/>
      <w:r>
        <w:t>Oprogramowanie</w:t>
      </w:r>
      <w:proofErr w:type="spellEnd"/>
      <w:r>
        <w:t xml:space="preserve"> </w:t>
      </w:r>
      <w:proofErr w:type="spellStart"/>
      <w:r>
        <w:t>może</w:t>
      </w:r>
      <w:proofErr w:type="spellEnd"/>
      <w:r>
        <w:t xml:space="preserve"> </w:t>
      </w:r>
      <w:proofErr w:type="spellStart"/>
      <w:r>
        <w:t>także</w:t>
      </w:r>
      <w:proofErr w:type="spellEnd"/>
      <w:r>
        <w:t xml:space="preserve"> </w:t>
      </w:r>
      <w:proofErr w:type="spellStart"/>
      <w:r>
        <w:t>zawierać</w:t>
      </w:r>
      <w:proofErr w:type="spellEnd"/>
      <w:r>
        <w:t xml:space="preserve"> </w:t>
      </w:r>
      <w:proofErr w:type="spellStart"/>
      <w:r>
        <w:t>będące</w:t>
      </w:r>
      <w:proofErr w:type="spellEnd"/>
      <w:r>
        <w:t xml:space="preserve"> </w:t>
      </w:r>
      <w:proofErr w:type="spellStart"/>
      <w:r>
        <w:t>własnością</w:t>
      </w:r>
      <w:proofErr w:type="spellEnd"/>
      <w:r>
        <w:t xml:space="preserve"> </w:t>
      </w:r>
      <w:proofErr w:type="spellStart"/>
      <w:r>
        <w:t>osób</w:t>
      </w:r>
      <w:proofErr w:type="spellEnd"/>
      <w:r>
        <w:t xml:space="preserve"> </w:t>
      </w:r>
      <w:proofErr w:type="spellStart"/>
      <w:r>
        <w:t>trzecich</w:t>
      </w:r>
      <w:proofErr w:type="spellEnd"/>
      <w:r>
        <w:t xml:space="preserve"> </w:t>
      </w:r>
      <w:proofErr w:type="spellStart"/>
      <w:r>
        <w:t>programy</w:t>
      </w:r>
      <w:proofErr w:type="spellEnd"/>
      <w:r>
        <w:t xml:space="preserve"> o </w:t>
      </w:r>
      <w:proofErr w:type="spellStart"/>
      <w:r>
        <w:t>otwartym</w:t>
      </w:r>
      <w:proofErr w:type="spellEnd"/>
      <w:r>
        <w:t xml:space="preserve"> </w:t>
      </w:r>
      <w:proofErr w:type="spellStart"/>
      <w:r>
        <w:t>kodzie</w:t>
      </w:r>
      <w:proofErr w:type="spellEnd"/>
      <w:r>
        <w:t xml:space="preserve"> </w:t>
      </w:r>
      <w:proofErr w:type="spellStart"/>
      <w:r>
        <w:t>źródłowym</w:t>
      </w:r>
      <w:proofErr w:type="spellEnd"/>
      <w:r>
        <w:t xml:space="preserve">, </w:t>
      </w:r>
      <w:proofErr w:type="spellStart"/>
      <w:r>
        <w:t>na</w:t>
      </w:r>
      <w:proofErr w:type="spellEnd"/>
      <w:r>
        <w:t xml:space="preserve"> </w:t>
      </w:r>
      <w:proofErr w:type="spellStart"/>
      <w:r>
        <w:t>które</w:t>
      </w:r>
      <w:proofErr w:type="spellEnd"/>
      <w:r>
        <w:t xml:space="preserve"> Microsoft (a </w:t>
      </w:r>
      <w:proofErr w:type="spellStart"/>
      <w:r>
        <w:t>nie</w:t>
      </w:r>
      <w:proofErr w:type="spellEnd"/>
      <w:r>
        <w:t xml:space="preserve"> dana </w:t>
      </w:r>
      <w:proofErr w:type="spellStart"/>
      <w:r>
        <w:t>osoba</w:t>
      </w:r>
      <w:proofErr w:type="spellEnd"/>
      <w:r>
        <w:t xml:space="preserve"> </w:t>
      </w:r>
      <w:proofErr w:type="spellStart"/>
      <w:r>
        <w:t>trzecia</w:t>
      </w:r>
      <w:proofErr w:type="spellEnd"/>
      <w:r>
        <w:t xml:space="preserve">) </w:t>
      </w:r>
      <w:proofErr w:type="spellStart"/>
      <w:r>
        <w:t>udziela</w:t>
      </w:r>
      <w:proofErr w:type="spellEnd"/>
      <w:r>
        <w:t xml:space="preserve"> </w:t>
      </w:r>
      <w:proofErr w:type="spellStart"/>
      <w:r>
        <w:t>Klientowi</w:t>
      </w:r>
      <w:proofErr w:type="spellEnd"/>
      <w:r>
        <w:t xml:space="preserve"> </w:t>
      </w:r>
      <w:proofErr w:type="spellStart"/>
      <w:r>
        <w:t>licencji</w:t>
      </w:r>
      <w:proofErr w:type="spellEnd"/>
      <w:r>
        <w:t xml:space="preserve"> </w:t>
      </w:r>
      <w:proofErr w:type="spellStart"/>
      <w:r>
        <w:t>na</w:t>
      </w:r>
      <w:proofErr w:type="spellEnd"/>
      <w:r>
        <w:t xml:space="preserve"> </w:t>
      </w:r>
      <w:proofErr w:type="spellStart"/>
      <w:r>
        <w:t>mocy</w:t>
      </w:r>
      <w:proofErr w:type="spellEnd"/>
      <w:r>
        <w:t xml:space="preserve"> </w:t>
      </w:r>
      <w:proofErr w:type="spellStart"/>
      <w:r>
        <w:t>postanowień</w:t>
      </w:r>
      <w:proofErr w:type="spellEnd"/>
      <w:r>
        <w:t xml:space="preserve"> </w:t>
      </w:r>
      <w:proofErr w:type="spellStart"/>
      <w:r>
        <w:t>licencyjnych</w:t>
      </w:r>
      <w:proofErr w:type="spellEnd"/>
      <w:r>
        <w:t xml:space="preserve"> Microsoft.</w:t>
      </w:r>
    </w:p>
    <w:p w:rsidR="00902483" w:rsidRDefault="00902483">
      <w:pPr>
        <w:pStyle w:val="ProductList-Body"/>
      </w:pPr>
    </w:p>
    <w:p w:rsidR="00902483" w:rsidRDefault="00246E0B">
      <w:pPr>
        <w:pStyle w:val="ProductList-ClauseHeading"/>
        <w:outlineLvl w:val="2"/>
      </w:pPr>
      <w:r>
        <w:t xml:space="preserve">5. </w:t>
      </w:r>
      <w:proofErr w:type="spellStart"/>
      <w:r>
        <w:t>Kod</w:t>
      </w:r>
      <w:proofErr w:type="spellEnd"/>
      <w:r>
        <w:t xml:space="preserve"> w </w:t>
      </w:r>
      <w:proofErr w:type="spellStart"/>
      <w:r>
        <w:t>wersji</w:t>
      </w:r>
      <w:proofErr w:type="spellEnd"/>
      <w:r>
        <w:t xml:space="preserve"> </w:t>
      </w:r>
      <w:proofErr w:type="spellStart"/>
      <w:r>
        <w:t>wstępnej</w:t>
      </w:r>
      <w:proofErr w:type="spellEnd"/>
      <w:r>
        <w:t xml:space="preserve">, </w:t>
      </w:r>
      <w:proofErr w:type="spellStart"/>
      <w:r>
        <w:t>aktualizacje</w:t>
      </w:r>
      <w:proofErr w:type="spellEnd"/>
      <w:r>
        <w:t xml:space="preserve"> </w:t>
      </w:r>
      <w:proofErr w:type="spellStart"/>
      <w:r>
        <w:t>lub</w:t>
      </w:r>
      <w:proofErr w:type="spellEnd"/>
      <w:r>
        <w:t xml:space="preserve"> </w:t>
      </w:r>
      <w:proofErr w:type="spellStart"/>
      <w:r>
        <w:t>uzupełnienia</w:t>
      </w:r>
      <w:proofErr w:type="spellEnd"/>
      <w:r>
        <w:t xml:space="preserve">, </w:t>
      </w:r>
      <w:proofErr w:type="spellStart"/>
      <w:r>
        <w:t>funkcje</w:t>
      </w:r>
      <w:proofErr w:type="spellEnd"/>
      <w:r>
        <w:t xml:space="preserve"> </w:t>
      </w:r>
      <w:proofErr w:type="spellStart"/>
      <w:r>
        <w:t>dodatkowe</w:t>
      </w:r>
      <w:proofErr w:type="spellEnd"/>
    </w:p>
    <w:p w:rsidR="00902483" w:rsidRDefault="00246E0B">
      <w:pPr>
        <w:pStyle w:val="ProductList-Body"/>
      </w:pPr>
      <w:r>
        <w:t xml:space="preserve">Microsoft </w:t>
      </w:r>
      <w:proofErr w:type="spellStart"/>
      <w:r>
        <w:t>może</w:t>
      </w:r>
      <w:proofErr w:type="spellEnd"/>
      <w:r>
        <w:t xml:space="preserve"> </w:t>
      </w:r>
      <w:proofErr w:type="spellStart"/>
      <w:r>
        <w:t>zaoferować</w:t>
      </w:r>
      <w:proofErr w:type="spellEnd"/>
      <w:r>
        <w:t xml:space="preserve"> </w:t>
      </w:r>
      <w:proofErr w:type="spellStart"/>
      <w:r>
        <w:t>aktualizacje</w:t>
      </w:r>
      <w:proofErr w:type="spellEnd"/>
      <w:r>
        <w:t xml:space="preserve"> </w:t>
      </w:r>
      <w:proofErr w:type="spellStart"/>
      <w:r>
        <w:t>lub</w:t>
      </w:r>
      <w:proofErr w:type="spellEnd"/>
      <w:r>
        <w:t xml:space="preserve"> </w:t>
      </w:r>
      <w:proofErr w:type="spellStart"/>
      <w:r>
        <w:t>uzupełnienia</w:t>
      </w:r>
      <w:proofErr w:type="spellEnd"/>
      <w:r>
        <w:t xml:space="preserve"> </w:t>
      </w:r>
      <w:proofErr w:type="spellStart"/>
      <w:r>
        <w:t>Produktów</w:t>
      </w:r>
      <w:proofErr w:type="spellEnd"/>
      <w:r>
        <w:t xml:space="preserve">. </w:t>
      </w:r>
      <w:proofErr w:type="spellStart"/>
      <w:r>
        <w:t>Klient</w:t>
      </w:r>
      <w:proofErr w:type="spellEnd"/>
      <w:r>
        <w:t xml:space="preserve"> ma </w:t>
      </w:r>
      <w:proofErr w:type="spellStart"/>
      <w:r>
        <w:t>prawo</w:t>
      </w:r>
      <w:proofErr w:type="spellEnd"/>
      <w:r>
        <w:t xml:space="preserve"> </w:t>
      </w:r>
      <w:proofErr w:type="spellStart"/>
      <w:r>
        <w:t>korzystać</w:t>
      </w:r>
      <w:proofErr w:type="spellEnd"/>
      <w:r>
        <w:t xml:space="preserve"> z </w:t>
      </w:r>
      <w:proofErr w:type="spellStart"/>
      <w:r>
        <w:t>aktualizacji</w:t>
      </w:r>
      <w:proofErr w:type="spellEnd"/>
      <w:r>
        <w:t xml:space="preserve"> </w:t>
      </w:r>
      <w:proofErr w:type="spellStart"/>
      <w:r>
        <w:t>lub</w:t>
      </w:r>
      <w:proofErr w:type="spellEnd"/>
      <w:r>
        <w:t xml:space="preserve"> </w:t>
      </w:r>
      <w:proofErr w:type="spellStart"/>
      <w:r>
        <w:t>uzupełnień</w:t>
      </w:r>
      <w:proofErr w:type="spellEnd"/>
      <w:r>
        <w:t xml:space="preserve"> </w:t>
      </w:r>
      <w:proofErr w:type="spellStart"/>
      <w:r>
        <w:t>Produktów</w:t>
      </w:r>
      <w:proofErr w:type="spellEnd"/>
      <w:r>
        <w:t xml:space="preserve">, </w:t>
      </w:r>
      <w:proofErr w:type="spellStart"/>
      <w:r>
        <w:t>kodu</w:t>
      </w:r>
      <w:proofErr w:type="spellEnd"/>
      <w:r>
        <w:t xml:space="preserve"> w </w:t>
      </w:r>
      <w:proofErr w:type="spellStart"/>
      <w:r>
        <w:t>wersji</w:t>
      </w:r>
      <w:proofErr w:type="spellEnd"/>
      <w:r>
        <w:t xml:space="preserve"> </w:t>
      </w:r>
      <w:proofErr w:type="spellStart"/>
      <w:r>
        <w:t>wstępnej</w:t>
      </w:r>
      <w:proofErr w:type="spellEnd"/>
      <w:r>
        <w:t xml:space="preserve">, </w:t>
      </w:r>
      <w:proofErr w:type="spellStart"/>
      <w:r>
        <w:t>funkcji</w:t>
      </w:r>
      <w:proofErr w:type="spellEnd"/>
      <w:r>
        <w:t xml:space="preserve"> </w:t>
      </w:r>
      <w:proofErr w:type="spellStart"/>
      <w:r>
        <w:t>dodatkowych</w:t>
      </w:r>
      <w:proofErr w:type="spellEnd"/>
      <w:r>
        <w:t xml:space="preserve"> </w:t>
      </w:r>
      <w:proofErr w:type="spellStart"/>
      <w:r>
        <w:t>i</w:t>
      </w:r>
      <w:proofErr w:type="spellEnd"/>
      <w:r>
        <w:t xml:space="preserve"> </w:t>
      </w:r>
      <w:proofErr w:type="spellStart"/>
      <w:r>
        <w:t>opcjonalnych</w:t>
      </w:r>
      <w:proofErr w:type="spellEnd"/>
      <w:r>
        <w:t xml:space="preserve"> </w:t>
      </w:r>
      <w:proofErr w:type="spellStart"/>
      <w:r>
        <w:t>usług</w:t>
      </w:r>
      <w:proofErr w:type="spellEnd"/>
      <w:r>
        <w:t xml:space="preserve"> </w:t>
      </w:r>
      <w:proofErr w:type="spellStart"/>
      <w:r>
        <w:t>rozszerzających</w:t>
      </w:r>
      <w:proofErr w:type="spellEnd"/>
      <w:r>
        <w:t xml:space="preserve"> </w:t>
      </w:r>
      <w:proofErr w:type="spellStart"/>
      <w:r>
        <w:t>Produkty</w:t>
      </w:r>
      <w:proofErr w:type="spellEnd"/>
      <w:r>
        <w:t xml:space="preserve">, </w:t>
      </w:r>
      <w:proofErr w:type="spellStart"/>
      <w:r>
        <w:t>przestrzegając</w:t>
      </w:r>
      <w:proofErr w:type="spellEnd"/>
      <w:r>
        <w:t xml:space="preserve"> </w:t>
      </w:r>
      <w:proofErr w:type="spellStart"/>
      <w:r>
        <w:t>przy</w:t>
      </w:r>
      <w:proofErr w:type="spellEnd"/>
      <w:r>
        <w:t xml:space="preserve"> </w:t>
      </w:r>
      <w:proofErr w:type="spellStart"/>
      <w:r>
        <w:t>tym</w:t>
      </w:r>
      <w:proofErr w:type="spellEnd"/>
      <w:r>
        <w:t xml:space="preserve"> </w:t>
      </w:r>
      <w:proofErr w:type="spellStart"/>
      <w:r>
        <w:t>wszelkich</w:t>
      </w:r>
      <w:proofErr w:type="spellEnd"/>
      <w:r>
        <w:t xml:space="preserve"> </w:t>
      </w:r>
      <w:proofErr w:type="spellStart"/>
      <w:r>
        <w:t>ewentualnych</w:t>
      </w:r>
      <w:proofErr w:type="spellEnd"/>
      <w:r>
        <w:t xml:space="preserve"> </w:t>
      </w:r>
      <w:proofErr w:type="spellStart"/>
      <w:r>
        <w:t>szczególnych</w:t>
      </w:r>
      <w:proofErr w:type="spellEnd"/>
      <w:r>
        <w:t xml:space="preserve"> </w:t>
      </w:r>
      <w:proofErr w:type="spellStart"/>
      <w:r>
        <w:t>postanowień</w:t>
      </w:r>
      <w:proofErr w:type="spellEnd"/>
      <w:r>
        <w:t xml:space="preserve">, </w:t>
      </w:r>
      <w:proofErr w:type="spellStart"/>
      <w:r>
        <w:t>jakie</w:t>
      </w:r>
      <w:proofErr w:type="spellEnd"/>
      <w:r>
        <w:t xml:space="preserve"> </w:t>
      </w:r>
      <w:proofErr w:type="spellStart"/>
      <w:r>
        <w:t>mogą</w:t>
      </w:r>
      <w:proofErr w:type="spellEnd"/>
      <w:r>
        <w:t xml:space="preserve"> </w:t>
      </w:r>
      <w:proofErr w:type="spellStart"/>
      <w:r>
        <w:t>być</w:t>
      </w:r>
      <w:proofErr w:type="spellEnd"/>
      <w:r>
        <w:t xml:space="preserve"> do </w:t>
      </w:r>
      <w:proofErr w:type="spellStart"/>
      <w:r>
        <w:t>nich</w:t>
      </w:r>
      <w:proofErr w:type="spellEnd"/>
      <w:r>
        <w:t xml:space="preserve"> </w:t>
      </w:r>
      <w:proofErr w:type="spellStart"/>
      <w:r>
        <w:t>załączone</w:t>
      </w:r>
      <w:proofErr w:type="spellEnd"/>
      <w:r>
        <w:t xml:space="preserve">. </w:t>
      </w:r>
      <w:proofErr w:type="spellStart"/>
      <w:r>
        <w:t>Niektóre</w:t>
      </w:r>
      <w:proofErr w:type="spellEnd"/>
      <w:r>
        <w:t xml:space="preserve"> </w:t>
      </w:r>
      <w:proofErr w:type="spellStart"/>
      <w:r>
        <w:t>Produkty</w:t>
      </w:r>
      <w:proofErr w:type="spellEnd"/>
      <w:r>
        <w:t xml:space="preserve"> </w:t>
      </w:r>
      <w:proofErr w:type="spellStart"/>
      <w:r>
        <w:t>wymagają</w:t>
      </w:r>
      <w:proofErr w:type="spellEnd"/>
      <w:r>
        <w:t xml:space="preserve"> </w:t>
      </w:r>
      <w:proofErr w:type="spellStart"/>
      <w:r>
        <w:t>aktualizacji</w:t>
      </w:r>
      <w:proofErr w:type="spellEnd"/>
      <w:r>
        <w:t xml:space="preserve"> </w:t>
      </w:r>
      <w:proofErr w:type="spellStart"/>
      <w:r>
        <w:t>automatycznych</w:t>
      </w:r>
      <w:proofErr w:type="spellEnd"/>
      <w:r>
        <w:t xml:space="preserve">, </w:t>
      </w:r>
      <w:proofErr w:type="spellStart"/>
      <w:r>
        <w:t>zgodnie</w:t>
      </w:r>
      <w:proofErr w:type="spellEnd"/>
      <w:r>
        <w:t xml:space="preserve"> z </w:t>
      </w:r>
      <w:proofErr w:type="spellStart"/>
      <w:r>
        <w:t>opisem</w:t>
      </w:r>
      <w:proofErr w:type="spellEnd"/>
      <w:r>
        <w:t xml:space="preserve"> </w:t>
      </w:r>
      <w:proofErr w:type="spellStart"/>
      <w:r>
        <w:t>zawartym</w:t>
      </w:r>
      <w:proofErr w:type="spellEnd"/>
      <w:r>
        <w:t xml:space="preserve"> w </w:t>
      </w:r>
      <w:proofErr w:type="spellStart"/>
      <w:r>
        <w:t>Szczególnych</w:t>
      </w:r>
      <w:proofErr w:type="spellEnd"/>
      <w:r>
        <w:t xml:space="preserve"> </w:t>
      </w:r>
      <w:proofErr w:type="spellStart"/>
      <w:r>
        <w:t>postanowieniach</w:t>
      </w:r>
      <w:proofErr w:type="spellEnd"/>
      <w:r>
        <w:t xml:space="preserve"> </w:t>
      </w:r>
      <w:proofErr w:type="spellStart"/>
      <w:r>
        <w:t>licencyjnych</w:t>
      </w:r>
      <w:proofErr w:type="spellEnd"/>
      <w:r>
        <w:t>.</w:t>
      </w:r>
    </w:p>
    <w:p w:rsidR="00902483" w:rsidRDefault="00902483">
      <w:pPr>
        <w:pStyle w:val="ProductList-Body"/>
      </w:pPr>
    </w:p>
    <w:p w:rsidR="00902483" w:rsidRDefault="00246E0B">
      <w:pPr>
        <w:pStyle w:val="ProductList-ClauseHeading"/>
        <w:outlineLvl w:val="2"/>
      </w:pPr>
      <w:r>
        <w:t xml:space="preserve">6. </w:t>
      </w:r>
      <w:proofErr w:type="spellStart"/>
      <w:r>
        <w:t>Ograniczenia</w:t>
      </w:r>
      <w:proofErr w:type="spellEnd"/>
    </w:p>
    <w:p w:rsidR="00902483" w:rsidRDefault="00246E0B">
      <w:pPr>
        <w:pStyle w:val="ProductList-Body"/>
      </w:pPr>
      <w:proofErr w:type="spellStart"/>
      <w:r>
        <w:t>Klientowi</w:t>
      </w:r>
      <w:proofErr w:type="spellEnd"/>
      <w:r>
        <w:t xml:space="preserve"> </w:t>
      </w:r>
      <w:proofErr w:type="spellStart"/>
      <w:r>
        <w:t>nie</w:t>
      </w:r>
      <w:proofErr w:type="spellEnd"/>
      <w:r>
        <w:t xml:space="preserve"> </w:t>
      </w:r>
      <w:proofErr w:type="spellStart"/>
      <w:r>
        <w:t>wolno</w:t>
      </w:r>
      <w:proofErr w:type="spellEnd"/>
      <w:r>
        <w:t xml:space="preserve"> (</w:t>
      </w:r>
      <w:proofErr w:type="spellStart"/>
      <w:r>
        <w:t>i</w:t>
      </w:r>
      <w:proofErr w:type="spellEnd"/>
      <w:r>
        <w:t xml:space="preserve"> </w:t>
      </w:r>
      <w:proofErr w:type="spellStart"/>
      <w:r>
        <w:t>żadna</w:t>
      </w:r>
      <w:proofErr w:type="spellEnd"/>
      <w:r>
        <w:t xml:space="preserve"> </w:t>
      </w:r>
      <w:proofErr w:type="spellStart"/>
      <w:r>
        <w:t>licencja</w:t>
      </w:r>
      <w:proofErr w:type="spellEnd"/>
      <w:r>
        <w:t xml:space="preserve"> </w:t>
      </w:r>
      <w:proofErr w:type="spellStart"/>
      <w:r>
        <w:t>nie</w:t>
      </w:r>
      <w:proofErr w:type="spellEnd"/>
      <w:r>
        <w:t xml:space="preserve"> </w:t>
      </w:r>
      <w:proofErr w:type="spellStart"/>
      <w:r>
        <w:t>pozwala</w:t>
      </w:r>
      <w:proofErr w:type="spellEnd"/>
      <w:r>
        <w:t xml:space="preserve"> mu) </w:t>
      </w:r>
      <w:proofErr w:type="spellStart"/>
      <w:r>
        <w:t>używać</w:t>
      </w:r>
      <w:proofErr w:type="spellEnd"/>
      <w:r>
        <w:t xml:space="preserve"> </w:t>
      </w:r>
      <w:proofErr w:type="spellStart"/>
      <w:r>
        <w:t>Produktów</w:t>
      </w:r>
      <w:proofErr w:type="spellEnd"/>
      <w:r>
        <w:t xml:space="preserve"> w </w:t>
      </w:r>
      <w:proofErr w:type="spellStart"/>
      <w:r>
        <w:t>celu</w:t>
      </w:r>
      <w:proofErr w:type="spellEnd"/>
      <w:r>
        <w:t xml:space="preserve"> </w:t>
      </w:r>
      <w:proofErr w:type="spellStart"/>
      <w:r>
        <w:t>oferowania</w:t>
      </w:r>
      <w:proofErr w:type="spellEnd"/>
      <w:r>
        <w:t xml:space="preserve"> </w:t>
      </w:r>
      <w:proofErr w:type="spellStart"/>
      <w:r>
        <w:t>komercyjnych</w:t>
      </w:r>
      <w:proofErr w:type="spellEnd"/>
      <w:r>
        <w:t xml:space="preserve"> </w:t>
      </w:r>
      <w:proofErr w:type="spellStart"/>
      <w:r>
        <w:t>usług</w:t>
      </w:r>
      <w:proofErr w:type="spellEnd"/>
      <w:r>
        <w:t xml:space="preserve"> </w:t>
      </w:r>
      <w:proofErr w:type="spellStart"/>
      <w:r>
        <w:t>hostingowych</w:t>
      </w:r>
      <w:proofErr w:type="spellEnd"/>
      <w:r>
        <w:t xml:space="preserve"> </w:t>
      </w:r>
      <w:proofErr w:type="spellStart"/>
      <w:r>
        <w:t>osobom</w:t>
      </w:r>
      <w:proofErr w:type="spellEnd"/>
      <w:r>
        <w:t xml:space="preserve"> </w:t>
      </w:r>
      <w:proofErr w:type="spellStart"/>
      <w:r>
        <w:t>trzecim</w:t>
      </w:r>
      <w:proofErr w:type="spellEnd"/>
      <w:r>
        <w:t xml:space="preserve">, </w:t>
      </w:r>
      <w:proofErr w:type="spellStart"/>
      <w:r>
        <w:t>obchodzić</w:t>
      </w:r>
      <w:proofErr w:type="spellEnd"/>
      <w:r>
        <w:t xml:space="preserve"> </w:t>
      </w:r>
      <w:proofErr w:type="spellStart"/>
      <w:r>
        <w:t>jakichkolwiek</w:t>
      </w:r>
      <w:proofErr w:type="spellEnd"/>
      <w:r>
        <w:t xml:space="preserve"> </w:t>
      </w:r>
      <w:proofErr w:type="spellStart"/>
      <w:r>
        <w:t>ograniczeń</w:t>
      </w:r>
      <w:proofErr w:type="spellEnd"/>
      <w:r>
        <w:t xml:space="preserve"> </w:t>
      </w:r>
      <w:proofErr w:type="spellStart"/>
      <w:r>
        <w:t>technicznych</w:t>
      </w:r>
      <w:proofErr w:type="spellEnd"/>
      <w:r>
        <w:t xml:space="preserve"> </w:t>
      </w:r>
      <w:proofErr w:type="spellStart"/>
      <w:r>
        <w:t>dotyczących</w:t>
      </w:r>
      <w:proofErr w:type="spellEnd"/>
      <w:r>
        <w:t xml:space="preserve"> </w:t>
      </w:r>
      <w:proofErr w:type="spellStart"/>
      <w:r>
        <w:t>Produktów</w:t>
      </w:r>
      <w:proofErr w:type="spellEnd"/>
      <w:r>
        <w:t xml:space="preserve"> </w:t>
      </w:r>
      <w:proofErr w:type="spellStart"/>
      <w:r>
        <w:t>lub</w:t>
      </w:r>
      <w:proofErr w:type="spellEnd"/>
      <w:r>
        <w:t xml:space="preserve"> </w:t>
      </w:r>
      <w:proofErr w:type="spellStart"/>
      <w:r>
        <w:t>ograniczeń</w:t>
      </w:r>
      <w:proofErr w:type="spellEnd"/>
      <w:r>
        <w:t xml:space="preserve"> </w:t>
      </w:r>
      <w:proofErr w:type="spellStart"/>
      <w:r>
        <w:t>prawnych</w:t>
      </w:r>
      <w:proofErr w:type="spellEnd"/>
      <w:r>
        <w:t xml:space="preserve"> </w:t>
      </w:r>
      <w:proofErr w:type="spellStart"/>
      <w:r>
        <w:t>zawartych</w:t>
      </w:r>
      <w:proofErr w:type="spellEnd"/>
      <w:r>
        <w:t xml:space="preserve"> w ich </w:t>
      </w:r>
      <w:proofErr w:type="spellStart"/>
      <w:r>
        <w:t>dokumentacji</w:t>
      </w:r>
      <w:proofErr w:type="spellEnd"/>
      <w:r>
        <w:t xml:space="preserve">, </w:t>
      </w:r>
      <w:proofErr w:type="spellStart"/>
      <w:r>
        <w:t>oddzielać</w:t>
      </w:r>
      <w:proofErr w:type="spellEnd"/>
      <w:r>
        <w:t xml:space="preserve"> </w:t>
      </w:r>
      <w:proofErr w:type="spellStart"/>
      <w:r>
        <w:t>oprogramowania</w:t>
      </w:r>
      <w:proofErr w:type="spellEnd"/>
      <w:r>
        <w:t xml:space="preserve"> w </w:t>
      </w:r>
      <w:proofErr w:type="spellStart"/>
      <w:r>
        <w:t>celu</w:t>
      </w:r>
      <w:proofErr w:type="spellEnd"/>
      <w:r>
        <w:t xml:space="preserve"> </w:t>
      </w:r>
      <w:proofErr w:type="spellStart"/>
      <w:r>
        <w:t>jego</w:t>
      </w:r>
      <w:proofErr w:type="spellEnd"/>
      <w:r>
        <w:t xml:space="preserve"> </w:t>
      </w:r>
      <w:proofErr w:type="spellStart"/>
      <w:r>
        <w:t>użycia</w:t>
      </w:r>
      <w:proofErr w:type="spellEnd"/>
      <w:r>
        <w:t xml:space="preserve"> w </w:t>
      </w:r>
      <w:proofErr w:type="spellStart"/>
      <w:r>
        <w:t>więcej</w:t>
      </w:r>
      <w:proofErr w:type="spellEnd"/>
      <w:r>
        <w:t xml:space="preserve"> </w:t>
      </w:r>
      <w:proofErr w:type="spellStart"/>
      <w:r>
        <w:t>niż</w:t>
      </w:r>
      <w:proofErr w:type="spellEnd"/>
      <w:r>
        <w:t xml:space="preserve"> </w:t>
      </w:r>
      <w:proofErr w:type="spellStart"/>
      <w:r>
        <w:t>jednym</w:t>
      </w:r>
      <w:proofErr w:type="spellEnd"/>
      <w:r>
        <w:t xml:space="preserv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proofErr w:type="spellStart"/>
      <w:r>
        <w:rPr>
          <w:color w:val="0563C1"/>
        </w:rPr>
        <w:t>Środowisku</w:t>
      </w:r>
      <w:proofErr w:type="spellEnd"/>
      <w:r>
        <w:rPr>
          <w:color w:val="0563C1"/>
        </w:rPr>
        <w:t xml:space="preserve"> </w:t>
      </w:r>
      <w:proofErr w:type="spellStart"/>
      <w:r>
        <w:rPr>
          <w:color w:val="0563C1"/>
        </w:rPr>
        <w:t>Systemu</w:t>
      </w:r>
      <w:proofErr w:type="spellEnd"/>
      <w:r>
        <w:rPr>
          <w:color w:val="0563C1"/>
        </w:rPr>
        <w:t xml:space="preserve"> </w:t>
      </w:r>
      <w:proofErr w:type="spellStart"/>
      <w:r>
        <w:rPr>
          <w:color w:val="0563C1"/>
        </w:rPr>
        <w:t>Operacyjnego</w:t>
      </w:r>
      <w:proofErr w:type="spellEnd"/>
      <w:r>
        <w:fldChar w:fldCharType="end"/>
      </w:r>
      <w:r>
        <w:t xml:space="preserve"> </w:t>
      </w:r>
      <w:proofErr w:type="spellStart"/>
      <w:r>
        <w:t>na</w:t>
      </w:r>
      <w:proofErr w:type="spellEnd"/>
      <w:r>
        <w:t xml:space="preserve"> </w:t>
      </w:r>
      <w:proofErr w:type="spellStart"/>
      <w:r>
        <w:t>podstawie</w:t>
      </w:r>
      <w:proofErr w:type="spellEnd"/>
      <w:r>
        <w:t xml:space="preserve"> </w:t>
      </w:r>
      <w:proofErr w:type="spellStart"/>
      <w:r>
        <w:t>pojedynczej</w:t>
      </w:r>
      <w:proofErr w:type="spellEnd"/>
      <w:r>
        <w:t xml:space="preserve"> </w:t>
      </w:r>
      <w:proofErr w:type="spellStart"/>
      <w:r>
        <w:t>Licencji</w:t>
      </w:r>
      <w:proofErr w:type="spellEnd"/>
      <w:r>
        <w:t xml:space="preserve"> (</w:t>
      </w:r>
      <w:proofErr w:type="spellStart"/>
      <w:r>
        <w:t>nawet</w:t>
      </w:r>
      <w:proofErr w:type="spellEnd"/>
      <w:r>
        <w:t xml:space="preserve"> </w:t>
      </w:r>
      <w:proofErr w:type="spellStart"/>
      <w:r>
        <w:t>jeżeli</w:t>
      </w:r>
      <w:proofErr w:type="spellEnd"/>
      <w:r>
        <w:t xml:space="preserve"> </w:t>
      </w:r>
      <w:proofErr w:type="spellStart"/>
      <w:r>
        <w:t>dane</w:t>
      </w:r>
      <w:proofErr w:type="spellEnd"/>
      <w:r>
        <w:t xml:space="preserve"> </w:t>
      </w:r>
      <w:proofErr w:type="spellStart"/>
      <w:r>
        <w:t>Środowiska</w:t>
      </w:r>
      <w:proofErr w:type="spellEnd"/>
      <w:r>
        <w:t xml:space="preserve"> </w:t>
      </w:r>
      <w:proofErr w:type="spellStart"/>
      <w:r>
        <w:t>Systemów</w:t>
      </w:r>
      <w:proofErr w:type="spellEnd"/>
      <w:r>
        <w:t xml:space="preserve"> </w:t>
      </w:r>
      <w:proofErr w:type="spellStart"/>
      <w:r>
        <w:t>Operacyjnych</w:t>
      </w:r>
      <w:proofErr w:type="spellEnd"/>
      <w:r>
        <w:t xml:space="preserve"> </w:t>
      </w:r>
      <w:proofErr w:type="spellStart"/>
      <w:r>
        <w:t>znajdują</w:t>
      </w:r>
      <w:proofErr w:type="spellEnd"/>
      <w:r>
        <w:t xml:space="preserve"> </w:t>
      </w:r>
      <w:proofErr w:type="spellStart"/>
      <w:r>
        <w:t>się</w:t>
      </w:r>
      <w:proofErr w:type="spellEnd"/>
      <w:r>
        <w:t xml:space="preserve"> </w:t>
      </w:r>
      <w:proofErr w:type="spellStart"/>
      <w:r>
        <w:t>na</w:t>
      </w:r>
      <w:proofErr w:type="spellEnd"/>
      <w:r>
        <w:t xml:space="preserve"> </w:t>
      </w:r>
      <w:proofErr w:type="spellStart"/>
      <w:r>
        <w:t>tym</w:t>
      </w:r>
      <w:proofErr w:type="spellEnd"/>
      <w:r>
        <w:t xml:space="preserve"> </w:t>
      </w:r>
      <w:proofErr w:type="spellStart"/>
      <w:r>
        <w:t>samym</w:t>
      </w:r>
      <w:proofErr w:type="spellEnd"/>
      <w:r>
        <w:t xml:space="preserve"> </w:t>
      </w:r>
      <w:proofErr w:type="spellStart"/>
      <w:r>
        <w:t>fizycznym</w:t>
      </w:r>
      <w:proofErr w:type="spellEnd"/>
      <w:r>
        <w:t xml:space="preserve"> </w:t>
      </w:r>
      <w:proofErr w:type="spellStart"/>
      <w:r>
        <w:t>systemie</w:t>
      </w:r>
      <w:proofErr w:type="spellEnd"/>
      <w:r>
        <w:t xml:space="preserve"> </w:t>
      </w:r>
      <w:proofErr w:type="spellStart"/>
      <w:r>
        <w:t>sprzętowym</w:t>
      </w:r>
      <w:proofErr w:type="spellEnd"/>
      <w:r>
        <w:t xml:space="preserve">), </w:t>
      </w:r>
      <w:proofErr w:type="spellStart"/>
      <w:r>
        <w:t>chyba</w:t>
      </w:r>
      <w:proofErr w:type="spellEnd"/>
      <w:r>
        <w:t xml:space="preserve"> </w:t>
      </w:r>
      <w:proofErr w:type="spellStart"/>
      <w:r>
        <w:t>że</w:t>
      </w:r>
      <w:proofErr w:type="spellEnd"/>
      <w:r>
        <w:t xml:space="preserve"> </w:t>
      </w:r>
      <w:proofErr w:type="spellStart"/>
      <w:r>
        <w:t>uzyska</w:t>
      </w:r>
      <w:proofErr w:type="spellEnd"/>
      <w:r>
        <w:t xml:space="preserve"> </w:t>
      </w:r>
      <w:proofErr w:type="spellStart"/>
      <w:r>
        <w:t>na</w:t>
      </w:r>
      <w:proofErr w:type="spellEnd"/>
      <w:r>
        <w:t xml:space="preserve"> to </w:t>
      </w:r>
      <w:proofErr w:type="spellStart"/>
      <w:r>
        <w:t>jednoznaczne</w:t>
      </w:r>
      <w:proofErr w:type="spellEnd"/>
      <w:r>
        <w:t xml:space="preserve"> </w:t>
      </w:r>
      <w:proofErr w:type="spellStart"/>
      <w:r>
        <w:t>zezwolenie</w:t>
      </w:r>
      <w:proofErr w:type="spellEnd"/>
      <w:r>
        <w:t xml:space="preserve"> </w:t>
      </w:r>
      <w:proofErr w:type="spellStart"/>
      <w:r>
        <w:t>od</w:t>
      </w:r>
      <w:proofErr w:type="spellEnd"/>
      <w:r>
        <w:t xml:space="preserve"> Microsoft. </w:t>
      </w:r>
      <w:proofErr w:type="spellStart"/>
      <w:r>
        <w:t>Prawa</w:t>
      </w:r>
      <w:proofErr w:type="spellEnd"/>
      <w:r>
        <w:t xml:space="preserve"> do </w:t>
      </w:r>
      <w:proofErr w:type="spellStart"/>
      <w:r>
        <w:t>uzyskiwania</w:t>
      </w:r>
      <w:proofErr w:type="spellEnd"/>
      <w:r>
        <w:t xml:space="preserve"> </w:t>
      </w:r>
      <w:proofErr w:type="spellStart"/>
      <w:r>
        <w:t>dostępu</w:t>
      </w:r>
      <w:proofErr w:type="spellEnd"/>
      <w:r>
        <w:t xml:space="preserve"> do </w:t>
      </w:r>
      <w:proofErr w:type="spellStart"/>
      <w:r>
        <w:t>oprogramowania</w:t>
      </w:r>
      <w:proofErr w:type="spellEnd"/>
      <w:r>
        <w:t xml:space="preserve"> </w:t>
      </w:r>
      <w:proofErr w:type="spellStart"/>
      <w:r>
        <w:t>znajdującego</w:t>
      </w:r>
      <w:proofErr w:type="spellEnd"/>
      <w:r>
        <w:t xml:space="preserve"> </w:t>
      </w:r>
      <w:proofErr w:type="spellStart"/>
      <w:r>
        <w:t>się</w:t>
      </w:r>
      <w:proofErr w:type="spellEnd"/>
      <w:r>
        <w:t xml:space="preserve"> </w:t>
      </w:r>
      <w:proofErr w:type="spellStart"/>
      <w:r>
        <w:t>na</w:t>
      </w:r>
      <w:proofErr w:type="spellEnd"/>
      <w:r>
        <w:t xml:space="preserve"> </w:t>
      </w:r>
      <w:proofErr w:type="spellStart"/>
      <w:r>
        <w:t>dowolnym</w:t>
      </w:r>
      <w:proofErr w:type="spellEnd"/>
      <w:r>
        <w:t xml:space="preserve"> </w:t>
      </w:r>
      <w:proofErr w:type="spellStart"/>
      <w:r>
        <w:t>urządzeniu</w:t>
      </w:r>
      <w:proofErr w:type="spellEnd"/>
      <w:r>
        <w:t xml:space="preserve"> </w:t>
      </w:r>
      <w:proofErr w:type="spellStart"/>
      <w:r>
        <w:t>nie</w:t>
      </w:r>
      <w:proofErr w:type="spellEnd"/>
      <w:r>
        <w:t xml:space="preserve"> </w:t>
      </w:r>
      <w:proofErr w:type="spellStart"/>
      <w:r>
        <w:t>uprawniają</w:t>
      </w:r>
      <w:proofErr w:type="spellEnd"/>
      <w:r>
        <w:t xml:space="preserve"> </w:t>
      </w:r>
      <w:proofErr w:type="spellStart"/>
      <w:r>
        <w:t>Klienta</w:t>
      </w:r>
      <w:proofErr w:type="spellEnd"/>
      <w:r>
        <w:t xml:space="preserve"> w </w:t>
      </w:r>
      <w:proofErr w:type="spellStart"/>
      <w:r>
        <w:t>żadnym</w:t>
      </w:r>
      <w:proofErr w:type="spellEnd"/>
      <w:r>
        <w:t xml:space="preserve"> </w:t>
      </w:r>
      <w:proofErr w:type="spellStart"/>
      <w:r>
        <w:t>stopniu</w:t>
      </w:r>
      <w:proofErr w:type="spellEnd"/>
      <w:r>
        <w:t xml:space="preserve"> do </w:t>
      </w:r>
      <w:proofErr w:type="spellStart"/>
      <w:r>
        <w:t>stosowania</w:t>
      </w:r>
      <w:proofErr w:type="spellEnd"/>
      <w:r>
        <w:t xml:space="preserve"> </w:t>
      </w:r>
      <w:proofErr w:type="spellStart"/>
      <w:r>
        <w:t>patentów</w:t>
      </w:r>
      <w:proofErr w:type="spellEnd"/>
      <w:r>
        <w:t xml:space="preserve"> Microsoft ani </w:t>
      </w:r>
      <w:proofErr w:type="spellStart"/>
      <w:r>
        <w:t>innej</w:t>
      </w:r>
      <w:proofErr w:type="spellEnd"/>
      <w:r>
        <w:t xml:space="preserve"> </w:t>
      </w:r>
      <w:proofErr w:type="spellStart"/>
      <w:r>
        <w:t>własności</w:t>
      </w:r>
      <w:proofErr w:type="spellEnd"/>
      <w:r>
        <w:t xml:space="preserve"> </w:t>
      </w:r>
      <w:proofErr w:type="spellStart"/>
      <w:r>
        <w:t>intelektualnej</w:t>
      </w:r>
      <w:proofErr w:type="spellEnd"/>
      <w:r>
        <w:t xml:space="preserve"> Microsoft </w:t>
      </w:r>
      <w:proofErr w:type="spellStart"/>
      <w:r>
        <w:t>samego</w:t>
      </w:r>
      <w:proofErr w:type="spellEnd"/>
      <w:r>
        <w:t xml:space="preserve"> </w:t>
      </w:r>
      <w:proofErr w:type="spellStart"/>
      <w:r>
        <w:t>urządzenia</w:t>
      </w:r>
      <w:proofErr w:type="spellEnd"/>
      <w:r>
        <w:t xml:space="preserve"> </w:t>
      </w:r>
      <w:proofErr w:type="spellStart"/>
      <w:r>
        <w:t>lub</w:t>
      </w:r>
      <w:proofErr w:type="spellEnd"/>
      <w:r>
        <w:t xml:space="preserve"> </w:t>
      </w:r>
      <w:proofErr w:type="spellStart"/>
      <w:r>
        <w:t>wszelkiego</w:t>
      </w:r>
      <w:proofErr w:type="spellEnd"/>
      <w:r>
        <w:t xml:space="preserve"> </w:t>
      </w:r>
      <w:proofErr w:type="spellStart"/>
      <w:r>
        <w:t>innego</w:t>
      </w:r>
      <w:proofErr w:type="spellEnd"/>
      <w:r>
        <w:t xml:space="preserve"> </w:t>
      </w:r>
      <w:proofErr w:type="spellStart"/>
      <w:r>
        <w:t>oprogramowania</w:t>
      </w:r>
      <w:proofErr w:type="spellEnd"/>
      <w:r>
        <w:t xml:space="preserve"> </w:t>
      </w:r>
      <w:proofErr w:type="spellStart"/>
      <w:r>
        <w:t>lub</w:t>
      </w:r>
      <w:proofErr w:type="spellEnd"/>
      <w:r>
        <w:t xml:space="preserve"> </w:t>
      </w:r>
      <w:proofErr w:type="spellStart"/>
      <w:r>
        <w:t>urządzeń</w:t>
      </w:r>
      <w:proofErr w:type="spellEnd"/>
      <w:r>
        <w:t>.</w:t>
      </w:r>
    </w:p>
    <w:p w:rsidR="00902483" w:rsidRDefault="00902483">
      <w:pPr>
        <w:pStyle w:val="ProductList-Body"/>
      </w:pPr>
    </w:p>
    <w:p w:rsidR="00902483" w:rsidRDefault="00246E0B">
      <w:pPr>
        <w:pStyle w:val="ProductList-ClauseHeading"/>
        <w:outlineLvl w:val="2"/>
      </w:pPr>
      <w:r>
        <w:t xml:space="preserve">7. </w:t>
      </w:r>
      <w:proofErr w:type="spellStart"/>
      <w:r>
        <w:t>Pakiet</w:t>
      </w:r>
      <w:proofErr w:type="spellEnd"/>
      <w:r>
        <w:t xml:space="preserve"> Software Assurance</w:t>
      </w:r>
    </w:p>
    <w:p w:rsidR="00902483" w:rsidRDefault="00246E0B">
      <w:pPr>
        <w:pStyle w:val="ProductList-Body"/>
      </w:pPr>
      <w:proofErr w:type="spellStart"/>
      <w:r>
        <w:t>Pakiet</w:t>
      </w:r>
      <w:proofErr w:type="spellEnd"/>
      <w:r>
        <w:t xml:space="preserve"> Software Assurance </w:t>
      </w:r>
      <w:proofErr w:type="spellStart"/>
      <w:r>
        <w:t>może</w:t>
      </w:r>
      <w:proofErr w:type="spellEnd"/>
      <w:r>
        <w:t xml:space="preserve"> </w:t>
      </w:r>
      <w:proofErr w:type="spellStart"/>
      <w:r>
        <w:t>nadawać</w:t>
      </w:r>
      <w:proofErr w:type="spellEnd"/>
      <w:r>
        <w:t xml:space="preserve"> </w:t>
      </w:r>
      <w:proofErr w:type="spellStart"/>
      <w:r>
        <w:t>Klientowi</w:t>
      </w:r>
      <w:proofErr w:type="spellEnd"/>
      <w:r>
        <w:t xml:space="preserve"> </w:t>
      </w:r>
      <w:proofErr w:type="spellStart"/>
      <w:r>
        <w:t>dodatkowe</w:t>
      </w:r>
      <w:proofErr w:type="spellEnd"/>
      <w:r>
        <w:t xml:space="preserve"> </w:t>
      </w:r>
      <w:proofErr w:type="spellStart"/>
      <w:r>
        <w:t>prawa</w:t>
      </w:r>
      <w:proofErr w:type="spellEnd"/>
      <w:r>
        <w:t xml:space="preserve"> do </w:t>
      </w:r>
      <w:proofErr w:type="spellStart"/>
      <w:r>
        <w:t>używania</w:t>
      </w:r>
      <w:proofErr w:type="spellEnd"/>
      <w:r>
        <w:t xml:space="preserve">. </w:t>
      </w:r>
      <w:proofErr w:type="spellStart"/>
      <w:r>
        <w:t>Te</w:t>
      </w:r>
      <w:proofErr w:type="spellEnd"/>
      <w:r>
        <w:t xml:space="preserve"> </w:t>
      </w:r>
      <w:proofErr w:type="spellStart"/>
      <w:r>
        <w:t>dodatkowe</w:t>
      </w:r>
      <w:proofErr w:type="spellEnd"/>
      <w:r>
        <w:t xml:space="preserve"> </w:t>
      </w:r>
      <w:proofErr w:type="spellStart"/>
      <w:r>
        <w:t>prawa</w:t>
      </w:r>
      <w:proofErr w:type="spellEnd"/>
      <w:r>
        <w:t xml:space="preserve"> </w:t>
      </w:r>
      <w:proofErr w:type="spellStart"/>
      <w:r>
        <w:t>wygasają</w:t>
      </w:r>
      <w:proofErr w:type="spellEnd"/>
      <w:r>
        <w:t xml:space="preserve"> z </w:t>
      </w:r>
      <w:proofErr w:type="spellStart"/>
      <w:r>
        <w:t>chwilą</w:t>
      </w:r>
      <w:proofErr w:type="spellEnd"/>
      <w:r>
        <w:t xml:space="preserve"> </w:t>
      </w:r>
      <w:proofErr w:type="spellStart"/>
      <w:r>
        <w:t>wygaśnięcia</w:t>
      </w:r>
      <w:proofErr w:type="spellEnd"/>
      <w:r>
        <w:t xml:space="preserve"> </w:t>
      </w:r>
      <w:proofErr w:type="spellStart"/>
      <w:r>
        <w:t>Pakietu</w:t>
      </w:r>
      <w:proofErr w:type="spellEnd"/>
      <w:r>
        <w:t xml:space="preserve"> Software Assurance </w:t>
      </w:r>
      <w:proofErr w:type="spellStart"/>
      <w:r>
        <w:t>dla</w:t>
      </w:r>
      <w:proofErr w:type="spellEnd"/>
      <w:r>
        <w:t xml:space="preserve"> </w:t>
      </w:r>
      <w:proofErr w:type="spellStart"/>
      <w:r>
        <w:t>danej</w:t>
      </w:r>
      <w:proofErr w:type="spellEnd"/>
      <w:r>
        <w:t xml:space="preserve"> </w:t>
      </w:r>
      <w:r>
        <w:fldChar w:fldCharType="begin"/>
      </w:r>
      <w:r>
        <w:instrText xml:space="preserve"> AutoTextList   \s NoStyle \t "Licencja oznacza prawo do pobierania, instalowania, używania i uzyskiwania dostępu do Produktu." </w:instrText>
      </w:r>
      <w:r>
        <w:fldChar w:fldCharType="separate"/>
      </w:r>
      <w:proofErr w:type="spellStart"/>
      <w:r>
        <w:rPr>
          <w:color w:val="0563C1"/>
        </w:rPr>
        <w:t>Licencji</w:t>
      </w:r>
      <w:proofErr w:type="spellEnd"/>
      <w:r>
        <w:fldChar w:fldCharType="end"/>
      </w:r>
      <w:r>
        <w:t xml:space="preserve">, </w:t>
      </w:r>
      <w:proofErr w:type="spellStart"/>
      <w:r>
        <w:t>chyba</w:t>
      </w:r>
      <w:proofErr w:type="spellEnd"/>
      <w:r>
        <w:t xml:space="preserve"> </w:t>
      </w:r>
      <w:proofErr w:type="spellStart"/>
      <w:r>
        <w:t>że</w:t>
      </w:r>
      <w:proofErr w:type="spellEnd"/>
      <w:r>
        <w:t xml:space="preserve"> </w:t>
      </w:r>
      <w:proofErr w:type="spellStart"/>
      <w:r>
        <w:t>opis</w:t>
      </w:r>
      <w:proofErr w:type="spellEnd"/>
      <w:r>
        <w:t xml:space="preserve"> </w:t>
      </w:r>
      <w:proofErr w:type="spellStart"/>
      <w:r>
        <w:t>odnośnej</w:t>
      </w:r>
      <w:proofErr w:type="spellEnd"/>
      <w:r>
        <w:t xml:space="preserve"> </w:t>
      </w:r>
      <w:proofErr w:type="spellStart"/>
      <w:r>
        <w:t>korzyści</w:t>
      </w:r>
      <w:proofErr w:type="spellEnd"/>
      <w:r>
        <w:t xml:space="preserve"> </w:t>
      </w:r>
      <w:proofErr w:type="spellStart"/>
      <w:r>
        <w:t>stanowi</w:t>
      </w:r>
      <w:proofErr w:type="spellEnd"/>
      <w:r>
        <w:t xml:space="preserve"> </w:t>
      </w:r>
      <w:proofErr w:type="spellStart"/>
      <w:r>
        <w:t>inaczej</w:t>
      </w:r>
      <w:proofErr w:type="spellEnd"/>
      <w:r>
        <w:t>.</w:t>
      </w:r>
    </w:p>
    <w:p w:rsidR="00902483" w:rsidRDefault="00902483">
      <w:pPr>
        <w:pStyle w:val="ProductList-Body"/>
      </w:pPr>
    </w:p>
    <w:p w:rsidR="00902483" w:rsidRDefault="00246E0B">
      <w:pPr>
        <w:pStyle w:val="ProductList-ClauseHeading"/>
        <w:outlineLvl w:val="2"/>
      </w:pPr>
      <w:r>
        <w:t xml:space="preserve">8. Outsourcing </w:t>
      </w:r>
      <w:proofErr w:type="spellStart"/>
      <w:r>
        <w:t>zarządzania</w:t>
      </w:r>
      <w:proofErr w:type="spellEnd"/>
      <w:r>
        <w:t xml:space="preserve"> </w:t>
      </w:r>
      <w:proofErr w:type="spellStart"/>
      <w:r>
        <w:t>oprogramowaniem</w:t>
      </w:r>
      <w:proofErr w:type="spellEnd"/>
    </w:p>
    <w:p w:rsidR="00902483" w:rsidRDefault="00246E0B">
      <w:pPr>
        <w:pStyle w:val="ProductList-Body"/>
      </w:pPr>
      <w:proofErr w:type="spellStart"/>
      <w:r>
        <w:t>Klientowi</w:t>
      </w:r>
      <w:proofErr w:type="spellEnd"/>
      <w:r>
        <w:t xml:space="preserve"> </w:t>
      </w:r>
      <w:proofErr w:type="spellStart"/>
      <w:r>
        <w:t>wolno</w:t>
      </w:r>
      <w:proofErr w:type="spellEnd"/>
      <w:r>
        <w:t xml:space="preserve"> </w:t>
      </w:r>
      <w:proofErr w:type="spellStart"/>
      <w:r>
        <w:t>zainstalować</w:t>
      </w:r>
      <w:proofErr w:type="spellEnd"/>
      <w:r>
        <w:t xml:space="preserve"> </w:t>
      </w:r>
      <w:proofErr w:type="spellStart"/>
      <w:r>
        <w:t>dozwoloną</w:t>
      </w:r>
      <w:proofErr w:type="spellEnd"/>
      <w:r>
        <w:t xml:space="preserve"> </w:t>
      </w:r>
      <w:proofErr w:type="spellStart"/>
      <w:r>
        <w:t>liczbę</w:t>
      </w:r>
      <w:proofErr w:type="spellEnd"/>
      <w:r>
        <w:t xml:space="preserve"> </w:t>
      </w:r>
      <w:proofErr w:type="spellStart"/>
      <w:r>
        <w:t>licencjonowanych</w:t>
      </w:r>
      <w:proofErr w:type="spellEnd"/>
      <w:r>
        <w:t xml:space="preserve"> </w:t>
      </w:r>
      <w:proofErr w:type="spellStart"/>
      <w:r>
        <w:t>kopii</w:t>
      </w:r>
      <w:proofErr w:type="spellEnd"/>
      <w:r>
        <w:t xml:space="preserve"> </w:t>
      </w:r>
      <w:proofErr w:type="spellStart"/>
      <w:r>
        <w:t>oprogramowania</w:t>
      </w:r>
      <w:proofErr w:type="spellEnd"/>
      <w:r>
        <w:t xml:space="preserve"> </w:t>
      </w:r>
      <w:proofErr w:type="spellStart"/>
      <w:r>
        <w:t>i</w:t>
      </w:r>
      <w:proofErr w:type="spellEnd"/>
      <w:r>
        <w:t xml:space="preserve"> </w:t>
      </w:r>
      <w:proofErr w:type="spellStart"/>
      <w:r>
        <w:t>używać</w:t>
      </w:r>
      <w:proofErr w:type="spellEnd"/>
      <w:r>
        <w:t xml:space="preserve"> ich </w:t>
      </w:r>
      <w:proofErr w:type="spellStart"/>
      <w:r>
        <w:t>na</w:t>
      </w:r>
      <w:proofErr w:type="spellEnd"/>
      <w:r>
        <w:t xml:space="preserve"> </w:t>
      </w:r>
      <w:r>
        <w:fldChar w:fldCharType="begin"/>
      </w:r>
      <w:r>
        <w:instrText xml:space="preserve"> AutoTextList   \s NoStyle \t "Serwer oznacza fizyczny system sprzętowy, na którym można uruchamiać oprogramowanie serwera." </w:instrText>
      </w:r>
      <w:r>
        <w:fldChar w:fldCharType="separate"/>
      </w:r>
      <w:proofErr w:type="spellStart"/>
      <w:r>
        <w:rPr>
          <w:color w:val="0563C1"/>
        </w:rPr>
        <w:t>Serwerach</w:t>
      </w:r>
      <w:proofErr w:type="spellEnd"/>
      <w:r>
        <w:fldChar w:fldCharType="end"/>
      </w:r>
      <w:r>
        <w:t xml:space="preserve"> </w:t>
      </w:r>
      <w:proofErr w:type="spellStart"/>
      <w:r>
        <w:t>oraz</w:t>
      </w:r>
      <w:proofErr w:type="spellEnd"/>
      <w:r>
        <w:t xml:space="preserve"> </w:t>
      </w:r>
      <w:proofErr w:type="spellStart"/>
      <w:r>
        <w:t>innych</w:t>
      </w:r>
      <w:proofErr w:type="spellEnd"/>
      <w:r>
        <w:t xml:space="preserve"> </w:t>
      </w:r>
      <w:proofErr w:type="spellStart"/>
      <w:r>
        <w:t>urządzeniach</w:t>
      </w:r>
      <w:proofErr w:type="spellEnd"/>
      <w:r>
        <w:t xml:space="preserve"> </w:t>
      </w:r>
      <w:proofErr w:type="spellStart"/>
      <w:r>
        <w:t>zarządzanych</w:t>
      </w:r>
      <w:proofErr w:type="spellEnd"/>
      <w:r>
        <w:t xml:space="preserve"> stale </w:t>
      </w:r>
      <w:proofErr w:type="spellStart"/>
      <w:r>
        <w:t>przez</w:t>
      </w:r>
      <w:proofErr w:type="spellEnd"/>
      <w:r>
        <w:t xml:space="preserve"> </w:t>
      </w:r>
      <w:proofErr w:type="spellStart"/>
      <w:r>
        <w:t>osoby</w:t>
      </w:r>
      <w:proofErr w:type="spellEnd"/>
      <w:r>
        <w:t xml:space="preserve"> </w:t>
      </w:r>
      <w:proofErr w:type="spellStart"/>
      <w:r>
        <w:t>trzecie</w:t>
      </w:r>
      <w:proofErr w:type="spellEnd"/>
      <w:r>
        <w:t xml:space="preserve"> </w:t>
      </w:r>
      <w:proofErr w:type="spellStart"/>
      <w:r>
        <w:t>i</w:t>
      </w:r>
      <w:proofErr w:type="spellEnd"/>
      <w:r>
        <w:t xml:space="preserve"> </w:t>
      </w:r>
      <w:proofErr w:type="spellStart"/>
      <w:r>
        <w:t>pozostających</w:t>
      </w:r>
      <w:proofErr w:type="spellEnd"/>
      <w:r>
        <w:t xml:space="preserve"> pod </w:t>
      </w:r>
      <w:proofErr w:type="spellStart"/>
      <w:r>
        <w:t>kontrolą</w:t>
      </w:r>
      <w:proofErr w:type="spellEnd"/>
      <w:r>
        <w:t xml:space="preserve"> </w:t>
      </w:r>
      <w:proofErr w:type="spellStart"/>
      <w:r>
        <w:t>tych</w:t>
      </w:r>
      <w:proofErr w:type="spellEnd"/>
      <w:r>
        <w:t xml:space="preserve"> </w:t>
      </w:r>
      <w:proofErr w:type="spellStart"/>
      <w:r>
        <w:t>osób</w:t>
      </w:r>
      <w:proofErr w:type="spellEnd"/>
      <w:r>
        <w:t xml:space="preserve"> </w:t>
      </w:r>
      <w:proofErr w:type="spellStart"/>
      <w:r>
        <w:t>trzecich</w:t>
      </w:r>
      <w:proofErr w:type="spellEnd"/>
      <w:r>
        <w:t xml:space="preserve">, pod </w:t>
      </w:r>
      <w:proofErr w:type="spellStart"/>
      <w:r>
        <w:t>warunkiem</w:t>
      </w:r>
      <w:proofErr w:type="spellEnd"/>
      <w:r>
        <w:t xml:space="preserve"> </w:t>
      </w:r>
      <w:proofErr w:type="spellStart"/>
      <w:r>
        <w:t>że</w:t>
      </w:r>
      <w:proofErr w:type="spellEnd"/>
      <w:r>
        <w:t xml:space="preserve"> </w:t>
      </w:r>
      <w:proofErr w:type="spellStart"/>
      <w:r>
        <w:t>wszystkie</w:t>
      </w:r>
      <w:proofErr w:type="spellEnd"/>
      <w:r>
        <w:t xml:space="preserve"> </w:t>
      </w:r>
      <w:proofErr w:type="spellStart"/>
      <w:r>
        <w:t>takie</w:t>
      </w:r>
      <w:proofErr w:type="spellEnd"/>
      <w:r>
        <w:t xml:space="preserve"> </w:t>
      </w:r>
      <w:proofErr w:type="spellStart"/>
      <w:r>
        <w:t>Serwery</w:t>
      </w:r>
      <w:proofErr w:type="spellEnd"/>
      <w:r>
        <w:t xml:space="preserve"> </w:t>
      </w:r>
      <w:proofErr w:type="spellStart"/>
      <w:r>
        <w:t>i</w:t>
      </w:r>
      <w:proofErr w:type="spellEnd"/>
      <w:r>
        <w:t xml:space="preserve"> </w:t>
      </w:r>
      <w:proofErr w:type="spellStart"/>
      <w:r>
        <w:t>inne</w:t>
      </w:r>
      <w:proofErr w:type="spellEnd"/>
      <w:r>
        <w:t xml:space="preserve"> </w:t>
      </w:r>
      <w:proofErr w:type="spellStart"/>
      <w:r>
        <w:t>urządzenia</w:t>
      </w:r>
      <w:proofErr w:type="spellEnd"/>
      <w:r>
        <w:t xml:space="preserve"> </w:t>
      </w:r>
      <w:proofErr w:type="spellStart"/>
      <w:r>
        <w:lastRenderedPageBreak/>
        <w:t>są</w:t>
      </w:r>
      <w:proofErr w:type="spellEnd"/>
      <w:r>
        <w:t xml:space="preserve"> </w:t>
      </w:r>
      <w:proofErr w:type="spellStart"/>
      <w:r>
        <w:t>i</w:t>
      </w:r>
      <w:proofErr w:type="spellEnd"/>
      <w:r>
        <w:t xml:space="preserve"> </w:t>
      </w:r>
      <w:proofErr w:type="spellStart"/>
      <w:r>
        <w:t>pozostaną</w:t>
      </w:r>
      <w:proofErr w:type="spellEnd"/>
      <w:r>
        <w:t xml:space="preserve"> </w:t>
      </w:r>
      <w:proofErr w:type="spellStart"/>
      <w:r>
        <w:t>dostępne</w:t>
      </w:r>
      <w:proofErr w:type="spellEnd"/>
      <w:r>
        <w:t xml:space="preserve"> </w:t>
      </w:r>
      <w:proofErr w:type="spellStart"/>
      <w:r>
        <w:t>na</w:t>
      </w:r>
      <w:proofErr w:type="spellEnd"/>
      <w:r>
        <w:t xml:space="preserve"> </w:t>
      </w:r>
      <w:proofErr w:type="spellStart"/>
      <w:r>
        <w:t>wyłączny</w:t>
      </w:r>
      <w:proofErr w:type="spellEnd"/>
      <w:r>
        <w:t xml:space="preserve"> </w:t>
      </w:r>
      <w:proofErr w:type="spellStart"/>
      <w:r>
        <w:t>użytek</w:t>
      </w:r>
      <w:proofErr w:type="spellEnd"/>
      <w:r>
        <w:t xml:space="preserve"> </w:t>
      </w:r>
      <w:proofErr w:type="spellStart"/>
      <w:r>
        <w:t>Klienta</w:t>
      </w:r>
      <w:proofErr w:type="spellEnd"/>
      <w:r>
        <w:t xml:space="preserve">. </w:t>
      </w:r>
      <w:proofErr w:type="spellStart"/>
      <w:r>
        <w:t>Klient</w:t>
      </w:r>
      <w:proofErr w:type="spellEnd"/>
      <w:r>
        <w:t xml:space="preserve"> jest </w:t>
      </w:r>
      <w:proofErr w:type="spellStart"/>
      <w:r>
        <w:t>odpowiedzialny</w:t>
      </w:r>
      <w:proofErr w:type="spellEnd"/>
      <w:r>
        <w:t xml:space="preserve"> za </w:t>
      </w:r>
      <w:proofErr w:type="spellStart"/>
      <w:r>
        <w:t>wszelkie</w:t>
      </w:r>
      <w:proofErr w:type="spellEnd"/>
      <w:r>
        <w:t xml:space="preserve"> </w:t>
      </w:r>
      <w:proofErr w:type="spellStart"/>
      <w:r>
        <w:t>zobowiązania</w:t>
      </w:r>
      <w:proofErr w:type="spellEnd"/>
      <w:r>
        <w:t xml:space="preserve"> </w:t>
      </w:r>
      <w:proofErr w:type="spellStart"/>
      <w:r>
        <w:t>wynikające</w:t>
      </w:r>
      <w:proofErr w:type="spellEnd"/>
      <w:r>
        <w:t xml:space="preserve"> z </w:t>
      </w:r>
      <w:proofErr w:type="spellStart"/>
      <w:r>
        <w:t>zawartej</w:t>
      </w:r>
      <w:proofErr w:type="spellEnd"/>
      <w:r>
        <w:t xml:space="preserve"> </w:t>
      </w:r>
      <w:proofErr w:type="spellStart"/>
      <w:r>
        <w:t>umowy</w:t>
      </w:r>
      <w:proofErr w:type="spellEnd"/>
      <w:r>
        <w:t xml:space="preserve"> </w:t>
      </w:r>
      <w:proofErr w:type="spellStart"/>
      <w:r>
        <w:t>licencjonowania</w:t>
      </w:r>
      <w:proofErr w:type="spellEnd"/>
      <w:r>
        <w:t xml:space="preserve"> </w:t>
      </w:r>
      <w:proofErr w:type="spellStart"/>
      <w:r>
        <w:t>zbiorowego</w:t>
      </w:r>
      <w:proofErr w:type="spellEnd"/>
      <w:r>
        <w:t xml:space="preserve"> </w:t>
      </w:r>
      <w:proofErr w:type="spellStart"/>
      <w:r>
        <w:t>niezależnie</w:t>
      </w:r>
      <w:proofErr w:type="spellEnd"/>
      <w:r>
        <w:t xml:space="preserve"> </w:t>
      </w:r>
      <w:proofErr w:type="spellStart"/>
      <w:r>
        <w:t>od</w:t>
      </w:r>
      <w:proofErr w:type="spellEnd"/>
      <w:r>
        <w:t xml:space="preserve"> </w:t>
      </w:r>
      <w:proofErr w:type="spellStart"/>
      <w:r>
        <w:t>fizycznej</w:t>
      </w:r>
      <w:proofErr w:type="spellEnd"/>
      <w:r>
        <w:t xml:space="preserve"> </w:t>
      </w:r>
      <w:proofErr w:type="spellStart"/>
      <w:r>
        <w:t>lokalizacji</w:t>
      </w:r>
      <w:proofErr w:type="spellEnd"/>
      <w:r>
        <w:t xml:space="preserve"> </w:t>
      </w:r>
      <w:proofErr w:type="spellStart"/>
      <w:r>
        <w:t>sprzętu</w:t>
      </w:r>
      <w:proofErr w:type="spellEnd"/>
      <w:r>
        <w:t xml:space="preserve">, </w:t>
      </w:r>
      <w:proofErr w:type="spellStart"/>
      <w:r>
        <w:t>na</w:t>
      </w:r>
      <w:proofErr w:type="spellEnd"/>
      <w:r>
        <w:t xml:space="preserve"> </w:t>
      </w:r>
      <w:proofErr w:type="spellStart"/>
      <w:r>
        <w:t>którym</w:t>
      </w:r>
      <w:proofErr w:type="spellEnd"/>
      <w:r>
        <w:t xml:space="preserve"> jest </w:t>
      </w:r>
      <w:proofErr w:type="spellStart"/>
      <w:r>
        <w:t>używane</w:t>
      </w:r>
      <w:proofErr w:type="spellEnd"/>
      <w:r>
        <w:t xml:space="preserve"> </w:t>
      </w:r>
      <w:proofErr w:type="spellStart"/>
      <w:r>
        <w:t>dane</w:t>
      </w:r>
      <w:proofErr w:type="spellEnd"/>
      <w:r>
        <w:t xml:space="preserve"> </w:t>
      </w:r>
      <w:proofErr w:type="spellStart"/>
      <w:r>
        <w:t>oprogramowanie</w:t>
      </w:r>
      <w:proofErr w:type="spellEnd"/>
      <w:r>
        <w:t>.</w:t>
      </w:r>
    </w:p>
    <w:p w:rsidR="00902483" w:rsidRDefault="00902483">
      <w:pPr>
        <w:pStyle w:val="ProductList-Body"/>
      </w:pPr>
    </w:p>
    <w:p w:rsidR="00902483" w:rsidRDefault="00246E0B">
      <w:pPr>
        <w:pStyle w:val="ProductList-ClauseHeading"/>
        <w:outlineLvl w:val="2"/>
      </w:pPr>
      <w:r>
        <w:t xml:space="preserve">9. </w:t>
      </w:r>
      <w:proofErr w:type="spellStart"/>
      <w:r>
        <w:t>Przypisywanie</w:t>
      </w:r>
      <w:proofErr w:type="spellEnd"/>
      <w:r>
        <w:t xml:space="preserve"> </w:t>
      </w:r>
      <w:proofErr w:type="spellStart"/>
      <w:r>
        <w:t>licencji</w:t>
      </w:r>
      <w:proofErr w:type="spellEnd"/>
      <w:r>
        <w:t xml:space="preserve"> </w:t>
      </w:r>
      <w:proofErr w:type="spellStart"/>
      <w:r>
        <w:t>i</w:t>
      </w:r>
      <w:proofErr w:type="spellEnd"/>
      <w:r>
        <w:t xml:space="preserve"> </w:t>
      </w:r>
      <w:proofErr w:type="spellStart"/>
      <w:r>
        <w:t>zmiana</w:t>
      </w:r>
      <w:proofErr w:type="spellEnd"/>
      <w:r>
        <w:t xml:space="preserve"> </w:t>
      </w:r>
      <w:proofErr w:type="spellStart"/>
      <w:r>
        <w:t>przypisania</w:t>
      </w:r>
      <w:proofErr w:type="spellEnd"/>
      <w:r>
        <w:t xml:space="preserve"> </w:t>
      </w:r>
      <w:proofErr w:type="spellStart"/>
      <w:r>
        <w:t>Licencji</w:t>
      </w:r>
      <w:proofErr w:type="spellEnd"/>
    </w:p>
    <w:p w:rsidR="00902483" w:rsidRDefault="00246E0B">
      <w:pPr>
        <w:pStyle w:val="ProductList-Body"/>
      </w:pPr>
      <w:proofErr w:type="spellStart"/>
      <w:r>
        <w:t>Zanim</w:t>
      </w:r>
      <w:proofErr w:type="spellEnd"/>
      <w:r>
        <w:t xml:space="preserve"> </w:t>
      </w:r>
      <w:proofErr w:type="spellStart"/>
      <w:r>
        <w:t>Klient</w:t>
      </w:r>
      <w:proofErr w:type="spellEnd"/>
      <w:r>
        <w:t xml:space="preserve"> </w:t>
      </w:r>
      <w:proofErr w:type="spellStart"/>
      <w:r>
        <w:t>użyje</w:t>
      </w:r>
      <w:proofErr w:type="spellEnd"/>
      <w:r>
        <w:t xml:space="preserve"> </w:t>
      </w:r>
      <w:proofErr w:type="spellStart"/>
      <w:r>
        <w:t>oprogramowania</w:t>
      </w:r>
      <w:proofErr w:type="spellEnd"/>
      <w:r>
        <w:t xml:space="preserve"> </w:t>
      </w:r>
      <w:proofErr w:type="spellStart"/>
      <w:r>
        <w:t>objętego</w:t>
      </w:r>
      <w:proofErr w:type="spellEnd"/>
      <w:r>
        <w:t xml:space="preserve"> </w:t>
      </w:r>
      <w:proofErr w:type="spellStart"/>
      <w:r>
        <w:t>dowolną</w:t>
      </w:r>
      <w:proofErr w:type="spellEnd"/>
      <w:r>
        <w:t xml:space="preserve"> </w:t>
      </w:r>
      <w:r>
        <w:fldChar w:fldCharType="begin"/>
      </w:r>
      <w:r>
        <w:instrText xml:space="preserve"> AutoTextList   \s NoStyle \t "Licencja oznacza prawo do pobierania, instalowania, używania i uzyskiwania dostępu do Produktu." </w:instrText>
      </w:r>
      <w:r>
        <w:fldChar w:fldCharType="separate"/>
      </w:r>
      <w:proofErr w:type="spellStart"/>
      <w:r>
        <w:rPr>
          <w:color w:val="0563C1"/>
        </w:rPr>
        <w:t>Licencją</w:t>
      </w:r>
      <w:proofErr w:type="spellEnd"/>
      <w:r>
        <w:fldChar w:fldCharType="end"/>
      </w:r>
      <w:r>
        <w:t xml:space="preserve">, </w:t>
      </w:r>
      <w:proofErr w:type="spellStart"/>
      <w:r>
        <w:t>musi</w:t>
      </w:r>
      <w:proofErr w:type="spellEnd"/>
      <w:r>
        <w:t xml:space="preserve"> </w:t>
      </w:r>
      <w:proofErr w:type="spellStart"/>
      <w:r>
        <w:t>przypisać</w:t>
      </w:r>
      <w:proofErr w:type="spellEnd"/>
      <w:r>
        <w:t xml:space="preserve"> </w:t>
      </w:r>
      <w:proofErr w:type="spellStart"/>
      <w:r>
        <w:t>tę</w:t>
      </w:r>
      <w:proofErr w:type="spellEnd"/>
      <w:r>
        <w:t xml:space="preserve"> </w:t>
      </w:r>
      <w:r>
        <w:fldChar w:fldCharType="begin"/>
      </w:r>
      <w:r>
        <w:instrText xml:space="preserve"> AutoTextList   \s NoStyle \t "Licencja oznacza prawo do pobierania, instalowania, używania i uzyskiwania dostępu do Produktu." </w:instrText>
      </w:r>
      <w:r>
        <w:fldChar w:fldCharType="separate"/>
      </w:r>
      <w:proofErr w:type="spellStart"/>
      <w:r>
        <w:rPr>
          <w:color w:val="0563C1"/>
        </w:rPr>
        <w:t>Licencję</w:t>
      </w:r>
      <w:proofErr w:type="spellEnd"/>
      <w:r>
        <w:fldChar w:fldCharType="end"/>
      </w:r>
      <w:r>
        <w:t xml:space="preserve">, </w:t>
      </w:r>
      <w:proofErr w:type="spellStart"/>
      <w:r>
        <w:t>zależnie</w:t>
      </w:r>
      <w:proofErr w:type="spellEnd"/>
      <w:r>
        <w:t xml:space="preserve"> </w:t>
      </w:r>
      <w:proofErr w:type="spellStart"/>
      <w:r>
        <w:t>od</w:t>
      </w:r>
      <w:proofErr w:type="spellEnd"/>
      <w:r>
        <w:t xml:space="preserve"> </w:t>
      </w:r>
      <w:proofErr w:type="spellStart"/>
      <w:r>
        <w:t>przypadku</w:t>
      </w:r>
      <w:proofErr w:type="spellEnd"/>
      <w:r>
        <w:t xml:space="preserve">, do </w:t>
      </w:r>
      <w:proofErr w:type="spellStart"/>
      <w:r>
        <w:t>Urządzenia</w:t>
      </w:r>
      <w:proofErr w:type="spellEnd"/>
      <w:r>
        <w:t xml:space="preserve"> </w:t>
      </w:r>
      <w:proofErr w:type="spellStart"/>
      <w:r>
        <w:t>lub</w:t>
      </w:r>
      <w:proofErr w:type="spellEnd"/>
      <w:r>
        <w:t xml:space="preserve"> </w:t>
      </w:r>
      <w:proofErr w:type="spellStart"/>
      <w:r>
        <w:t>Użytkownika</w:t>
      </w:r>
      <w:proofErr w:type="spellEnd"/>
      <w:r>
        <w:t xml:space="preserve">. </w:t>
      </w:r>
      <w:proofErr w:type="spellStart"/>
      <w:r>
        <w:t>Klient</w:t>
      </w:r>
      <w:proofErr w:type="spellEnd"/>
      <w:r>
        <w:t xml:space="preserve"> </w:t>
      </w:r>
      <w:proofErr w:type="spellStart"/>
      <w:r>
        <w:t>może</w:t>
      </w:r>
      <w:proofErr w:type="spellEnd"/>
      <w:r>
        <w:t xml:space="preserve"> </w:t>
      </w:r>
      <w:proofErr w:type="spellStart"/>
      <w:r>
        <w:t>zmienić</w:t>
      </w:r>
      <w:proofErr w:type="spellEnd"/>
      <w:r>
        <w:t xml:space="preserve"> </w:t>
      </w:r>
      <w:proofErr w:type="spellStart"/>
      <w:r>
        <w:t>przypisanie</w:t>
      </w:r>
      <w:proofErr w:type="spellEnd"/>
      <w:r>
        <w:t xml:space="preserve"> </w:t>
      </w:r>
      <w:proofErr w:type="spellStart"/>
      <w:r>
        <w:t>dowolnej</w:t>
      </w:r>
      <w:proofErr w:type="spellEnd"/>
      <w:r>
        <w:t xml:space="preserve"> </w:t>
      </w:r>
      <w:r>
        <w:fldChar w:fldCharType="begin"/>
      </w:r>
      <w:r>
        <w:instrText xml:space="preserve"> AutoTextList   \s NoStyle \t "Licencja oznacza prawo do pobierania, instalowania, używania i uzyskiwania dostępu do Produktu." </w:instrText>
      </w:r>
      <w:r>
        <w:fldChar w:fldCharType="separate"/>
      </w:r>
      <w:proofErr w:type="spellStart"/>
      <w:r>
        <w:rPr>
          <w:color w:val="0563C1"/>
        </w:rPr>
        <w:t>Licencji</w:t>
      </w:r>
      <w:proofErr w:type="spellEnd"/>
      <w:r>
        <w:fldChar w:fldCharType="end"/>
      </w:r>
      <w:r>
        <w:t xml:space="preserve">, </w:t>
      </w:r>
      <w:proofErr w:type="spellStart"/>
      <w:r>
        <w:t>przypisując</w:t>
      </w:r>
      <w:proofErr w:type="spellEnd"/>
      <w:r>
        <w:t xml:space="preserve"> </w:t>
      </w:r>
      <w:proofErr w:type="spellStart"/>
      <w:r>
        <w:t>ją</w:t>
      </w:r>
      <w:proofErr w:type="spellEnd"/>
      <w:r>
        <w:t xml:space="preserve"> do </w:t>
      </w:r>
      <w:proofErr w:type="spellStart"/>
      <w:r>
        <w:t>innego</w:t>
      </w:r>
      <w:proofErr w:type="spellEnd"/>
      <w:r>
        <w:t xml:space="preserve"> </w:t>
      </w:r>
      <w:proofErr w:type="spellStart"/>
      <w:r>
        <w:t>Urządzenia</w:t>
      </w:r>
      <w:proofErr w:type="spellEnd"/>
      <w:r>
        <w:t xml:space="preserve"> </w:t>
      </w:r>
      <w:proofErr w:type="spellStart"/>
      <w:r>
        <w:t>lub</w:t>
      </w:r>
      <w:proofErr w:type="spellEnd"/>
      <w:r>
        <w:t xml:space="preserve"> </w:t>
      </w:r>
      <w:proofErr w:type="spellStart"/>
      <w:r>
        <w:t>Użytkownika</w:t>
      </w:r>
      <w:proofErr w:type="spellEnd"/>
      <w:r>
        <w:t xml:space="preserve">, </w:t>
      </w:r>
      <w:proofErr w:type="spellStart"/>
      <w:r>
        <w:t>nie</w:t>
      </w:r>
      <w:proofErr w:type="spellEnd"/>
      <w:r>
        <w:t xml:space="preserve"> </w:t>
      </w:r>
      <w:proofErr w:type="spellStart"/>
      <w:r>
        <w:t>może</w:t>
      </w:r>
      <w:proofErr w:type="spellEnd"/>
      <w:r>
        <w:t xml:space="preserve"> </w:t>
      </w:r>
      <w:proofErr w:type="spellStart"/>
      <w:r>
        <w:t>jednak</w:t>
      </w:r>
      <w:proofErr w:type="spellEnd"/>
      <w:r>
        <w:t xml:space="preserve"> </w:t>
      </w:r>
      <w:proofErr w:type="spellStart"/>
      <w:r>
        <w:t>zrobić</w:t>
      </w:r>
      <w:proofErr w:type="spellEnd"/>
      <w:r>
        <w:t xml:space="preserve"> </w:t>
      </w:r>
      <w:proofErr w:type="spellStart"/>
      <w:r>
        <w:t>tego</w:t>
      </w:r>
      <w:proofErr w:type="spellEnd"/>
      <w:r>
        <w:t xml:space="preserve"> </w:t>
      </w:r>
      <w:proofErr w:type="spellStart"/>
      <w:r>
        <w:t>wcześniej</w:t>
      </w:r>
      <w:proofErr w:type="spellEnd"/>
      <w:r>
        <w:t xml:space="preserve"> </w:t>
      </w:r>
      <w:proofErr w:type="spellStart"/>
      <w:r>
        <w:t>niż</w:t>
      </w:r>
      <w:proofErr w:type="spellEnd"/>
      <w:r>
        <w:t xml:space="preserve"> w </w:t>
      </w:r>
      <w:proofErr w:type="spellStart"/>
      <w:r>
        <w:t>ciągu</w:t>
      </w:r>
      <w:proofErr w:type="spellEnd"/>
      <w:r>
        <w:t xml:space="preserve"> 90 </w:t>
      </w:r>
      <w:proofErr w:type="spellStart"/>
      <w:r>
        <w:t>dni</w:t>
      </w:r>
      <w:proofErr w:type="spellEnd"/>
      <w:r>
        <w:t xml:space="preserve"> od ostatniej zmiany przypisania tej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Software Assurance i wszelkich Licencji udzielonych lub nabytych w związku z Pakietem Software Assurance wyłącznie razem z podstawową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uprawniającą. Zmiana przypisania licencji na komputerowe systemy operacyjne Windows na urządzenie i Pakietów Software Assurance podlega dodatkowym postanowieniom wskazanym we </w:t>
      </w:r>
      <w:hyperlink w:anchor="_Sec652">
        <w:r>
          <w:rPr>
            <w:color w:val="00467F"/>
            <w:u w:val="single"/>
          </w:rPr>
          <w:t>Wpisie dotyczącym Produktu Windows</w:t>
        </w:r>
      </w:hyperlink>
      <w:r>
        <w:t>.</w:t>
      </w:r>
    </w:p>
    <w:p w:rsidR="00902483" w:rsidRDefault="00902483">
      <w:pPr>
        <w:pStyle w:val="ProductList-Body"/>
      </w:pPr>
    </w:p>
    <w:p w:rsidR="00902483" w:rsidRDefault="00246E0B">
      <w:pPr>
        <w:pStyle w:val="ProductList-ClauseHeading"/>
        <w:outlineLvl w:val="2"/>
      </w:pPr>
      <w:r>
        <w:t>10. Środki o charakterze technicznym</w:t>
      </w:r>
    </w:p>
    <w:p w:rsidR="00902483" w:rsidRDefault="00246E0B">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rsidR="00902483" w:rsidRDefault="00902483">
      <w:pPr>
        <w:pStyle w:val="ProductList-Body"/>
      </w:pPr>
    </w:p>
    <w:p w:rsidR="00902483" w:rsidRDefault="00246E0B">
      <w:pPr>
        <w:pStyle w:val="ProductList-SubClauseHeading"/>
        <w:outlineLvl w:val="3"/>
      </w:pPr>
      <w:r>
        <w:t>10.1 Aktywacja i sprawdzanie oryginalności</w:t>
      </w:r>
    </w:p>
    <w:p w:rsidR="00902483" w:rsidRDefault="00246E0B">
      <w:pPr>
        <w:pStyle w:val="ProductList-BodyIndented"/>
      </w:pPr>
      <w:r>
        <w:t>Podczas aktywacji i sprawdzania Produktu programowego instalowanego przez Klienta jest on zobowiązany używać odpowiedniego klucza produktu dostarczonego przez Microsoft.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rsidR="00902483" w:rsidRDefault="00902483">
      <w:pPr>
        <w:pStyle w:val="ProductList-BodyIndented"/>
      </w:pPr>
    </w:p>
    <w:p w:rsidR="00902483" w:rsidRDefault="00246E0B">
      <w:pPr>
        <w:pStyle w:val="ProductList-SubClauseHeading"/>
        <w:outlineLvl w:val="3"/>
      </w:pPr>
      <w:r>
        <w:t>10.2 Klucze Produktów</w:t>
      </w:r>
    </w:p>
    <w:p w:rsidR="00902483" w:rsidRDefault="00246E0B">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rsidR="00902483" w:rsidRDefault="00902483">
      <w:pPr>
        <w:pStyle w:val="ProductList-BodyIndented"/>
      </w:pPr>
    </w:p>
    <w:p w:rsidR="00902483" w:rsidRDefault="00246E0B">
      <w:pPr>
        <w:pStyle w:val="ProductList-ClauseHeading"/>
        <w:outlineLvl w:val="2"/>
      </w:pPr>
      <w:r>
        <w:t>11. Uwagi</w:t>
      </w:r>
    </w:p>
    <w:p w:rsidR="00902483" w:rsidRDefault="00246E0B">
      <w:pPr>
        <w:pStyle w:val="ProductList-Body"/>
      </w:pPr>
      <w:r>
        <w:t>Tam, gdzie wskazano w części pt. Prawa do używania produktów w każdym Wpisie dotyczącym Produktu, obowiązują następujące zastrzeżenia:</w:t>
      </w:r>
    </w:p>
    <w:p w:rsidR="00902483" w:rsidRDefault="00902483">
      <w:pPr>
        <w:pStyle w:val="ProductList-Body"/>
      </w:pPr>
    </w:p>
    <w:p w:rsidR="00902483" w:rsidRDefault="00246E0B">
      <w:pPr>
        <w:pStyle w:val="ProductList-SubClauseHeading"/>
        <w:outlineLvl w:val="3"/>
      </w:pPr>
      <w:r>
        <w:t>11.1 Funkcje korzystające z Internetu</w:t>
      </w:r>
    </w:p>
    <w:p w:rsidR="00902483" w:rsidRDefault="00246E0B">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Używanie tych informacji zostało opisane w przyjętym przez Microsoft Oświadczeniu o ochronie prywatności (</w:t>
      </w:r>
      <w:hyperlink r:id="rId26">
        <w:r>
          <w:rPr>
            <w:color w:val="00467F"/>
            <w:u w:val="single"/>
          </w:rPr>
          <w:t>aka.ms/privacy</w:t>
        </w:r>
      </w:hyperlink>
      <w:r>
        <w:t>).</w:t>
      </w:r>
    </w:p>
    <w:p w:rsidR="00902483" w:rsidRDefault="00902483">
      <w:pPr>
        <w:pStyle w:val="ProductList-BodyIndented"/>
      </w:pPr>
    </w:p>
    <w:p w:rsidR="00902483" w:rsidRDefault="00246E0B">
      <w:pPr>
        <w:pStyle w:val="ProductList-SubClauseHeading"/>
        <w:outlineLvl w:val="3"/>
      </w:pPr>
      <w:r>
        <w:t>11.2 Bing Maps</w:t>
      </w:r>
    </w:p>
    <w:p w:rsidR="00902483" w:rsidRDefault="00246E0B">
      <w:pPr>
        <w:pStyle w:val="ProductList-BodyIndented"/>
      </w:pPr>
      <w:r>
        <w:t xml:space="preserve">Produkt może obejmować korzystanie z usługi Bing Maps.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27">
        <w:r>
          <w:rPr>
            <w:color w:val="00467F"/>
            <w:u w:val="single"/>
          </w:rPr>
          <w:t>http://go.microsoft.com/?linkid=9710837</w:t>
        </w:r>
      </w:hyperlink>
      <w:r>
        <w:t xml:space="preserve"> oraz przyjętemu przez Microsoft Oświadczeniu o ochronie prywatności dostępnemu pod adresem </w:t>
      </w:r>
      <w:hyperlink r:id="rId28">
        <w:r>
          <w:rPr>
            <w:color w:val="00467F"/>
            <w:u w:val="single"/>
          </w:rPr>
          <w:t>http://go.microsoft.com/fwlink/?LinkID=248686</w:t>
        </w:r>
      </w:hyperlink>
      <w:r>
        <w:t>.</w:t>
      </w:r>
    </w:p>
    <w:p w:rsidR="00902483" w:rsidRDefault="00902483">
      <w:pPr>
        <w:pStyle w:val="ProductList-BodyIndented"/>
      </w:pPr>
    </w:p>
    <w:p w:rsidR="00902483" w:rsidRDefault="00246E0B">
      <w:pPr>
        <w:pStyle w:val="ProductList-SubClauseHeading"/>
        <w:outlineLvl w:val="3"/>
      </w:pPr>
      <w:r>
        <w:t>Standard wizyjny 11.3 H.264/AVC, standard wideo VC-1 i standard wizyjny MPEG-4 Part 2</w:t>
      </w:r>
    </w:p>
    <w:p w:rsidR="00902483" w:rsidRDefault="00246E0B">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29">
        <w:r>
          <w:rPr>
            <w:color w:val="00467F"/>
            <w:u w:val="single"/>
          </w:rPr>
          <w:t>www.mpegla.com</w:t>
        </w:r>
      </w:hyperlink>
      <w:r>
        <w:t xml:space="preserve">. Powyższa uwaga nie ogranicza ani nie zakazuje korzystania z oprogramowania w ramach zwykłej działalności biznesowej w zastosowaniach dotyczących wyłącznie tej działalności, które nie obejmują (i) dalszego rozpowszechniania oprogramowania wśród osób </w:t>
      </w:r>
      <w:r>
        <w:lastRenderedPageBreak/>
        <w:t>trzecich ani (ii) tworzenia materiałów za pomocą technologii zgodnych ze Standardami Wideo w celu rozpowszechniania tych materiałów wśród osób trzecich.</w:t>
      </w:r>
    </w:p>
    <w:p w:rsidR="00902483" w:rsidRDefault="00902483">
      <w:pPr>
        <w:pStyle w:val="ProductList-BodyIndented"/>
      </w:pPr>
    </w:p>
    <w:p w:rsidR="00902483" w:rsidRDefault="00246E0B">
      <w:pPr>
        <w:pStyle w:val="ProductList-SubClauseHeading"/>
        <w:outlineLvl w:val="3"/>
      </w:pPr>
      <w:r>
        <w:t>11.4 Ochrona przed złośliwym oprogramowaniem</w:t>
      </w:r>
    </w:p>
    <w:p w:rsidR="00902483" w:rsidRDefault="00246E0B">
      <w:pPr>
        <w:pStyle w:val="ProductList-BodyIndented"/>
      </w:pPr>
      <w:r>
        <w:t>Microsoft dba o ochronę urządzeń klientów przed złośliwym oprogramowaniem. Oprogramowanie to włączy funkcje ochrony przed złośliwym oprogramowaniem, jeśli inne zabezpieczenia nie zostały zainstalowane lub ich ważność wygasła. W tym celu inne oprogramowanie chroniące przed złośliwym oprogramowaniem zostanie wyłączone lub będzie musiało zostać usunięte.</w:t>
      </w:r>
    </w:p>
    <w:p w:rsidR="00902483" w:rsidRDefault="00902483">
      <w:pPr>
        <w:pStyle w:val="ProductList-BodyIndented"/>
      </w:pPr>
    </w:p>
    <w:p w:rsidR="00902483" w:rsidRDefault="00246E0B">
      <w:pPr>
        <w:pStyle w:val="ProductList-ClauseHeading"/>
        <w:outlineLvl w:val="2"/>
      </w:pPr>
      <w:r>
        <w:t>12. Komponenty czcionek, obrazy i dźwięki</w:t>
      </w:r>
    </w:p>
    <w:p w:rsidR="00902483" w:rsidRDefault="00246E0B">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rsidR="00902483" w:rsidRDefault="00902483">
      <w:pPr>
        <w:pStyle w:val="ProductList-Body"/>
      </w:pPr>
    </w:p>
    <w:p w:rsidR="00902483" w:rsidRDefault="00246E0B">
      <w:pPr>
        <w:pStyle w:val="ProductList-ClauseHeading"/>
        <w:outlineLvl w:val="2"/>
      </w:pPr>
      <w:r>
        <w:t>13. Uwzględnione technologie</w:t>
      </w:r>
    </w:p>
    <w:p w:rsidR="00902483" w:rsidRDefault="00246E0B">
      <w:pPr>
        <w:pStyle w:val="ProductList-Body"/>
      </w:pPr>
      <w:r>
        <w:t>Produkty mogą zawierać inne komponenty technologii Microsoft, objęte odrębnymi, dotyczącymi ich postanowieniami licencyjnymi, jak wskazano w części pt. Prawa do używania produktów w każdym Wpisie dotyczącym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rsidR="00902483" w:rsidRDefault="00902483">
      <w:pPr>
        <w:pStyle w:val="ProductList-Body"/>
      </w:pPr>
    </w:p>
    <w:p w:rsidR="00902483" w:rsidRDefault="00246E0B">
      <w:pPr>
        <w:pStyle w:val="ProductList-ClauseHeading"/>
        <w:outlineLvl w:val="2"/>
      </w:pPr>
      <w:r>
        <w:t>14. Testowanie porównawcze</w:t>
      </w:r>
    </w:p>
    <w:p w:rsidR="00902483" w:rsidRDefault="00246E0B">
      <w:pPr>
        <w:pStyle w:val="ProductList-Body"/>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ani pakietu Microsoft Desktop Optimization Pack. </w:t>
      </w:r>
    </w:p>
    <w:p w:rsidR="00902483" w:rsidRDefault="00902483">
      <w:pPr>
        <w:pStyle w:val="ProductList-Body"/>
      </w:pPr>
    </w:p>
    <w:p w:rsidR="00902483" w:rsidRDefault="00246E0B">
      <w:pPr>
        <w:pStyle w:val="ProductList-ClauseHeading"/>
        <w:outlineLvl w:val="2"/>
      </w:pPr>
      <w:r>
        <w:t>15. Multipleksowanie</w:t>
      </w:r>
    </w:p>
    <w:p w:rsidR="00902483" w:rsidRDefault="00246E0B">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rsidR="00902483" w:rsidRDefault="00902483">
      <w:pPr>
        <w:pStyle w:val="ProductList-Body"/>
      </w:pPr>
    </w:p>
    <w:p w:rsidR="00902483" w:rsidRDefault="00246E0B">
      <w:pPr>
        <w:pStyle w:val="ProductList-ClauseHeading"/>
        <w:outlineLvl w:val="2"/>
      </w:pPr>
      <w:r>
        <w:t>16. Prawa administracyjne i pomocy technicznej</w:t>
      </w:r>
    </w:p>
    <w:p w:rsidR="00902483" w:rsidRDefault="00246E0B">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w:t>
      </w:r>
    </w:p>
    <w:p w:rsidR="00902483" w:rsidRDefault="00902483">
      <w:pPr>
        <w:pStyle w:val="ProductList-Body"/>
      </w:pPr>
    </w:p>
    <w:p w:rsidR="00902483" w:rsidRDefault="00246E0B">
      <w:pPr>
        <w:pStyle w:val="ProductList-ClauseHeading"/>
        <w:outlineLvl w:val="2"/>
      </w:pPr>
      <w:r>
        <w:t>17. Kod Dystrybucyjny</w:t>
      </w:r>
    </w:p>
    <w:p w:rsidR="00902483" w:rsidRDefault="00246E0B">
      <w:pPr>
        <w:pStyle w:val="ProductList-Body"/>
      </w:pPr>
      <w:r>
        <w:t xml:space="preserve">Informacje na temat oprogramowania zawierającego kod i pliki tekstowe, które Klient może dystrybuować („Kod Dystrybucyjny”) można znaleźć we Wpisach dotyczących Produktów. Kod i pliki tekstowe wyszczególnione poniżej są również Kodem Dystrybucyjnym, który może być używany w sposób opisany poniżej. W przypadku sprzeczności między następującymi postanowieniami a postanowieniami dotyczącymi Kodu Dystrybucyjnego zawartymi we Wpisie dotyczącym Produktu, postanowienia podane we Wpisie dotyczącym Produktu mają charakter nadrzędny względem postanowień dotyczących używania Kodu Dystrybucyjnego przez Użytkownika. </w:t>
      </w:r>
    </w:p>
    <w:p w:rsidR="00902483" w:rsidRDefault="00902483">
      <w:pPr>
        <w:pStyle w:val="ProductList-Body"/>
      </w:pPr>
    </w:p>
    <w:p w:rsidR="00902483" w:rsidRDefault="00246E0B">
      <w:pPr>
        <w:pStyle w:val="ProductList-SubClauseHeading"/>
        <w:outlineLvl w:val="3"/>
      </w:pPr>
      <w:r>
        <w:t>17.1 Prawa do używania i rozpowszechniania</w:t>
      </w:r>
    </w:p>
    <w:p w:rsidR="00902483" w:rsidRDefault="00246E0B">
      <w:pPr>
        <w:pStyle w:val="ProductList-BodyIndented"/>
      </w:pPr>
      <w:r>
        <w:t xml:space="preserve">Kod i pliki tekstowe wymienione poniżej są „Kodem dystrybucyjnym”. </w:t>
      </w:r>
    </w:p>
    <w:p w:rsidR="00902483" w:rsidRDefault="00246E0B" w:rsidP="00246E0B">
      <w:pPr>
        <w:pStyle w:val="ProductList-Bullet"/>
        <w:numPr>
          <w:ilvl w:val="1"/>
          <w:numId w:val="4"/>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rsidR="00902483" w:rsidRDefault="00246E0B" w:rsidP="00246E0B">
      <w:pPr>
        <w:pStyle w:val="ProductList-Bullet"/>
        <w:numPr>
          <w:ilvl w:val="1"/>
          <w:numId w:val="4"/>
        </w:numPr>
      </w:pPr>
      <w:r>
        <w:t>Kod przykładowy, szablony i style: Klientowi wolno modyfikować, kopiować i rozpowszechniać w postaci kodu źródłowego i kodu wynikowego kod oznaczony jako „przykładowy”, „szablon”, „style proste” lub „style rysowania”.</w:t>
      </w:r>
    </w:p>
    <w:p w:rsidR="00902483" w:rsidRDefault="00246E0B" w:rsidP="00246E0B">
      <w:pPr>
        <w:pStyle w:val="ProductList-Bullet"/>
        <w:numPr>
          <w:ilvl w:val="1"/>
          <w:numId w:val="4"/>
        </w:numPr>
      </w:pPr>
      <w:r>
        <w:t>Rozpowszechnianie przez osoby trzecie. Klientowi wolno zezwolić dystrybutorom swoich programów na kopiowanie i rozpowszechnianie Kodu dystrybucyjnego jako części tych programów.</w:t>
      </w:r>
    </w:p>
    <w:p w:rsidR="00902483" w:rsidRDefault="00246E0B" w:rsidP="00246E0B">
      <w:pPr>
        <w:pStyle w:val="ProductList-Bullet"/>
        <w:numPr>
          <w:ilvl w:val="1"/>
          <w:numId w:val="4"/>
        </w:numPr>
      </w:pPr>
      <w:r>
        <w:t>Biblioteka obrazów: Klient może kopiować i rozpowszechniać obrazy, grafikę i animacje z Biblioteki Obrazów (Image Library), jak opisano w dokumentacji oprogramowania.</w:t>
      </w:r>
    </w:p>
    <w:p w:rsidR="00902483" w:rsidRDefault="00902483">
      <w:pPr>
        <w:pStyle w:val="ProductList-BodyIndented"/>
      </w:pPr>
    </w:p>
    <w:p w:rsidR="00902483" w:rsidRDefault="00246E0B">
      <w:pPr>
        <w:pStyle w:val="ProductList-SubClauseHeading"/>
        <w:outlineLvl w:val="3"/>
      </w:pPr>
      <w:r>
        <w:t>17.2 Wymagania dotyczące rozpowszechniania</w:t>
      </w:r>
    </w:p>
    <w:p w:rsidR="00902483" w:rsidRDefault="00246E0B">
      <w:pPr>
        <w:pStyle w:val="ProductList-BodyIndented"/>
      </w:pPr>
      <w:r>
        <w:t>W przypadku rozpowszechniania przez Klienta Kodu Dystrybucyjnego, Klient jest zobowiązany:</w:t>
      </w:r>
    </w:p>
    <w:p w:rsidR="00902483" w:rsidRDefault="00246E0B" w:rsidP="00246E0B">
      <w:pPr>
        <w:pStyle w:val="ProductList-Bullet"/>
        <w:numPr>
          <w:ilvl w:val="1"/>
          <w:numId w:val="5"/>
        </w:numPr>
      </w:pPr>
      <w:r>
        <w:t>dystrybuować go wyłącznie z programami Klienta, przy czym programy Klienta muszą zapewniać istotne, główne funkcje Kodu Dystrybucyjnego;</w:t>
      </w:r>
    </w:p>
    <w:p w:rsidR="00902483" w:rsidRDefault="00246E0B" w:rsidP="00246E0B">
      <w:pPr>
        <w:pStyle w:val="ProductList-Bullet"/>
        <w:numPr>
          <w:ilvl w:val="1"/>
          <w:numId w:val="5"/>
        </w:numPr>
      </w:pPr>
      <w:r>
        <w:t>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w:t>
      </w:r>
    </w:p>
    <w:p w:rsidR="00902483" w:rsidRDefault="00246E0B" w:rsidP="00246E0B">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rsidR="00902483" w:rsidRDefault="00902483">
      <w:pPr>
        <w:pStyle w:val="ProductList-BodyIndented"/>
      </w:pPr>
    </w:p>
    <w:p w:rsidR="00902483" w:rsidRDefault="00246E0B">
      <w:pPr>
        <w:pStyle w:val="ProductList-SubClauseHeading"/>
        <w:outlineLvl w:val="3"/>
      </w:pPr>
      <w:r>
        <w:t>17.3 Ograniczenia dotyczące rozpowszechniania</w:t>
      </w:r>
    </w:p>
    <w:p w:rsidR="00902483" w:rsidRDefault="00246E0B">
      <w:pPr>
        <w:pStyle w:val="ProductList-BodyIndented"/>
      </w:pPr>
      <w:r>
        <w:t>Klient nie może:</w:t>
      </w:r>
    </w:p>
    <w:p w:rsidR="00902483" w:rsidRDefault="00246E0B" w:rsidP="00246E0B">
      <w:pPr>
        <w:pStyle w:val="ProductList-Bullet"/>
        <w:numPr>
          <w:ilvl w:val="1"/>
          <w:numId w:val="6"/>
        </w:numPr>
      </w:pPr>
      <w:r>
        <w:t>zmieniać w Kodzie Dystrybucyjnym żadnych informacji o prawach autorskich, znakach towarowych lub patentach;</w:t>
      </w:r>
    </w:p>
    <w:p w:rsidR="00902483" w:rsidRDefault="00246E0B" w:rsidP="00246E0B">
      <w:pPr>
        <w:pStyle w:val="ProductList-Bullet"/>
        <w:numPr>
          <w:ilvl w:val="1"/>
          <w:numId w:val="6"/>
        </w:numPr>
      </w:pPr>
      <w:r>
        <w:t>używać znaków towarowych Microsoft w nazwach programów Klienta lub w sposób sugerujący, że programy Klienta pochodzą od Microsoft lub są przez Microsoft popierane;</w:t>
      </w:r>
    </w:p>
    <w:p w:rsidR="00902483" w:rsidRDefault="00246E0B" w:rsidP="00246E0B">
      <w:pPr>
        <w:pStyle w:val="ProductList-Bullet"/>
        <w:numPr>
          <w:ilvl w:val="1"/>
          <w:numId w:val="6"/>
        </w:numPr>
      </w:pPr>
      <w:r>
        <w:t>rozpowszechniać Kod Dystrybucyjny wewnątrz lub razem z jakimikolwiek złośliwymi programami lub programami mającymi na celu oszukanie ich użytkownika lub w sposób niezgodny z prawem, lub</w:t>
      </w:r>
    </w:p>
    <w:p w:rsidR="00902483" w:rsidRDefault="00246E0B" w:rsidP="00246E0B">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rsidR="00902483" w:rsidRDefault="00902483">
      <w:pPr>
        <w:pStyle w:val="ProductList-BodyIndented"/>
      </w:pPr>
    </w:p>
    <w:p w:rsidR="00902483" w:rsidRDefault="00246E0B">
      <w:pPr>
        <w:pStyle w:val="ProductList-ClauseHeading"/>
        <w:outlineLvl w:val="2"/>
      </w:pPr>
      <w:r>
        <w:t>18. Software Plus Services</w:t>
      </w:r>
    </w:p>
    <w:p w:rsidR="00902483" w:rsidRDefault="00246E0B">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rsidR="00902483" w:rsidRDefault="00902483">
      <w:pPr>
        <w:pStyle w:val="ProductList-Body"/>
      </w:pPr>
    </w:p>
    <w:p w:rsidR="00902483" w:rsidRDefault="00246E0B">
      <w:pPr>
        <w:pStyle w:val="ProductList-ClauseHeading"/>
        <w:outlineLvl w:val="2"/>
      </w:pPr>
      <w:r>
        <w:t>19. Przetwarzanie danych osobowych, RODO</w:t>
      </w:r>
    </w:p>
    <w:p w:rsidR="00902483" w:rsidRDefault="00246E0B">
      <w:pPr>
        <w:pStyle w:val="ProductList-Body"/>
      </w:pPr>
      <w:r>
        <w:t xml:space="preserve">W zakresie, w jakim Microsoft jest podmiotem przetwarzającym lub dalszym przetwarzającym dane osobowe w związku z Produktem będącym oprogramowaniem, Microsoft z dniem 25 maja 2018 r. podejmuje zobowiązania określone (a) w punkcie „Przetwarzanie danych osobowych, RODO” w części zatytułowanej „Postanowienia dotyczące ochrony danych” </w:t>
      </w:r>
      <w:hyperlink r:id="rId30">
        <w:r>
          <w:rPr>
            <w:color w:val="00467F"/>
            <w:u w:val="single"/>
          </w:rPr>
          <w:t>Postanowień Dotyczących Usług Online</w:t>
        </w:r>
      </w:hyperlink>
      <w:r>
        <w:t xml:space="preserve"> oraz (b) w Załączniku 4 do </w:t>
      </w:r>
      <w:hyperlink r:id="rId31">
        <w:r>
          <w:rPr>
            <w:color w:val="00467F"/>
            <w:u w:val="single"/>
          </w:rPr>
          <w:t>Postanowień Dotyczących Usług Online</w:t>
        </w:r>
      </w:hyperlink>
      <w:r>
        <w:t xml:space="preserve"> zawierającym postanowienia wynikające z ogólnego rozporządzenia o ochronie danych (RODO). </w:t>
      </w:r>
    </w:p>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GroupHeading"/>
        <w:outlineLvl w:val="1"/>
      </w:pPr>
      <w:bookmarkStart w:id="16" w:name="_Sec538"/>
      <w:r>
        <w:t>Postanowienia licencyjne dot. modelu licencjonowania</w:t>
      </w:r>
      <w:bookmarkEnd w:id="16"/>
      <w:r>
        <w:fldChar w:fldCharType="begin"/>
      </w:r>
      <w:r>
        <w:instrText xml:space="preserve"> TC "</w:instrText>
      </w:r>
      <w:bookmarkStart w:id="17" w:name="_Toc7426657"/>
      <w:r>
        <w:instrText>Postanowienia licencyjne dot. modelu licencjonowania</w:instrText>
      </w:r>
      <w:bookmarkEnd w:id="17"/>
      <w:r>
        <w:instrText>" \l 2</w:instrText>
      </w:r>
      <w:r>
        <w:fldChar w:fldCharType="end"/>
      </w:r>
    </w:p>
    <w:p w:rsidR="00902483" w:rsidRDefault="00246E0B">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rsidR="00902483" w:rsidRDefault="00246E0B">
      <w:pPr>
        <w:pStyle w:val="ProductList-Offering2Heading"/>
        <w:outlineLvl w:val="2"/>
      </w:pPr>
      <w:bookmarkStart w:id="18" w:name="_Sec539"/>
      <w:r>
        <w:t>Aplikacje komputerowe;</w:t>
      </w:r>
      <w:bookmarkEnd w:id="18"/>
      <w:r>
        <w:fldChar w:fldCharType="begin"/>
      </w:r>
      <w:r>
        <w:instrText xml:space="preserve"> TC "</w:instrText>
      </w:r>
      <w:bookmarkStart w:id="19" w:name="_Toc7426658"/>
      <w:r>
        <w:instrText>Aplikacje komputerowe;</w:instrText>
      </w:r>
      <w:bookmarkEnd w:id="19"/>
      <w:r>
        <w:instrText>" \l 3</w:instrText>
      </w:r>
      <w:r>
        <w:fldChar w:fldCharType="end"/>
      </w:r>
    </w:p>
    <w:p w:rsidR="00902483" w:rsidRDefault="00246E0B">
      <w:pPr>
        <w:pStyle w:val="ProductList-ClauseHeading"/>
        <w:outlineLvl w:val="3"/>
      </w:pPr>
      <w:r>
        <w:t>Licencja na Urządzenie</w:t>
      </w:r>
    </w:p>
    <w:p w:rsidR="00902483" w:rsidRDefault="00246E0B" w:rsidP="00246E0B">
      <w:pPr>
        <w:pStyle w:val="ProductList-Bullet"/>
        <w:numPr>
          <w:ilvl w:val="0"/>
          <w:numId w:val="7"/>
        </w:numPr>
      </w:pPr>
      <w:r>
        <w:t xml:space="preserve">Klientowi wolno zainstalować dowolną liczbę kopii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
    <w:p w:rsidR="00902483" w:rsidRDefault="00246E0B" w:rsidP="00246E0B">
      <w:pPr>
        <w:pStyle w:val="ProductList-Bullet"/>
        <w:numPr>
          <w:ilvl w:val="0"/>
          <w:numId w:val="7"/>
        </w:numPr>
      </w:pPr>
      <w:r>
        <w:t xml:space="preserve">Jeżeli Klient nie obejmie oprogramowania licencją jako Produktu Enterprise lub licencją dla całej organizacji, może on także zainstalować oprogramowanie na pojedynczym urządzeniu przenośnym do użytku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902483" w:rsidRDefault="00246E0B" w:rsidP="00246E0B">
      <w:pPr>
        <w:pStyle w:val="ProductList-Bullet"/>
        <w:numPr>
          <w:ilvl w:val="0"/>
          <w:numId w:val="7"/>
        </w:numPr>
      </w:pPr>
      <w:r>
        <w:t xml:space="preserve">Oprogramowanie działające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 </w:t>
      </w:r>
    </w:p>
    <w:p w:rsidR="00902483" w:rsidRDefault="00246E0B" w:rsidP="00246E0B">
      <w:pPr>
        <w:pStyle w:val="ProductList-Bullet"/>
        <w:numPr>
          <w:ilvl w:val="0"/>
          <w:numId w:val="7"/>
        </w:numPr>
      </w:pPr>
      <w:r>
        <w:t xml:space="preserve">Z oprogramowania uruchomionego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902483" w:rsidRDefault="00246E0B" w:rsidP="00246E0B">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rsidR="00902483" w:rsidRDefault="00902483">
      <w:pPr>
        <w:pStyle w:val="ProductList-Body"/>
      </w:pPr>
    </w:p>
    <w:p w:rsidR="00902483" w:rsidRDefault="00246E0B">
      <w:pPr>
        <w:pStyle w:val="ProductList-ClauseHeading"/>
        <w:outlineLvl w:val="3"/>
      </w:pPr>
      <w:r>
        <w:t>Elementy multimedialne i szablony</w:t>
      </w:r>
    </w:p>
    <w:p w:rsidR="00902483" w:rsidRDefault="00246E0B">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rsidR="00902483" w:rsidRDefault="00246E0B">
      <w:pPr>
        <w:pStyle w:val="ProductList-Offering2Heading"/>
        <w:outlineLvl w:val="2"/>
      </w:pPr>
      <w:bookmarkStart w:id="20" w:name="_Sec540"/>
      <w:r>
        <w:t>Komputerowe systemy operacyjne</w:t>
      </w:r>
      <w:bookmarkEnd w:id="20"/>
      <w:r>
        <w:fldChar w:fldCharType="begin"/>
      </w:r>
      <w:r>
        <w:instrText xml:space="preserve"> TC "</w:instrText>
      </w:r>
      <w:bookmarkStart w:id="21" w:name="_Toc7426659"/>
      <w:r>
        <w:instrText>Komputerowe systemy operacyjne</w:instrText>
      </w:r>
      <w:bookmarkEnd w:id="21"/>
      <w:r>
        <w:instrText>" \l 3</w:instrText>
      </w:r>
      <w:r>
        <w:fldChar w:fldCharType="end"/>
      </w:r>
    </w:p>
    <w:p w:rsidR="00902483" w:rsidRDefault="00246E0B">
      <w:pPr>
        <w:pStyle w:val="ProductList-ClauseHeading"/>
        <w:outlineLvl w:val="3"/>
      </w:pPr>
      <w:r>
        <w:t>Licencja na Urządzenie</w:t>
      </w:r>
    </w:p>
    <w:p w:rsidR="00902483" w:rsidRDefault="00246E0B" w:rsidP="00246E0B">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902483" w:rsidRDefault="00246E0B" w:rsidP="00246E0B">
      <w:pPr>
        <w:pStyle w:val="ProductList-Bullet"/>
        <w:numPr>
          <w:ilvl w:val="0"/>
          <w:numId w:val="8"/>
        </w:numPr>
      </w:pPr>
      <w:r>
        <w:t>Klientowi wolno korzystać z oprogramowania na maksymalnie dwóch procesorach.</w:t>
      </w:r>
    </w:p>
    <w:p w:rsidR="00902483" w:rsidRDefault="00246E0B" w:rsidP="00246E0B">
      <w:pPr>
        <w:pStyle w:val="ProductList-Bullet"/>
        <w:numPr>
          <w:ilvl w:val="0"/>
          <w:numId w:val="8"/>
        </w:numPr>
      </w:pPr>
      <w:r>
        <w:t>Lokalne użycie jest możliwe w przypadku każdego użytkownika.</w:t>
      </w:r>
    </w:p>
    <w:p w:rsidR="00902483" w:rsidRDefault="00246E0B" w:rsidP="00246E0B">
      <w:pPr>
        <w:pStyle w:val="ProductList-Bullet"/>
        <w:numPr>
          <w:ilvl w:val="0"/>
          <w:numId w:val="8"/>
        </w:numPr>
      </w:pPr>
      <w:r>
        <w:lastRenderedPageBreak/>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rsidR="00902483" w:rsidRDefault="00246E0B" w:rsidP="00246E0B">
      <w:pPr>
        <w:pStyle w:val="ProductList-Bullet"/>
        <w:numPr>
          <w:ilvl w:val="0"/>
          <w:numId w:val="8"/>
        </w:numPr>
      </w:pPr>
      <w:r>
        <w:t>Jednocześnie dostęp do oprogramowania może uzyskiwać tylko jeden użytkownik.</w:t>
      </w:r>
    </w:p>
    <w:p w:rsidR="00902483" w:rsidRDefault="00246E0B" w:rsidP="00246E0B">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rsidR="00902483" w:rsidRDefault="00246E0B" w:rsidP="00246E0B">
      <w:pPr>
        <w:pStyle w:val="ProductList-Bullet"/>
        <w:numPr>
          <w:ilvl w:val="0"/>
          <w:numId w:val="8"/>
        </w:numPr>
      </w:pPr>
      <w:r>
        <w:t>Na potrzeby aktywacji oprogramowania za pomocą usług zarządzania kluczami (KMS) lub podobnej technologii dozwolona jest nieograniczona liczba połączeń.</w:t>
      </w:r>
    </w:p>
    <w:p w:rsidR="00902483" w:rsidRDefault="00902483">
      <w:pPr>
        <w:pStyle w:val="ProductList-Body"/>
      </w:pPr>
    </w:p>
    <w:p w:rsidR="00902483" w:rsidRDefault="00246E0B">
      <w:pPr>
        <w:pStyle w:val="ProductList-ClauseHeading"/>
        <w:outlineLvl w:val="3"/>
      </w:pPr>
      <w:r>
        <w:t>Adobe Flash Player</w:t>
      </w:r>
    </w:p>
    <w:p w:rsidR="00902483" w:rsidRDefault="00246E0B">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2">
        <w:r>
          <w:rPr>
            <w:color w:val="00467F"/>
            <w:u w:val="single"/>
          </w:rPr>
          <w:t>http://go.microsoft.com/fwlink/?linkid=248532</w:t>
        </w:r>
      </w:hyperlink>
      <w:r>
        <w:t>. Adobe i Flash to zastrzeżone znaki handlowe lub znaki handlowe Adobe Systems Incorporated w Stanach Zjednoczonych oraz/lub w innych krajach.</w:t>
      </w:r>
    </w:p>
    <w:p w:rsidR="00902483" w:rsidRDefault="00246E0B">
      <w:pPr>
        <w:pStyle w:val="ProductList-Offering2Heading"/>
        <w:outlineLvl w:val="2"/>
      </w:pPr>
      <w:bookmarkStart w:id="22" w:name="_Sec541"/>
      <w:r>
        <w:t>Na rdzeń/CAL:</w:t>
      </w:r>
      <w:bookmarkEnd w:id="22"/>
      <w:r>
        <w:fldChar w:fldCharType="begin"/>
      </w:r>
      <w:r>
        <w:instrText xml:space="preserve"> TC "</w:instrText>
      </w:r>
      <w:bookmarkStart w:id="23" w:name="_Toc7426660"/>
      <w:r>
        <w:instrText>Na rdzeń/CAL:</w:instrText>
      </w:r>
      <w:bookmarkEnd w:id="23"/>
      <w:r>
        <w:instrText>" \l 3</w:instrText>
      </w:r>
      <w:r>
        <w:fldChar w:fldCharType="end"/>
      </w:r>
    </w:p>
    <w:p w:rsidR="00902483" w:rsidRDefault="00246E0B">
      <w:pPr>
        <w:pStyle w:val="ProductList-ClauseHeading"/>
        <w:outlineLvl w:val="3"/>
      </w:pPr>
      <w:r>
        <w:t>Licencje na serwer (na rdzeń)</w:t>
      </w:r>
    </w:p>
    <w:p w:rsidR="00902483" w:rsidRDefault="00246E0B" w:rsidP="00246E0B">
      <w:pPr>
        <w:pStyle w:val="ProductList-Bullet"/>
        <w:numPr>
          <w:ilvl w:val="0"/>
          <w:numId w:val="9"/>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rsidR="00902483" w:rsidRDefault="00246E0B" w:rsidP="00246E0B">
      <w:pPr>
        <w:pStyle w:val="ProductList-Bullet"/>
        <w:numPr>
          <w:ilvl w:val="0"/>
          <w:numId w:val="9"/>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902483" w:rsidRDefault="00246E0B" w:rsidP="00246E0B">
      <w:pPr>
        <w:pStyle w:val="ProductList-Bullet"/>
        <w:numPr>
          <w:ilvl w:val="0"/>
          <w:numId w:val="9"/>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902483" w:rsidRDefault="00246E0B" w:rsidP="00246E0B">
      <w:pPr>
        <w:pStyle w:val="ProductList-Bullet"/>
        <w:numPr>
          <w:ilvl w:val="0"/>
          <w:numId w:val="9"/>
        </w:numPr>
      </w:pPr>
      <w:r>
        <w:t>Edycja Standard:</w:t>
      </w:r>
    </w:p>
    <w:p w:rsidR="00902483" w:rsidRDefault="00246E0B" w:rsidP="00246E0B">
      <w:pPr>
        <w:pStyle w:val="ProductList-Bullet"/>
        <w:numPr>
          <w:ilvl w:val="1"/>
          <w:numId w:val="9"/>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902483" w:rsidRDefault="00246E0B" w:rsidP="00246E0B">
      <w:pPr>
        <w:pStyle w:val="ProductList-Bullet"/>
        <w:numPr>
          <w:ilvl w:val="1"/>
          <w:numId w:val="9"/>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rsidR="00902483" w:rsidRDefault="00246E0B" w:rsidP="00246E0B">
      <w:pPr>
        <w:pStyle w:val="ProductList-Bullet"/>
        <w:numPr>
          <w:ilvl w:val="1"/>
          <w:numId w:val="9"/>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902483" w:rsidRDefault="00246E0B" w:rsidP="00246E0B">
      <w:pPr>
        <w:pStyle w:val="ProductList-Bullet"/>
        <w:numPr>
          <w:ilvl w:val="0"/>
          <w:numId w:val="9"/>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rsidR="00902483" w:rsidRDefault="00246E0B" w:rsidP="00246E0B">
      <w:pPr>
        <w:pStyle w:val="ProductList-Bullet"/>
        <w:numPr>
          <w:ilvl w:val="0"/>
          <w:numId w:val="9"/>
        </w:numPr>
      </w:pPr>
      <w:r>
        <w:t xml:space="preserve">W ramach jednorazowej alternatywy wobec przypisania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902483" w:rsidRDefault="00902483">
      <w:pPr>
        <w:pStyle w:val="ProductList-Body"/>
      </w:pPr>
    </w:p>
    <w:p w:rsidR="00902483" w:rsidRDefault="00246E0B">
      <w:pPr>
        <w:pStyle w:val="ProductList-ClauseHeading"/>
        <w:outlineLvl w:val="3"/>
      </w:pPr>
      <w:r>
        <w:t>Licencje dostępu</w:t>
      </w:r>
    </w:p>
    <w:p w:rsidR="00902483" w:rsidRDefault="00246E0B" w:rsidP="00246E0B">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rsidR="00902483" w:rsidRDefault="00246E0B" w:rsidP="00246E0B">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902483" w:rsidRDefault="00246E0B" w:rsidP="00246E0B">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HPC</w:t>
      </w:r>
      <w:r>
        <w:fldChar w:fldCharType="end"/>
      </w:r>
      <w:r>
        <w:t>.</w:t>
      </w:r>
    </w:p>
    <w:p w:rsidR="00902483" w:rsidRDefault="00246E0B" w:rsidP="00246E0B">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902483" w:rsidRDefault="00246E0B">
      <w:pPr>
        <w:pStyle w:val="ProductList-Offering2Heading"/>
        <w:outlineLvl w:val="2"/>
      </w:pPr>
      <w:bookmarkStart w:id="24" w:name="_Sec542"/>
      <w:r>
        <w:t>licencja na serwer/Licencja CAL</w:t>
      </w:r>
      <w:bookmarkEnd w:id="24"/>
      <w:r>
        <w:fldChar w:fldCharType="begin"/>
      </w:r>
      <w:r>
        <w:instrText xml:space="preserve"> TC "</w:instrText>
      </w:r>
      <w:bookmarkStart w:id="25" w:name="_Toc7426661"/>
      <w:r>
        <w:instrText>licencja na serwer/Licencja CAL</w:instrText>
      </w:r>
      <w:bookmarkEnd w:id="25"/>
      <w:r>
        <w:instrText>" \l 3</w:instrText>
      </w:r>
      <w:r>
        <w:fldChar w:fldCharType="end"/>
      </w:r>
    </w:p>
    <w:p w:rsidR="00902483" w:rsidRDefault="00246E0B">
      <w:pPr>
        <w:pStyle w:val="ProductList-ClauseHeading"/>
        <w:outlineLvl w:val="3"/>
      </w:pPr>
      <w:r>
        <w:t>Licencje na serwer (na Wystąpienie)</w:t>
      </w:r>
    </w:p>
    <w:p w:rsidR="00902483" w:rsidRDefault="00246E0B">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902483" w:rsidRDefault="00902483">
      <w:pPr>
        <w:pStyle w:val="ProductList-Body"/>
      </w:pPr>
    </w:p>
    <w:p w:rsidR="00902483" w:rsidRDefault="00246E0B">
      <w:pPr>
        <w:pStyle w:val="ProductList-ClauseHeading"/>
        <w:outlineLvl w:val="3"/>
      </w:pPr>
      <w:r>
        <w:t>Licencje dostępu</w:t>
      </w:r>
    </w:p>
    <w:p w:rsidR="00902483" w:rsidRDefault="00246E0B" w:rsidP="00246E0B">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rsidR="00902483" w:rsidRDefault="00246E0B" w:rsidP="00246E0B">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rsidR="00902483" w:rsidRDefault="00246E0B">
      <w:pPr>
        <w:pStyle w:val="ProductList-Offering2Heading"/>
        <w:outlineLvl w:val="2"/>
      </w:pPr>
      <w:bookmarkStart w:id="26" w:name="_Sec543"/>
      <w:r>
        <w:t>licencja na rdzeń</w:t>
      </w:r>
      <w:bookmarkEnd w:id="26"/>
      <w:r>
        <w:fldChar w:fldCharType="begin"/>
      </w:r>
      <w:r>
        <w:instrText xml:space="preserve"> TC "</w:instrText>
      </w:r>
      <w:bookmarkStart w:id="27" w:name="_Toc7426662"/>
      <w:r>
        <w:instrText>licencja na rdzeń</w:instrText>
      </w:r>
      <w:bookmarkEnd w:id="27"/>
      <w:r>
        <w:instrText>" \l 3</w:instrText>
      </w:r>
      <w:r>
        <w:fldChar w:fldCharType="end"/>
      </w:r>
    </w:p>
    <w:p w:rsidR="00902483" w:rsidRDefault="00246E0B">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rsidR="00902483" w:rsidRDefault="00902483">
      <w:pPr>
        <w:pStyle w:val="ProductList-Body"/>
      </w:pPr>
    </w:p>
    <w:p w:rsidR="00902483" w:rsidRDefault="00246E0B">
      <w:pPr>
        <w:pStyle w:val="ProductList-ClauseHeading"/>
        <w:outlineLvl w:val="3"/>
      </w:pPr>
      <w:r>
        <w:lastRenderedPageBreak/>
        <w:t>Licencje na serwer (na rdzeń) – Udzielanie licencji na podstawie Rdzeni Fizycznych na Serwerze</w:t>
      </w:r>
    </w:p>
    <w:p w:rsidR="00902483" w:rsidRDefault="00246E0B" w:rsidP="00246E0B">
      <w:pPr>
        <w:pStyle w:val="ProductList-Bullet"/>
        <w:numPr>
          <w:ilvl w:val="0"/>
          <w:numId w:val="12"/>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rsidR="00902483" w:rsidRDefault="00246E0B" w:rsidP="00246E0B">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rsidR="00902483" w:rsidRDefault="00246E0B" w:rsidP="00246E0B">
      <w:pPr>
        <w:pStyle w:val="ProductList-Bullet"/>
        <w:numPr>
          <w:ilvl w:val="0"/>
          <w:numId w:val="12"/>
        </w:numPr>
      </w:pPr>
      <w:r>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rsidR="00902483" w:rsidRDefault="00246E0B" w:rsidP="00246E0B">
      <w:pPr>
        <w:pStyle w:val="ProductList-Bullet"/>
        <w:numPr>
          <w:ilvl w:val="0"/>
          <w:numId w:val="12"/>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902483" w:rsidRDefault="00246E0B" w:rsidP="00246E0B">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902483" w:rsidRDefault="00902483">
      <w:pPr>
        <w:pStyle w:val="ProductList-Body"/>
      </w:pPr>
    </w:p>
    <w:p w:rsidR="00902483" w:rsidRDefault="00246E0B">
      <w:pPr>
        <w:pStyle w:val="ProductList-ClauseHeading"/>
        <w:outlineLvl w:val="3"/>
      </w:pPr>
      <w:r>
        <w:t>Licencje na serwer (na rdzeń) – Udzielanie licencji na Indywidualne Wirtualne Środowisko Systemu Operacyjnego</w:t>
      </w:r>
    </w:p>
    <w:p w:rsidR="00902483" w:rsidRDefault="00246E0B" w:rsidP="00246E0B">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rsidR="00902483" w:rsidRDefault="00246E0B" w:rsidP="00246E0B">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902483" w:rsidRDefault="00246E0B" w:rsidP="00246E0B">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mieć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rsidR="00902483" w:rsidRDefault="00246E0B">
      <w:pPr>
        <w:pStyle w:val="ProductList-Offering2Heading"/>
        <w:outlineLvl w:val="2"/>
      </w:pPr>
      <w:bookmarkStart w:id="28" w:name="_Sec544"/>
      <w:r>
        <w:t>Serwery zarządzające</w:t>
      </w:r>
      <w:bookmarkEnd w:id="28"/>
      <w:r>
        <w:fldChar w:fldCharType="begin"/>
      </w:r>
      <w:r>
        <w:instrText xml:space="preserve"> TC "</w:instrText>
      </w:r>
      <w:bookmarkStart w:id="29" w:name="_Toc7426663"/>
      <w:r>
        <w:instrText>Serwery zarządzające</w:instrText>
      </w:r>
      <w:bookmarkEnd w:id="29"/>
      <w:r>
        <w:instrText>" \l 3</w:instrText>
      </w:r>
      <w:r>
        <w:fldChar w:fldCharType="end"/>
      </w:r>
    </w:p>
    <w:p w:rsidR="00902483" w:rsidRDefault="00246E0B">
      <w:pPr>
        <w:pStyle w:val="ProductList-ClauseHeading"/>
        <w:outlineLvl w:val="3"/>
      </w:pPr>
      <w:r>
        <w:t>Licencje na zarządzanie</w:t>
      </w:r>
    </w:p>
    <w:p w:rsidR="00902483" w:rsidRDefault="00246E0B">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rsidR="00902483" w:rsidRDefault="00902483">
      <w:pPr>
        <w:pStyle w:val="ProductList-Body"/>
      </w:pPr>
    </w:p>
    <w:p w:rsidR="00902483" w:rsidRDefault="00246E0B">
      <w:pPr>
        <w:pStyle w:val="ProductList-ClauseHeading"/>
        <w:outlineLvl w:val="3"/>
      </w:pPr>
      <w:r>
        <w:t>Licencje na Zarządzanie dla Serwera (na rdzeń)</w:t>
      </w:r>
    </w:p>
    <w:p w:rsidR="00902483" w:rsidRDefault="00246E0B" w:rsidP="00246E0B">
      <w:pPr>
        <w:pStyle w:val="ProductList-Bullet"/>
        <w:numPr>
          <w:ilvl w:val="0"/>
          <w:numId w:val="14"/>
        </w:numPr>
      </w:pPr>
      <w:r>
        <w:t xml:space="preserve">Klientowi wolno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jaka wynika z przedstawionych niżej postanowień.</w:t>
      </w:r>
    </w:p>
    <w:p w:rsidR="00902483" w:rsidRDefault="00246E0B" w:rsidP="00246E0B">
      <w:pPr>
        <w:pStyle w:val="ProductList-Bullet"/>
        <w:numPr>
          <w:ilvl w:val="0"/>
          <w:numId w:val="14"/>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902483" w:rsidRDefault="00246E0B" w:rsidP="00246E0B">
      <w:pPr>
        <w:pStyle w:val="ProductList-Bullet"/>
        <w:numPr>
          <w:ilvl w:val="0"/>
          <w:numId w:val="14"/>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902483" w:rsidRDefault="00246E0B" w:rsidP="00246E0B">
      <w:pPr>
        <w:pStyle w:val="ProductList-Bullet"/>
        <w:numPr>
          <w:ilvl w:val="0"/>
          <w:numId w:val="14"/>
        </w:numPr>
      </w:pPr>
      <w:r>
        <w:t>Edycja Standard:</w:t>
      </w:r>
    </w:p>
    <w:p w:rsidR="00902483" w:rsidRDefault="00246E0B" w:rsidP="00246E0B">
      <w:pPr>
        <w:pStyle w:val="ProductList-Bullet"/>
        <w:numPr>
          <w:ilvl w:val="1"/>
          <w:numId w:val="14"/>
        </w:numPr>
      </w:pPr>
      <w:r>
        <w:t xml:space="preserve">Edycja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902483" w:rsidRDefault="00246E0B" w:rsidP="00246E0B">
      <w:pPr>
        <w:pStyle w:val="ProductList-Bullet"/>
        <w:numPr>
          <w:ilvl w:val="1"/>
          <w:numId w:val="14"/>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902483" w:rsidRDefault="00246E0B" w:rsidP="00246E0B">
      <w:pPr>
        <w:pStyle w:val="ProductList-Bullet"/>
        <w:numPr>
          <w:ilvl w:val="1"/>
          <w:numId w:val="14"/>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rsidR="00902483" w:rsidRDefault="00246E0B" w:rsidP="00246E0B">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rsidR="00902483" w:rsidRDefault="00902483">
      <w:pPr>
        <w:pStyle w:val="ProductList-Body"/>
      </w:pPr>
    </w:p>
    <w:p w:rsidR="00902483" w:rsidRDefault="00246E0B">
      <w:pPr>
        <w:pStyle w:val="ProductList-ClauseHeading"/>
        <w:outlineLvl w:val="3"/>
      </w:pPr>
      <w:r>
        <w:t>Licencje na Zarządzanie dla Klienta (na Środowisko Systemu Operacyjnego lub na Użytkownika):</w:t>
      </w:r>
    </w:p>
    <w:p w:rsidR="00902483" w:rsidRDefault="00246E0B" w:rsidP="00246E0B">
      <w:pPr>
        <w:pStyle w:val="ProductList-Bullet"/>
        <w:numPr>
          <w:ilvl w:val="0"/>
          <w:numId w:val="15"/>
        </w:numPr>
      </w:pPr>
      <w:r>
        <w:t xml:space="preserve">Każda nabyta Licencja na Zarządzanie dla Klienta pozwala Klientowi używać oprogramowania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rsidR="00902483" w:rsidRDefault="00246E0B" w:rsidP="00246E0B">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lub pakiet licencji CAL bądź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rsidR="00902483" w:rsidRDefault="00246E0B" w:rsidP="00246E0B">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rsidR="00902483" w:rsidRDefault="00246E0B" w:rsidP="00246E0B">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rsidR="00902483" w:rsidRDefault="00902483">
      <w:pPr>
        <w:pStyle w:val="ProductList-Body"/>
      </w:pPr>
    </w:p>
    <w:p w:rsidR="00902483" w:rsidRDefault="00246E0B">
      <w:pPr>
        <w:pStyle w:val="ProductList-ClauseHeading"/>
        <w:outlineLvl w:val="3"/>
      </w:pPr>
      <w:r>
        <w:t>Licencje na Zarządzanie nie są wymagane w przypadku:</w:t>
      </w:r>
    </w:p>
    <w:p w:rsidR="00902483" w:rsidRDefault="00246E0B" w:rsidP="00246E0B">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rsidR="00902483" w:rsidRDefault="00246E0B" w:rsidP="00246E0B">
      <w:pPr>
        <w:pStyle w:val="ProductList-Bullet"/>
        <w:numPr>
          <w:ilvl w:val="0"/>
          <w:numId w:val="16"/>
        </w:numPr>
      </w:pPr>
      <w:r>
        <w:lastRenderedPageBreak/>
        <w:t>wszelkich urządzeń infrastruktury sieciowej Klienta służących wyłącznie do przesyłania danych sieci, na których nie jest uruchomione oprogramowanie Windows Server;</w:t>
      </w:r>
    </w:p>
    <w:p w:rsidR="00902483" w:rsidRDefault="00246E0B" w:rsidP="00246E0B">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rsidR="00902483" w:rsidRDefault="00246E0B" w:rsidP="00246E0B">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rsidR="00902483" w:rsidRDefault="00902483">
      <w:pPr>
        <w:pStyle w:val="ProductList-Body"/>
      </w:pPr>
    </w:p>
    <w:p w:rsidR="00902483" w:rsidRDefault="00246E0B">
      <w:pPr>
        <w:pStyle w:val="ProductList-ClauseHeading"/>
        <w:outlineLvl w:val="3"/>
      </w:pPr>
      <w:r>
        <w:t>Zestawy danych</w:t>
      </w:r>
    </w:p>
    <w:p w:rsidR="00902483" w:rsidRDefault="00246E0B">
      <w:pPr>
        <w:pStyle w:val="ProductList-Body"/>
      </w:pPr>
      <w:r>
        <w:t>Klientowi nie wolno kopiować ani rozpowszechniać żadnych zawartych w oprogramowaniu zestawów danych (ani jakiejkolwiek ich części).</w:t>
      </w:r>
    </w:p>
    <w:p w:rsidR="00902483" w:rsidRDefault="00246E0B">
      <w:pPr>
        <w:pStyle w:val="ProductList-Offering2Heading"/>
        <w:outlineLvl w:val="2"/>
      </w:pPr>
      <w:bookmarkStart w:id="30" w:name="_Sec545"/>
      <w:r>
        <w:t>Serwery wyspecjalizowane</w:t>
      </w:r>
      <w:bookmarkEnd w:id="30"/>
      <w:r>
        <w:fldChar w:fldCharType="begin"/>
      </w:r>
      <w:r>
        <w:instrText xml:space="preserve"> TC "</w:instrText>
      </w:r>
      <w:bookmarkStart w:id="31" w:name="_Toc7426664"/>
      <w:r>
        <w:instrText>Serwery wyspecjalizowane</w:instrText>
      </w:r>
      <w:bookmarkEnd w:id="31"/>
      <w:r>
        <w:instrText>" \l 3</w:instrText>
      </w:r>
      <w:r>
        <w:fldChar w:fldCharType="end"/>
      </w:r>
    </w:p>
    <w:p w:rsidR="00902483" w:rsidRDefault="00246E0B">
      <w:pPr>
        <w:pStyle w:val="ProductList-ClauseHeading"/>
        <w:outlineLvl w:val="3"/>
      </w:pPr>
      <w:r>
        <w:t>Licencje na serwer (na Wystąpienie)</w:t>
      </w:r>
    </w:p>
    <w:p w:rsidR="00902483" w:rsidRDefault="00246E0B">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902483" w:rsidRDefault="00246E0B">
      <w:pPr>
        <w:pStyle w:val="ProductList-Offering2Heading"/>
        <w:outlineLvl w:val="2"/>
      </w:pPr>
      <w:bookmarkStart w:id="32" w:name="_Sec546"/>
      <w:r>
        <w:t>Narzędzia deweloperskie</w:t>
      </w:r>
      <w:bookmarkEnd w:id="32"/>
      <w:r>
        <w:fldChar w:fldCharType="begin"/>
      </w:r>
      <w:r>
        <w:instrText xml:space="preserve"> TC "</w:instrText>
      </w:r>
      <w:bookmarkStart w:id="33" w:name="_Toc7426665"/>
      <w:r>
        <w:instrText>Narzędzia deweloperskie</w:instrText>
      </w:r>
      <w:bookmarkEnd w:id="33"/>
      <w:r>
        <w:instrText>" \l 3</w:instrText>
      </w:r>
      <w:r>
        <w:fldChar w:fldCharType="end"/>
      </w:r>
    </w:p>
    <w:p w:rsidR="00902483" w:rsidRDefault="00246E0B">
      <w:pPr>
        <w:pStyle w:val="ProductList-ClauseHeading"/>
        <w:outlineLvl w:val="3"/>
      </w:pPr>
      <w:r>
        <w:t>Licencje na Użytkownika</w:t>
      </w:r>
    </w:p>
    <w:p w:rsidR="00902483" w:rsidRDefault="00246E0B" w:rsidP="00246E0B">
      <w:pPr>
        <w:pStyle w:val="ProductList-Bullet"/>
        <w:numPr>
          <w:ilvl w:val="0"/>
          <w:numId w:val="17"/>
        </w:numPr>
      </w:pPr>
      <w:r>
        <w:t xml:space="preserve">Jeden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przydzielonym do użytku Klienta dla każdej nabytej przez Klienta Licencji na Użytkownika.</w:t>
      </w:r>
    </w:p>
    <w:p w:rsidR="00902483" w:rsidRDefault="00246E0B" w:rsidP="00246E0B">
      <w:pPr>
        <w:pStyle w:val="ProductList-Bullet"/>
        <w:numPr>
          <w:ilvl w:val="0"/>
          <w:numId w:val="17"/>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 </w:t>
      </w:r>
    </w:p>
    <w:p w:rsidR="00902483" w:rsidRDefault="00246E0B" w:rsidP="00246E0B">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902483" w:rsidRDefault="00902483">
      <w:pPr>
        <w:pStyle w:val="ProductList-Body"/>
      </w:pPr>
    </w:p>
    <w:p w:rsidR="00902483" w:rsidRDefault="00246E0B">
      <w:pPr>
        <w:pStyle w:val="ProductList-ClauseHeading"/>
        <w:outlineLvl w:val="3"/>
      </w:pPr>
      <w:r>
        <w:t>Dodatkowe postanowienia licencyjne dotyczące subskrypcji Visual Studio</w:t>
      </w:r>
    </w:p>
    <w:p w:rsidR="00902483" w:rsidRDefault="00246E0B">
      <w:pPr>
        <w:pStyle w:val="ProductList-Body"/>
      </w:pPr>
      <w:r>
        <w:t xml:space="preserve">Oprócz korzystania z praw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902483" w:rsidRDefault="00902483">
      <w:pPr>
        <w:pStyle w:val="ProductList-Body"/>
      </w:pPr>
    </w:p>
    <w:p w:rsidR="00902483" w:rsidRDefault="00246E0B">
      <w:pPr>
        <w:pStyle w:val="ProductList-SubClauseHeading"/>
        <w:outlineLvl w:val="4"/>
      </w:pPr>
      <w:r>
        <w:t>Uruchomienie oprogramowania w ramach Usług Microsoft Azure</w:t>
      </w:r>
    </w:p>
    <w:p w:rsidR="00902483" w:rsidRDefault="00246E0B" w:rsidP="00246E0B">
      <w:pPr>
        <w:pStyle w:val="ProductList-Bullet"/>
        <w:numPr>
          <w:ilvl w:val="1"/>
          <w:numId w:val="18"/>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uruchamiać Oprogramowanie w ramach Usług Microsoft Azure przez okres trwania jego subskrypcji Visual Studio.</w:t>
      </w:r>
    </w:p>
    <w:p w:rsidR="00902483" w:rsidRDefault="00246E0B" w:rsidP="00246E0B">
      <w:pPr>
        <w:pStyle w:val="ProductList-Bullet"/>
        <w:numPr>
          <w:ilvl w:val="1"/>
          <w:numId w:val="18"/>
        </w:numPr>
      </w:pPr>
      <w:r>
        <w:t xml:space="preserve">Korzystanie z Oprogramowania podlega postanowieniom zawartej przez Klienta umowie licencjonowania zbiorowego i wszelkim postanowieniom załączonym do Oprogramowania. </w:t>
      </w:r>
    </w:p>
    <w:p w:rsidR="00902483" w:rsidRDefault="00246E0B" w:rsidP="00246E0B">
      <w:pPr>
        <w:pStyle w:val="ProductList-Bullet"/>
        <w:numPr>
          <w:ilvl w:val="1"/>
          <w:numId w:val="18"/>
        </w:numPr>
      </w:pPr>
      <w:r>
        <w:t xml:space="preserve">Używanie Oprogramowania i ofert Azure Dev/Test podlega postanowieniom licencyjnym modelu licencjonowania narzędzi deweloperskich z tym wyjątkiem, że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Microsoft Azure do celów produkcyjnych.</w:t>
      </w:r>
    </w:p>
    <w:p w:rsidR="00902483" w:rsidRDefault="00902483">
      <w:pPr>
        <w:pStyle w:val="ProductList-BodyIndented"/>
      </w:pPr>
    </w:p>
    <w:p w:rsidR="00902483" w:rsidRDefault="00246E0B">
      <w:pPr>
        <w:pStyle w:val="ProductList-SubClauseHeading"/>
        <w:outlineLvl w:val="4"/>
      </w:pPr>
      <w:r>
        <w:t>Dodatkowe wymogi</w:t>
      </w:r>
    </w:p>
    <w:p w:rsidR="00902483" w:rsidRDefault="00246E0B">
      <w:pPr>
        <w:pStyle w:val="ProductList-BodyIndented"/>
      </w:pPr>
      <w:r>
        <w:t>Aby uruchomić Oprogramowanie w ramach Usług Microsoft Azure Klient musi aktywować swoją subskrypcję Visual Studio, łącząc z nią swoje konto Microsoft.</w:t>
      </w:r>
    </w:p>
    <w:p w:rsidR="00902483" w:rsidRDefault="00902483">
      <w:pPr>
        <w:pStyle w:val="ProductList-BodyIndented"/>
      </w:pPr>
    </w:p>
    <w:p w:rsidR="00902483" w:rsidRDefault="00246E0B">
      <w:pPr>
        <w:pStyle w:val="ProductList-SubClauseHeading"/>
        <w:outlineLvl w:val="4"/>
      </w:pPr>
      <w:r>
        <w:t>Ocena przydatności oraz uwagi na temat produktów i usług</w:t>
      </w:r>
    </w:p>
    <w:p w:rsidR="00902483" w:rsidRDefault="00246E0B">
      <w:pPr>
        <w:pStyle w:val="ProductList-BodyIndented"/>
      </w:pPr>
      <w:r>
        <w:t>Użytkownicy końcowi Klienta mogą uzyskiwać dostęp do Oprogramowania i usług online dostępnych w ramach subskrypcji Visual Studio Klienta, aby przeprowadzić testy akceptacyjne lub przekazać mu uwagi na temat jego programów.</w:t>
      </w:r>
    </w:p>
    <w:p w:rsidR="00902483" w:rsidRDefault="00902483">
      <w:pPr>
        <w:pStyle w:val="ProductList-BodyIndented"/>
      </w:pPr>
    </w:p>
    <w:p w:rsidR="00902483" w:rsidRDefault="00246E0B">
      <w:pPr>
        <w:pStyle w:val="ProductList-SubClauseHeading"/>
        <w:outlineLvl w:val="4"/>
      </w:pPr>
      <w:r>
        <w:t>Usługi pulpitu zdalnego systemu Windows Server 2016</w:t>
      </w:r>
    </w:p>
    <w:p w:rsidR="00902483" w:rsidRDefault="00246E0B">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rsidR="00902483" w:rsidRDefault="00902483">
      <w:pPr>
        <w:pStyle w:val="ProductList-BodyIndented"/>
      </w:pPr>
    </w:p>
    <w:p w:rsidR="00902483" w:rsidRDefault="00246E0B">
      <w:pPr>
        <w:pStyle w:val="ProductList-SubClauseHeading"/>
        <w:outlineLvl w:val="4"/>
      </w:pPr>
      <w:r>
        <w:t>Produkt osadzony w systemie Windows</w:t>
      </w:r>
    </w:p>
    <w:p w:rsidR="00902483" w:rsidRDefault="00246E0B">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rsidR="00902483" w:rsidRDefault="00902483">
      <w:pPr>
        <w:pStyle w:val="ProductList-BodyIndented"/>
        <w:jc w:val="right"/>
      </w:pPr>
    </w:p>
    <w:tbl>
      <w:tblPr>
        <w:tblStyle w:val="PURTable0"/>
        <w:tblW w:w="0" w:type="dxa"/>
        <w:tblLook w:val="04A0" w:firstRow="1" w:lastRow="0" w:firstColumn="1" w:lastColumn="0" w:noHBand="0" w:noVBand="1"/>
      </w:tblPr>
      <w:tblGrid>
        <w:gridCol w:w="1055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Indented"/>
      </w:pPr>
    </w:p>
    <w:p w:rsidR="00902483" w:rsidRDefault="00902483">
      <w:pPr>
        <w:sectPr w:rsidR="00902483">
          <w:headerReference w:type="default" r:id="rId33"/>
          <w:footerReference w:type="default" r:id="rId34"/>
          <w:type w:val="continuous"/>
          <w:pgSz w:w="12240" w:h="15840" w:code="1"/>
          <w:pgMar w:top="1170" w:right="720" w:bottom="720" w:left="720" w:header="432" w:footer="288" w:gutter="0"/>
          <w:cols w:space="360"/>
        </w:sectPr>
      </w:pPr>
    </w:p>
    <w:p w:rsidR="00902483" w:rsidRDefault="00246E0B">
      <w:pPr>
        <w:pStyle w:val="ProductList-SectionHeading"/>
        <w:pageBreakBefore/>
        <w:outlineLvl w:val="0"/>
      </w:pPr>
      <w:bookmarkStart w:id="34" w:name="_Sec547"/>
      <w:bookmarkEnd w:id="12"/>
      <w:r>
        <w:lastRenderedPageBreak/>
        <w:t>Oprogramowanie</w:t>
      </w:r>
      <w:r>
        <w:fldChar w:fldCharType="begin"/>
      </w:r>
      <w:r>
        <w:instrText xml:space="preserve"> TC "</w:instrText>
      </w:r>
      <w:bookmarkStart w:id="35" w:name="_Toc7426666"/>
      <w:r>
        <w:instrText>Oprogramowanie</w:instrText>
      </w:r>
      <w:bookmarkEnd w:id="35"/>
      <w:r>
        <w:instrText>" \l 1</w:instrText>
      </w:r>
      <w:r>
        <w:fldChar w:fldCharType="end"/>
      </w:r>
    </w:p>
    <w:p w:rsidR="00902483" w:rsidRDefault="00246E0B">
      <w:pPr>
        <w:pStyle w:val="ProductList-Offering1HeadingNoBorder"/>
        <w:outlineLvl w:val="1"/>
      </w:pPr>
      <w:bookmarkStart w:id="36" w:name="_Sec857"/>
      <w:r>
        <w:t>Advanced Threat Analytics</w:t>
      </w:r>
      <w:bookmarkEnd w:id="36"/>
      <w:r>
        <w:fldChar w:fldCharType="begin"/>
      </w:r>
      <w:r>
        <w:instrText xml:space="preserve"> TC "</w:instrText>
      </w:r>
      <w:bookmarkStart w:id="37" w:name="_Toc7426667"/>
      <w:r>
        <w:instrText>Advanced Threat Analytics</w:instrText>
      </w:r>
      <w:bookmarkEnd w:id="37"/>
      <w:r>
        <w:instrText>" \l 2</w:instrText>
      </w:r>
      <w:r>
        <w:fldChar w:fldCharType="end"/>
      </w:r>
    </w:p>
    <w:p w:rsidR="00902483" w:rsidRDefault="00246E0B">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902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02483">
        <w:tc>
          <w:tcPr>
            <w:tcW w:w="416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02483">
        <w:tc>
          <w:tcPr>
            <w:tcW w:w="4160" w:type="dxa"/>
            <w:tcBorders>
              <w:top w:val="dashed" w:sz="4" w:space="0" w:color="BFBFBF"/>
              <w:left w:val="none" w:sz="4" w:space="0" w:color="6E6E6E"/>
              <w:bottom w:val="none" w:sz="4" w:space="0" w:color="FFFFFF"/>
              <w:right w:val="none" w:sz="4" w:space="0" w:color="6E6E6E"/>
            </w:tcBorders>
          </w:tcPr>
          <w:p w:rsidR="00902483" w:rsidRDefault="00246E0B">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02483" w:rsidRDefault="00246E0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02483" w:rsidRDefault="00246E0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02483" w:rsidRDefault="00246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bl>
    <w:p w:rsidR="00902483" w:rsidRDefault="00246E0B">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648"/>
        <w:gridCol w:w="3639"/>
        <w:gridCol w:w="3629"/>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Edycje niższe: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5">
              <w:r>
                <w:rPr>
                  <w:color w:val="000000"/>
                </w:rPr>
                <w:t>Załącznik B</w:t>
              </w:r>
            </w:hyperlink>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483" w:rsidRDefault="00246E0B">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uaktualnienia: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3"/>
      </w:pPr>
      <w:r>
        <w:t>2.1 Ograniczenia dotyczące krajów</w:t>
      </w:r>
    </w:p>
    <w:p w:rsidR="00902483" w:rsidRDefault="00246E0B">
      <w:pPr>
        <w:pStyle w:val="ProductList-Body"/>
      </w:pPr>
      <w:r>
        <w:t>Klientowi nie wolno pobierać oprogramowania Advanced Threat Analytics 2016 do wykorzystania lub rozpowszechniania w Chińskiej Republice Ludowej.</w:t>
      </w:r>
    </w:p>
    <w:p w:rsidR="00902483" w:rsidRDefault="00902483">
      <w:pPr>
        <w:pStyle w:val="ProductList-Body"/>
      </w:pPr>
    </w:p>
    <w:p w:rsidR="00902483" w:rsidRDefault="00246E0B">
      <w:pPr>
        <w:pStyle w:val="ProductList-ClauseHeading"/>
        <w:outlineLvl w:val="3"/>
      </w:pPr>
      <w:r>
        <w:t>2.2 Klienci programu Academic</w:t>
      </w:r>
    </w:p>
    <w:p w:rsidR="00902483" w:rsidRDefault="00246E0B">
      <w:pPr>
        <w:pStyle w:val="ProductList-Body"/>
      </w:pPr>
      <w:r>
        <w:t xml:space="preserve">Klienci mający rejestrację Enrollment for Education Solutions i Rejestrację School Subscription mogą zakupić Licencję na Zarządzanie dla Klienta na oprogramowanie Advanced Threat Analytics 2016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902483" w:rsidRDefault="00246E0B">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637"/>
        <w:gridCol w:w="3625"/>
        <w:gridCol w:w="3654"/>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Dodatkowe oprogramowanie: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483" w:rsidRDefault="00246E0B">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483" w:rsidRDefault="00246E0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3"/>
      </w:pPr>
      <w:r>
        <w:t>3.1 Licencja na zarządzanie</w:t>
      </w:r>
    </w:p>
    <w:tbl>
      <w:tblPr>
        <w:tblStyle w:val="PURTable"/>
        <w:tblW w:w="0" w:type="dxa"/>
        <w:tblLook w:val="04A0" w:firstRow="1" w:lastRow="0" w:firstColumn="1" w:lastColumn="0" w:noHBand="0" w:noVBand="1"/>
      </w:tblPr>
      <w:tblGrid>
        <w:gridCol w:w="3620"/>
        <w:gridCol w:w="3646"/>
        <w:gridCol w:w="3650"/>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483" w:rsidRDefault="00246E0B">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902483" w:rsidRDefault="00246E0B">
            <w:pPr>
              <w:pStyle w:val="ProductList-TableBody"/>
            </w:pPr>
            <w:r>
              <w:t>Advanced Threat Analytics 2016 (licencja na zarządzanie użytkownikami lub Środowiskami Systemu Operacyjnego)</w:t>
            </w:r>
          </w:p>
          <w:p w:rsidR="00902483" w:rsidRDefault="00246E0B">
            <w:pPr>
              <w:pStyle w:val="ProductList-TableBody"/>
            </w:pPr>
            <w:r>
              <w:t>Microsoft 365 F1 (LS na Użytkownika)</w:t>
            </w:r>
          </w:p>
        </w:tc>
        <w:tc>
          <w:tcPr>
            <w:tcW w:w="4040" w:type="dxa"/>
            <w:tcBorders>
              <w:top w:val="single" w:sz="18" w:space="0" w:color="0072C6"/>
              <w:left w:val="none" w:sz="4" w:space="0" w:color="000000"/>
              <w:bottom w:val="single" w:sz="4" w:space="0" w:color="000000"/>
              <w:right w:val="single" w:sz="4" w:space="0" w:color="000000"/>
            </w:tcBorders>
          </w:tcPr>
          <w:p w:rsidR="00902483" w:rsidRDefault="00246E0B">
            <w:pPr>
              <w:pStyle w:val="ProductList-TableBody"/>
            </w:pPr>
            <w:r>
              <w:t>Zaawansowana ochrona przed zagrożeniami w usłudze Azure dla użytkowników (LS na Użytkownika)</w:t>
            </w:r>
          </w:p>
          <w:p w:rsidR="00902483" w:rsidRDefault="00246E0B">
            <w:pPr>
              <w:pStyle w:val="ProductList-TableBody"/>
            </w:pPr>
            <w:r>
              <w:t xml:space="preserve">Licencja równoważna licencji na zarządzanie (zob. </w:t>
            </w:r>
            <w:hyperlink w:anchor="_Sec591">
              <w:r>
                <w:rPr>
                  <w:color w:val="00467F"/>
                  <w:u w:val="single"/>
                </w:rPr>
                <w:t>Załącznik A</w:t>
              </w:r>
            </w:hyperlink>
            <w:r>
              <w:t>)</w:t>
            </w:r>
          </w:p>
        </w:tc>
      </w:tr>
    </w:tbl>
    <w:p w:rsidR="00902483" w:rsidRDefault="00902483">
      <w:pPr>
        <w:pStyle w:val="ProductList-Body"/>
      </w:pPr>
    </w:p>
    <w:p w:rsidR="00902483" w:rsidRDefault="00246E0B">
      <w:pPr>
        <w:pStyle w:val="ProductList-ClauseHeading"/>
        <w:outlineLvl w:val="3"/>
      </w:pPr>
      <w:r>
        <w:t>3.2 Przypadki używania wymagającego licencji na zarządzanie</w:t>
      </w:r>
    </w:p>
    <w:p w:rsidR="00902483" w:rsidRDefault="00246E0B">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rsidR="00902483" w:rsidRDefault="00902483">
      <w:pPr>
        <w:pStyle w:val="ProductList-Body"/>
      </w:pPr>
    </w:p>
    <w:p w:rsidR="00902483" w:rsidRDefault="00246E0B">
      <w:pPr>
        <w:pStyle w:val="ProductList-ClauseHeading"/>
        <w:outlineLvl w:val="3"/>
      </w:pPr>
      <w:r>
        <w:t>3.3 Postanowienia licencyjne osób trzecich dotyczące składników open source</w:t>
      </w:r>
    </w:p>
    <w:p w:rsidR="00902483" w:rsidRDefault="00246E0B">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902483" w:rsidRDefault="00246E0B">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639"/>
        <w:gridCol w:w="3642"/>
        <w:gridCol w:w="3635"/>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Uprawnienia na wypadek awarii: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używania w ramach Roamingu: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lastRenderedPageBreak/>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1HeadingNoBorder"/>
        <w:outlineLvl w:val="1"/>
      </w:pPr>
      <w:bookmarkStart w:id="42" w:name="_Sec592"/>
      <w:r>
        <w:t>BizTalk</w:t>
      </w:r>
      <w:bookmarkEnd w:id="42"/>
      <w:r>
        <w:fldChar w:fldCharType="begin"/>
      </w:r>
      <w:r>
        <w:instrText xml:space="preserve"> TC "</w:instrText>
      </w:r>
      <w:bookmarkStart w:id="43" w:name="_Toc7426668"/>
      <w:r>
        <w:instrText>BizTalk</w:instrText>
      </w:r>
      <w:bookmarkEnd w:id="43"/>
      <w:r>
        <w:instrText>" \l 2</w:instrText>
      </w:r>
      <w:r>
        <w:fldChar w:fldCharType="end"/>
      </w:r>
    </w:p>
    <w:p w:rsidR="00902483" w:rsidRDefault="00246E0B">
      <w:pPr>
        <w:pStyle w:val="ProductList-Offering1SubSection"/>
        <w:outlineLvl w:val="2"/>
      </w:pPr>
      <w:bookmarkStart w:id="44" w:name="_Sec593"/>
      <w:r>
        <w:t>1. Dostępność programów</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02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02483">
        <w:tc>
          <w:tcPr>
            <w:tcW w:w="416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02483" w:rsidRDefault="00246E0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02483" w:rsidRDefault="00246E0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02483" w:rsidRDefault="00246E0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02483" w:rsidRDefault="00246E0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02483">
        <w:tc>
          <w:tcPr>
            <w:tcW w:w="41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2483" w:rsidRDefault="00246E0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1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2483" w:rsidRDefault="00246E0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2483" w:rsidRDefault="00246E0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2483" w:rsidRDefault="00246E0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02483" w:rsidRDefault="00246E0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02483">
        <w:tc>
          <w:tcPr>
            <w:tcW w:w="41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2483" w:rsidRDefault="00246E0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2483" w:rsidRDefault="00246E0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02483" w:rsidRDefault="00246E0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02483" w:rsidRDefault="00246E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02483">
        <w:tc>
          <w:tcPr>
            <w:tcW w:w="4160" w:type="dxa"/>
            <w:tcBorders>
              <w:top w:val="dashed" w:sz="4" w:space="0" w:color="BFBFBF"/>
              <w:left w:val="none" w:sz="4" w:space="0" w:color="6E6E6E"/>
              <w:bottom w:val="none" w:sz="4" w:space="0" w:color="6E6E6E"/>
              <w:right w:val="none" w:sz="4" w:space="0" w:color="6E6E6E"/>
            </w:tcBorders>
          </w:tcPr>
          <w:p w:rsidR="00902483" w:rsidRDefault="00246E0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02483" w:rsidRDefault="00246E0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02483" w:rsidRDefault="0090248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02483" w:rsidRDefault="0090248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bl>
    <w:p w:rsidR="00902483" w:rsidRDefault="00246E0B">
      <w:pPr>
        <w:pStyle w:val="ProductList-Offering1SubSection"/>
        <w:outlineLvl w:val="2"/>
      </w:pPr>
      <w:bookmarkStart w:id="45" w:name="_Sec594"/>
      <w:r>
        <w:t>2. Postanowienia dotyczące produktu</w:t>
      </w:r>
      <w:bookmarkEnd w:id="45"/>
    </w:p>
    <w:tbl>
      <w:tblPr>
        <w:tblStyle w:val="PURTable"/>
        <w:tblW w:w="0" w:type="dxa"/>
        <w:tblLook w:val="04A0" w:firstRow="1" w:lastRow="0" w:firstColumn="1" w:lastColumn="0" w:noHBand="0" w:noVBand="1"/>
      </w:tblPr>
      <w:tblGrid>
        <w:gridCol w:w="3648"/>
        <w:gridCol w:w="3639"/>
        <w:gridCol w:w="3629"/>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Edycje niższe: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uaktualnienia: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246E0B">
      <w:pPr>
        <w:pStyle w:val="ProductList-Offering1SubSection"/>
        <w:outlineLvl w:val="2"/>
      </w:pPr>
      <w:bookmarkStart w:id="46" w:name="_Sec595"/>
      <w:r>
        <w:t>3. Prawa do używania</w:t>
      </w:r>
      <w:bookmarkEnd w:id="46"/>
    </w:p>
    <w:tbl>
      <w:tblPr>
        <w:tblStyle w:val="PURTable"/>
        <w:tblW w:w="0" w:type="dxa"/>
        <w:tblLook w:val="04A0" w:firstRow="1" w:lastRow="0" w:firstColumn="1" w:lastColumn="0" w:noHBand="0" w:noVBand="1"/>
      </w:tblPr>
      <w:tblGrid>
        <w:gridCol w:w="3637"/>
        <w:gridCol w:w="3625"/>
        <w:gridCol w:w="3654"/>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3"/>
      </w:pPr>
      <w:r>
        <w:t>3.1 BizTalk Server, Branch i Standard Edition</w:t>
      </w:r>
    </w:p>
    <w:p w:rsidR="00902483" w:rsidRDefault="00246E0B">
      <w:pPr>
        <w:pStyle w:val="ProductList-SubClauseHeading"/>
        <w:outlineLvl w:val="4"/>
      </w:pPr>
      <w:r>
        <w:t>3.1.1 Ograniczenia dotyczące używania</w:t>
      </w:r>
    </w:p>
    <w:p w:rsidR="00902483" w:rsidRDefault="00246E0B">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902483" w:rsidRDefault="00902483">
      <w:pPr>
        <w:pStyle w:val="ProductList-BodyIndented"/>
      </w:pPr>
    </w:p>
    <w:p w:rsidR="00902483" w:rsidRDefault="00246E0B">
      <w:pPr>
        <w:pStyle w:val="ProductList-SubClauseHeading"/>
        <w:outlineLvl w:val="4"/>
      </w:pPr>
      <w:r>
        <w:t>3.1.2 Składnik Sieci Web Pakietu Office</w:t>
      </w:r>
    </w:p>
    <w:p w:rsidR="00902483" w:rsidRDefault="00246E0B">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rsidR="00902483" w:rsidRDefault="00902483">
      <w:pPr>
        <w:pStyle w:val="ProductList-BodyIndented"/>
      </w:pPr>
    </w:p>
    <w:p w:rsidR="00902483" w:rsidRDefault="00246E0B">
      <w:pPr>
        <w:pStyle w:val="ProductList-ClauseHeading"/>
        <w:outlineLvl w:val="3"/>
      </w:pPr>
      <w:r>
        <w:t>3.2 BizTalk Server Branch Edition</w:t>
      </w:r>
    </w:p>
    <w:p w:rsidR="00902483" w:rsidRDefault="00246E0B">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rsidR="00902483" w:rsidRDefault="00246E0B" w:rsidP="00246E0B">
      <w:pPr>
        <w:pStyle w:val="ProductList-Bullet"/>
        <w:numPr>
          <w:ilvl w:val="0"/>
          <w:numId w:val="19"/>
        </w:numPr>
      </w:pPr>
      <w:r>
        <w:t xml:space="preserve">być węzłami centralnymi w sieciach zbudowanych przy wykorzystaniu systemu koncentratorów, </w:t>
      </w:r>
    </w:p>
    <w:p w:rsidR="00902483" w:rsidRDefault="00246E0B" w:rsidP="00246E0B">
      <w:pPr>
        <w:pStyle w:val="ProductList-Bullet"/>
        <w:numPr>
          <w:ilvl w:val="0"/>
          <w:numId w:val="19"/>
        </w:numPr>
      </w:pPr>
      <w:r>
        <w:t xml:space="preserve">centralizować komunikacji wewnątrz całego przedsiębiorstwa z innymi Serwerami lub urządzeniami lub </w:t>
      </w:r>
    </w:p>
    <w:p w:rsidR="00902483" w:rsidRDefault="00246E0B" w:rsidP="00246E0B">
      <w:pPr>
        <w:pStyle w:val="ProductList-Bullet"/>
        <w:numPr>
          <w:ilvl w:val="0"/>
          <w:numId w:val="19"/>
        </w:numPr>
      </w:pPr>
      <w:r>
        <w:t>automatyzować procesów biznesowych wewnątrz pionów, jednostek biznesowych lub oddziałów przedsiębiorstwa.</w:t>
      </w:r>
    </w:p>
    <w:p w:rsidR="00902483" w:rsidRDefault="00902483">
      <w:pPr>
        <w:pStyle w:val="ProductList-Body"/>
      </w:pPr>
    </w:p>
    <w:p w:rsidR="00902483" w:rsidRDefault="00246E0B">
      <w:pPr>
        <w:pStyle w:val="ProductList-ClauseHeading"/>
        <w:outlineLvl w:val="3"/>
      </w:pPr>
      <w:r>
        <w:t>3.3 Dodatkowe oprogramowanie</w:t>
      </w:r>
    </w:p>
    <w:tbl>
      <w:tblPr>
        <w:tblStyle w:val="PURTable"/>
        <w:tblW w:w="0" w:type="dxa"/>
        <w:tblLook w:val="04A0" w:firstRow="1" w:lastRow="0" w:firstColumn="1" w:lastColumn="0" w:noHBand="0" w:noVBand="1"/>
      </w:tblPr>
      <w:tblGrid>
        <w:gridCol w:w="3628"/>
        <w:gridCol w:w="3637"/>
        <w:gridCol w:w="3651"/>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2483" w:rsidRDefault="00246E0B">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rsidR="00902483" w:rsidRDefault="00246E0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02483" w:rsidRDefault="00246E0B">
            <w:pPr>
              <w:pStyle w:val="ProductList-TableBody"/>
            </w:pPr>
            <w:r>
              <w:t>schematy i szablony związane z oprogramowaniem BizTalk Server</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Narzędzia administracyjne, interceptory i interfejsy API zdarzeń BAM</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narzędzia do programowania</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MQHelper.dll</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adapter SOAP</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UDDI</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lastRenderedPageBreak/>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pPr>
          </w:p>
        </w:tc>
      </w:tr>
    </w:tbl>
    <w:p w:rsidR="00902483" w:rsidRDefault="00246E0B">
      <w:pPr>
        <w:pStyle w:val="ProductList-Offering1SubSection"/>
        <w:outlineLvl w:val="2"/>
      </w:pPr>
      <w:bookmarkStart w:id="47" w:name="_Sec596"/>
      <w:r>
        <w:t>4. Pakiet Software Assurance</w:t>
      </w:r>
      <w:bookmarkEnd w:id="47"/>
    </w:p>
    <w:p w:rsidR="00902483" w:rsidRDefault="00902483">
      <w:pPr>
        <w:pStyle w:val="ProductList-Body"/>
      </w:pPr>
    </w:p>
    <w:tbl>
      <w:tblPr>
        <w:tblStyle w:val="PURTable"/>
        <w:tblW w:w="0" w:type="dxa"/>
        <w:tblLook w:val="04A0" w:firstRow="1" w:lastRow="0" w:firstColumn="1" w:lastColumn="0" w:noHBand="0" w:noVBand="1"/>
      </w:tblPr>
      <w:tblGrid>
        <w:gridCol w:w="3639"/>
        <w:gridCol w:w="3642"/>
        <w:gridCol w:w="3635"/>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2483" w:rsidRDefault="00246E0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Uprawnienia na wypadek awarii: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6">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używania w ramach Roamingu: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3"/>
      </w:pPr>
      <w:r>
        <w:t>4.1 Biz Talk Server 2016 Enterprise – Wirtualizacja bez ograniczeń</w:t>
      </w:r>
    </w:p>
    <w:p w:rsidR="00902483" w:rsidRDefault="00246E0B">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rsidR="00902483" w:rsidRDefault="00902483">
      <w:pPr>
        <w:pStyle w:val="ProductList-Body"/>
      </w:pPr>
    </w:p>
    <w:p w:rsidR="00902483" w:rsidRDefault="00246E0B">
      <w:pPr>
        <w:pStyle w:val="ProductList-ClauseHeading"/>
        <w:outlineLvl w:val="3"/>
      </w:pPr>
      <w:r>
        <w:t>4.2 Pakiety Feature Packs dla Biz Talk Server</w:t>
      </w:r>
    </w:p>
    <w:p w:rsidR="00902483" w:rsidRDefault="00246E0B">
      <w:pPr>
        <w:pStyle w:val="ProductList-Body"/>
      </w:pPr>
      <w:r>
        <w:t>Klient może korzystać z pakietów Feature Pack udostępnionych podczas okresu obowiązywania Pakietu SA.</w:t>
      </w:r>
    </w:p>
    <w:p w:rsidR="00902483" w:rsidRDefault="00902483">
      <w:pPr>
        <w:pStyle w:val="ProductList-Body"/>
      </w:pPr>
    </w:p>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1HeadingNoBorder"/>
        <w:outlineLvl w:val="1"/>
      </w:pPr>
      <w:bookmarkStart w:id="48" w:name="_Sec597"/>
      <w:r>
        <w:t>Pakiety CAL</w:t>
      </w:r>
      <w:bookmarkEnd w:id="48"/>
      <w:r>
        <w:fldChar w:fldCharType="begin"/>
      </w:r>
      <w:r>
        <w:instrText xml:space="preserve"> TC "</w:instrText>
      </w:r>
      <w:bookmarkStart w:id="49" w:name="_Toc7426669"/>
      <w:r>
        <w:instrText>Pakiety CAL</w:instrText>
      </w:r>
      <w:bookmarkEnd w:id="49"/>
      <w:r>
        <w:instrText>" \l 2</w:instrText>
      </w:r>
      <w:r>
        <w:fldChar w:fldCharType="end"/>
      </w:r>
    </w:p>
    <w:p w:rsidR="00902483" w:rsidRDefault="00246E0B">
      <w:pPr>
        <w:pStyle w:val="ProductList-Offering1SubSection"/>
        <w:outlineLvl w:val="2"/>
      </w:pPr>
      <w:bookmarkStart w:id="50" w:name="_Sec868"/>
      <w:r>
        <w:t>1. Dostępność programów</w:t>
      </w:r>
      <w:bookmarkEnd w:id="50"/>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902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02483">
        <w:tc>
          <w:tcPr>
            <w:tcW w:w="416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902483">
        <w:tc>
          <w:tcPr>
            <w:tcW w:w="41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1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Licencja typu From SA na Pakiet Podstawowych Licencji Dostępowych (CAL) typu Bridge do usługi Office 365 (LS na Użytkownika)</w:t>
            </w:r>
            <w:r>
              <w:fldChar w:fldCharType="begin"/>
            </w:r>
            <w:r>
              <w:instrText xml:space="preserve"> XE "Licencja typu From SA na Pakiet Podstawowych Licencji Dostępowych (CAL) typu Bridge do usługi Office 365 (LS na Użytkownika)"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1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1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1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1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902483">
        <w:tc>
          <w:tcPr>
            <w:tcW w:w="41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1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1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1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1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16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bl>
    <w:p w:rsidR="00902483" w:rsidRDefault="00902483">
      <w:pPr>
        <w:pStyle w:val="ProductList-Body"/>
      </w:pPr>
    </w:p>
    <w:p w:rsidR="00902483" w:rsidRDefault="00246E0B">
      <w:pPr>
        <w:pStyle w:val="ProductList-Offering1SubSection"/>
        <w:outlineLvl w:val="2"/>
      </w:pPr>
      <w:bookmarkStart w:id="51" w:name="_Sec599"/>
      <w:r>
        <w:t>2. Postanowienia dotyczące Produktu</w:t>
      </w:r>
      <w:bookmarkEnd w:id="51"/>
    </w:p>
    <w:tbl>
      <w:tblPr>
        <w:tblStyle w:val="PURTable"/>
        <w:tblW w:w="0" w:type="dxa"/>
        <w:tblLook w:val="04A0" w:firstRow="1" w:lastRow="0" w:firstColumn="1" w:lastColumn="0" w:noHBand="0" w:noVBand="1"/>
      </w:tblPr>
      <w:tblGrid>
        <w:gridCol w:w="3649"/>
        <w:gridCol w:w="3639"/>
        <w:gridCol w:w="3628"/>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Edycje niższe: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CAL Suite Bridge Punkt 2.3</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 xml:space="preserve">Wykluczenie dotyczące Uprawnionych Użytkowników: </w:t>
            </w:r>
            <w:r>
              <w:rPr>
                <w:color w:val="404040"/>
              </w:rPr>
              <w:lastRenderedPageBreak/>
              <w:t>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lastRenderedPageBreak/>
              <w:t>Podlegające redukcji: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Podlegające zamówieniom korygującym: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"Zniżka UTD: Aktualna Zniżka to zniżka dla posiadaczy subskrypcji Open Value Subscription zamawiających licencje na Produkt w trakcie pierwszego roku obowiązywania umowy, jeśli mają Licencję na odpowiedni Produkt kwalifikujący." </w:instrText>
            </w:r>
            <w:r>
              <w:fldChar w:fldCharType="separate"/>
            </w:r>
            <w:r>
              <w:rPr>
                <w:color w:val="0563C1"/>
              </w:rPr>
              <w:t>Zniżka UTD</w:t>
            </w:r>
            <w:r>
              <w:fldChar w:fldCharType="end"/>
            </w:r>
            <w:r>
              <w:t>: Pakiet Core CAL albo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rsidR="00902483" w:rsidRDefault="00902483">
      <w:pPr>
        <w:pStyle w:val="ProductList-Body"/>
      </w:pPr>
    </w:p>
    <w:p w:rsidR="00902483" w:rsidRDefault="00246E0B">
      <w:pPr>
        <w:pStyle w:val="ProductList-ClauseHeading"/>
        <w:outlineLvl w:val="3"/>
      </w:pPr>
      <w:r>
        <w:t>2.1 Procedura określania właściwych praw do używania dla Pakietów Licencji Dostępowych (CAL)</w:t>
      </w:r>
    </w:p>
    <w:p w:rsidR="00902483" w:rsidRDefault="00246E0B">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rsidR="00902483" w:rsidRDefault="00902483">
      <w:pPr>
        <w:pStyle w:val="ProductList-Body"/>
      </w:pPr>
    </w:p>
    <w:p w:rsidR="00902483" w:rsidRDefault="00246E0B">
      <w:pPr>
        <w:pStyle w:val="ProductList-ClauseHeading"/>
        <w:outlineLvl w:val="3"/>
      </w:pPr>
      <w:r>
        <w:t>2.2 Komponenty Pakietu Licencji Dostępowych (CAL)</w:t>
      </w:r>
    </w:p>
    <w:p w:rsidR="00902483" w:rsidRDefault="00246E0B">
      <w:pPr>
        <w:pStyle w:val="ProductList-Body"/>
      </w:pPr>
      <w:r>
        <w:t xml:space="preserve">Aktualne komponenty Pakietu Podstawowych Licencji Dostępowych (CAL) i Pakietu Licencji Dostępowych (CAL) typu Enterprise przedstawiono w znajdującej się w </w:t>
      </w:r>
      <w:hyperlink w:anchor="_Sec591">
        <w:r>
          <w:rPr>
            <w:color w:val="00467F"/>
            <w:u w:val="single"/>
          </w:rPr>
          <w:t>Załączniku A</w:t>
        </w:r>
      </w:hyperlink>
      <w:r>
        <w:t xml:space="preserve"> Tabeli Licencji Równoważnych Licencjom CAL / Licencjom na Zarządzanie.</w:t>
      </w:r>
    </w:p>
    <w:p w:rsidR="00902483" w:rsidRDefault="00902483">
      <w:pPr>
        <w:pStyle w:val="ProductList-Body"/>
      </w:pPr>
    </w:p>
    <w:p w:rsidR="00902483" w:rsidRDefault="00246E0B">
      <w:pPr>
        <w:pStyle w:val="ProductList-ClauseHeading"/>
        <w:outlineLvl w:val="3"/>
      </w:pPr>
      <w:r>
        <w:t>2.3 CAL Suite Bridge</w:t>
      </w:r>
    </w:p>
    <w:p w:rsidR="00902483" w:rsidRDefault="00246E0B">
      <w:pPr>
        <w:pStyle w:val="ProductList-Body"/>
      </w:pPr>
      <w:r>
        <w:t>CAL Suite Bridge to Produkt Enterprise, który może zostać nabyty wyłącznie w celu spełnienia wymogu dla Całej Organizacji związanego z CAL Suite Bridge lub jego nadrzędnym Pakietem CAL. Jeśli wymagana jest jednostka CAL Suite Bridge, liczba Licencji Subskrypcyjnych na Użytkownika dla takich jednostek CAL Suite Bridge powinna być taka sama, jak liczba Licencji Subskrypcyjnych na Użytkownika dla kwalifikującej Usługi Online.</w:t>
      </w:r>
    </w:p>
    <w:tbl>
      <w:tblPr>
        <w:tblStyle w:val="PURTable"/>
        <w:tblW w:w="0" w:type="dxa"/>
        <w:tblLook w:val="04A0" w:firstRow="1" w:lastRow="0" w:firstColumn="1" w:lastColumn="0" w:noHBand="0" w:noVBand="1"/>
      </w:tblPr>
      <w:tblGrid>
        <w:gridCol w:w="3623"/>
        <w:gridCol w:w="3649"/>
        <w:gridCol w:w="3644"/>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Nadrzędny Pakiet Licencji Dostępowych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Kwalifikujące Usługi Online</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Core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albo Office 365 E5</w:t>
            </w:r>
            <w:r>
              <w:fldChar w:fldCharType="begin"/>
            </w:r>
            <w:r>
              <w:instrText xml:space="preserve"> XE "Office 365 E5" </w:instrText>
            </w:r>
            <w:r>
              <w:fldChar w:fldCharType="end"/>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Core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Office 365 E1 i Microsoft Intune</w:t>
            </w:r>
            <w:r>
              <w:fldChar w:fldCharType="begin"/>
            </w:r>
            <w:r>
              <w:instrText xml:space="preserve"> XE "Office 365 E1 i Microsoft Intune" </w:instrText>
            </w:r>
            <w:r>
              <w:fldChar w:fldCharType="end"/>
            </w:r>
            <w:r>
              <w:t>,</w:t>
            </w:r>
          </w:p>
          <w:p w:rsidR="00902483" w:rsidRDefault="00246E0B">
            <w:pPr>
              <w:pStyle w:val="ProductList-TableBody"/>
            </w:pPr>
            <w:r>
              <w:t>Office 365 E3 i Microsoft Intune</w:t>
            </w:r>
            <w:r>
              <w:fldChar w:fldCharType="begin"/>
            </w:r>
            <w:r>
              <w:instrText xml:space="preserve"> XE "Office 365 E3 i Microsoft Intune" </w:instrText>
            </w:r>
            <w:r>
              <w:fldChar w:fldCharType="end"/>
            </w:r>
            <w:r>
              <w:t xml:space="preserve"> albo</w:t>
            </w:r>
          </w:p>
          <w:p w:rsidR="00902483" w:rsidRDefault="00246E0B">
            <w:pPr>
              <w:pStyle w:val="ProductList-TableBody"/>
            </w:pPr>
            <w:r>
              <w:t>Office 365 E5 i Microsoft Intune</w:t>
            </w:r>
            <w:r>
              <w:fldChar w:fldCharType="begin"/>
            </w:r>
            <w:r>
              <w:instrText xml:space="preserve"> XE "Office 365 E5 i Microsoft Intune" </w:instrText>
            </w:r>
            <w:r>
              <w:fldChar w:fldCharType="end"/>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Core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Microsoft Intune</w:t>
            </w:r>
            <w:r>
              <w:fldChar w:fldCharType="begin"/>
            </w:r>
            <w:r>
              <w:instrText xml:space="preserve"> XE "Microsoft Intune" </w:instrText>
            </w:r>
            <w:r>
              <w:fldChar w:fldCharType="end"/>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Core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Enterprise Mobility + Security E3</w:t>
            </w:r>
            <w:r>
              <w:fldChar w:fldCharType="begin"/>
            </w:r>
            <w:r>
              <w:instrText xml:space="preserve"> XE "Enterprise Mobility + Security E3" </w:instrText>
            </w:r>
            <w:r>
              <w:fldChar w:fldCharType="end"/>
            </w:r>
            <w:r>
              <w:t xml:space="preserve"> lub</w:t>
            </w:r>
          </w:p>
          <w:p w:rsidR="00902483" w:rsidRDefault="00246E0B">
            <w:pPr>
              <w:pStyle w:val="ProductList-TableBody"/>
            </w:pPr>
            <w:r>
              <w:t>Enterprise Mobility + Security E5</w:t>
            </w:r>
            <w:r>
              <w:fldChar w:fldCharType="begin"/>
            </w:r>
            <w:r>
              <w:instrText xml:space="preserve"> XE "Enterprise Mobility + Security E5" </w:instrText>
            </w:r>
            <w:r>
              <w:fldChar w:fldCharType="end"/>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Enterprise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Office 365 E3</w:t>
            </w:r>
            <w:r>
              <w:fldChar w:fldCharType="begin"/>
            </w:r>
            <w:r>
              <w:instrText xml:space="preserve"> XE "Office 365 E3" </w:instrText>
            </w:r>
            <w:r>
              <w:fldChar w:fldCharType="end"/>
            </w:r>
            <w:r>
              <w:t xml:space="preserve"> albo</w:t>
            </w:r>
          </w:p>
          <w:p w:rsidR="00902483" w:rsidRDefault="00246E0B">
            <w:pPr>
              <w:pStyle w:val="ProductList-TableBody"/>
            </w:pPr>
            <w:r>
              <w:t>Office 365 E5</w:t>
            </w:r>
            <w:r>
              <w:fldChar w:fldCharType="begin"/>
            </w:r>
            <w:r>
              <w:instrText xml:space="preserve"> XE "Office 365 E5" </w:instrText>
            </w:r>
            <w:r>
              <w:fldChar w:fldCharType="end"/>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Enterprise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Office 365 E3 i Microsoft Intune</w:t>
            </w:r>
            <w:r>
              <w:fldChar w:fldCharType="begin"/>
            </w:r>
            <w:r>
              <w:instrText xml:space="preserve"> XE "Office 365 E3 i Microsoft Intune" </w:instrText>
            </w:r>
            <w:r>
              <w:fldChar w:fldCharType="end"/>
            </w:r>
            <w:r>
              <w:t xml:space="preserve"> albo</w:t>
            </w:r>
          </w:p>
          <w:p w:rsidR="00902483" w:rsidRDefault="00246E0B">
            <w:pPr>
              <w:pStyle w:val="ProductList-TableBody"/>
            </w:pPr>
            <w:r>
              <w:t>Office 365 E5 i Microsoft Intune</w:t>
            </w:r>
            <w:r>
              <w:fldChar w:fldCharType="begin"/>
            </w:r>
            <w:r>
              <w:instrText xml:space="preserve"> XE "Office 365 E5 i Microsoft Intune" </w:instrText>
            </w:r>
            <w:r>
              <w:fldChar w:fldCharType="end"/>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Enterprise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Microsoft Intune</w:t>
            </w:r>
            <w:r>
              <w:fldChar w:fldCharType="begin"/>
            </w:r>
            <w:r>
              <w:instrText xml:space="preserve"> XE "Microsoft Intune" </w:instrText>
            </w:r>
            <w:r>
              <w:fldChar w:fldCharType="end"/>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Enterprise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Enterprise Mobility + Security E3</w:t>
            </w:r>
            <w:r>
              <w:fldChar w:fldCharType="begin"/>
            </w:r>
            <w:r>
              <w:instrText xml:space="preserve"> XE "Enterprise Mobility + Security E3" </w:instrText>
            </w:r>
            <w:r>
              <w:fldChar w:fldCharType="end"/>
            </w:r>
            <w:r>
              <w:t xml:space="preserve"> lub</w:t>
            </w:r>
          </w:p>
          <w:p w:rsidR="00902483" w:rsidRDefault="00246E0B">
            <w:pPr>
              <w:pStyle w:val="ProductList-TableBody"/>
            </w:pPr>
            <w:r>
              <w:t>Enterprise Mobility + Security E5</w:t>
            </w:r>
            <w:r>
              <w:fldChar w:fldCharType="begin"/>
            </w:r>
            <w:r>
              <w:instrText xml:space="preserve"> XE "Enterprise Mobility + Security E5" </w:instrText>
            </w:r>
            <w:r>
              <w:fldChar w:fldCharType="end"/>
            </w:r>
          </w:p>
        </w:tc>
      </w:tr>
    </w:tbl>
    <w:p w:rsidR="00902483" w:rsidRDefault="00902483">
      <w:pPr>
        <w:pStyle w:val="ProductList-Body"/>
      </w:pPr>
    </w:p>
    <w:p w:rsidR="00902483" w:rsidRDefault="00246E0B">
      <w:pPr>
        <w:pStyle w:val="ProductList-ClauseHeading"/>
        <w:outlineLvl w:val="3"/>
      </w:pPr>
      <w:r>
        <w:t>2.4 Licencje CAL tylko dla Studentów (Academic Open i Academic Select)</w:t>
      </w:r>
    </w:p>
    <w:p w:rsidR="00902483" w:rsidRDefault="00246E0B">
      <w:pPr>
        <w:pStyle w:val="ProductList-Body"/>
      </w:pPr>
      <w:r>
        <w:t>Licencje CAL tylko dla Studentów są ograniczone do komputerów posiadanych przez studentów lub będących własnością instytucji i przypisanych do poszczególnych studentów. Nie są one przeznaczone do używania w laboratoriach lub klasach.</w:t>
      </w:r>
    </w:p>
    <w:p w:rsidR="00902483" w:rsidRDefault="00246E0B">
      <w:pPr>
        <w:pStyle w:val="ProductList-Offering1SubSection"/>
        <w:outlineLvl w:val="2"/>
      </w:pPr>
      <w:bookmarkStart w:id="52" w:name="_Sec600"/>
      <w:r>
        <w:t>3. Prawa do używania</w:t>
      </w:r>
      <w:bookmarkEnd w:id="52"/>
    </w:p>
    <w:tbl>
      <w:tblPr>
        <w:tblStyle w:val="PURTable"/>
        <w:tblW w:w="0" w:type="dxa"/>
        <w:tblLook w:val="04A0" w:firstRow="1" w:lastRow="0" w:firstColumn="1" w:lastColumn="0" w:noHBand="0" w:noVBand="1"/>
      </w:tblPr>
      <w:tblGrid>
        <w:gridCol w:w="3637"/>
        <w:gridCol w:w="3625"/>
        <w:gridCol w:w="3654"/>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Dodatkowe oprogramowanie: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Uwzględnione Technologie: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3"/>
      </w:pPr>
      <w:r>
        <w:t>3.1 Programy Academic</w:t>
      </w:r>
    </w:p>
    <w:p w:rsidR="00902483" w:rsidRDefault="00246E0B">
      <w:pPr>
        <w:pStyle w:val="ProductList-Body"/>
      </w:pPr>
      <w:r>
        <w:t>Poniższe warunki dotyczą klientów objętych Programami Licencjonowania Zbiorowego Academic.</w:t>
      </w:r>
    </w:p>
    <w:p w:rsidR="00902483" w:rsidRDefault="00902483">
      <w:pPr>
        <w:pStyle w:val="ProductList-Body"/>
      </w:pPr>
    </w:p>
    <w:p w:rsidR="00902483" w:rsidRDefault="00246E0B">
      <w:pPr>
        <w:pStyle w:val="ProductList-SubClauseHeading"/>
        <w:outlineLvl w:val="4"/>
      </w:pPr>
      <w:r>
        <w:t>3.1.1 Exchange Online — archiwum dla serwera Exchange Server A</w:t>
      </w:r>
    </w:p>
    <w:p w:rsidR="00902483" w:rsidRDefault="00246E0B">
      <w:pPr>
        <w:pStyle w:val="ProductList-BodyIndented"/>
      </w:pPr>
      <w:r>
        <w:t xml:space="preserve">Instytucje Edukacyjne, które zawarły rejestrację Enrollment for Education Solutions i Umowę Open Value Subscription for Education Solutions oraz uzyskały licencję na Pakiet Licencji Dostępowych (CAL) typu Enterprise dla swojej Liczby Pracowników Organizacji oraz Liczby Studentów, mają prawo do uzyskania odpowiedniej liczby LS na Użytkownika dla Exchange Online — archiwum dla serwera Exchange Server A dla wszystkich użytkowników w ramach Liczby Pracowników Organizacji i Liczby Studentów. </w:t>
      </w:r>
    </w:p>
    <w:p w:rsidR="00902483" w:rsidRDefault="00246E0B">
      <w:pPr>
        <w:pStyle w:val="ProductList-Offering1SubSection"/>
        <w:outlineLvl w:val="2"/>
      </w:pPr>
      <w:bookmarkStart w:id="53" w:name="_Sec601"/>
      <w:r>
        <w:t>4. Pakiet Software Assurance</w:t>
      </w:r>
      <w:bookmarkEnd w:id="53"/>
    </w:p>
    <w:tbl>
      <w:tblPr>
        <w:tblStyle w:val="PURTable"/>
        <w:tblW w:w="0" w:type="dxa"/>
        <w:tblLook w:val="04A0" w:firstRow="1" w:lastRow="0" w:firstColumn="1" w:lastColumn="0" w:noHBand="0" w:noVBand="1"/>
      </w:tblPr>
      <w:tblGrid>
        <w:gridCol w:w="3639"/>
        <w:gridCol w:w="3642"/>
        <w:gridCol w:w="3635"/>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Uprawnienia na wypadek awarii: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7">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używania w ramach Roamingu: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jc w:val="right"/>
      </w:pPr>
    </w:p>
    <w:p w:rsidR="00902483" w:rsidRDefault="00246E0B">
      <w:pPr>
        <w:pStyle w:val="ProductList-ClauseHeading"/>
        <w:outlineLvl w:val="3"/>
      </w:pPr>
      <w:r>
        <w:lastRenderedPageBreak/>
        <w:t>4.1 Rozszerzone prawa do używania dla klientów usługi Microsoft 365</w:t>
      </w:r>
    </w:p>
    <w:p w:rsidR="00902483" w:rsidRDefault="00246E0B">
      <w:pPr>
        <w:pStyle w:val="ProductList-Body"/>
      </w:pPr>
      <w:r>
        <w:rPr>
          <w:color w:val="404040"/>
        </w:rPr>
        <w:t>Uprawnieni klienci dysponujący licencjami na usługę Microsoft 365 lub połączenie usług Office 365 i Security mają taki sam dostęp do usługi Exchange Online — archiwum dla serwera Exchange Server, jaki zapewniał Pakiet Licencji Dostępowych (CAL) typu Enterprise. „Uprawnieni Klienci” to klienci posiadający Rejestrację Enterprise, Rejestrację Enterprise Subscription lub Enrollment for Education Solutions, którzy mają aktywny pakiet Software Assurance dla Pakietu Licencji Dostępowych (CAL) typu Enterprise od 30 listopada 2014 r.</w:t>
      </w:r>
    </w:p>
    <w:p w:rsidR="00902483" w:rsidRDefault="00902483">
      <w:pPr>
        <w:pStyle w:val="ProductList-Body"/>
      </w:pPr>
    </w:p>
    <w:p w:rsidR="00902483" w:rsidRDefault="00246E0B">
      <w:pPr>
        <w:pStyle w:val="ProductList-ClauseHeading"/>
        <w:outlineLvl w:val="3"/>
      </w:pPr>
      <w:r>
        <w:t>4.2 Usługi Online objęte Pakietem Licencji Dostępowych (CAL) typu Enterprise</w:t>
      </w:r>
    </w:p>
    <w:p w:rsidR="00902483" w:rsidRDefault="00246E0B">
      <w:pPr>
        <w:pStyle w:val="ProductList-Body"/>
      </w:pPr>
      <w:r>
        <w:rPr>
          <w:color w:val="404040"/>
        </w:rPr>
        <w:t xml:space="preserve">Pakiet Licencji Dostępowych (CAL) typu Enterprise z aktywnym pakietem SA obejmuje także prawa do korzystania z usług Exchange Online — archiwum dla serwera Exchange Server, Ochrony przed utratą danych i Exchange Online Protection. </w:t>
      </w:r>
    </w:p>
    <w:p w:rsidR="00902483" w:rsidRDefault="00902483">
      <w:pPr>
        <w:pStyle w:val="ProductList-Body"/>
      </w:pPr>
    </w:p>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1HeadingNoBorder"/>
        <w:outlineLvl w:val="1"/>
      </w:pPr>
      <w:bookmarkStart w:id="54" w:name="_Sec602"/>
      <w:r>
        <w:t>Pakiet Core Infrastructure Server (CIS)</w:t>
      </w:r>
      <w:bookmarkEnd w:id="54"/>
      <w:r>
        <w:fldChar w:fldCharType="begin"/>
      </w:r>
      <w:r>
        <w:instrText xml:space="preserve"> TC "</w:instrText>
      </w:r>
      <w:bookmarkStart w:id="55" w:name="_Toc7426670"/>
      <w:r>
        <w:instrText>Pakiet Core Infrastructure Server (CIS)</w:instrText>
      </w:r>
      <w:bookmarkEnd w:id="55"/>
      <w:r>
        <w:instrText>" \l 2</w:instrText>
      </w:r>
      <w:r>
        <w:fldChar w:fldCharType="end"/>
      </w:r>
    </w:p>
    <w:p w:rsidR="00902483" w:rsidRDefault="00246E0B">
      <w:pPr>
        <w:pStyle w:val="ProductList-Offering1SubSection"/>
        <w:outlineLvl w:val="2"/>
      </w:pPr>
      <w:bookmarkStart w:id="56" w:name="_Sec603"/>
      <w:r>
        <w:t>1. Dostępność programów</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02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02483">
        <w:tc>
          <w:tcPr>
            <w:tcW w:w="416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02483" w:rsidRDefault="00246E0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02483">
        <w:tc>
          <w:tcPr>
            <w:tcW w:w="41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02483">
        <w:tc>
          <w:tcPr>
            <w:tcW w:w="41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02483">
        <w:tc>
          <w:tcPr>
            <w:tcW w:w="416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02483" w:rsidRDefault="00246E0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902483" w:rsidRDefault="00246E0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902483" w:rsidRDefault="00246E0B">
      <w:pPr>
        <w:pStyle w:val="ProductList-Offering1SubSection"/>
        <w:outlineLvl w:val="2"/>
      </w:pPr>
      <w:bookmarkStart w:id="57" w:name="_Sec604"/>
      <w:r>
        <w:t>2. Postanowienia dotyczące produktu</w:t>
      </w:r>
      <w:bookmarkEnd w:id="57"/>
    </w:p>
    <w:tbl>
      <w:tblPr>
        <w:tblStyle w:val="PURTable"/>
        <w:tblW w:w="0" w:type="dxa"/>
        <w:tblLook w:val="04A0" w:firstRow="1" w:lastRow="0" w:firstColumn="1" w:lastColumn="0" w:noHBand="0" w:noVBand="1"/>
      </w:tblPr>
      <w:tblGrid>
        <w:gridCol w:w="3648"/>
        <w:gridCol w:w="3639"/>
        <w:gridCol w:w="3629"/>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Edycje niższe: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uaktualnienia: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3"/>
      </w:pPr>
      <w:r>
        <w:t>2.1 Oprogramowanie zawarte w Pakiecie CIS w wersji Standard</w:t>
      </w:r>
    </w:p>
    <w:p w:rsidR="00902483" w:rsidRDefault="00246E0B">
      <w:pPr>
        <w:pStyle w:val="ProductList-Body"/>
      </w:pPr>
      <w:r>
        <w:t>Pakiet CIS w wersji Standard zawiera najnowsze wersje oprogramowania Windows Server Standard i System Center Standard udostępnionych podczas okresu obowiązywania pakietu SA.</w:t>
      </w:r>
    </w:p>
    <w:p w:rsidR="00902483" w:rsidRDefault="00902483">
      <w:pPr>
        <w:pStyle w:val="ProductList-Body"/>
      </w:pPr>
    </w:p>
    <w:p w:rsidR="00902483" w:rsidRDefault="00246E0B">
      <w:pPr>
        <w:pStyle w:val="ProductList-ClauseHeading"/>
        <w:outlineLvl w:val="3"/>
      </w:pPr>
      <w:r>
        <w:t>2.2 Oprogramowanie zawarte w Pakiecie CIS w wersji Datacenter</w:t>
      </w:r>
    </w:p>
    <w:p w:rsidR="00902483" w:rsidRDefault="00246E0B">
      <w:pPr>
        <w:pStyle w:val="ProductList-Body"/>
      </w:pPr>
      <w:r>
        <w:t>Pakiet CIS w wersji Datacenter zawiera najnowsze wersje oprogramowania Windows Server Datacenter i System Center Datacenter udostępnionych podczas okresu obowiązywania pakietu SA.</w:t>
      </w:r>
    </w:p>
    <w:p w:rsidR="00902483" w:rsidRDefault="00246E0B">
      <w:pPr>
        <w:pStyle w:val="ProductList-Offering1SubSection"/>
        <w:outlineLvl w:val="2"/>
      </w:pPr>
      <w:bookmarkStart w:id="58" w:name="_Sec605"/>
      <w:r>
        <w:t>3. Prawa do używania</w:t>
      </w:r>
      <w:bookmarkEnd w:id="58"/>
    </w:p>
    <w:tbl>
      <w:tblPr>
        <w:tblStyle w:val="PURTable"/>
        <w:tblW w:w="0" w:type="dxa"/>
        <w:tblLook w:val="04A0" w:firstRow="1" w:lastRow="0" w:firstColumn="1" w:lastColumn="0" w:noHBand="0" w:noVBand="1"/>
      </w:tblPr>
      <w:tblGrid>
        <w:gridCol w:w="3637"/>
        <w:gridCol w:w="3625"/>
        <w:gridCol w:w="3654"/>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Dodatkowe oprogramowanie: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Uwzględnione technologie: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3"/>
      </w:pPr>
      <w:r>
        <w:t>3.1 Obowiązujące prawa do używania</w:t>
      </w:r>
    </w:p>
    <w:p w:rsidR="00902483" w:rsidRDefault="00246E0B">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902483" w:rsidRDefault="00902483">
      <w:pPr>
        <w:pStyle w:val="ProductList-Body"/>
      </w:pPr>
    </w:p>
    <w:p w:rsidR="00902483" w:rsidRDefault="00246E0B">
      <w:pPr>
        <w:pStyle w:val="ProductList-ClauseHeading"/>
        <w:outlineLvl w:val="3"/>
      </w:pPr>
      <w:r>
        <w:lastRenderedPageBreak/>
        <w:t>3.2 Przypisywanie Licencji na Serwer i Licencji na Zarządzanie</w:t>
      </w:r>
    </w:p>
    <w:p w:rsidR="00902483" w:rsidRDefault="00246E0B">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rsidR="00902483" w:rsidRDefault="00902483">
      <w:pPr>
        <w:pStyle w:val="ProductList-Body"/>
      </w:pPr>
    </w:p>
    <w:p w:rsidR="00902483" w:rsidRDefault="00246E0B">
      <w:pPr>
        <w:pStyle w:val="ProductList-ClauseHeading"/>
        <w:outlineLvl w:val="3"/>
      </w:pPr>
      <w:r>
        <w:t>3.3 Postanowienia dodatkowe</w:t>
      </w:r>
    </w:p>
    <w:p w:rsidR="00902483" w:rsidRDefault="00246E0B">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rsidR="00902483" w:rsidRDefault="00902483">
      <w:pPr>
        <w:pStyle w:val="ProductList-Body"/>
      </w:pPr>
    </w:p>
    <w:p w:rsidR="00902483" w:rsidRDefault="00246E0B">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rsidR="00902483" w:rsidRDefault="00246E0B">
      <w:pPr>
        <w:pStyle w:val="ProductList-Offering1SubSection"/>
        <w:outlineLvl w:val="2"/>
      </w:pPr>
      <w:bookmarkStart w:id="59" w:name="_Sec606"/>
      <w:r>
        <w:t>4. Pakiet Software Assurance</w:t>
      </w:r>
      <w:bookmarkEnd w:id="59"/>
    </w:p>
    <w:tbl>
      <w:tblPr>
        <w:tblStyle w:val="PURTable"/>
        <w:tblW w:w="0" w:type="dxa"/>
        <w:tblLook w:val="04A0" w:firstRow="1" w:lastRow="0" w:firstColumn="1" w:lastColumn="0" w:noHBand="0" w:noVBand="1"/>
      </w:tblPr>
      <w:tblGrid>
        <w:gridCol w:w="3636"/>
        <w:gridCol w:w="3648"/>
        <w:gridCol w:w="3632"/>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tejże Grupy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Uprawnienia na wypadek awarii: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8">
              <w:r>
                <w:rPr>
                  <w:color w:val="00467F"/>
                  <w:u w:val="single"/>
                </w:rPr>
                <w:t>Lista Produktów — marzec 2014 r.</w:t>
              </w:r>
            </w:hyperlink>
            <w:r>
              <w:t xml:space="preserve">, </w:t>
            </w:r>
            <w:hyperlink r:id="rId39">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używania w ramach Roamingu: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3"/>
      </w:pPr>
      <w:r>
        <w:t>4.1 Korzyść Związana z Platformą Microsoft Azure w Środowisku Hybrydowym dla systemu Windows Server</w:t>
      </w:r>
    </w:p>
    <w:p w:rsidR="00902483" w:rsidRDefault="00246E0B">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rsidR="00902483" w:rsidRDefault="00902483">
      <w:pPr>
        <w:pStyle w:val="ProductList-Body"/>
      </w:pPr>
    </w:p>
    <w:p w:rsidR="00902483" w:rsidRDefault="00246E0B">
      <w:pPr>
        <w:pStyle w:val="ProductList-ClauseHeading"/>
        <w:outlineLvl w:val="3"/>
      </w:pPr>
      <w:r>
        <w:t>4.2 Wersje Półrocznych Kanałów</w:t>
      </w:r>
    </w:p>
    <w:p w:rsidR="00902483" w:rsidRDefault="00246E0B">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w wersji Standard lub Datacenter i dla Podstawowych oraz Dodatkowych (w stosownych przypadkach) Licencji Dostępowych na system Windows Server mogą instalować wersje Półrocznych Kanałów (zarówno pilotażowe, jak i szerokie), korzystać z nich i zarządzać nimi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w:t>
      </w:r>
    </w:p>
    <w:p w:rsidR="00902483" w:rsidRDefault="00902483">
      <w:pPr>
        <w:pStyle w:val="ProductList-Body"/>
      </w:pPr>
    </w:p>
    <w:p w:rsidR="00902483" w:rsidRDefault="00246E0B">
      <w:pPr>
        <w:pStyle w:val="ProductList-ClauseHeading"/>
        <w:outlineLvl w:val="3"/>
      </w:pPr>
      <w:r>
        <w:t>4.3 Prawa dotyczące oprogramowania System Center Configuration Manager w wersji Current Branch</w:t>
      </w:r>
    </w:p>
    <w:p w:rsidR="00902483" w:rsidRDefault="00246E0B">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w wersji Standard lub Datacenter mogą zainstalować i użytkować opcję Current Branch oprogramowania System Center Configuration Manager.</w:t>
      </w:r>
    </w:p>
    <w:p w:rsidR="00902483" w:rsidRDefault="00902483">
      <w:pPr>
        <w:pStyle w:val="ProductList-Body"/>
      </w:pPr>
    </w:p>
    <w:p w:rsidR="00902483" w:rsidRDefault="00246E0B">
      <w:pPr>
        <w:pStyle w:val="ProductList-ClauseHeading"/>
        <w:outlineLvl w:val="3"/>
      </w:pPr>
      <w:r>
        <w:t>4.4 Prawa i korzyści z Pakietu Software Assurance dotyczące licencji subskrypcyjnych</w:t>
      </w:r>
    </w:p>
    <w:p w:rsidR="00902483" w:rsidRDefault="00246E0B">
      <w:pPr>
        <w:pStyle w:val="ProductList-Body"/>
      </w:pPr>
      <w:r>
        <w:t xml:space="preserve">Przy zakupie jakiejkolwiek Licencji Subskrypcyjnej w ramach rejestracji SCE Klient uzyskuje na okres subskrypcji takie same prawa i korzyści z Pakietu Software Assurance, co w przypadku zakupu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Software Assurance.</w:t>
      </w:r>
    </w:p>
    <w:p w:rsidR="00902483" w:rsidRDefault="00902483">
      <w:pPr>
        <w:pStyle w:val="ProductList-Body"/>
      </w:pPr>
    </w:p>
    <w:p w:rsidR="00902483" w:rsidRDefault="00246E0B">
      <w:pPr>
        <w:pStyle w:val="ProductList-ClauseHeading"/>
        <w:outlineLvl w:val="3"/>
      </w:pPr>
      <w:r>
        <w:t>4.5 Server and Cloud Enrollment (SCE) – Prawo do zarządzania Środowiskami Systemu Operacyjnego w ramach Microsoft Azure na podstawie Licencji na Pakiet CIS</w:t>
      </w:r>
    </w:p>
    <w:p w:rsidR="00902483" w:rsidRDefault="00246E0B">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rsidR="00902483" w:rsidRDefault="00246E0B">
      <w:pPr>
        <w:pStyle w:val="ProductList-Body"/>
        <w:ind w:left="720"/>
      </w:pPr>
      <w:r>
        <w:t>• Wystąpienia maszyny wirtualnej z systemem Windows Server (w tym Wystąpienia wdrażane w ramach Korzyści związanej z Korzystaniem z Platformy Microsoft Azure w Środowisku Hybrydowym)</w:t>
      </w:r>
    </w:p>
    <w:p w:rsidR="00902483" w:rsidRDefault="00246E0B">
      <w:pPr>
        <w:pStyle w:val="ProductList-Body"/>
        <w:ind w:left="720"/>
      </w:pPr>
      <w:r>
        <w:t>• Wystąpienia Usług Chmurowych (role Web i Worker)</w:t>
      </w:r>
    </w:p>
    <w:p w:rsidR="00902483" w:rsidRDefault="00246E0B">
      <w:pPr>
        <w:pStyle w:val="ProductList-Body"/>
        <w:ind w:left="720"/>
      </w:pPr>
      <w:r>
        <w:t>• Konta Magazynu</w:t>
      </w:r>
    </w:p>
    <w:p w:rsidR="00902483" w:rsidRDefault="00246E0B">
      <w:pPr>
        <w:pStyle w:val="ProductList-Body"/>
        <w:ind w:left="720"/>
      </w:pPr>
      <w:r>
        <w:t>• Bazy danych SQL</w:t>
      </w:r>
    </w:p>
    <w:p w:rsidR="00902483" w:rsidRDefault="00246E0B">
      <w:pPr>
        <w:pStyle w:val="ProductList-Body"/>
        <w:ind w:left="720"/>
      </w:pPr>
      <w:r>
        <w:t>• Wystąpienia witryn</w:t>
      </w:r>
    </w:p>
    <w:p w:rsidR="00902483" w:rsidRDefault="00902483">
      <w:pPr>
        <w:pStyle w:val="ProductList-Body"/>
      </w:pPr>
    </w:p>
    <w:p w:rsidR="00902483" w:rsidRDefault="00246E0B">
      <w:pPr>
        <w:pStyle w:val="ProductList-ClauseHeading"/>
        <w:outlineLvl w:val="3"/>
      </w:pPr>
      <w:r>
        <w:t>4.6 Oferta odnowienia pakietu Software Assurance (SA) dla Windows Server i System Center</w:t>
      </w:r>
    </w:p>
    <w:p w:rsidR="00902483" w:rsidRDefault="00246E0B">
      <w:pPr>
        <w:pStyle w:val="ProductList-Body"/>
      </w:pPr>
      <w:r>
        <w:t xml:space="preserve">Klienci posiadający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aktywnym Pakietem Software Assurance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447"/>
        <w:gridCol w:w="5469"/>
      </w:tblGrid>
      <w:tr w:rsidR="009024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Kolumna B</w:t>
            </w:r>
          </w:p>
        </w:tc>
      </w:tr>
      <w:tr w:rsidR="00902483">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Windows Server Standard (pakiet 2 Licencji na Rdzeń) System Center Standard (pakiet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Pakiet Core Infrastructure Server Standard (pakiet 2 Licencji na Rdzeń)</w:t>
            </w:r>
          </w:p>
        </w:tc>
      </w:tr>
      <w:tr w:rsidR="00902483">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Pakiet Core Infrastructure Server Datacenter (pakiet 2 Licencji na Rdzeń)</w:t>
            </w:r>
          </w:p>
        </w:tc>
      </w:tr>
    </w:tbl>
    <w:p w:rsidR="00902483" w:rsidRDefault="00246E0B">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i pakiet SA nabyte w ramach umowy subskrypcji nie uprawniają do skorzystania z tej oferty.</w:t>
      </w:r>
    </w:p>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1HeadingNoBorder"/>
        <w:outlineLvl w:val="1"/>
      </w:pPr>
      <w:bookmarkStart w:id="60" w:name="_Sec862"/>
      <w:r>
        <w:t>Forefront</w:t>
      </w:r>
      <w:bookmarkEnd w:id="60"/>
      <w:r>
        <w:fldChar w:fldCharType="begin"/>
      </w:r>
      <w:r>
        <w:instrText xml:space="preserve"> TC "</w:instrText>
      </w:r>
      <w:bookmarkStart w:id="61" w:name="_Toc7426671"/>
      <w:r>
        <w:instrText>Forefront</w:instrText>
      </w:r>
      <w:bookmarkEnd w:id="61"/>
      <w:r>
        <w:instrText>" \l 2</w:instrText>
      </w:r>
      <w:r>
        <w:fldChar w:fldCharType="end"/>
      </w:r>
    </w:p>
    <w:p w:rsidR="00902483" w:rsidRDefault="00246E0B">
      <w:pPr>
        <w:pStyle w:val="ProductList-Offering1SubSection"/>
        <w:outlineLvl w:val="2"/>
      </w:pPr>
      <w:bookmarkStart w:id="62" w:name="_Sec863"/>
      <w:r>
        <w:t>1. Dostępność programów</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02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02483">
        <w:tc>
          <w:tcPr>
            <w:tcW w:w="4160" w:type="dxa"/>
            <w:tcBorders>
              <w:top w:val="single" w:sz="6" w:space="0" w:color="FFFFFF"/>
              <w:left w:val="none" w:sz="4" w:space="0" w:color="BFBFBF"/>
              <w:bottom w:val="none" w:sz="4" w:space="0" w:color="BFBFBF"/>
              <w:right w:val="none" w:sz="4" w:space="0" w:color="6E6E6E"/>
            </w:tcBorders>
          </w:tcPr>
          <w:p w:rsidR="00902483" w:rsidRDefault="00246E0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02483" w:rsidRDefault="00246E0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02483" w:rsidRDefault="00246E0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02483" w:rsidRDefault="00246E0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02483" w:rsidRDefault="00246E0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902483" w:rsidRDefault="00246E0B">
      <w:pPr>
        <w:pStyle w:val="ProductList-Offering1SubSection"/>
        <w:outlineLvl w:val="2"/>
      </w:pPr>
      <w:bookmarkStart w:id="63" w:name="_Sec864"/>
      <w:r>
        <w:t>2. Postanowienia dotyczące produktu</w:t>
      </w:r>
      <w:bookmarkEnd w:id="63"/>
    </w:p>
    <w:tbl>
      <w:tblPr>
        <w:tblStyle w:val="PURTable"/>
        <w:tblW w:w="0" w:type="dxa"/>
        <w:tblLook w:val="04A0" w:firstRow="1" w:lastRow="0" w:firstColumn="1" w:lastColumn="0" w:noHBand="0" w:noVBand="1"/>
      </w:tblPr>
      <w:tblGrid>
        <w:gridCol w:w="3632"/>
        <w:gridCol w:w="3671"/>
        <w:gridCol w:w="3613"/>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Edycje niższe: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uaktualnienia: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3"/>
      </w:pPr>
      <w:r>
        <w:t>2.1 Forefront Identity Manager 2010 – Windows Live Edition</w:t>
      </w:r>
    </w:p>
    <w:p w:rsidR="00902483" w:rsidRDefault="00246E0B">
      <w:pPr>
        <w:pStyle w:val="ProductList-Body"/>
      </w:pPr>
      <w:r>
        <w:t>Forefront Identity Manager 2010 – Windows Live Edition jest następną wersją oprogramowania Identity Lifecycle Manager 2007 – Windows Live Edition.</w:t>
      </w:r>
    </w:p>
    <w:p w:rsidR="00902483" w:rsidRDefault="00246E0B">
      <w:pPr>
        <w:pStyle w:val="ProductList-Offering1SubSection"/>
        <w:outlineLvl w:val="2"/>
      </w:pPr>
      <w:bookmarkStart w:id="64" w:name="_Sec865"/>
      <w:r>
        <w:t>3. Prawa do używania</w:t>
      </w:r>
      <w:bookmarkEnd w:id="64"/>
    </w:p>
    <w:tbl>
      <w:tblPr>
        <w:tblStyle w:val="PURTable"/>
        <w:tblW w:w="0" w:type="dxa"/>
        <w:tblLook w:val="04A0" w:firstRow="1" w:lastRow="0" w:firstColumn="1" w:lastColumn="0" w:noHBand="0" w:noVBand="1"/>
      </w:tblPr>
      <w:tblGrid>
        <w:gridCol w:w="3648"/>
        <w:gridCol w:w="3620"/>
        <w:gridCol w:w="3648"/>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0">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Uwzględnione technologie: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3"/>
      </w:pPr>
      <w:r>
        <w:t>3.1 Importowanie danych dotyczących tożsamości: Forefront Identity Manager 2010 R2 Windows Live Edition</w:t>
      </w:r>
    </w:p>
    <w:p w:rsidR="00902483" w:rsidRDefault="00246E0B">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rsidR="00902483" w:rsidRDefault="00902483">
      <w:pPr>
        <w:pStyle w:val="ProductList-Body"/>
      </w:pPr>
    </w:p>
    <w:p w:rsidR="00902483" w:rsidRDefault="00246E0B">
      <w:pPr>
        <w:pStyle w:val="ProductList-ClauseHeading"/>
        <w:outlineLvl w:val="3"/>
      </w:pPr>
      <w:r>
        <w:t>3.2 Dodatkowe oprogramowanie</w:t>
      </w:r>
    </w:p>
    <w:tbl>
      <w:tblPr>
        <w:tblStyle w:val="PURTable"/>
        <w:tblW w:w="0" w:type="dxa"/>
        <w:tblLook w:val="04A0" w:firstRow="1" w:lastRow="0" w:firstColumn="1" w:lastColumn="0" w:noHBand="0" w:noVBand="1"/>
      </w:tblPr>
      <w:tblGrid>
        <w:gridCol w:w="3722"/>
        <w:gridCol w:w="3597"/>
        <w:gridCol w:w="3597"/>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2483" w:rsidRDefault="00246E0B">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902483" w:rsidRDefault="009024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2483" w:rsidRDefault="00902483">
            <w:pPr>
              <w:pStyle w:val="ProductList-TableBody"/>
            </w:pPr>
          </w:p>
        </w:tc>
      </w:tr>
    </w:tbl>
    <w:p w:rsidR="00902483" w:rsidRDefault="00246E0B">
      <w:pPr>
        <w:pStyle w:val="ProductList-Offering1SubSection"/>
        <w:outlineLvl w:val="2"/>
      </w:pPr>
      <w:bookmarkStart w:id="65" w:name="_Sec866"/>
      <w:r>
        <w:t>4. Pakiet Software Assurance</w:t>
      </w:r>
      <w:bookmarkEnd w:id="65"/>
    </w:p>
    <w:tbl>
      <w:tblPr>
        <w:tblStyle w:val="PURTable"/>
        <w:tblW w:w="0" w:type="dxa"/>
        <w:tblLook w:val="04A0" w:firstRow="1" w:lastRow="0" w:firstColumn="1" w:lastColumn="0" w:noHBand="0" w:noVBand="1"/>
      </w:tblPr>
      <w:tblGrid>
        <w:gridCol w:w="3639"/>
        <w:gridCol w:w="3642"/>
        <w:gridCol w:w="3635"/>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Uprawnienia na wypadek awarii: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używania w ramach Roamingu: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1HeadingNoBorder"/>
        <w:outlineLvl w:val="1"/>
      </w:pPr>
      <w:bookmarkStart w:id="66" w:name="_Sec610"/>
      <w:r>
        <w:t>Microsoft Dynamics 365 (wersja lokalna)</w:t>
      </w:r>
      <w:bookmarkEnd w:id="66"/>
      <w:r>
        <w:fldChar w:fldCharType="begin"/>
      </w:r>
      <w:r>
        <w:instrText xml:space="preserve"> TC "</w:instrText>
      </w:r>
      <w:bookmarkStart w:id="67" w:name="_Toc7426672"/>
      <w:r>
        <w:instrText>Microsoft Dynamics 365 (wersja lokalna)</w:instrText>
      </w:r>
      <w:bookmarkEnd w:id="67"/>
      <w:r>
        <w:instrText>" \l 2</w:instrText>
      </w:r>
      <w:r>
        <w:fldChar w:fldCharType="end"/>
      </w:r>
    </w:p>
    <w:p w:rsidR="00902483" w:rsidRDefault="00246E0B">
      <w:pPr>
        <w:pStyle w:val="ProductList-Offering1SubSection"/>
        <w:outlineLvl w:val="2"/>
      </w:pPr>
      <w:bookmarkStart w:id="68" w:name="_Sec679"/>
      <w:r>
        <w:t>1. Dostępność programów</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02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02483">
        <w:tc>
          <w:tcPr>
            <w:tcW w:w="416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pPr>
            <w:r>
              <w:t>Licencja Dostępowa (CAL) na Dynamics 365 for Team Members (wersja lokalna)</w:t>
            </w:r>
            <w:r>
              <w:fldChar w:fldCharType="begin"/>
            </w:r>
            <w:r>
              <w:instrText xml:space="preserve"> XE "Licencja Dostępowa (CAL) na Dynamics 365 for Team Members (wersja lokalna)"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02483">
        <w:tc>
          <w:tcPr>
            <w:tcW w:w="41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 xml:space="preserve">Licencja Dostępowa (CAL) na Dynamics 365 for Customer Service (wersja lokalna) </w:t>
            </w:r>
            <w:r>
              <w:fldChar w:fldCharType="begin"/>
            </w:r>
            <w:r>
              <w:instrText xml:space="preserve"> XE "Licencja Dostępowa (CAL) na Dynamics 365 for Customer Service (wersja lokalna)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02483">
        <w:tc>
          <w:tcPr>
            <w:tcW w:w="4160" w:type="dxa"/>
            <w:tcBorders>
              <w:top w:val="dashed" w:sz="4" w:space="0" w:color="BFBFBF"/>
              <w:left w:val="none" w:sz="4" w:space="0" w:color="6E6E6E"/>
              <w:bottom w:val="dashed" w:sz="4" w:space="0" w:color="9F9F9F"/>
              <w:right w:val="none" w:sz="4" w:space="0" w:color="6E6E6E"/>
            </w:tcBorders>
          </w:tcPr>
          <w:p w:rsidR="00902483" w:rsidRDefault="00246E0B">
            <w:pPr>
              <w:pStyle w:val="ProductList-TableBody"/>
            </w:pPr>
            <w:r>
              <w:t>Licencja Dostępowa (CAL) na Dynamics 365 for Sales (wersja lokalna)</w:t>
            </w:r>
            <w:r>
              <w:fldChar w:fldCharType="begin"/>
            </w:r>
            <w:r>
              <w:instrText xml:space="preserve"> XE "Licencja Dostępowa (CAL) na Dynamics 365 for Sales (wersja lokalna)"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rsidR="00902483" w:rsidRDefault="00246E0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902483" w:rsidRDefault="00246E0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902483" w:rsidRDefault="00246E0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902483" w:rsidRDefault="00246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02483">
        <w:tc>
          <w:tcPr>
            <w:tcW w:w="4160" w:type="dxa"/>
            <w:tcBorders>
              <w:top w:val="dashed" w:sz="4" w:space="0" w:color="9F9F9F"/>
              <w:left w:val="none" w:sz="4" w:space="0" w:color="6E6E6E"/>
              <w:bottom w:val="dashed" w:sz="4" w:space="0" w:color="BFBFBF"/>
              <w:right w:val="none" w:sz="4" w:space="0" w:color="6E6E6E"/>
            </w:tcBorders>
          </w:tcPr>
          <w:p w:rsidR="00902483" w:rsidRDefault="00246E0B">
            <w:pPr>
              <w:pStyle w:val="ProductList-TableBody"/>
            </w:pPr>
            <w:r>
              <w:t>Licencja Dostępowa (CAL) na Dynamics 365 for Operations (wersja lokalna)</w:t>
            </w:r>
            <w:r>
              <w:fldChar w:fldCharType="begin"/>
            </w:r>
            <w:r>
              <w:instrText xml:space="preserve"> XE "Licencja Dostępowa (CAL) na Dynamics 365 for Operations (wersja lokalna)"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rsidR="00902483" w:rsidRDefault="00246E0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902483" w:rsidRDefault="00246E0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02483">
        <w:tc>
          <w:tcPr>
            <w:tcW w:w="41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Licencja Dostępowa (CAL) na Dynamics 365 for Operations Activity (wersja lokalna)</w:t>
            </w:r>
            <w:r>
              <w:fldChar w:fldCharType="begin"/>
            </w:r>
            <w:r>
              <w:instrText xml:space="preserve"> XE "Licencja Dostępowa (CAL) na Dynamics 365 for Operations Activity (wersja lokalna)"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02483">
        <w:tc>
          <w:tcPr>
            <w:tcW w:w="41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Licencja Dostępowa (CAL) na Dynamics 365 for Operations Device (wersja lokalna)</w:t>
            </w:r>
            <w:r>
              <w:fldChar w:fldCharType="begin"/>
            </w:r>
            <w:r>
              <w:instrText xml:space="preserve"> XE "Licencja Dostępowa (CAL) na Dynamics 365 for Operations Device (wersja lokalna)"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02483">
        <w:tc>
          <w:tcPr>
            <w:tcW w:w="416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902483" w:rsidRDefault="00246E0B">
      <w:pPr>
        <w:pStyle w:val="ProductList-Offering1SubSection"/>
        <w:outlineLvl w:val="2"/>
      </w:pPr>
      <w:bookmarkStart w:id="69" w:name="_Sec735"/>
      <w:r>
        <w:t>2. Warunki dotyczące Produktu</w:t>
      </w:r>
      <w:bookmarkEnd w:id="69"/>
    </w:p>
    <w:tbl>
      <w:tblPr>
        <w:tblStyle w:val="PURTable"/>
        <w:tblW w:w="0" w:type="dxa"/>
        <w:tblLook w:val="04A0" w:firstRow="1" w:lastRow="0" w:firstColumn="1" w:lastColumn="0" w:noHBand="0" w:noVBand="1"/>
      </w:tblPr>
      <w:tblGrid>
        <w:gridCol w:w="3652"/>
        <w:gridCol w:w="3643"/>
        <w:gridCol w:w="3621"/>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Edycje niższe: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483" w:rsidRDefault="00246E0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Korekty: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246E0B">
      <w:pPr>
        <w:pStyle w:val="ProductList-Offering1SubSection"/>
        <w:outlineLvl w:val="2"/>
      </w:pPr>
      <w:bookmarkStart w:id="70" w:name="_Sec790"/>
      <w:r>
        <w:t>3. Prawa do używania</w:t>
      </w:r>
      <w:bookmarkEnd w:id="70"/>
    </w:p>
    <w:tbl>
      <w:tblPr>
        <w:tblStyle w:val="PURTable"/>
        <w:tblW w:w="0" w:type="dxa"/>
        <w:tblLook w:val="04A0" w:firstRow="1" w:lastRow="0" w:firstColumn="1" w:lastColumn="0" w:noHBand="0" w:noVBand="1"/>
      </w:tblPr>
      <w:tblGrid>
        <w:gridCol w:w="3627"/>
        <w:gridCol w:w="3642"/>
        <w:gridCol w:w="3647"/>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objęcie Licencją na podstawie Licencji Dostępowych (CAL) na edycję Sales oraz Customer Service, z wyjątkiem (i) podwykonawców lub przedstawicieli Klienta lub jego Podmiotów Stowarzyszonych; (ii) dostępu za pośrednictwem aplikacji klienckich dla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Uwzględnione Technologie: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3"/>
      </w:pPr>
      <w:r>
        <w:t>3.1 Licencja Dostępowa (CAL) na Dynamics 365 for Team Members (wersja lokalna), dostęp do oprogramowania serwera</w:t>
      </w:r>
    </w:p>
    <w:p w:rsidR="00902483" w:rsidRDefault="00246E0B">
      <w:pPr>
        <w:pStyle w:val="ProductList-Body"/>
      </w:pPr>
      <w:r>
        <w:t>Dostęp do oprogramowania serwera do użycia z edycją Team Members, przy czym Licencje Dostępowe (CAL) na Urządzenie nie obejmują dostępu do funkcji operacyjnych.</w:t>
      </w:r>
    </w:p>
    <w:tbl>
      <w:tblPr>
        <w:tblStyle w:val="PURTable"/>
        <w:tblW w:w="0" w:type="dxa"/>
        <w:tblLook w:val="04A0" w:firstRow="1" w:lastRow="0" w:firstColumn="1" w:lastColumn="0" w:noHBand="0" w:noVBand="1"/>
      </w:tblPr>
      <w:tblGrid>
        <w:gridCol w:w="3610"/>
        <w:gridCol w:w="3653"/>
        <w:gridCol w:w="3653"/>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483" w:rsidRDefault="00246E0B">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902483" w:rsidRDefault="00246E0B">
            <w:pPr>
              <w:pStyle w:val="ProductList-TableBody"/>
            </w:pPr>
            <w:r>
              <w:t>Licencja Dostępowa (CAL) na Dynamics 365 for Team Members (wersja lokalna) (na Urządzenie i Użytkownika)</w:t>
            </w:r>
          </w:p>
        </w:tc>
        <w:tc>
          <w:tcPr>
            <w:tcW w:w="4040" w:type="dxa"/>
            <w:tcBorders>
              <w:top w:val="single" w:sz="18" w:space="0" w:color="0072C6"/>
              <w:left w:val="none" w:sz="4" w:space="0" w:color="000000"/>
              <w:bottom w:val="single" w:sz="4" w:space="0" w:color="000000"/>
              <w:right w:val="single" w:sz="4" w:space="0" w:color="000000"/>
            </w:tcBorders>
          </w:tcPr>
          <w:p w:rsidR="00902483" w:rsidRDefault="00246E0B">
            <w:pPr>
              <w:pStyle w:val="ProductList-TableBody"/>
            </w:pPr>
            <w:r>
              <w:t>Licencja Dostępowa (CAL) na Dynamics 365 for Team Members</w:t>
            </w:r>
            <w:r>
              <w:fldChar w:fldCharType="begin"/>
            </w:r>
            <w:r>
              <w:instrText xml:space="preserve"> XE "Licencja Dostępowa (CAL) na Dynamics 365 for Team Members" </w:instrText>
            </w:r>
            <w:r>
              <w:fldChar w:fldCharType="end"/>
            </w:r>
            <w:r>
              <w:t xml:space="preserve"> (LS na Użytkownika)</w:t>
            </w:r>
          </w:p>
        </w:tc>
      </w:tr>
    </w:tbl>
    <w:p w:rsidR="00902483" w:rsidRDefault="00902483">
      <w:pPr>
        <w:pStyle w:val="ProductList-Body"/>
      </w:pPr>
    </w:p>
    <w:p w:rsidR="00902483" w:rsidRDefault="00246E0B">
      <w:pPr>
        <w:pStyle w:val="ProductList-ClauseHeading"/>
        <w:outlineLvl w:val="3"/>
      </w:pPr>
      <w:r>
        <w:t>3.2 Licencja Dostępowa (CAL) na Dynamics 365 for Sales (wersja lokalna), dostęp do oprogramowania serwera</w:t>
      </w:r>
    </w:p>
    <w:p w:rsidR="00902483" w:rsidRDefault="00246E0B">
      <w:pPr>
        <w:pStyle w:val="ProductList-Body"/>
      </w:pPr>
      <w:r>
        <w:t>Dostęp do oprogramowania serwera do użycia z edycją Sales.</w:t>
      </w:r>
    </w:p>
    <w:tbl>
      <w:tblPr>
        <w:tblStyle w:val="PURTable"/>
        <w:tblW w:w="0" w:type="dxa"/>
        <w:tblLook w:val="04A0" w:firstRow="1" w:lastRow="0" w:firstColumn="1" w:lastColumn="0" w:noHBand="0" w:noVBand="1"/>
      </w:tblPr>
      <w:tblGrid>
        <w:gridCol w:w="3610"/>
        <w:gridCol w:w="3653"/>
        <w:gridCol w:w="3653"/>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483" w:rsidRDefault="00246E0B">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902483" w:rsidRDefault="00246E0B">
            <w:pPr>
              <w:pStyle w:val="ProductList-TableBody"/>
            </w:pPr>
            <w:r>
              <w:t>Licencja Dostępowa (CAL) na Dynamics 365 for Sales (wersja lokalna) (na Urządzenie i Użytkownika)</w:t>
            </w:r>
          </w:p>
          <w:p w:rsidR="00902483" w:rsidRDefault="00246E0B">
            <w:pPr>
              <w:pStyle w:val="ProductList-TableBody"/>
            </w:pPr>
            <w:r>
              <w:t xml:space="preserve">Licencja Równoważna Licencji Dostępowej (CAL) (zob. </w:t>
            </w:r>
            <w:hyperlink r:id="rId41">
              <w:r>
                <w:rPr>
                  <w:color w:val="00467F"/>
                  <w:u w:val="single"/>
                </w:rPr>
                <w:t>Załącznik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902483" w:rsidRDefault="00246E0B">
            <w:pPr>
              <w:pStyle w:val="ProductList-TableBody"/>
            </w:pPr>
            <w:r>
              <w:t>Dynamics 365 for Sales</w:t>
            </w:r>
            <w:r>
              <w:fldChar w:fldCharType="begin"/>
            </w:r>
            <w:r>
              <w:instrText xml:space="preserve"> XE "Dynamics 365 for Sales" </w:instrText>
            </w:r>
            <w:r>
              <w:fldChar w:fldCharType="end"/>
            </w:r>
            <w:r>
              <w:t xml:space="preserve"> (LS na Użytkownika)</w:t>
            </w:r>
          </w:p>
        </w:tc>
      </w:tr>
    </w:tbl>
    <w:p w:rsidR="00902483" w:rsidRDefault="00902483">
      <w:pPr>
        <w:pStyle w:val="ProductList-Body"/>
      </w:pPr>
    </w:p>
    <w:p w:rsidR="00902483" w:rsidRDefault="00246E0B">
      <w:pPr>
        <w:pStyle w:val="ProductList-ClauseHeading"/>
        <w:outlineLvl w:val="3"/>
      </w:pPr>
      <w:r>
        <w:t>3.3 Licencja Dostępowa (CAL) na Dynamics 365 for Customer Service (wersja lokalna), dostęp do oprogramowania serwera</w:t>
      </w:r>
    </w:p>
    <w:p w:rsidR="00902483" w:rsidRDefault="00246E0B">
      <w:pPr>
        <w:pStyle w:val="ProductList-Body"/>
      </w:pPr>
      <w:r>
        <w:t>Dostęp do oprogramowania serwera do użycia z edycją Customer Service.</w:t>
      </w:r>
    </w:p>
    <w:tbl>
      <w:tblPr>
        <w:tblStyle w:val="PURTable"/>
        <w:tblW w:w="0" w:type="dxa"/>
        <w:tblLook w:val="04A0" w:firstRow="1" w:lastRow="0" w:firstColumn="1" w:lastColumn="0" w:noHBand="0" w:noVBand="1"/>
      </w:tblPr>
      <w:tblGrid>
        <w:gridCol w:w="3610"/>
        <w:gridCol w:w="3653"/>
        <w:gridCol w:w="3653"/>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2483" w:rsidRDefault="00246E0B">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rsidR="00902483" w:rsidRDefault="00246E0B">
            <w:pPr>
              <w:pStyle w:val="ProductList-TableBody"/>
            </w:pPr>
            <w:r>
              <w:t>Licencja Dostępowa (CAL) na Dynamics 365 for Customer Service (wersja lokalna) (na Urządzenie i Użytkownika)</w:t>
            </w:r>
          </w:p>
        </w:tc>
        <w:tc>
          <w:tcPr>
            <w:tcW w:w="4040" w:type="dxa"/>
            <w:tcBorders>
              <w:top w:val="single" w:sz="18" w:space="0" w:color="0072C6"/>
              <w:left w:val="none" w:sz="4" w:space="0" w:color="000000"/>
              <w:bottom w:val="none" w:sz="4" w:space="0" w:color="000000"/>
              <w:right w:val="single" w:sz="4" w:space="0" w:color="000000"/>
            </w:tcBorders>
          </w:tcPr>
          <w:p w:rsidR="00902483" w:rsidRDefault="00246E0B">
            <w:pPr>
              <w:pStyle w:val="ProductList-TableBody"/>
            </w:pPr>
            <w:r>
              <w:t>Dynamics 365 for Customer Service</w:t>
            </w:r>
            <w:r>
              <w:fldChar w:fldCharType="begin"/>
            </w:r>
            <w:r>
              <w:instrText xml:space="preserve"> XE "Dynamics 365 for Customer Service" </w:instrText>
            </w:r>
            <w:r>
              <w:fldChar w:fldCharType="end"/>
            </w:r>
            <w:r>
              <w:t xml:space="preserve"> (LS na Użytkownika)</w:t>
            </w:r>
          </w:p>
        </w:tc>
      </w:tr>
      <w:tr w:rsidR="009024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2483" w:rsidRDefault="00902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483" w:rsidRDefault="00246E0B">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3"/>
      </w:pPr>
      <w:r>
        <w:t>3.4 Licencja Dostępowa (CAL) na Dynamics 365 for Operations (wersja lokalna), dostęp do oprogramowania serwera</w:t>
      </w:r>
    </w:p>
    <w:p w:rsidR="00902483" w:rsidRDefault="00246E0B">
      <w:pPr>
        <w:pStyle w:val="ProductList-Body"/>
      </w:pPr>
      <w:r>
        <w:t>Dostęp do oprogramowania serwera do użycia z edycją Operations.</w:t>
      </w:r>
    </w:p>
    <w:tbl>
      <w:tblPr>
        <w:tblStyle w:val="PURTable"/>
        <w:tblW w:w="0" w:type="dxa"/>
        <w:tblLook w:val="04A0" w:firstRow="1" w:lastRow="0" w:firstColumn="1" w:lastColumn="0" w:noHBand="0" w:noVBand="1"/>
      </w:tblPr>
      <w:tblGrid>
        <w:gridCol w:w="3611"/>
        <w:gridCol w:w="3653"/>
        <w:gridCol w:w="3652"/>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483" w:rsidRDefault="00246E0B">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902483" w:rsidRDefault="00246E0B">
            <w:pPr>
              <w:pStyle w:val="ProductList-TableBody"/>
            </w:pPr>
            <w:r>
              <w:t>Licencja Dostępowa (CAL) na Dynamics 365 for Operations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rsidR="00902483" w:rsidRDefault="00246E0B">
            <w:pPr>
              <w:pStyle w:val="ProductList-TableBody"/>
            </w:pPr>
            <w:r>
              <w:t xml:space="preserve">Licencja Równoważna Licencji Dostępowej (CAL) (zob. </w:t>
            </w:r>
            <w:hyperlink r:id="rId42">
              <w:r>
                <w:rPr>
                  <w:color w:val="00467F"/>
                  <w:u w:val="single"/>
                </w:rPr>
                <w:t>Załącznik A</w:t>
              </w:r>
            </w:hyperlink>
            <w:r>
              <w:t>)</w:t>
            </w:r>
          </w:p>
        </w:tc>
      </w:tr>
    </w:tbl>
    <w:p w:rsidR="00902483" w:rsidRDefault="00902483">
      <w:pPr>
        <w:pStyle w:val="ProductList-Body"/>
      </w:pPr>
    </w:p>
    <w:p w:rsidR="00902483" w:rsidRDefault="00246E0B">
      <w:pPr>
        <w:pStyle w:val="ProductList-ClauseHeading"/>
        <w:outlineLvl w:val="3"/>
      </w:pPr>
      <w:r>
        <w:t>3.5 Licencja Dostępowa (CAL) na Dynamics 365 for Operations Activity (wersja lokalna), dostęp do oprogramowania serwera</w:t>
      </w:r>
    </w:p>
    <w:p w:rsidR="00902483" w:rsidRDefault="00246E0B">
      <w:pPr>
        <w:pStyle w:val="ProductList-Body"/>
      </w:pPr>
      <w:r>
        <w:t>Dostęp do oprogramowania serwera do użycia z edycją Operations Activity.</w:t>
      </w:r>
    </w:p>
    <w:tbl>
      <w:tblPr>
        <w:tblStyle w:val="PURTable"/>
        <w:tblW w:w="0" w:type="dxa"/>
        <w:tblLook w:val="04A0" w:firstRow="1" w:lastRow="0" w:firstColumn="1" w:lastColumn="0" w:noHBand="0" w:noVBand="1"/>
      </w:tblPr>
      <w:tblGrid>
        <w:gridCol w:w="3610"/>
        <w:gridCol w:w="3653"/>
        <w:gridCol w:w="3653"/>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483" w:rsidRDefault="00246E0B">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902483" w:rsidRDefault="00246E0B">
            <w:pPr>
              <w:pStyle w:val="ProductList-TableBody"/>
            </w:pPr>
            <w:r>
              <w:t>Licencja Dostępowa (CAL) na Dynamics 365 for Operations Activity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rsidR="00902483" w:rsidRDefault="00246E0B">
            <w:pPr>
              <w:pStyle w:val="ProductList-TableBody"/>
            </w:pPr>
            <w:r>
              <w:t>Licencja Dostępowa (CAL) na Dynamics 365 for Operations Activity</w:t>
            </w:r>
            <w:r>
              <w:fldChar w:fldCharType="begin"/>
            </w:r>
            <w:r>
              <w:instrText xml:space="preserve"> XE "Licencja Dostępowa (CAL) na Dynamics 365 for Operations Activity" </w:instrText>
            </w:r>
            <w:r>
              <w:fldChar w:fldCharType="end"/>
            </w:r>
            <w:r>
              <w:t xml:space="preserve"> (LS na Użytkownika)</w:t>
            </w:r>
          </w:p>
        </w:tc>
      </w:tr>
    </w:tbl>
    <w:p w:rsidR="00902483" w:rsidRDefault="00902483">
      <w:pPr>
        <w:pStyle w:val="ProductList-Body"/>
      </w:pPr>
    </w:p>
    <w:p w:rsidR="00902483" w:rsidRDefault="00246E0B">
      <w:pPr>
        <w:pStyle w:val="ProductList-ClauseHeading"/>
        <w:outlineLvl w:val="3"/>
      </w:pPr>
      <w:r>
        <w:t>3.6 Licencja Dostępowa (CAL) na Dynamics 365 for Operations Device (wersja lokalna), dostęp do oprogramowania serwera</w:t>
      </w:r>
    </w:p>
    <w:p w:rsidR="00902483" w:rsidRDefault="00246E0B">
      <w:pPr>
        <w:pStyle w:val="ProductList-Body"/>
      </w:pPr>
      <w:r>
        <w:t>Dostęp do oprogramowania serwera do użycia z edycją Operations Device.</w:t>
      </w:r>
    </w:p>
    <w:tbl>
      <w:tblPr>
        <w:tblStyle w:val="PURTable"/>
        <w:tblW w:w="0" w:type="dxa"/>
        <w:tblLook w:val="04A0" w:firstRow="1" w:lastRow="0" w:firstColumn="1" w:lastColumn="0" w:noHBand="0" w:noVBand="1"/>
      </w:tblPr>
      <w:tblGrid>
        <w:gridCol w:w="3615"/>
        <w:gridCol w:w="3644"/>
        <w:gridCol w:w="3657"/>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483" w:rsidRDefault="00246E0B">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902483" w:rsidRDefault="00246E0B">
            <w:pPr>
              <w:pStyle w:val="ProductList-TableBody"/>
            </w:pPr>
            <w:r>
              <w:t>Licencja Dostępowa (CAL) na Dynamics 365 for Operations Device (wersja lokalna) (na Urządzenie)</w:t>
            </w:r>
          </w:p>
        </w:tc>
        <w:tc>
          <w:tcPr>
            <w:tcW w:w="4040" w:type="dxa"/>
            <w:tcBorders>
              <w:top w:val="single" w:sz="18" w:space="0" w:color="0072C6"/>
              <w:left w:val="none" w:sz="4" w:space="0" w:color="000000"/>
              <w:bottom w:val="single" w:sz="4" w:space="0" w:color="000000"/>
              <w:right w:val="single" w:sz="4" w:space="0" w:color="000000"/>
            </w:tcBorders>
          </w:tcPr>
          <w:p w:rsidR="00902483" w:rsidRDefault="00246E0B">
            <w:pPr>
              <w:pStyle w:val="ProductList-TableBody"/>
            </w:pPr>
            <w:r>
              <w:t>Licencja Dostępowa (CAL) na Dynamics 365 for Operations Device</w:t>
            </w:r>
            <w:r>
              <w:fldChar w:fldCharType="begin"/>
            </w:r>
            <w:r>
              <w:instrText xml:space="preserve"> XE "Licencja Dostępowa (CAL) na Dynamics 365 for Operations Device" </w:instrText>
            </w:r>
            <w:r>
              <w:fldChar w:fldCharType="end"/>
            </w:r>
            <w:r>
              <w:t xml:space="preserve"> (LS na Użytkownika)</w:t>
            </w:r>
          </w:p>
        </w:tc>
      </w:tr>
    </w:tbl>
    <w:p w:rsidR="00902483" w:rsidRDefault="00902483">
      <w:pPr>
        <w:pStyle w:val="ProductList-ClauseHeading"/>
        <w:outlineLvl w:val="3"/>
      </w:pPr>
    </w:p>
    <w:p w:rsidR="00902483" w:rsidRDefault="00246E0B">
      <w:pPr>
        <w:pStyle w:val="ProductList-ClauseHeading"/>
        <w:outlineLvl w:val="3"/>
      </w:pPr>
      <w:r>
        <w:t>3.7 Prawa do używania dotyczące systemu Dynamics 365 for Operations Servers</w:t>
      </w:r>
    </w:p>
    <w:p w:rsidR="00902483" w:rsidRDefault="00246E0B">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rsidR="00902483" w:rsidRDefault="00902483">
      <w:pPr>
        <w:pStyle w:val="ProductList-Body"/>
      </w:pPr>
    </w:p>
    <w:p w:rsidR="00902483" w:rsidRDefault="00246E0B">
      <w:pPr>
        <w:pStyle w:val="ProductList-ClauseHeading"/>
        <w:outlineLvl w:val="3"/>
      </w:pPr>
      <w:r>
        <w:t>3.8 Prawa do używania systemu Dynamics 365 (wersja lokalna)</w:t>
      </w:r>
    </w:p>
    <w:p w:rsidR="00902483" w:rsidRDefault="00246E0B">
      <w:pPr>
        <w:pStyle w:val="ProductList-SubClauseHeading"/>
        <w:outlineLvl w:val="4"/>
      </w:pPr>
      <w:r>
        <w:t>3.8.1 Prawa do używania serwera dotyczące licencji dostępowych (CAL) na usługę Dynamics 365</w:t>
      </w:r>
    </w:p>
    <w:p w:rsidR="00902483" w:rsidRDefault="00246E0B">
      <w:pPr>
        <w:pStyle w:val="ProductList-BodyIndented"/>
      </w:pPr>
      <w:r>
        <w:t>Klienci mający Licencje Dostępowe (CAL) na Dynamics 365 mogą dokonać instalacji i używać na serwerze przeznaczonym do użytku Klienta dowolnej liczby kopii odpowiedniego oprogramowania Dynamics 365 Server. Postanowienie to nie ma zastosowania do Dynamics 365 for Operations Server.</w:t>
      </w:r>
    </w:p>
    <w:p w:rsidR="00902483" w:rsidRDefault="00902483">
      <w:pPr>
        <w:pStyle w:val="ProductList-BodyIndented"/>
      </w:pPr>
    </w:p>
    <w:p w:rsidR="00902483" w:rsidRDefault="00246E0B">
      <w:pPr>
        <w:pStyle w:val="ProductList-SubClauseHeading"/>
        <w:outlineLvl w:val="4"/>
      </w:pPr>
      <w:r>
        <w:t>3.8.2 Uprawnienie do korzystania z Ofert Kwalifikowanych</w:t>
      </w:r>
    </w:p>
    <w:p w:rsidR="00902483" w:rsidRDefault="00246E0B">
      <w:pPr>
        <w:pStyle w:val="ProductList-BodyIndented"/>
      </w:pPr>
      <w:r>
        <w:t>Klienci odnawiający umowę dotyczącą Licencji Dostępowych (CAL) na Dynamics CRM z dniem 1 listopada 2016 r. mogą skorzystać z Oferty Kwalifikowanej nabycia Licencji Dostępowych (CAL) na Dynamics 365 (wersja lokalna) w ramach umów odnowionych przed 31 października 2019 r.</w:t>
      </w:r>
    </w:p>
    <w:p w:rsidR="00902483" w:rsidRDefault="00902483">
      <w:pPr>
        <w:pStyle w:val="ProductList-BodyIndented"/>
      </w:pPr>
    </w:p>
    <w:p w:rsidR="00902483" w:rsidRDefault="00246E0B">
      <w:pPr>
        <w:pStyle w:val="ProductList-SubClauseHeading"/>
        <w:outlineLvl w:val="4"/>
      </w:pPr>
      <w:r>
        <w:t>3.8.3 Licencje Dostępowe (CAL) na usługi Dynamics 365 for Team Members</w:t>
      </w:r>
    </w:p>
    <w:p w:rsidR="00902483" w:rsidRDefault="00246E0B">
      <w:pPr>
        <w:pStyle w:val="ProductList-BodyIndented"/>
      </w:pPr>
      <w:r>
        <w:t xml:space="preserve">Istniejący klienci posiadający Subskrypcję w ramach Umowy Enterprise z licencjami na usługi Team Members uzyskanymi przed 1 maja 2019 r. mogą używać dotychczasowych i nowo nabytych Licencji Dostępowych (CAL) na usługi Dynamics 365 Team Members zgodnie z opisem usług Dynamics 365 zawartych w dokumencie </w:t>
      </w:r>
      <w:hyperlink r:id="rId43">
        <w:r>
          <w:rPr>
            <w:color w:val="00467F"/>
            <w:u w:val="single"/>
          </w:rPr>
          <w:t xml:space="preserve">http://download.microsoft.com/download/D/B/3/DB37B5D3-7796-4536-AC8D-8EFDB95CD52F/Team-Members-Grandfathering.pdf </w:t>
        </w:r>
      </w:hyperlink>
      <w:r>
        <w:t>przez okres obowiązywania ich istniejącej umowy i okres obowiązywania wszelkich kolejnych subskrypcji rozpoczęty przed 31 grudnia 2020 r.</w:t>
      </w:r>
    </w:p>
    <w:p w:rsidR="00902483" w:rsidRDefault="00902483">
      <w:pPr>
        <w:pStyle w:val="ProductList-BodyIndented"/>
      </w:pPr>
    </w:p>
    <w:p w:rsidR="00902483" w:rsidRDefault="00246E0B">
      <w:pPr>
        <w:pStyle w:val="ProductList-ClauseHeading"/>
        <w:outlineLvl w:val="3"/>
      </w:pPr>
      <w:r>
        <w:t>3.9 Dodatkowe oprogramowanie</w:t>
      </w:r>
    </w:p>
    <w:tbl>
      <w:tblPr>
        <w:tblStyle w:val="PURTable"/>
        <w:tblW w:w="0" w:type="dxa"/>
        <w:tblLook w:val="04A0" w:firstRow="1" w:lastRow="0" w:firstColumn="1" w:lastColumn="0" w:noHBand="0" w:noVBand="1"/>
      </w:tblPr>
      <w:tblGrid>
        <w:gridCol w:w="3623"/>
        <w:gridCol w:w="3636"/>
        <w:gridCol w:w="3657"/>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2483" w:rsidRDefault="00246E0B">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rsidR="00902483" w:rsidRDefault="00246E0B">
            <w:pPr>
              <w:pStyle w:val="ProductList-TableBody"/>
            </w:pPr>
            <w:r>
              <w:t>Microsoft E-Mail Router i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902483" w:rsidRDefault="00246E0B">
            <w:pPr>
              <w:pStyle w:val="ProductList-TableBody"/>
            </w:pPr>
            <w:r>
              <w:t>Microsoft Dynamics Reporting Extensions for Microsoft Dynamics 365</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Microsoft Dynamics 365 dla obsługiwanych urządzeń</w:t>
            </w:r>
          </w:p>
        </w:tc>
      </w:tr>
    </w:tbl>
    <w:p w:rsidR="00902483" w:rsidRDefault="00246E0B">
      <w:pPr>
        <w:pStyle w:val="ProductList-Offering1SubSection"/>
        <w:outlineLvl w:val="2"/>
      </w:pPr>
      <w:bookmarkStart w:id="71" w:name="_Sec818"/>
      <w:r>
        <w:t>4. Pakiet Software Assurance</w:t>
      </w:r>
      <w:bookmarkEnd w:id="71"/>
    </w:p>
    <w:tbl>
      <w:tblPr>
        <w:tblStyle w:val="PURTable"/>
        <w:tblW w:w="0" w:type="dxa"/>
        <w:tblLook w:val="04A0" w:firstRow="1" w:lastRow="0" w:firstColumn="1" w:lastColumn="0" w:noHBand="0" w:noVBand="1"/>
      </w:tblPr>
      <w:tblGrid>
        <w:gridCol w:w="3640"/>
        <w:gridCol w:w="3653"/>
        <w:gridCol w:w="3623"/>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Prawa na wypadek awarii</w:t>
            </w:r>
            <w:r>
              <w:fldChar w:fldCharType="end"/>
            </w:r>
            <w:r>
              <w:t>: Operations Server</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4">
              <w:r>
                <w:rPr>
                  <w:color w:val="00467F"/>
                  <w:u w:val="single"/>
                </w:rPr>
                <w:t>Lista produktów — listopad 2014 r. i czerwiec 2015 r.</w:t>
              </w:r>
            </w:hyperlink>
            <w:r>
              <w:t xml:space="preserve">; </w:t>
            </w:r>
            <w:hyperlink r:id="rId45">
              <w:r>
                <w:rPr>
                  <w:color w:val="00467F"/>
                  <w:u w:val="single"/>
                </w:rPr>
                <w:t>Postanowienia dotyczące Produktów — grudzień 2016 r.</w:t>
              </w:r>
            </w:hyperlink>
            <w:r>
              <w:t xml:space="preserve">; </w:t>
            </w:r>
            <w:hyperlink r:id="rId46">
              <w:r>
                <w:rPr>
                  <w:color w:val="00467F"/>
                  <w:u w:val="single"/>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używania w ramach Roamingu: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3"/>
      </w:pPr>
      <w:r>
        <w:t>4.1 Prawa do usług Dynamics 365 Server</w:t>
      </w:r>
    </w:p>
    <w:p w:rsidR="00902483" w:rsidRDefault="00246E0B">
      <w:pPr>
        <w:pStyle w:val="ProductList-Body"/>
      </w:pPr>
      <w:r>
        <w:t>Klienci mający Licencje Dostępowe (CAL) i aktywny Pakiet SA na usługi Dynamics 365 mogą dokonać instalacji i używać na serwerze sieciowym lub serwerze udostępnionym dowolnej liczby kopii odpowiedniego oprogramowania Dynamics 365 Server. Postanowienie to nie ma zastosowania do Dynamics 365 for Operations Server.</w:t>
      </w:r>
    </w:p>
    <w:p w:rsidR="00902483" w:rsidRDefault="00902483">
      <w:pPr>
        <w:pStyle w:val="ProductList-Body"/>
      </w:pPr>
    </w:p>
    <w:p w:rsidR="00902483" w:rsidRDefault="00246E0B">
      <w:pPr>
        <w:pStyle w:val="ProductList-ClauseHeading"/>
        <w:outlineLvl w:val="3"/>
      </w:pPr>
      <w:r>
        <w:t>4.2 Prawa do systemu Dynamics 365 for Operations Server</w:t>
      </w:r>
    </w:p>
    <w:p w:rsidR="00902483" w:rsidRDefault="00246E0B">
      <w:pPr>
        <w:pStyle w:val="ProductList-Body"/>
      </w:pPr>
      <w:r>
        <w:t xml:space="preserve">Systemu Dynamics 365 for Operations Server mogą używać tylko Klienci dysponujący aktywnym pakietem SA lub równoważną licencją. W przypadku wygaśnięcia Pakietu Software Assurance lub licencji równoważnej Klienci muszą odinstalować oprogramowanie serwera. Klienci posiadający bezterminowe prawa mogą zainstalować najnowszą aktualizację oprogramowania Dynamics AX 2012 R3 w wersji Server lub Commerce Server, która jest dostępna w momencie takiego wygaśnięcia. </w:t>
      </w:r>
    </w:p>
    <w:p w:rsidR="00902483" w:rsidRDefault="00902483">
      <w:pPr>
        <w:pStyle w:val="ProductList-Body"/>
      </w:pPr>
    </w:p>
    <w:p w:rsidR="00902483" w:rsidRDefault="00246E0B">
      <w:pPr>
        <w:pStyle w:val="ProductList-ClauseHeading"/>
        <w:outlineLvl w:val="3"/>
      </w:pPr>
      <w:r>
        <w:t>4.3 Lokalizacja i aktualizacje</w:t>
      </w:r>
    </w:p>
    <w:p w:rsidR="00902483" w:rsidRDefault="00246E0B">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Licencje Dostępowe (CAL)</w:t>
      </w:r>
      <w:r>
        <w:fldChar w:fldCharType="end"/>
      </w:r>
      <w:r>
        <w:t>.</w:t>
      </w:r>
    </w:p>
    <w:p w:rsidR="00902483" w:rsidRDefault="00902483">
      <w:pPr>
        <w:pStyle w:val="ProductList-Body"/>
      </w:pPr>
    </w:p>
    <w:p w:rsidR="00902483" w:rsidRDefault="00246E0B">
      <w:pPr>
        <w:pStyle w:val="ProductList-ClauseHeading"/>
        <w:outlineLvl w:val="3"/>
      </w:pPr>
      <w:r>
        <w:t>4.4 Zunifikowany punkt obsługowy (USD)</w:t>
      </w:r>
    </w:p>
    <w:p w:rsidR="00902483" w:rsidRDefault="00246E0B">
      <w:pPr>
        <w:pStyle w:val="ProductList-Body"/>
      </w:pPr>
      <w:r>
        <w:t xml:space="preserve">W przypadku każdej dodatkowej Licencji Dostępowej (CAL) na system Dynamics 365 for Sales (wersja lokalna) lub Dynamics 365 for Customer Service (wersja lokalna), dla której Klient posiada Pakiet Software Assurance, Klient może zainstalować oprogramowanie USD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go używać. Prawo do używania USD jest ograniczone do użytkownika lub urządzenia, do którego jest przypisana uprawniająca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Licencja Dostępowa (CAL)</w:t>
      </w:r>
      <w:r>
        <w:fldChar w:fldCharType="end"/>
      </w:r>
      <w:r>
        <w:t>.</w:t>
      </w:r>
    </w:p>
    <w:p w:rsidR="00902483" w:rsidRDefault="00902483">
      <w:pPr>
        <w:pStyle w:val="ProductList-Body"/>
      </w:pPr>
    </w:p>
    <w:p w:rsidR="00902483" w:rsidRDefault="00246E0B">
      <w:pPr>
        <w:pStyle w:val="ProductList-ClauseHeading"/>
        <w:outlineLvl w:val="3"/>
      </w:pPr>
      <w:r>
        <w:t>4.5 Dynamics CustomerSource</w:t>
      </w:r>
    </w:p>
    <w:p w:rsidR="00902483" w:rsidRDefault="00246E0B">
      <w:pPr>
        <w:pStyle w:val="ProductList-Body"/>
      </w:pPr>
      <w:r>
        <w:t xml:space="preserve">Klienci korzystający z Licencji Dostępowej (CAL) na Dynamics 365 (wersja lokalna) i posiadający aktywny Pakiet Software Assurance mają dostęp do CustomerSource. </w:t>
      </w:r>
    </w:p>
    <w:p w:rsidR="00902483" w:rsidRDefault="00902483">
      <w:pPr>
        <w:pStyle w:val="PURBreadcrumb"/>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1HeadingNoBorder"/>
        <w:outlineLvl w:val="1"/>
      </w:pPr>
      <w:bookmarkStart w:id="72" w:name="_Sec607"/>
      <w:r>
        <w:t>Microsoft Identity Manager</w:t>
      </w:r>
      <w:bookmarkEnd w:id="72"/>
      <w:r>
        <w:fldChar w:fldCharType="begin"/>
      </w:r>
      <w:r>
        <w:instrText xml:space="preserve"> TC "</w:instrText>
      </w:r>
      <w:bookmarkStart w:id="73" w:name="_Toc7426673"/>
      <w:r>
        <w:instrText>Microsoft Identity Manager</w:instrText>
      </w:r>
      <w:bookmarkEnd w:id="73"/>
      <w:r>
        <w:instrText>" \l 2</w:instrText>
      </w:r>
      <w:r>
        <w:fldChar w:fldCharType="end"/>
      </w:r>
    </w:p>
    <w:p w:rsidR="00902483" w:rsidRDefault="00246E0B">
      <w:pPr>
        <w:pStyle w:val="ProductList-Offering1SubSection"/>
        <w:outlineLvl w:val="2"/>
      </w:pPr>
      <w:bookmarkStart w:id="74" w:name="_Sec677"/>
      <w:r>
        <w:t>1. Dostępność programów</w:t>
      </w:r>
      <w:bookmarkEnd w:id="74"/>
    </w:p>
    <w:tbl>
      <w:tblPr>
        <w:tblStyle w:val="PURTable"/>
        <w:tblW w:w="0" w:type="dxa"/>
        <w:tblLook w:val="04A0" w:firstRow="1" w:lastRow="0" w:firstColumn="1" w:lastColumn="0" w:noHBand="0" w:noVBand="1"/>
      </w:tblPr>
      <w:tblGrid>
        <w:gridCol w:w="4113"/>
        <w:gridCol w:w="617"/>
        <w:gridCol w:w="616"/>
        <w:gridCol w:w="617"/>
        <w:gridCol w:w="615"/>
        <w:gridCol w:w="616"/>
        <w:gridCol w:w="616"/>
        <w:gridCol w:w="618"/>
        <w:gridCol w:w="634"/>
        <w:gridCol w:w="619"/>
        <w:gridCol w:w="617"/>
        <w:gridCol w:w="618"/>
      </w:tblGrid>
      <w:tr w:rsidR="00902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02483">
        <w:tc>
          <w:tcPr>
            <w:tcW w:w="4160" w:type="dxa"/>
            <w:tcBorders>
              <w:top w:val="single" w:sz="6" w:space="0" w:color="FFFFFF"/>
              <w:left w:val="none" w:sz="4" w:space="0" w:color="BFBFBF"/>
              <w:bottom w:val="dashed" w:sz="4" w:space="0" w:color="BFBFBF"/>
              <w:right w:val="none" w:sz="4" w:space="0" w:color="6E6E6E"/>
            </w:tcBorders>
          </w:tcPr>
          <w:p w:rsidR="00902483" w:rsidRDefault="00246E0B">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02483">
        <w:tc>
          <w:tcPr>
            <w:tcW w:w="4160" w:type="dxa"/>
            <w:tcBorders>
              <w:top w:val="dashed" w:sz="4" w:space="0" w:color="BFBFBF"/>
              <w:left w:val="none" w:sz="4" w:space="0" w:color="BFBFBF"/>
              <w:bottom w:val="none" w:sz="4" w:space="0" w:color="BFBFBF"/>
              <w:right w:val="none" w:sz="4" w:space="0" w:color="6E6E6E"/>
            </w:tcBorders>
          </w:tcPr>
          <w:p w:rsidR="00902483" w:rsidRDefault="00246E0B">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02483" w:rsidRDefault="00246E0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902483" w:rsidRDefault="00246E0B">
      <w:pPr>
        <w:pStyle w:val="ProductList-Offering1SubSection"/>
        <w:outlineLvl w:val="2"/>
      </w:pPr>
      <w:bookmarkStart w:id="75" w:name="_Sec733"/>
      <w:r>
        <w:t>2. Postanowienia dotyczące produktu</w:t>
      </w:r>
      <w:bookmarkEnd w:id="75"/>
    </w:p>
    <w:tbl>
      <w:tblPr>
        <w:tblStyle w:val="PURTable"/>
        <w:tblW w:w="0" w:type="dxa"/>
        <w:tblLook w:val="04A0" w:firstRow="1" w:lastRow="0" w:firstColumn="1" w:lastColumn="0" w:noHBand="0" w:noVBand="1"/>
      </w:tblPr>
      <w:tblGrid>
        <w:gridCol w:w="3632"/>
        <w:gridCol w:w="3671"/>
        <w:gridCol w:w="3613"/>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Edycje niższe: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uaktualnienia: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246E0B">
      <w:pPr>
        <w:pStyle w:val="ProductList-Offering1SubSection"/>
        <w:outlineLvl w:val="2"/>
      </w:pPr>
      <w:bookmarkStart w:id="76" w:name="_Sec788"/>
      <w:r>
        <w:t>3. Prawa do używania</w:t>
      </w:r>
      <w:bookmarkEnd w:id="76"/>
    </w:p>
    <w:tbl>
      <w:tblPr>
        <w:tblStyle w:val="PURTable"/>
        <w:tblW w:w="0" w:type="dxa"/>
        <w:tblLook w:val="04A0" w:firstRow="1" w:lastRow="0" w:firstColumn="1" w:lastColumn="0" w:noHBand="0" w:noVBand="1"/>
      </w:tblPr>
      <w:tblGrid>
        <w:gridCol w:w="3637"/>
        <w:gridCol w:w="3625"/>
        <w:gridCol w:w="3654"/>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Uwzględnione technologie: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3"/>
      </w:pPr>
      <w:r>
        <w:t>3.1 Dodatkowe oprogramowanie</w:t>
      </w:r>
    </w:p>
    <w:tbl>
      <w:tblPr>
        <w:tblStyle w:val="PURTable"/>
        <w:tblW w:w="0" w:type="dxa"/>
        <w:tblLook w:val="04A0" w:firstRow="1" w:lastRow="0" w:firstColumn="1" w:lastColumn="0" w:noHBand="0" w:noVBand="1"/>
      </w:tblPr>
      <w:tblGrid>
        <w:gridCol w:w="3722"/>
        <w:gridCol w:w="3597"/>
        <w:gridCol w:w="3597"/>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2483" w:rsidRDefault="00246E0B">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902483" w:rsidRDefault="009024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02483" w:rsidRDefault="00902483">
            <w:pPr>
              <w:pStyle w:val="ProductList-TableBody"/>
            </w:pPr>
          </w:p>
        </w:tc>
      </w:tr>
    </w:tbl>
    <w:p w:rsidR="00902483" w:rsidRDefault="00246E0B">
      <w:pPr>
        <w:pStyle w:val="ProductList-Offering1SubSection"/>
        <w:outlineLvl w:val="2"/>
      </w:pPr>
      <w:bookmarkStart w:id="77" w:name="_Sec815"/>
      <w:r>
        <w:t>4. Pakiet Software Assurance</w:t>
      </w:r>
      <w:bookmarkEnd w:id="77"/>
    </w:p>
    <w:tbl>
      <w:tblPr>
        <w:tblStyle w:val="PURTable"/>
        <w:tblW w:w="0" w:type="dxa"/>
        <w:tblLook w:val="04A0" w:firstRow="1" w:lastRow="0" w:firstColumn="1" w:lastColumn="0" w:noHBand="0" w:noVBand="1"/>
      </w:tblPr>
      <w:tblGrid>
        <w:gridCol w:w="3639"/>
        <w:gridCol w:w="3642"/>
        <w:gridCol w:w="3635"/>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Uprawnienia na wypadek awarii: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używania w ramach Roamingu: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GroupHeading"/>
        <w:outlineLvl w:val="1"/>
      </w:pPr>
      <w:bookmarkStart w:id="78" w:name="_Sec611"/>
      <w:r>
        <w:t>Aplikacje Office</w:t>
      </w:r>
      <w:bookmarkEnd w:id="78"/>
      <w:r>
        <w:fldChar w:fldCharType="begin"/>
      </w:r>
      <w:r>
        <w:instrText xml:space="preserve"> TC "</w:instrText>
      </w:r>
      <w:bookmarkStart w:id="79" w:name="_Toc7426674"/>
      <w:r>
        <w:instrText>Aplikacje Office</w:instrText>
      </w:r>
      <w:bookmarkEnd w:id="79"/>
      <w:r>
        <w:instrText>" \l 2</w:instrText>
      </w:r>
      <w:r>
        <w:fldChar w:fldCharType="end"/>
      </w:r>
    </w:p>
    <w:p w:rsidR="00902483" w:rsidRDefault="00246E0B">
      <w:pPr>
        <w:pStyle w:val="ProductList-Offering2HeadingNoBorder"/>
        <w:outlineLvl w:val="2"/>
      </w:pPr>
      <w:bookmarkStart w:id="80" w:name="_Sec636"/>
      <w:r>
        <w:t>Aplikacje komputerowe pakietu Office</w:t>
      </w:r>
      <w:bookmarkEnd w:id="80"/>
      <w:r>
        <w:fldChar w:fldCharType="begin"/>
      </w:r>
      <w:r>
        <w:instrText xml:space="preserve"> TC "</w:instrText>
      </w:r>
      <w:bookmarkStart w:id="81" w:name="_Toc7426675"/>
      <w:r>
        <w:instrText>Aplikacje komputerowe pakietu Office</w:instrText>
      </w:r>
      <w:bookmarkEnd w:id="81"/>
      <w:r>
        <w:instrText>" \l 3</w:instrText>
      </w:r>
      <w:r>
        <w:fldChar w:fldCharType="end"/>
      </w:r>
    </w:p>
    <w:p w:rsidR="00902483" w:rsidRDefault="00246E0B">
      <w:pPr>
        <w:pStyle w:val="ProductList-Offering1SubSection"/>
        <w:outlineLvl w:val="3"/>
      </w:pPr>
      <w:bookmarkStart w:id="82" w:name="_Sec681"/>
      <w:r>
        <w:t>1. Dostępność w programach</w:t>
      </w:r>
      <w:bookmarkEnd w:id="82"/>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902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02483">
        <w:tc>
          <w:tcPr>
            <w:tcW w:w="4160" w:type="dxa"/>
            <w:tcBorders>
              <w:top w:val="single" w:sz="6" w:space="0" w:color="FFFFFF"/>
              <w:left w:val="none" w:sz="4" w:space="0" w:color="000000"/>
              <w:bottom w:val="dashed" w:sz="4" w:space="0" w:color="BFBFBF"/>
              <w:right w:val="single" w:sz="6" w:space="0" w:color="FFFFFF"/>
            </w:tcBorders>
          </w:tcPr>
          <w:p w:rsidR="00902483" w:rsidRDefault="00246E0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160" w:type="dxa"/>
            <w:tcBorders>
              <w:top w:val="dashed" w:sz="4" w:space="0" w:color="BFBFBF"/>
              <w:left w:val="none" w:sz="4" w:space="0" w:color="000000"/>
              <w:bottom w:val="dashed" w:sz="4" w:space="0" w:color="BFBFBF"/>
              <w:right w:val="single" w:sz="6" w:space="0" w:color="FFFFFF"/>
            </w:tcBorders>
          </w:tcPr>
          <w:p w:rsidR="00902483" w:rsidRDefault="00246E0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160" w:type="dxa"/>
            <w:tcBorders>
              <w:top w:val="dashed" w:sz="4" w:space="0" w:color="BFBFBF"/>
              <w:left w:val="none" w:sz="4" w:space="0" w:color="000000"/>
              <w:bottom w:val="dashed" w:sz="4" w:space="0" w:color="BFBFBF"/>
              <w:right w:val="single" w:sz="6" w:space="0" w:color="FFFFFF"/>
            </w:tcBorders>
          </w:tcPr>
          <w:p w:rsidR="00902483" w:rsidRDefault="00246E0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160" w:type="dxa"/>
            <w:tcBorders>
              <w:top w:val="dashed" w:sz="4" w:space="0" w:color="BFBFBF"/>
              <w:left w:val="none" w:sz="4" w:space="0" w:color="000000"/>
              <w:bottom w:val="dashed" w:sz="4" w:space="0" w:color="BFBFBF"/>
              <w:right w:val="single" w:sz="6" w:space="0" w:color="FFFFFF"/>
            </w:tcBorders>
          </w:tcPr>
          <w:p w:rsidR="00902483" w:rsidRDefault="00246E0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02483">
        <w:tc>
          <w:tcPr>
            <w:tcW w:w="4160" w:type="dxa"/>
            <w:tcBorders>
              <w:top w:val="dashed" w:sz="4" w:space="0" w:color="BFBFBF"/>
              <w:left w:val="none" w:sz="4" w:space="0" w:color="000000"/>
              <w:bottom w:val="dashed" w:sz="4" w:space="0" w:color="BFBFBF"/>
              <w:right w:val="single" w:sz="6" w:space="0" w:color="FFFFFF"/>
            </w:tcBorders>
          </w:tcPr>
          <w:p w:rsidR="00902483" w:rsidRDefault="00246E0B">
            <w:pPr>
              <w:pStyle w:val="ProductList-TableBody"/>
            </w:pPr>
            <w:r>
              <w:rPr>
                <w:color w:val="000000"/>
              </w:rPr>
              <w:t>Korzystanie z usługi Office 2013 RT dla Użytkowników Domowych i Uczniów w celach komercyjnych</w:t>
            </w:r>
            <w:r>
              <w:fldChar w:fldCharType="begin"/>
            </w:r>
            <w:r>
              <w:instrText xml:space="preserve"> XE "Korzystanie z usługi Office 2013 RT dla Użytkowników Domowych i Uczniów w celach komercyjnych"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160" w:type="dxa"/>
            <w:tcBorders>
              <w:top w:val="dashed" w:sz="4" w:space="0" w:color="BFBFBF"/>
              <w:left w:val="none" w:sz="4" w:space="0" w:color="000000"/>
              <w:bottom w:val="dashed" w:sz="4" w:space="0" w:color="BFBFBF"/>
              <w:right w:val="single" w:sz="6" w:space="0" w:color="FFFFFF"/>
            </w:tcBorders>
          </w:tcPr>
          <w:p w:rsidR="00902483" w:rsidRDefault="00246E0B">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160" w:type="dxa"/>
            <w:tcBorders>
              <w:top w:val="dashed" w:sz="4" w:space="0" w:color="BFBFBF"/>
              <w:left w:val="none" w:sz="4" w:space="0" w:color="000000"/>
              <w:bottom w:val="dashed" w:sz="4" w:space="0" w:color="BFBFBF"/>
              <w:right w:val="single" w:sz="6" w:space="0" w:color="FFFFFF"/>
            </w:tcBorders>
          </w:tcPr>
          <w:p w:rsidR="00902483" w:rsidRDefault="00246E0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160" w:type="dxa"/>
            <w:tcBorders>
              <w:top w:val="dashed" w:sz="4" w:space="0" w:color="BFBFBF"/>
              <w:left w:val="none" w:sz="4" w:space="0" w:color="000000"/>
              <w:bottom w:val="dashed" w:sz="4" w:space="0" w:color="BFBFBF"/>
              <w:right w:val="single" w:sz="6" w:space="0" w:color="FFFFFF"/>
            </w:tcBorders>
          </w:tcPr>
          <w:p w:rsidR="00902483" w:rsidRDefault="00246E0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160" w:type="dxa"/>
            <w:tcBorders>
              <w:top w:val="dashed" w:sz="4" w:space="0" w:color="BFBFBF"/>
              <w:left w:val="none" w:sz="4" w:space="0" w:color="000000"/>
              <w:bottom w:val="dashed" w:sz="4" w:space="0" w:color="BFBFBF"/>
              <w:right w:val="single" w:sz="6" w:space="0" w:color="FFFFFF"/>
            </w:tcBorders>
          </w:tcPr>
          <w:p w:rsidR="00902483" w:rsidRDefault="00246E0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160" w:type="dxa"/>
            <w:tcBorders>
              <w:top w:val="dashed" w:sz="4" w:space="0" w:color="BFBFBF"/>
              <w:left w:val="none" w:sz="4" w:space="0" w:color="000000"/>
              <w:bottom w:val="dashed" w:sz="4" w:space="0" w:color="BFBFBF"/>
              <w:right w:val="single" w:sz="6" w:space="0" w:color="FFFFFF"/>
            </w:tcBorders>
          </w:tcPr>
          <w:p w:rsidR="00902483" w:rsidRDefault="00246E0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902483" w:rsidRDefault="00246E0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02483">
        <w:tc>
          <w:tcPr>
            <w:tcW w:w="4160" w:type="dxa"/>
            <w:tcBorders>
              <w:top w:val="dashed" w:sz="4" w:space="0" w:color="BFBFBF"/>
              <w:left w:val="none" w:sz="4" w:space="0" w:color="000000"/>
              <w:bottom w:val="dashed" w:sz="4" w:space="0" w:color="BFBFBF"/>
              <w:right w:val="single" w:sz="6" w:space="0" w:color="FFFFFF"/>
            </w:tcBorders>
          </w:tcPr>
          <w:p w:rsidR="00902483" w:rsidRDefault="00246E0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160" w:type="dxa"/>
            <w:tcBorders>
              <w:top w:val="dashed" w:sz="4" w:space="0" w:color="BFBFBF"/>
              <w:left w:val="none" w:sz="4" w:space="0" w:color="000000"/>
              <w:bottom w:val="dashed" w:sz="4" w:space="0" w:color="BFBFBF"/>
              <w:right w:val="single" w:sz="6" w:space="0" w:color="FFFFFF"/>
            </w:tcBorders>
          </w:tcPr>
          <w:p w:rsidR="00902483" w:rsidRDefault="00246E0B">
            <w:pPr>
              <w:pStyle w:val="ProductList-TableBody"/>
            </w:pPr>
            <w:r>
              <w:rPr>
                <w:color w:val="000000"/>
              </w:rPr>
              <w:t>Skype dla firm 2019</w:t>
            </w:r>
            <w:r>
              <w:fldChar w:fldCharType="begin"/>
            </w:r>
            <w:r>
              <w:instrText xml:space="preserve"> XE "Skype dla firm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902483" w:rsidRDefault="00246E0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02483">
        <w:tc>
          <w:tcPr>
            <w:tcW w:w="4160" w:type="dxa"/>
            <w:tcBorders>
              <w:top w:val="dashed" w:sz="4" w:space="0" w:color="BFBFBF"/>
              <w:left w:val="none" w:sz="4" w:space="0" w:color="000000"/>
              <w:bottom w:val="dashed" w:sz="4" w:space="0" w:color="BFBFBF"/>
              <w:right w:val="single" w:sz="6" w:space="0" w:color="FFFFFF"/>
            </w:tcBorders>
          </w:tcPr>
          <w:p w:rsidR="00902483" w:rsidRDefault="00246E0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160" w:type="dxa"/>
            <w:tcBorders>
              <w:top w:val="dashed" w:sz="4" w:space="0" w:color="BFBFBF"/>
              <w:left w:val="none" w:sz="4" w:space="0" w:color="000000"/>
              <w:bottom w:val="dashed" w:sz="4" w:space="0" w:color="BFBFBF"/>
              <w:right w:val="single" w:sz="6" w:space="0" w:color="FFFFFF"/>
            </w:tcBorders>
          </w:tcPr>
          <w:p w:rsidR="00902483" w:rsidRDefault="00246E0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902483" w:rsidRDefault="00246E0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02483">
        <w:tc>
          <w:tcPr>
            <w:tcW w:w="4160" w:type="dxa"/>
            <w:tcBorders>
              <w:top w:val="dashed" w:sz="4" w:space="0" w:color="BFBFBF"/>
              <w:left w:val="none" w:sz="4" w:space="0" w:color="000000"/>
              <w:bottom w:val="dashed" w:sz="4" w:space="0" w:color="BFBFBF"/>
              <w:right w:val="single" w:sz="6" w:space="0" w:color="FFFFFF"/>
            </w:tcBorders>
          </w:tcPr>
          <w:p w:rsidR="00902483" w:rsidRDefault="00246E0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160" w:type="dxa"/>
            <w:tcBorders>
              <w:top w:val="dashed" w:sz="4" w:space="0" w:color="BFBFBF"/>
              <w:left w:val="none" w:sz="4" w:space="0" w:color="000000"/>
              <w:bottom w:val="dashed" w:sz="4" w:space="0" w:color="BFBFBF"/>
              <w:right w:val="single" w:sz="6" w:space="0" w:color="FFFFFF"/>
            </w:tcBorders>
          </w:tcPr>
          <w:p w:rsidR="00902483" w:rsidRDefault="00246E0B">
            <w:pPr>
              <w:pStyle w:val="ProductList-TableBody"/>
            </w:pPr>
            <w:r>
              <w:rPr>
                <w:color w:val="000000"/>
              </w:rPr>
              <w:t>Work at Home dla pakietu Office Standard 2019</w:t>
            </w:r>
            <w:r>
              <w:fldChar w:fldCharType="begin"/>
            </w:r>
            <w:r>
              <w:instrText xml:space="preserve"> XE "Work at Home dla pakietu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02483" w:rsidRDefault="00246E0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02483" w:rsidRDefault="0090248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160" w:type="dxa"/>
            <w:tcBorders>
              <w:top w:val="dashed" w:sz="4" w:space="0" w:color="BFBFBF"/>
              <w:left w:val="none" w:sz="4" w:space="0" w:color="000000"/>
              <w:bottom w:val="none" w:sz="4" w:space="0" w:color="BFBFBF"/>
              <w:right w:val="single" w:sz="6" w:space="0" w:color="FFFFFF"/>
            </w:tcBorders>
          </w:tcPr>
          <w:p w:rsidR="00902483" w:rsidRDefault="00246E0B">
            <w:pPr>
              <w:pStyle w:val="ProductList-TableBody"/>
            </w:pPr>
            <w:r>
              <w:rPr>
                <w:color w:val="000000"/>
              </w:rPr>
              <w:t>Work at Home dla pakietu Office Professional Plus 2019</w:t>
            </w:r>
            <w:r>
              <w:fldChar w:fldCharType="begin"/>
            </w:r>
            <w:r>
              <w:instrText xml:space="preserve"> XE "Work at Home dla pakietu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02483" w:rsidRDefault="00246E0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902483" w:rsidRDefault="00246E0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02483" w:rsidRDefault="0090248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bl>
    <w:p w:rsidR="00902483" w:rsidRDefault="00246E0B">
      <w:pPr>
        <w:pStyle w:val="ProductList-Offering1SubSection"/>
        <w:outlineLvl w:val="3"/>
      </w:pPr>
      <w:bookmarkStart w:id="83" w:name="_Sec736"/>
      <w:r>
        <w:t>2. Postanowienia dotyczące Produktu</w:t>
      </w:r>
      <w:bookmarkEnd w:id="83"/>
    </w:p>
    <w:tbl>
      <w:tblPr>
        <w:tblStyle w:val="PURTable"/>
        <w:tblW w:w="0" w:type="dxa"/>
        <w:tblLook w:val="04A0" w:firstRow="1" w:lastRow="0" w:firstColumn="1" w:lastColumn="0" w:noHBand="0" w:noVBand="1"/>
      </w:tblPr>
      <w:tblGrid>
        <w:gridCol w:w="3652"/>
        <w:gridCol w:w="3643"/>
        <w:gridCol w:w="3621"/>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2016</w:t>
            </w:r>
            <w:r>
              <w:fldChar w:fldCharType="begin"/>
            </w:r>
            <w:r>
              <w:instrText xml:space="preserve"> XE "Office 2016" </w:instrText>
            </w:r>
            <w:r>
              <w:fldChar w:fldCharType="end"/>
            </w:r>
            <w:r>
              <w:t xml:space="preserve"> i aplikacje Office 2016 (10/15)</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Edycje niższe: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w:t>
            </w:r>
            <w:hyperlink w:anchor="_Sec1230">
              <w:r>
                <w:rPr>
                  <w:color w:val="00467F"/>
                  <w:u w:val="single"/>
                </w:rPr>
                <w:t>Zob. 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Korekty: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 xml:space="preserve">Dodatki i Licencja typu From SA: </w:t>
            </w:r>
            <w:hyperlink w:anchor="_Sec1237">
              <w:r>
                <w:rPr>
                  <w:color w:val="00467F"/>
                  <w:u w:val="single"/>
                </w:rPr>
                <w:t>Zob. Załącznik C</w:t>
              </w:r>
            </w:hyperlink>
          </w:p>
        </w:tc>
      </w:tr>
    </w:tbl>
    <w:p w:rsidR="00902483" w:rsidRDefault="00902483">
      <w:pPr>
        <w:pStyle w:val="ProductList-Body"/>
      </w:pPr>
    </w:p>
    <w:p w:rsidR="00902483" w:rsidRDefault="00246E0B">
      <w:pPr>
        <w:pStyle w:val="ProductList-ClauseHeading"/>
        <w:outlineLvl w:val="4"/>
      </w:pPr>
      <w:r>
        <w:t>2.1 Work at Home</w:t>
      </w:r>
    </w:p>
    <w:p w:rsidR="00902483" w:rsidRDefault="00246E0B">
      <w:pPr>
        <w:pStyle w:val="ProductList-Body"/>
      </w:pPr>
      <w:r>
        <w:t xml:space="preserve">Licencja Work at Home może być nabywana dla Produktów Uprawniających wskazanych w tabeli poniżej.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Produktu Uprawniającego może dokonać instalacji i używać oprogramowania Work at Home na jednym urządzeniu poza siedzibą Klienta lub jego Podmiotu Stowarzyszonego (np. w domu użytkownika).</w:t>
      </w:r>
    </w:p>
    <w:tbl>
      <w:tblPr>
        <w:tblStyle w:val="PURTable"/>
        <w:tblW w:w="0" w:type="dxa"/>
        <w:tblLook w:val="04A0" w:firstRow="1" w:lastRow="0" w:firstColumn="1" w:lastColumn="0" w:noHBand="0" w:noVBand="1"/>
      </w:tblPr>
      <w:tblGrid>
        <w:gridCol w:w="5300"/>
        <w:gridCol w:w="5616"/>
      </w:tblGrid>
      <w:tr w:rsidR="0090248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902483" w:rsidRDefault="00246E0B">
            <w:pPr>
              <w:pStyle w:val="ProductList-TableBody"/>
            </w:pPr>
            <w:r>
              <w:rPr>
                <w:color w:val="FFFFFF"/>
              </w:rPr>
              <w:t>Produkty Uprawniające</w:t>
            </w:r>
          </w:p>
        </w:tc>
        <w:tc>
          <w:tcPr>
            <w:tcW w:w="6240" w:type="dxa"/>
            <w:tcBorders>
              <w:top w:val="single" w:sz="4" w:space="0" w:color="6E6E6E"/>
              <w:left w:val="single" w:sz="4" w:space="0" w:color="6E6E6E"/>
              <w:right w:val="single" w:sz="4" w:space="0" w:color="6E6E6E"/>
            </w:tcBorders>
            <w:shd w:val="clear" w:color="auto" w:fill="0072C6"/>
          </w:tcPr>
          <w:p w:rsidR="00902483" w:rsidRDefault="00246E0B">
            <w:pPr>
              <w:pStyle w:val="ProductList-TableBody"/>
            </w:pPr>
            <w:r>
              <w:rPr>
                <w:color w:val="FFFFFF"/>
              </w:rPr>
              <w:t>Licencja Uprawniająca Work at Home</w:t>
            </w:r>
          </w:p>
        </w:tc>
      </w:tr>
      <w:tr w:rsidR="00902483">
        <w:tc>
          <w:tcPr>
            <w:tcW w:w="5880" w:type="dxa"/>
            <w:tcBorders>
              <w:left w:val="single" w:sz="4" w:space="0" w:color="6E6E6E"/>
              <w:right w:val="single" w:sz="4" w:space="0" w:color="6E6E6E"/>
            </w:tcBorders>
          </w:tcPr>
          <w:p w:rsidR="00902483" w:rsidRDefault="00246E0B">
            <w:pPr>
              <w:pStyle w:val="ProductList-TableBody"/>
            </w:pPr>
            <w:r>
              <w:t>Office Standard 2019</w:t>
            </w:r>
          </w:p>
        </w:tc>
        <w:tc>
          <w:tcPr>
            <w:tcW w:w="6240" w:type="dxa"/>
            <w:tcBorders>
              <w:left w:val="single" w:sz="4" w:space="0" w:color="6E6E6E"/>
              <w:right w:val="single" w:sz="4" w:space="0" w:color="6E6E6E"/>
            </w:tcBorders>
          </w:tcPr>
          <w:p w:rsidR="00902483" w:rsidRDefault="00246E0B">
            <w:pPr>
              <w:pStyle w:val="ProductList-TableBody"/>
            </w:pPr>
            <w:r>
              <w:t>Work at Home dla pakietu Office Standard 2019</w:t>
            </w:r>
          </w:p>
        </w:tc>
      </w:tr>
      <w:tr w:rsidR="00902483">
        <w:tc>
          <w:tcPr>
            <w:tcW w:w="5880" w:type="dxa"/>
            <w:tcBorders>
              <w:left w:val="single" w:sz="4" w:space="0" w:color="6E6E6E"/>
              <w:right w:val="single" w:sz="4" w:space="0" w:color="6E6E6E"/>
            </w:tcBorders>
          </w:tcPr>
          <w:p w:rsidR="00902483" w:rsidRDefault="00246E0B">
            <w:pPr>
              <w:pStyle w:val="ProductList-TableBody"/>
            </w:pPr>
            <w:r>
              <w:t>Office Professional Plus 2019</w:t>
            </w:r>
          </w:p>
        </w:tc>
        <w:tc>
          <w:tcPr>
            <w:tcW w:w="6240" w:type="dxa"/>
            <w:tcBorders>
              <w:left w:val="single" w:sz="4" w:space="0" w:color="6E6E6E"/>
              <w:right w:val="single" w:sz="4" w:space="0" w:color="6E6E6E"/>
            </w:tcBorders>
          </w:tcPr>
          <w:p w:rsidR="00902483" w:rsidRDefault="00246E0B">
            <w:pPr>
              <w:pStyle w:val="ProductList-TableBody"/>
            </w:pPr>
            <w:r>
              <w:t>Work at Home dla pakietu Office Professional Plus 2019</w:t>
            </w:r>
          </w:p>
        </w:tc>
      </w:tr>
    </w:tbl>
    <w:p w:rsidR="00902483" w:rsidRDefault="00902483">
      <w:pPr>
        <w:pStyle w:val="ProductList-Body"/>
      </w:pPr>
    </w:p>
    <w:p w:rsidR="00902483" w:rsidRDefault="00246E0B">
      <w:pPr>
        <w:pStyle w:val="ProductList-ClauseHeading"/>
        <w:outlineLvl w:val="4"/>
      </w:pPr>
      <w:r>
        <w:t>2.2 Platform Independent, czyli licencja niezależna od platformy</w:t>
      </w:r>
    </w:p>
    <w:p w:rsidR="00902483" w:rsidRDefault="00246E0B">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Produktu w najbardziej aktualnej wersji dla dowolnej platformy, która stała się dostępna w okresie obowiązywania pakietu.</w:t>
      </w:r>
    </w:p>
    <w:p w:rsidR="00902483" w:rsidRDefault="00902483">
      <w:pPr>
        <w:pStyle w:val="ProductList-Body"/>
      </w:pPr>
    </w:p>
    <w:p w:rsidR="00902483" w:rsidRDefault="00246E0B">
      <w:pPr>
        <w:pStyle w:val="ProductList-ClauseHeading"/>
        <w:outlineLvl w:val="4"/>
      </w:pPr>
      <w:r>
        <w:t>2.3 Office Online Server</w:t>
      </w:r>
    </w:p>
    <w:p w:rsidR="00902483" w:rsidRDefault="00246E0B">
      <w:pPr>
        <w:pStyle w:val="ProductList-Body"/>
      </w:pPr>
      <w:r>
        <w:t xml:space="preserve">Klienci, którzy nabędą oprogramowanie Office Standard 2016 lub Office Professional Plus 2016 do dn. 1 sierpnia 2016 r., mogą używać w ramach tych licencji funkcji edycji opisanej w </w:t>
      </w:r>
      <w:hyperlink w:anchor="_Sec564">
        <w:r>
          <w:rPr>
            <w:color w:val="00467F"/>
            <w:u w:val="single"/>
          </w:rPr>
          <w:t>Załączniku B</w:t>
        </w:r>
      </w:hyperlink>
      <w:r>
        <w:t xml:space="preserve"> do części dotyczącej usług Office Online. Uprawnienie to wygasa 1 sierpnia 2019 r.</w:t>
      </w:r>
    </w:p>
    <w:p w:rsidR="00902483" w:rsidRDefault="00246E0B">
      <w:pPr>
        <w:pStyle w:val="ProductList-Offering1SubSection"/>
        <w:outlineLvl w:val="3"/>
      </w:pPr>
      <w:bookmarkStart w:id="84" w:name="_Sec791"/>
      <w:r>
        <w:t>3. Prawa do używania</w:t>
      </w:r>
      <w:bookmarkEnd w:id="84"/>
    </w:p>
    <w:tbl>
      <w:tblPr>
        <w:tblStyle w:val="PURTable"/>
        <w:tblW w:w="0" w:type="dxa"/>
        <w:tblLook w:val="04A0" w:firstRow="1" w:lastRow="0" w:firstColumn="1" w:lastColumn="0" w:noHBand="0" w:noVBand="1"/>
      </w:tblPr>
      <w:tblGrid>
        <w:gridCol w:w="3637"/>
        <w:gridCol w:w="3625"/>
        <w:gridCol w:w="3654"/>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Dodatkowe oprogramowanie: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dla firm),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3.1 Prawa do komercyjnego używania pakietu Office 2013 RT dla Użytkowników Domowych i Uczniów</w:t>
      </w:r>
    </w:p>
    <w:p w:rsidR="00902483" w:rsidRDefault="00246E0B">
      <w:pPr>
        <w:pStyle w:val="ProductList-Body"/>
      </w:pPr>
      <w:r>
        <w:t>Ograniczenie dotyczące używania usług Office 2013 RT dla Użytkowników Domowych i Uczniów w celach komercyjnych nie ma zastosowania do:</w:t>
      </w:r>
    </w:p>
    <w:p w:rsidR="00902483" w:rsidRDefault="00246E0B" w:rsidP="00246E0B">
      <w:pPr>
        <w:pStyle w:val="ProductList-Bullet"/>
        <w:numPr>
          <w:ilvl w:val="0"/>
          <w:numId w:val="20"/>
        </w:numPr>
      </w:pP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którym uruchomiono oprogramowanie Office Professional Plus lub Standard 2019/2016 oraz </w:t>
      </w:r>
    </w:p>
    <w:p w:rsidR="00902483" w:rsidRDefault="00246E0B" w:rsidP="00246E0B">
      <w:pPr>
        <w:pStyle w:val="ProductList-Bullet"/>
        <w:numPr>
          <w:ilvl w:val="0"/>
          <w:numId w:val="20"/>
        </w:numPr>
      </w:pPr>
      <w:r>
        <w:t>usług Office 2013 RT dla Użytkowników Domowych i Uczniów zainstalowanych na urządzeniu, do którego przypisano licencję na Komercyjne Używanie oprogramowania Office Professional Plus lub Standard 2019/2016 lub usług Office 2013 RT dla Użytkowników Domowych i Uczniów.</w:t>
      </w:r>
    </w:p>
    <w:p w:rsidR="00902483" w:rsidRDefault="00246E0B">
      <w:pPr>
        <w:pStyle w:val="ProductList-Body"/>
      </w:pPr>
      <w:r>
        <w:t>O ile nie określono tego inaczej w tym punkcie, postanowienia licencji na usługi Office 2013 RT dla Użytkowników Domowych i Uczniów mają znaczenie rozstrzygające.</w:t>
      </w:r>
    </w:p>
    <w:p w:rsidR="00902483" w:rsidRDefault="00902483">
      <w:pPr>
        <w:pStyle w:val="ProductList-Body"/>
      </w:pPr>
    </w:p>
    <w:p w:rsidR="00902483" w:rsidRDefault="00246E0B">
      <w:pPr>
        <w:pStyle w:val="ProductList-ClauseHeading"/>
        <w:outlineLvl w:val="4"/>
      </w:pPr>
      <w:r>
        <w:t>3.2 Programy Academic</w:t>
      </w:r>
    </w:p>
    <w:p w:rsidR="00902483" w:rsidRDefault="00246E0B">
      <w:pPr>
        <w:pStyle w:val="ProductList-Body"/>
      </w:pPr>
      <w:r>
        <w:t>Poniższe warunki dotyczą klientów objętych Programami Licencjonowania Zbiorowego Academic.</w:t>
      </w:r>
    </w:p>
    <w:p w:rsidR="00902483" w:rsidRDefault="00902483">
      <w:pPr>
        <w:pStyle w:val="ProductList-Body"/>
      </w:pPr>
    </w:p>
    <w:p w:rsidR="00902483" w:rsidRDefault="00246E0B">
      <w:pPr>
        <w:pStyle w:val="ProductList-SubClauseHeading"/>
        <w:outlineLvl w:val="5"/>
      </w:pPr>
      <w:r>
        <w:t>3.2.1 Rozszerzone prawa do używania pakietu Office 365 ProPlus</w:t>
      </w:r>
    </w:p>
    <w:p w:rsidR="00902483" w:rsidRDefault="00246E0B">
      <w:pPr>
        <w:pStyle w:val="ProductList-BodyIndented"/>
      </w:pPr>
      <w:r>
        <w:t xml:space="preserve">Jeśli Instytucja ma wykupioną licencję na Office Professional Plus dla wszystkich Pracowników Naukowo-Dydaktycznych i Pracowników Administracyjnych w zdefiniowanej Organizacji tej Instytucji w ramach Umowy Open Value Subscription for Education Solutions lub Rejestracji Enrollment for Education Solutions (wersje sprzed 2017 r.), każdy Licencjonowany Użytkownik może korzystać z subskrypcji pakietu Office na wyłączny użytek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przez okres obowiązywania umowy.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rsidR="00902483" w:rsidRDefault="00902483">
      <w:pPr>
        <w:pStyle w:val="ProductList-BodyIndented"/>
      </w:pPr>
    </w:p>
    <w:p w:rsidR="00902483" w:rsidRDefault="00246E0B">
      <w:pPr>
        <w:pStyle w:val="ProductList-SubClauseHeading"/>
        <w:outlineLvl w:val="5"/>
      </w:pPr>
      <w:r>
        <w:t>3.2.2 Korzyści związane z ukończeniem szkoły</w:t>
      </w:r>
    </w:p>
    <w:p w:rsidR="00902483" w:rsidRDefault="00246E0B">
      <w:pPr>
        <w:pStyle w:val="ProductList-BodyIndented"/>
      </w:pPr>
      <w:r>
        <w:t xml:space="preserve">Instytucje z aktywną rejestracją Enrollment for Education Solutions mogą w dowolnym momencie w okresie obowiązywania Rejestracji przenieść na Studenta jego Licencje na usługi Office Professional Plus po uzyskaniu przez danego Studenta statusu Absolwenta. Instytucja musi zapewnić każdemu takiemu Absolwentowi umowę licencyjną w formie udostępnianej przez Microsoft. Po akceptacji przez Absolwenta postanowień umowy licencyjnej prawo Absolwenta do uruchamiania usługi Office Professional Plus staje się bezterminowe. </w:t>
      </w:r>
    </w:p>
    <w:p w:rsidR="00902483" w:rsidRDefault="00246E0B">
      <w:pPr>
        <w:pStyle w:val="ProductList-Offering1SubSection"/>
        <w:outlineLvl w:val="3"/>
      </w:pPr>
      <w:bookmarkStart w:id="85" w:name="_Sec819"/>
      <w:r>
        <w:t>4. Pakiet Software Assurance</w:t>
      </w:r>
      <w:bookmarkEnd w:id="85"/>
    </w:p>
    <w:tbl>
      <w:tblPr>
        <w:tblStyle w:val="PURTable"/>
        <w:tblW w:w="0" w:type="dxa"/>
        <w:tblLook w:val="04A0" w:firstRow="1" w:lastRow="0" w:firstColumn="1" w:lastColumn="0" w:noHBand="0" w:noVBand="1"/>
      </w:tblPr>
      <w:tblGrid>
        <w:gridCol w:w="3639"/>
        <w:gridCol w:w="3642"/>
        <w:gridCol w:w="3635"/>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Uprawnienia na wypadek awarii: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7">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902483">
      <w:pPr>
        <w:pStyle w:val="PURBreadcrumb"/>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2HeadingNoBorder"/>
        <w:outlineLvl w:val="2"/>
      </w:pPr>
      <w:bookmarkStart w:id="86" w:name="_Sec680"/>
      <w:r>
        <w:t>Office for Mac</w:t>
      </w:r>
      <w:bookmarkEnd w:id="86"/>
      <w:r>
        <w:fldChar w:fldCharType="begin"/>
      </w:r>
      <w:r>
        <w:instrText xml:space="preserve"> TC "</w:instrText>
      </w:r>
      <w:bookmarkStart w:id="87" w:name="_Toc7426676"/>
      <w:r>
        <w:instrText>Office for Mac</w:instrText>
      </w:r>
      <w:bookmarkEnd w:id="87"/>
      <w:r>
        <w:instrText>" \l 3</w:instrText>
      </w:r>
      <w:r>
        <w:fldChar w:fldCharType="end"/>
      </w:r>
    </w:p>
    <w:p w:rsidR="00902483" w:rsidRDefault="00246E0B">
      <w:pPr>
        <w:pStyle w:val="ProductList-Offering1SubSection"/>
        <w:outlineLvl w:val="3"/>
      </w:pPr>
      <w:bookmarkStart w:id="88" w:name="_Sec682"/>
      <w:r>
        <w:t>1. Dostępność programów</w:t>
      </w:r>
      <w:bookmarkEnd w:id="88"/>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902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02483">
        <w:tc>
          <w:tcPr>
            <w:tcW w:w="416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pPr>
            <w:r>
              <w:rPr>
                <w:color w:val="000000"/>
              </w:rPr>
              <w:t>Excel 2019 dla komputerów Mac</w:t>
            </w:r>
            <w:r>
              <w:fldChar w:fldCharType="begin"/>
            </w:r>
            <w:r>
              <w:instrText xml:space="preserve"> XE "Excel 2019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1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Skype dla firm 2019 dla komputerów Mac</w:t>
            </w:r>
            <w:r>
              <w:fldChar w:fldCharType="begin"/>
            </w:r>
            <w:r>
              <w:instrText xml:space="preserve"> XE "Skype dla firm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1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Office 2019 dla komputerów Mac (Standard)</w:t>
            </w:r>
            <w:r>
              <w:fldChar w:fldCharType="begin"/>
            </w:r>
            <w:r>
              <w:instrText xml:space="preserve"> XE "Office 2019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1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Outlook 2019 dla komputerów Mac</w:t>
            </w:r>
            <w:r>
              <w:fldChar w:fldCharType="begin"/>
            </w:r>
            <w:r>
              <w:instrText xml:space="preserve"> XE "Outlook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1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PowerPoint 2019 dla komputerów Mac</w:t>
            </w:r>
            <w:r>
              <w:fldChar w:fldCharType="begin"/>
            </w:r>
            <w:r>
              <w:instrText xml:space="preserve"> XE "PowerPoint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1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Word 2019 dla komputerów Mac</w:t>
            </w:r>
            <w:r>
              <w:fldChar w:fldCharType="begin"/>
            </w:r>
            <w:r>
              <w:instrText xml:space="preserve"> XE "Word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16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bl>
    <w:p w:rsidR="00902483" w:rsidRDefault="00246E0B">
      <w:pPr>
        <w:pStyle w:val="ProductList-Offering1SubSection"/>
        <w:outlineLvl w:val="3"/>
      </w:pPr>
      <w:bookmarkStart w:id="89" w:name="_Sec737"/>
      <w:r>
        <w:t>2. Postanowienia dotyczące Produktu</w:t>
      </w:r>
      <w:bookmarkEnd w:id="89"/>
    </w:p>
    <w:tbl>
      <w:tblPr>
        <w:tblStyle w:val="PURTable"/>
        <w:tblW w:w="0" w:type="dxa"/>
        <w:tblLook w:val="04A0" w:firstRow="1" w:lastRow="0" w:firstColumn="1" w:lastColumn="0" w:noHBand="0" w:noVBand="1"/>
      </w:tblPr>
      <w:tblGrid>
        <w:gridCol w:w="3652"/>
        <w:gridCol w:w="3643"/>
        <w:gridCol w:w="3621"/>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2016</w:t>
            </w:r>
            <w:r>
              <w:fldChar w:fldCharType="begin"/>
            </w:r>
            <w:r>
              <w:instrText xml:space="preserve"> XE "Office for Mac 2016" </w:instrText>
            </w:r>
            <w:r>
              <w:fldChar w:fldCharType="end"/>
            </w:r>
            <w:r>
              <w:t xml:space="preserve"> i aplikacje pakietu Office for Mac 2016 (9/15)</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Edycje niższe: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Korekty: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2.1 Work at Home</w:t>
      </w:r>
    </w:p>
    <w:p w:rsidR="00902483" w:rsidRDefault="00246E0B">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Work at Home może być nabyta dla oprogramowania Office dla komputerów Mac.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oprogramowania Office 2019 Standard dla komputerów Mac może dokonać instalacji i używać oprogramowania Work at Home dla oprogramowania Office 2019 Standard dla komputerów Mac na jednym urządzeniu poza siedzibą Klienta lub jego Podmiotu Stowarzyszonego (np. w domu użytkownika).</w:t>
      </w:r>
    </w:p>
    <w:p w:rsidR="00902483" w:rsidRDefault="00902483">
      <w:pPr>
        <w:pStyle w:val="ProductList-Body"/>
      </w:pPr>
    </w:p>
    <w:p w:rsidR="00902483" w:rsidRDefault="00902483">
      <w:pPr>
        <w:pStyle w:val="ProductList-Body"/>
      </w:pPr>
    </w:p>
    <w:p w:rsidR="00902483" w:rsidRDefault="00246E0B">
      <w:pPr>
        <w:pStyle w:val="ProductList-ClauseHeading"/>
        <w:outlineLvl w:val="4"/>
      </w:pPr>
      <w:r>
        <w:t>2.2 Platform Independent, czyli licencja niezależna od platformy</w:t>
      </w:r>
    </w:p>
    <w:p w:rsidR="00902483" w:rsidRDefault="00246E0B">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Produktu w najbardziej aktualnej wersji dla dowolnej platformy, która stała się dostępna w okresie obowiązywania pakietu.</w:t>
      </w:r>
    </w:p>
    <w:p w:rsidR="00902483" w:rsidRDefault="00902483">
      <w:pPr>
        <w:pStyle w:val="ProductList-Body"/>
      </w:pPr>
    </w:p>
    <w:p w:rsidR="00902483" w:rsidRDefault="00246E0B">
      <w:pPr>
        <w:pStyle w:val="ProductList-ClauseHeading"/>
        <w:outlineLvl w:val="4"/>
      </w:pPr>
      <w:r>
        <w:t>2.3 Office Online Server</w:t>
      </w:r>
    </w:p>
    <w:p w:rsidR="00902483" w:rsidRDefault="00246E0B">
      <w:pPr>
        <w:pStyle w:val="ProductList-Body"/>
      </w:pPr>
      <w:r>
        <w:t xml:space="preserve">Klienci, którzy nabędą licencje na oprogramowanie Office 2016 Standard dla komputerów Mac do dnia 1 sierpnia 2016 r., mogą używać w ramach tych licencji funkcji edycji opisanych w </w:t>
      </w:r>
      <w:hyperlink r:id="rId48">
        <w:r>
          <w:rPr>
            <w:color w:val="00467F"/>
            <w:u w:val="single"/>
          </w:rPr>
          <w:t>Załączniku B, w części dotyczącej usług Office Online</w:t>
        </w:r>
      </w:hyperlink>
      <w:r>
        <w:t>. Uprawnienie to wygasa 1 sierpnia 2019 r.</w:t>
      </w:r>
    </w:p>
    <w:p w:rsidR="00902483" w:rsidRDefault="00246E0B">
      <w:pPr>
        <w:pStyle w:val="ProductList-Offering1SubSection"/>
        <w:outlineLvl w:val="3"/>
      </w:pPr>
      <w:bookmarkStart w:id="90" w:name="_Sec792"/>
      <w:r>
        <w:t>3. Prawa do używania</w:t>
      </w:r>
      <w:bookmarkEnd w:id="90"/>
    </w:p>
    <w:tbl>
      <w:tblPr>
        <w:tblStyle w:val="PURTable"/>
        <w:tblW w:w="0" w:type="dxa"/>
        <w:tblLook w:val="04A0" w:firstRow="1" w:lastRow="0" w:firstColumn="1" w:lastColumn="0" w:noHBand="0" w:noVBand="1"/>
      </w:tblPr>
      <w:tblGrid>
        <w:gridCol w:w="3637"/>
        <w:gridCol w:w="3625"/>
        <w:gridCol w:w="3654"/>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Dodatkowe oprogramowanie: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3.1 Korzystanie z usługi Office 2013 RT dla Użytkowników Domowych i Uczniów w celach komercyjnych</w:t>
      </w:r>
    </w:p>
    <w:p w:rsidR="00902483" w:rsidRDefault="00246E0B">
      <w:pPr>
        <w:pStyle w:val="ProductList-Body"/>
      </w:pPr>
      <w:r>
        <w:t xml:space="preserve">Ograniczenie dotyczące używania usług Office 2013 RT dla Użytkowników Domowych i Uczniów w celach komercyjnych nie ma zastosowania do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na którym uruchomiono usługi Office 2019/2016 Standard dla komputerów Mac. O ile nie określono tego inaczej w tym punkcie, postanowienia licencji na usługi Office 2013 RT dla Użytkowników Domowych i Uczniów mają znaczenie rozstrzygające.</w:t>
      </w:r>
    </w:p>
    <w:p w:rsidR="00902483" w:rsidRDefault="00246E0B">
      <w:pPr>
        <w:pStyle w:val="ProductList-Offering1SubSection"/>
        <w:outlineLvl w:val="3"/>
      </w:pPr>
      <w:bookmarkStart w:id="91" w:name="_Sec821"/>
      <w:r>
        <w:t>4. Pakiet Software Assurance</w:t>
      </w:r>
      <w:bookmarkEnd w:id="91"/>
    </w:p>
    <w:tbl>
      <w:tblPr>
        <w:tblStyle w:val="PURTable"/>
        <w:tblW w:w="0" w:type="dxa"/>
        <w:tblLook w:val="04A0" w:firstRow="1" w:lastRow="0" w:firstColumn="1" w:lastColumn="0" w:noHBand="0" w:noVBand="1"/>
      </w:tblPr>
      <w:tblGrid>
        <w:gridCol w:w="3633"/>
        <w:gridCol w:w="3654"/>
        <w:gridCol w:w="3629"/>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Uprawnienia na wypadek awarii: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używania w ramach Roamingu: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GroupHeading"/>
        <w:outlineLvl w:val="1"/>
      </w:pPr>
      <w:bookmarkStart w:id="92" w:name="_Sec612"/>
      <w:r>
        <w:t>Serwery Office</w:t>
      </w:r>
      <w:bookmarkEnd w:id="92"/>
      <w:r>
        <w:fldChar w:fldCharType="begin"/>
      </w:r>
      <w:r>
        <w:instrText xml:space="preserve"> TC "</w:instrText>
      </w:r>
      <w:bookmarkStart w:id="93" w:name="_Toc7426677"/>
      <w:r>
        <w:instrText>Serwery Office</w:instrText>
      </w:r>
      <w:bookmarkEnd w:id="93"/>
      <w:r>
        <w:instrText>" \l 2</w:instrText>
      </w:r>
      <w:r>
        <w:fldChar w:fldCharType="end"/>
      </w:r>
    </w:p>
    <w:p w:rsidR="00902483" w:rsidRDefault="00246E0B">
      <w:pPr>
        <w:pStyle w:val="ProductList-Offering2HeadingNoBorder"/>
        <w:outlineLvl w:val="2"/>
      </w:pPr>
      <w:bookmarkStart w:id="94" w:name="_Sec638"/>
      <w:r>
        <w:t>Exchange Server</w:t>
      </w:r>
      <w:bookmarkEnd w:id="94"/>
      <w:r>
        <w:fldChar w:fldCharType="begin"/>
      </w:r>
      <w:r>
        <w:instrText xml:space="preserve"> TC "</w:instrText>
      </w:r>
      <w:bookmarkStart w:id="95" w:name="_Toc7426678"/>
      <w:r>
        <w:instrText>Exchange Server</w:instrText>
      </w:r>
      <w:bookmarkEnd w:id="95"/>
      <w:r>
        <w:instrText>" \l 3</w:instrText>
      </w:r>
      <w:r>
        <w:fldChar w:fldCharType="end"/>
      </w:r>
    </w:p>
    <w:p w:rsidR="00902483" w:rsidRDefault="00246E0B">
      <w:pPr>
        <w:pStyle w:val="ProductList-Offering1SubSection"/>
        <w:outlineLvl w:val="3"/>
      </w:pPr>
      <w:bookmarkStart w:id="96" w:name="_Sec683"/>
      <w:r>
        <w:t>1. Dostępność programów</w:t>
      </w:r>
      <w:bookmarkEnd w:id="96"/>
    </w:p>
    <w:tbl>
      <w:tblPr>
        <w:tblStyle w:val="PURTable"/>
        <w:tblW w:w="0" w:type="dxa"/>
        <w:tblLook w:val="04A0" w:firstRow="1" w:lastRow="0" w:firstColumn="1" w:lastColumn="0" w:noHBand="0" w:noVBand="1"/>
      </w:tblPr>
      <w:tblGrid>
        <w:gridCol w:w="4076"/>
        <w:gridCol w:w="617"/>
        <w:gridCol w:w="610"/>
        <w:gridCol w:w="614"/>
        <w:gridCol w:w="610"/>
        <w:gridCol w:w="611"/>
        <w:gridCol w:w="614"/>
        <w:gridCol w:w="616"/>
        <w:gridCol w:w="634"/>
        <w:gridCol w:w="619"/>
        <w:gridCol w:w="615"/>
        <w:gridCol w:w="680"/>
      </w:tblGrid>
      <w:tr w:rsidR="00902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02483">
        <w:tc>
          <w:tcPr>
            <w:tcW w:w="416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02483">
        <w:tc>
          <w:tcPr>
            <w:tcW w:w="41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 xml:space="preserve">Licencja Dostępowa (CAL) na oprogramowanie Exchange Server Enterprise 2019 </w:t>
            </w:r>
            <w:r>
              <w:fldChar w:fldCharType="begin"/>
            </w:r>
            <w:r>
              <w:instrText xml:space="preserve"> XE "Licencja Dostępowa (CAL) na oprogramowanie Exchange Server Enterprise 2019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02483">
        <w:tc>
          <w:tcPr>
            <w:tcW w:w="41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02483">
        <w:tc>
          <w:tcPr>
            <w:tcW w:w="416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pPr>
            <w:r>
              <w:t>Licencja Dostępowa (CAL) na oprogramowanie Exchange Server Standard 2019</w:t>
            </w:r>
            <w:r>
              <w:fldChar w:fldCharType="begin"/>
            </w:r>
            <w:r>
              <w:instrText xml:space="preserve"> XE "Licencja Dostępowa (CAL) na oprogramowanie Exchange Server Standard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902483" w:rsidRDefault="00246E0B">
      <w:pPr>
        <w:pStyle w:val="ProductList-Offering1SubSection"/>
        <w:outlineLvl w:val="3"/>
      </w:pPr>
      <w:bookmarkStart w:id="97" w:name="_Sec738"/>
      <w:r>
        <w:t>2. Postanowienia dotyczące Produktu</w:t>
      </w:r>
      <w:bookmarkEnd w:id="97"/>
    </w:p>
    <w:tbl>
      <w:tblPr>
        <w:tblStyle w:val="PURTable"/>
        <w:tblW w:w="0" w:type="dxa"/>
        <w:tblLook w:val="04A0" w:firstRow="1" w:lastRow="0" w:firstColumn="1" w:lastColumn="0" w:noHBand="0" w:noVBand="1"/>
      </w:tblPr>
      <w:tblGrid>
        <w:gridCol w:w="3652"/>
        <w:gridCol w:w="3643"/>
        <w:gridCol w:w="3621"/>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Korekty: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246E0B">
      <w:pPr>
        <w:pStyle w:val="ProductList-Offering1SubSection"/>
        <w:outlineLvl w:val="3"/>
      </w:pPr>
      <w:bookmarkStart w:id="98" w:name="_Sec793"/>
      <w:r>
        <w:t>3. Prawa do używania</w:t>
      </w:r>
      <w:bookmarkEnd w:id="98"/>
    </w:p>
    <w:tbl>
      <w:tblPr>
        <w:tblStyle w:val="PURTable"/>
        <w:tblW w:w="0" w:type="dxa"/>
        <w:tblLook w:val="04A0" w:firstRow="1" w:lastRow="0" w:firstColumn="1" w:lastColumn="0" w:noHBand="0" w:noVBand="1"/>
      </w:tblPr>
      <w:tblGrid>
        <w:gridCol w:w="3633"/>
        <w:gridCol w:w="3634"/>
        <w:gridCol w:w="3649"/>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Uwzględnione technologie: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2"/>
        <w:gridCol w:w="3632"/>
        <w:gridCol w:w="3652"/>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02483" w:rsidRDefault="00246E0B">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rsidR="00902483" w:rsidRDefault="00246E0B">
            <w:pPr>
              <w:pStyle w:val="ProductList-TableBody"/>
            </w:pPr>
            <w:r>
              <w:t>Licencja Dostępowa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902483" w:rsidRDefault="00246E0B">
            <w:pPr>
              <w:pStyle w:val="ProductList-TableBody"/>
            </w:pPr>
            <w:r>
              <w:t>LS na Użytkownika dla usług Exchange Online (Plan 1/1G/2/2A/2G)</w:t>
            </w:r>
          </w:p>
        </w:tc>
      </w:tr>
      <w:tr w:rsidR="0090248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02483" w:rsidRDefault="00902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483" w:rsidRDefault="00246E0B">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902483" w:rsidRDefault="00902483">
            <w:pPr>
              <w:pStyle w:val="ProductList-TableBody"/>
            </w:pPr>
          </w:p>
        </w:tc>
      </w:tr>
    </w:tbl>
    <w:p w:rsidR="00902483" w:rsidRDefault="00902483">
      <w:pPr>
        <w:pStyle w:val="ProductList-Body"/>
      </w:pPr>
    </w:p>
    <w:p w:rsidR="00902483" w:rsidRDefault="00246E0B">
      <w:pPr>
        <w:pStyle w:val="ProductList-SubClauseHeading"/>
        <w:outlineLvl w:val="5"/>
      </w:pPr>
      <w:r>
        <w:t>3.1.1 Licencja Dostępowa (CAL) typu Enterprise na funkcje dodatkowe związane z programem Exchange</w:t>
      </w:r>
    </w:p>
    <w:p w:rsidR="00902483" w:rsidRDefault="00246E0B">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509"/>
        <w:gridCol w:w="3524"/>
        <w:gridCol w:w="3523"/>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02483" w:rsidRDefault="00246E0B">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rsidR="00902483" w:rsidRDefault="00246E0B">
            <w:pPr>
              <w:pStyle w:val="ProductList-TableBody"/>
            </w:pPr>
            <w:r>
              <w:t>Licencja Dostępowa (CAL) typu Enterprise na system Exchange Server 2019</w:t>
            </w:r>
          </w:p>
        </w:tc>
        <w:tc>
          <w:tcPr>
            <w:tcW w:w="4040" w:type="dxa"/>
            <w:tcBorders>
              <w:top w:val="single" w:sz="18" w:space="0" w:color="0072C6"/>
              <w:left w:val="none" w:sz="4" w:space="0" w:color="000000"/>
              <w:bottom w:val="none" w:sz="4" w:space="0" w:color="000000"/>
              <w:right w:val="single" w:sz="4" w:space="0" w:color="000000"/>
            </w:tcBorders>
          </w:tcPr>
          <w:p w:rsidR="00902483" w:rsidRDefault="00246E0B">
            <w:pPr>
              <w:pStyle w:val="ProductList-TableBody"/>
            </w:pPr>
            <w:r>
              <w:t>LS na Użytkownika dla usług Exchange Online (Plan 2/2A/2G)</w:t>
            </w:r>
          </w:p>
        </w:tc>
      </w:tr>
      <w:tr w:rsidR="0090248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02483" w:rsidRDefault="00902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483" w:rsidRDefault="00246E0B">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902483" w:rsidRDefault="00902483">
            <w:pPr>
              <w:pStyle w:val="ProductList-TableBody"/>
            </w:pPr>
          </w:p>
        </w:tc>
      </w:tr>
    </w:tbl>
    <w:p w:rsidR="00902483" w:rsidRDefault="00902483">
      <w:pPr>
        <w:pStyle w:val="ProductList-BodyIndented"/>
      </w:pPr>
    </w:p>
    <w:p w:rsidR="00902483" w:rsidRDefault="00246E0B">
      <w:pPr>
        <w:pStyle w:val="ProductList-ClauseHeading"/>
        <w:outlineLvl w:val="4"/>
      </w:pPr>
      <w:r>
        <w:t>3.2 Dodatkowe oprogramowanie</w:t>
      </w:r>
    </w:p>
    <w:tbl>
      <w:tblPr>
        <w:tblStyle w:val="PURTable"/>
        <w:tblW w:w="0" w:type="dxa"/>
        <w:tblLook w:val="04A0" w:firstRow="1" w:lastRow="0" w:firstColumn="1" w:lastColumn="0" w:noHBand="0" w:noVBand="1"/>
      </w:tblPr>
      <w:tblGrid>
        <w:gridCol w:w="3732"/>
        <w:gridCol w:w="3592"/>
        <w:gridCol w:w="3592"/>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2483" w:rsidRDefault="00246E0B">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rsidR="00902483" w:rsidRDefault="009024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2483" w:rsidRDefault="00902483">
            <w:pPr>
              <w:pStyle w:val="ProductList-TableBody"/>
            </w:pPr>
          </w:p>
        </w:tc>
      </w:tr>
    </w:tbl>
    <w:p w:rsidR="00902483" w:rsidRDefault="00902483">
      <w:pPr>
        <w:pStyle w:val="ProductList-Body"/>
      </w:pPr>
    </w:p>
    <w:p w:rsidR="00902483" w:rsidRDefault="00902483">
      <w:pPr>
        <w:pStyle w:val="ProductList-Body"/>
      </w:pPr>
    </w:p>
    <w:p w:rsidR="00902483" w:rsidRDefault="00246E0B">
      <w:pPr>
        <w:pStyle w:val="ProductList-Offering1SubSection"/>
        <w:outlineLvl w:val="3"/>
      </w:pPr>
      <w:bookmarkStart w:id="99" w:name="_Sec824"/>
      <w:r>
        <w:t>4. Pakiet Software Assurance</w:t>
      </w:r>
      <w:bookmarkEnd w:id="99"/>
    </w:p>
    <w:tbl>
      <w:tblPr>
        <w:tblStyle w:val="PURTable"/>
        <w:tblW w:w="0" w:type="dxa"/>
        <w:tblLook w:val="04A0" w:firstRow="1" w:lastRow="0" w:firstColumn="1" w:lastColumn="0" w:noHBand="0" w:noVBand="1"/>
      </w:tblPr>
      <w:tblGrid>
        <w:gridCol w:w="3638"/>
        <w:gridCol w:w="3644"/>
        <w:gridCol w:w="3634"/>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Uprawnienia na wypadek awarii: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używania w ramach Roamingu: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4.1 Postanowienia uzupełniające dotyczące Licencji Dostępowej (CAL) na oprogramowanie Exchange Enterprise with Services 2019</w:t>
      </w:r>
    </w:p>
    <w:p w:rsidR="00902483" w:rsidRDefault="00246E0B">
      <w:pPr>
        <w:pStyle w:val="ProductList-Body"/>
      </w:pPr>
      <w:r>
        <w:t>Licencja Dostępowa (CAL) typu Enterprise na oprogramowanie Exchange Server z aktywnym Pakietem SA obejmuje także prawa do Ochrony przed utratą danych</w:t>
      </w:r>
      <w:r>
        <w:fldChar w:fldCharType="begin"/>
      </w:r>
      <w:r>
        <w:instrText xml:space="preserve"> XE "Ochrony przed utratą danych" </w:instrText>
      </w:r>
      <w:r>
        <w:fldChar w:fldCharType="end"/>
      </w:r>
      <w:r>
        <w:t xml:space="preserve"> i usług Exchange Online Protection</w:t>
      </w:r>
      <w:r>
        <w:fldChar w:fldCharType="begin"/>
      </w:r>
      <w:r>
        <w:instrText xml:space="preserve"> XE "Exchange Online Protection" </w:instrText>
      </w:r>
      <w:r>
        <w:fldChar w:fldCharType="end"/>
      </w:r>
      <w:r>
        <w:t xml:space="preserve">. </w:t>
      </w:r>
    </w:p>
    <w:p w:rsidR="00902483" w:rsidRDefault="00902483">
      <w:pPr>
        <w:pStyle w:val="ProductList-Body"/>
      </w:pPr>
    </w:p>
    <w:p w:rsidR="00902483" w:rsidRDefault="00246E0B">
      <w:pPr>
        <w:pStyle w:val="ProductList-ClauseHeading"/>
        <w:outlineLvl w:val="4"/>
      </w:pPr>
      <w:r>
        <w:t>4.2 Usługa poczty głosowej Exchange Online</w:t>
      </w:r>
    </w:p>
    <w:p w:rsidR="00902483" w:rsidRDefault="00246E0B">
      <w:pPr>
        <w:pStyle w:val="ProductList-Body"/>
      </w:pPr>
      <w:r>
        <w:t>Klienci z aktywnym Pakietem SA dla oprogramowania Exchange Server Standard 2019 lub Exchange Server Enterprise 2019 mogą używać usługi poczty głosowej Exchange Online</w:t>
      </w:r>
      <w:r>
        <w:fldChar w:fldCharType="begin"/>
      </w:r>
      <w:r>
        <w:instrText xml:space="preserve"> XE "usługi poczty głosowej Exchange Online" </w:instrText>
      </w:r>
      <w:r>
        <w:fldChar w:fldCharType="end"/>
      </w:r>
      <w:r>
        <w:t>, aby uzyskać dostęp do wiadomości głosowych z programu Outlook. Używanie tych Usług Online podlega Postanowieniom dotyczącym usług online.</w:t>
      </w:r>
    </w:p>
    <w:p w:rsidR="00902483" w:rsidRDefault="00902483">
      <w:pPr>
        <w:pStyle w:val="ProductList-Body"/>
      </w:pPr>
    </w:p>
    <w:p w:rsidR="00902483" w:rsidRDefault="00902483">
      <w:pPr>
        <w:pStyle w:val="PURBreadcrumb"/>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2HeadingNoBorder"/>
        <w:outlineLvl w:val="2"/>
      </w:pPr>
      <w:bookmarkStart w:id="100" w:name="_Sec639"/>
      <w:r>
        <w:t>Project Server</w:t>
      </w:r>
      <w:bookmarkEnd w:id="100"/>
      <w:r>
        <w:fldChar w:fldCharType="begin"/>
      </w:r>
      <w:r>
        <w:instrText xml:space="preserve"> TC "</w:instrText>
      </w:r>
      <w:bookmarkStart w:id="101" w:name="_Toc7426679"/>
      <w:r>
        <w:instrText>Project Server</w:instrText>
      </w:r>
      <w:bookmarkEnd w:id="101"/>
      <w:r>
        <w:instrText>" \l 3</w:instrText>
      </w:r>
      <w:r>
        <w:fldChar w:fldCharType="end"/>
      </w:r>
    </w:p>
    <w:p w:rsidR="00902483" w:rsidRDefault="00246E0B">
      <w:pPr>
        <w:pStyle w:val="ProductList-Offering1SubSection"/>
        <w:outlineLvl w:val="3"/>
      </w:pPr>
      <w:bookmarkStart w:id="102" w:name="_Sec684"/>
      <w:r>
        <w:t>1. Dostępność programów</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902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02483">
        <w:tc>
          <w:tcPr>
            <w:tcW w:w="416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02483">
        <w:tc>
          <w:tcPr>
            <w:tcW w:w="416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pPr>
            <w:r>
              <w:t>Licencja Dostępowa (CAL) na oprogramowanie Project Server 2019</w:t>
            </w:r>
            <w:r>
              <w:fldChar w:fldCharType="begin"/>
            </w:r>
            <w:r>
              <w:instrText xml:space="preserve"> XE "Licencja Dostępowa (CAL) na oprogramowanie Project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902483" w:rsidRDefault="00246E0B">
      <w:pPr>
        <w:pStyle w:val="ProductList-Offering1SubSection"/>
        <w:outlineLvl w:val="3"/>
      </w:pPr>
      <w:bookmarkStart w:id="103" w:name="_Sec739"/>
      <w:r>
        <w:t>2. Postanowienia dotyczące Produktu</w:t>
      </w:r>
      <w:bookmarkEnd w:id="103"/>
    </w:p>
    <w:tbl>
      <w:tblPr>
        <w:tblStyle w:val="PURTable"/>
        <w:tblW w:w="0" w:type="dxa"/>
        <w:tblLook w:val="04A0" w:firstRow="1" w:lastRow="0" w:firstColumn="1" w:lastColumn="0" w:noHBand="0" w:noVBand="1"/>
      </w:tblPr>
      <w:tblGrid>
        <w:gridCol w:w="3652"/>
        <w:gridCol w:w="3643"/>
        <w:gridCol w:w="3621"/>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Edycje niższe: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Korekty: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246E0B">
      <w:pPr>
        <w:pStyle w:val="ProductList-Offering1SubSection"/>
        <w:outlineLvl w:val="3"/>
      </w:pPr>
      <w:bookmarkStart w:id="104" w:name="_Sec795"/>
      <w:r>
        <w:t>3. Prawa do używania</w:t>
      </w:r>
      <w:bookmarkEnd w:id="104"/>
    </w:p>
    <w:tbl>
      <w:tblPr>
        <w:tblStyle w:val="PURTable"/>
        <w:tblW w:w="0" w:type="dxa"/>
        <w:tblLook w:val="04A0" w:firstRow="1" w:lastRow="0" w:firstColumn="1" w:lastColumn="0" w:noHBand="0" w:noVBand="1"/>
      </w:tblPr>
      <w:tblGrid>
        <w:gridCol w:w="3637"/>
        <w:gridCol w:w="3625"/>
        <w:gridCol w:w="3654"/>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Uwzględnione technologie: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6"/>
        <w:gridCol w:w="3664"/>
        <w:gridCol w:w="3626"/>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2483" w:rsidRDefault="00246E0B">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rsidR="00902483" w:rsidRDefault="00246E0B">
            <w:pPr>
              <w:pStyle w:val="ProductList-TableBody"/>
            </w:pPr>
            <w:r>
              <w:t>Licencja Dostępowa (CAL) na oprogramowanie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02483" w:rsidRDefault="00246E0B">
            <w:pPr>
              <w:pStyle w:val="ProductList-TableBody"/>
            </w:pPr>
            <w:r>
              <w:t>LS na Użytkownika na Project Online Essentials</w:t>
            </w:r>
          </w:p>
        </w:tc>
      </w:tr>
      <w:tr w:rsidR="0090248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02483" w:rsidRDefault="0090248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02483" w:rsidRDefault="00246E0B">
            <w:pPr>
              <w:pStyle w:val="ProductList-TableBody"/>
            </w:pPr>
            <w:r>
              <w:t>LS na Użytkownika na Project Online Professional</w:t>
            </w:r>
          </w:p>
        </w:tc>
        <w:tc>
          <w:tcPr>
            <w:tcW w:w="4040" w:type="dxa"/>
            <w:tcBorders>
              <w:top w:val="none" w:sz="4" w:space="0" w:color="000000"/>
              <w:left w:val="none" w:sz="4" w:space="0" w:color="000000"/>
              <w:bottom w:val="none" w:sz="4" w:space="0" w:color="000000"/>
              <w:right w:val="single" w:sz="4" w:space="0" w:color="000000"/>
            </w:tcBorders>
          </w:tcPr>
          <w:p w:rsidR="00902483" w:rsidRDefault="00246E0B">
            <w:pPr>
              <w:pStyle w:val="ProductList-TableBody"/>
            </w:pPr>
            <w:r>
              <w:t>LS na Użytkownika na Project Online Premium</w:t>
            </w:r>
          </w:p>
        </w:tc>
      </w:tr>
      <w:tr w:rsidR="009024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2483" w:rsidRDefault="00902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483" w:rsidRDefault="00246E0B">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3.2 Dodatkowe oprogramowanie</w:t>
      </w:r>
    </w:p>
    <w:tbl>
      <w:tblPr>
        <w:tblStyle w:val="PURTable"/>
        <w:tblW w:w="0" w:type="dxa"/>
        <w:tblLook w:val="04A0" w:firstRow="1" w:lastRow="0" w:firstColumn="1" w:lastColumn="0" w:noHBand="0" w:noVBand="1"/>
      </w:tblPr>
      <w:tblGrid>
        <w:gridCol w:w="3670"/>
        <w:gridCol w:w="3623"/>
        <w:gridCol w:w="3623"/>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2483" w:rsidRDefault="00246E0B">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902483" w:rsidRDefault="009024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2483" w:rsidRDefault="00902483">
            <w:pPr>
              <w:pStyle w:val="ProductList-TableBody"/>
            </w:pPr>
          </w:p>
        </w:tc>
      </w:tr>
    </w:tbl>
    <w:p w:rsidR="00902483" w:rsidRDefault="00246E0B">
      <w:pPr>
        <w:pStyle w:val="ProductList-Offering1SubSection"/>
        <w:outlineLvl w:val="3"/>
      </w:pPr>
      <w:bookmarkStart w:id="105" w:name="_Sec822"/>
      <w:r>
        <w:t>4. Pakiet Software Assurance</w:t>
      </w:r>
      <w:bookmarkEnd w:id="105"/>
    </w:p>
    <w:tbl>
      <w:tblPr>
        <w:tblStyle w:val="PURTable"/>
        <w:tblW w:w="0" w:type="dxa"/>
        <w:tblLook w:val="04A0" w:firstRow="1" w:lastRow="0" w:firstColumn="1" w:lastColumn="0" w:noHBand="0" w:noVBand="1"/>
      </w:tblPr>
      <w:tblGrid>
        <w:gridCol w:w="3639"/>
        <w:gridCol w:w="3642"/>
        <w:gridCol w:w="3635"/>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Uprawnienia na wypadek awarii: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używania w ramach Roamingu: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2HeadingNoBorder"/>
        <w:outlineLvl w:val="2"/>
      </w:pPr>
      <w:bookmarkStart w:id="106" w:name="_Sec640"/>
      <w:r>
        <w:t>SharePoint Server</w:t>
      </w:r>
      <w:bookmarkEnd w:id="106"/>
      <w:r>
        <w:fldChar w:fldCharType="begin"/>
      </w:r>
      <w:r>
        <w:instrText xml:space="preserve"> TC "</w:instrText>
      </w:r>
      <w:bookmarkStart w:id="107" w:name="_Toc7426680"/>
      <w:r>
        <w:instrText>SharePoint Server</w:instrText>
      </w:r>
      <w:bookmarkEnd w:id="107"/>
      <w:r>
        <w:instrText>" \l 3</w:instrText>
      </w:r>
      <w:r>
        <w:fldChar w:fldCharType="end"/>
      </w:r>
    </w:p>
    <w:p w:rsidR="00902483" w:rsidRDefault="00246E0B">
      <w:pPr>
        <w:pStyle w:val="ProductList-Offering1SubSection"/>
        <w:outlineLvl w:val="3"/>
      </w:pPr>
      <w:bookmarkStart w:id="108" w:name="_Sec685"/>
      <w:r>
        <w:t>1. Dostępność programów</w:t>
      </w:r>
      <w:bookmarkEnd w:id="108"/>
    </w:p>
    <w:tbl>
      <w:tblPr>
        <w:tblStyle w:val="PURTable"/>
        <w:tblW w:w="0" w:type="dxa"/>
        <w:tblLook w:val="04A0" w:firstRow="1" w:lastRow="0" w:firstColumn="1" w:lastColumn="0" w:noHBand="0" w:noVBand="1"/>
      </w:tblPr>
      <w:tblGrid>
        <w:gridCol w:w="4076"/>
        <w:gridCol w:w="617"/>
        <w:gridCol w:w="610"/>
        <w:gridCol w:w="614"/>
        <w:gridCol w:w="610"/>
        <w:gridCol w:w="611"/>
        <w:gridCol w:w="614"/>
        <w:gridCol w:w="616"/>
        <w:gridCol w:w="634"/>
        <w:gridCol w:w="619"/>
        <w:gridCol w:w="615"/>
        <w:gridCol w:w="680"/>
      </w:tblGrid>
      <w:tr w:rsidR="00902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02483">
        <w:tc>
          <w:tcPr>
            <w:tcW w:w="416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02483">
        <w:tc>
          <w:tcPr>
            <w:tcW w:w="41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Licencja Dostępowa (CAL) na oprogramowanie SharePoint Server 2019 Standard</w:t>
            </w:r>
            <w:r>
              <w:fldChar w:fldCharType="begin"/>
            </w:r>
            <w:r>
              <w:instrText xml:space="preserve"> XE "Licencja Dostępowa (CAL) na oprogramowanie SharePoint Server 2019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02483">
        <w:tc>
          <w:tcPr>
            <w:tcW w:w="416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pPr>
            <w:r>
              <w:t xml:space="preserve">Licencja Dostępowa (CAL) typu Enterprise na oprogramowanie SharePoint Server 2019 </w:t>
            </w:r>
            <w:r>
              <w:fldChar w:fldCharType="begin"/>
            </w:r>
            <w:r>
              <w:instrText xml:space="preserve"> XE "Licencja Dostępowa (CAL) typu Enterprise na oprogramowanie SharePoint Server 2019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902483" w:rsidRDefault="00246E0B">
      <w:pPr>
        <w:pStyle w:val="ProductList-Offering1SubSection"/>
        <w:outlineLvl w:val="3"/>
      </w:pPr>
      <w:bookmarkStart w:id="109" w:name="_Sec740"/>
      <w:r>
        <w:t>2. Postanowienia dotyczące Produktu</w:t>
      </w:r>
      <w:bookmarkEnd w:id="109"/>
    </w:p>
    <w:tbl>
      <w:tblPr>
        <w:tblStyle w:val="PURTable"/>
        <w:tblW w:w="0" w:type="dxa"/>
        <w:tblLook w:val="04A0" w:firstRow="1" w:lastRow="0" w:firstColumn="1" w:lastColumn="0" w:noHBand="0" w:noVBand="1"/>
      </w:tblPr>
      <w:tblGrid>
        <w:gridCol w:w="3652"/>
        <w:gridCol w:w="3643"/>
        <w:gridCol w:w="3621"/>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Edycje niższe: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Korekty: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246E0B">
      <w:pPr>
        <w:pStyle w:val="ProductList-Offering1SubSection"/>
        <w:outlineLvl w:val="3"/>
      </w:pPr>
      <w:bookmarkStart w:id="110" w:name="_Sec798"/>
      <w:r>
        <w:t>3. Prawa do używania</w:t>
      </w:r>
      <w:bookmarkEnd w:id="110"/>
    </w:p>
    <w:tbl>
      <w:tblPr>
        <w:tblStyle w:val="PURTable"/>
        <w:tblW w:w="0" w:type="dxa"/>
        <w:tblLook w:val="04A0" w:firstRow="1" w:lastRow="0" w:firstColumn="1" w:lastColumn="0" w:noHBand="0" w:noVBand="1"/>
      </w:tblPr>
      <w:tblGrid>
        <w:gridCol w:w="3633"/>
        <w:gridCol w:w="3634"/>
        <w:gridCol w:w="3649"/>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Uwzględnione Technologie: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3.1 Dostęp do oprogramowania serwera SharePoint Server 2019</w:t>
      </w:r>
    </w:p>
    <w:tbl>
      <w:tblPr>
        <w:tblStyle w:val="PURTable"/>
        <w:tblW w:w="0" w:type="dxa"/>
        <w:tblLook w:val="04A0" w:firstRow="1" w:lastRow="0" w:firstColumn="1" w:lastColumn="0" w:noHBand="0" w:noVBand="1"/>
      </w:tblPr>
      <w:tblGrid>
        <w:gridCol w:w="3626"/>
        <w:gridCol w:w="3664"/>
        <w:gridCol w:w="3626"/>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2483" w:rsidRDefault="00246E0B">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902483" w:rsidRDefault="00246E0B">
            <w:pPr>
              <w:pStyle w:val="ProductList-TableBody"/>
            </w:pPr>
            <w:r>
              <w:t>Licencja Dostępowa (CAL) na oprogramowanie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902483" w:rsidRDefault="00246E0B">
            <w:pPr>
              <w:pStyle w:val="ProductList-TableBody"/>
            </w:pPr>
            <w:r>
              <w:t>LS na Użytkownika dla usług SharePoint Online (Plan 1/2)</w:t>
            </w:r>
            <w:r>
              <w:fldChar w:fldCharType="begin"/>
            </w:r>
            <w:r>
              <w:instrText xml:space="preserve"> XE "SharePoint Online (Plan 1/2)" </w:instrText>
            </w:r>
            <w:r>
              <w:fldChar w:fldCharType="end"/>
            </w:r>
          </w:p>
        </w:tc>
      </w:tr>
      <w:tr w:rsidR="009024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2483" w:rsidRDefault="00902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483" w:rsidRDefault="00246E0B">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902483" w:rsidRDefault="00902483">
            <w:pPr>
              <w:pStyle w:val="ProductList-TableBody"/>
            </w:pPr>
          </w:p>
        </w:tc>
      </w:tr>
    </w:tbl>
    <w:p w:rsidR="00902483" w:rsidRDefault="00902483">
      <w:pPr>
        <w:pStyle w:val="ProductList-Body"/>
      </w:pPr>
    </w:p>
    <w:p w:rsidR="00902483" w:rsidRDefault="00246E0B">
      <w:pPr>
        <w:pStyle w:val="ProductList-SubClauseHeading"/>
        <w:outlineLvl w:val="5"/>
      </w:pPr>
      <w:r>
        <w:t>3.1.1 Funkcje dodatkowe produktu SharePoint Server związane z Licencją Dostępową (CAL) typu Enterprise na oprogramowanie SharePoint</w:t>
      </w:r>
    </w:p>
    <w:p w:rsidR="00902483" w:rsidRDefault="00246E0B">
      <w:pPr>
        <w:pStyle w:val="ProductList-BodyIndented"/>
      </w:pPr>
      <w:r>
        <w:t>Składniki Web Part oprogramowania specjalistycznego dla biznesu dotyczące usług łączności biznesowej; funkcja integracji klientów usług łączności biznesowej pakietu Office 2019;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93"/>
        <w:gridCol w:w="3556"/>
        <w:gridCol w:w="3507"/>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2483" w:rsidRDefault="00246E0B">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rsidR="00902483" w:rsidRDefault="00246E0B">
            <w:pPr>
              <w:pStyle w:val="ProductList-TableBody"/>
            </w:pPr>
            <w:r>
              <w:t>Licencja Dostępowa (CAL) typu na oprogramowanie SharePoint Server 2019</w:t>
            </w:r>
          </w:p>
        </w:tc>
        <w:tc>
          <w:tcPr>
            <w:tcW w:w="4040" w:type="dxa"/>
            <w:tcBorders>
              <w:top w:val="single" w:sz="18" w:space="0" w:color="0072C6"/>
              <w:left w:val="none" w:sz="4" w:space="0" w:color="000000"/>
              <w:bottom w:val="none" w:sz="4" w:space="0" w:color="000000"/>
              <w:right w:val="single" w:sz="4" w:space="0" w:color="000000"/>
            </w:tcBorders>
          </w:tcPr>
          <w:p w:rsidR="00902483" w:rsidRDefault="00246E0B">
            <w:pPr>
              <w:pStyle w:val="ProductList-TableBody"/>
            </w:pPr>
            <w:r>
              <w:t>LS na Użytkownika dla usług SharePoint Online (Plan 2)</w:t>
            </w:r>
          </w:p>
        </w:tc>
      </w:tr>
      <w:tr w:rsidR="009024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2483" w:rsidRDefault="00902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483" w:rsidRDefault="00246E0B">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902483" w:rsidRDefault="00902483">
            <w:pPr>
              <w:pStyle w:val="ProductList-TableBody"/>
            </w:pPr>
          </w:p>
        </w:tc>
      </w:tr>
    </w:tbl>
    <w:p w:rsidR="00902483" w:rsidRDefault="00902483">
      <w:pPr>
        <w:pStyle w:val="ProductList-BodyIndented"/>
      </w:pPr>
    </w:p>
    <w:p w:rsidR="00902483" w:rsidRDefault="00246E0B">
      <w:pPr>
        <w:pStyle w:val="ProductList-ClauseHeading"/>
        <w:outlineLvl w:val="4"/>
      </w:pPr>
      <w:r>
        <w:t>3.2 Zwolnienie z obowiązku posiadania Licencji Dostępowej CAL dla użytkowników uzyskujących dostęp do opublikowanych treści</w:t>
      </w:r>
    </w:p>
    <w:p w:rsidR="00902483" w:rsidRDefault="00246E0B">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rsidR="00902483" w:rsidRDefault="00902483">
      <w:pPr>
        <w:pStyle w:val="ProductList-Body"/>
      </w:pPr>
    </w:p>
    <w:p w:rsidR="00902483" w:rsidRDefault="00246E0B">
      <w:pPr>
        <w:pStyle w:val="ProductList-ClauseHeading"/>
        <w:outlineLvl w:val="4"/>
      </w:pPr>
      <w:r>
        <w:t>3.3 Dodatkowe oprogramowanie</w:t>
      </w:r>
    </w:p>
    <w:tbl>
      <w:tblPr>
        <w:tblStyle w:val="PURTable"/>
        <w:tblW w:w="0" w:type="dxa"/>
        <w:tblLook w:val="04A0" w:firstRow="1" w:lastRow="0" w:firstColumn="1" w:lastColumn="0" w:noHBand="0" w:noVBand="1"/>
      </w:tblPr>
      <w:tblGrid>
        <w:gridCol w:w="3670"/>
        <w:gridCol w:w="3623"/>
        <w:gridCol w:w="3623"/>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2483" w:rsidRDefault="00246E0B">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902483" w:rsidRDefault="009024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2483" w:rsidRDefault="00902483">
            <w:pPr>
              <w:pStyle w:val="ProductList-TableBody"/>
            </w:pPr>
          </w:p>
        </w:tc>
      </w:tr>
    </w:tbl>
    <w:p w:rsidR="00902483" w:rsidRDefault="00902483">
      <w:pPr>
        <w:pStyle w:val="ProductList-Body"/>
      </w:pPr>
    </w:p>
    <w:p w:rsidR="00902483" w:rsidRDefault="00902483">
      <w:pPr>
        <w:pStyle w:val="ProductList-Body"/>
      </w:pPr>
    </w:p>
    <w:p w:rsidR="00902483" w:rsidRDefault="00246E0B">
      <w:pPr>
        <w:pStyle w:val="ProductList-Offering1SubSection"/>
        <w:outlineLvl w:val="3"/>
      </w:pPr>
      <w:bookmarkStart w:id="111" w:name="_Sec825"/>
      <w:r>
        <w:t>4. Pakiet Software Assurance</w:t>
      </w:r>
      <w:bookmarkEnd w:id="111"/>
    </w:p>
    <w:tbl>
      <w:tblPr>
        <w:tblStyle w:val="PURTable"/>
        <w:tblW w:w="0" w:type="dxa"/>
        <w:tblLook w:val="04A0" w:firstRow="1" w:lastRow="0" w:firstColumn="1" w:lastColumn="0" w:noHBand="0" w:noVBand="1"/>
      </w:tblPr>
      <w:tblGrid>
        <w:gridCol w:w="3641"/>
        <w:gridCol w:w="3641"/>
        <w:gridCol w:w="3634"/>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Uprawnienia na wypadek awarii: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1">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używania w ramach Roamingu: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URBreadcrumb"/>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2HeadingNoBorder"/>
        <w:outlineLvl w:val="2"/>
      </w:pPr>
      <w:bookmarkStart w:id="112" w:name="_Sec641"/>
      <w:r>
        <w:t>Skype dla firm Server</w:t>
      </w:r>
      <w:bookmarkEnd w:id="112"/>
      <w:r>
        <w:fldChar w:fldCharType="begin"/>
      </w:r>
      <w:r>
        <w:instrText xml:space="preserve"> TC "</w:instrText>
      </w:r>
      <w:bookmarkStart w:id="113" w:name="_Toc7426681"/>
      <w:r>
        <w:instrText>Skype dla firm Server</w:instrText>
      </w:r>
      <w:bookmarkEnd w:id="113"/>
      <w:r>
        <w:instrText>" \l 3</w:instrText>
      </w:r>
      <w:r>
        <w:fldChar w:fldCharType="end"/>
      </w:r>
    </w:p>
    <w:p w:rsidR="00902483" w:rsidRDefault="00246E0B">
      <w:pPr>
        <w:pStyle w:val="ProductList-Offering1SubSection"/>
        <w:outlineLvl w:val="3"/>
      </w:pPr>
      <w:bookmarkStart w:id="114" w:name="_Sec686"/>
      <w:r>
        <w:t>1. Dostępność programów</w:t>
      </w:r>
      <w:bookmarkEnd w:id="114"/>
    </w:p>
    <w:p w:rsidR="00902483" w:rsidRDefault="00902483">
      <w:pPr>
        <w:pStyle w:val="ProductList-Body"/>
      </w:pPr>
    </w:p>
    <w:tbl>
      <w:tblPr>
        <w:tblStyle w:val="PURTable"/>
        <w:tblW w:w="0" w:type="dxa"/>
        <w:tblLook w:val="04A0" w:firstRow="1" w:lastRow="0" w:firstColumn="1" w:lastColumn="0" w:noHBand="0" w:noVBand="1"/>
      </w:tblPr>
      <w:tblGrid>
        <w:gridCol w:w="4007"/>
        <w:gridCol w:w="614"/>
        <w:gridCol w:w="602"/>
        <w:gridCol w:w="609"/>
        <w:gridCol w:w="602"/>
        <w:gridCol w:w="717"/>
        <w:gridCol w:w="609"/>
        <w:gridCol w:w="614"/>
        <w:gridCol w:w="634"/>
        <w:gridCol w:w="618"/>
        <w:gridCol w:w="610"/>
        <w:gridCol w:w="680"/>
      </w:tblGrid>
      <w:tr w:rsidR="00902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02483">
        <w:tc>
          <w:tcPr>
            <w:tcW w:w="416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pPr>
            <w:r>
              <w:rPr>
                <w:color w:val="000000"/>
              </w:rPr>
              <w:t>Skype dla firm Server 2019</w:t>
            </w:r>
            <w:r>
              <w:fldChar w:fldCharType="begin"/>
            </w:r>
            <w:r>
              <w:instrText xml:space="preserve"> XE "Skype dla firm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02483">
        <w:tc>
          <w:tcPr>
            <w:tcW w:w="41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 xml:space="preserve">Licencja Dostępowa (CAL) na oprogramowanie Skype dla firm Server 2019 Standard </w:t>
            </w:r>
            <w:r>
              <w:fldChar w:fldCharType="begin"/>
            </w:r>
            <w:r>
              <w:instrText xml:space="preserve"> XE "Licencja Dostępowa (CAL) na oprogramowanie Skype dla firm Server 2019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02483">
        <w:tc>
          <w:tcPr>
            <w:tcW w:w="41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Licencja Dostępowa (CAL) na oprogramowanie Skype dla firm Server 2019 Enterprise</w:t>
            </w:r>
            <w:r>
              <w:fldChar w:fldCharType="begin"/>
            </w:r>
            <w:r>
              <w:instrText xml:space="preserve"> XE "Licencja Dostępowa (CAL) na oprogramowanie Skype dla firm Server 2019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02483">
        <w:tc>
          <w:tcPr>
            <w:tcW w:w="41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Licencja Dostępowa (CAL) na oprogramowanie Skype dla firm Server 2019 Plus</w:t>
            </w:r>
            <w:r>
              <w:fldChar w:fldCharType="begin"/>
            </w:r>
            <w:r>
              <w:instrText xml:space="preserve"> XE "Licencja Dostępowa (CAL) na oprogramowanie Skype dla firm Server 2019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02483">
        <w:tc>
          <w:tcPr>
            <w:tcW w:w="4160" w:type="dxa"/>
            <w:tcBorders>
              <w:top w:val="dashed" w:sz="4" w:space="0" w:color="BFBFBF"/>
              <w:left w:val="none" w:sz="4" w:space="0" w:color="6E6E6E"/>
              <w:bottom w:val="none" w:sz="4" w:space="0" w:color="FFFFFF"/>
              <w:right w:val="none" w:sz="4" w:space="0" w:color="6E6E6E"/>
            </w:tcBorders>
          </w:tcPr>
          <w:p w:rsidR="00902483" w:rsidRDefault="00246E0B">
            <w:pPr>
              <w:pStyle w:val="ProductList-TableBody"/>
            </w:pPr>
            <w:r>
              <w:t>Licencja Dostępowa (CAL) na oprogramowanie Skype dla firm Plus</w:t>
            </w:r>
            <w:r>
              <w:fldChar w:fldCharType="begin"/>
            </w:r>
            <w:r>
              <w:instrText xml:space="preserve"> XE "Licencja Dostępowa (CAL) na oprogramowanie Skype dla firm Plus" </w:instrText>
            </w:r>
            <w:r>
              <w:fldChar w:fldCharType="end"/>
            </w:r>
            <w:r>
              <w:t xml:space="preserve"> (LS na Użytkownika)</w:t>
            </w:r>
          </w:p>
        </w:tc>
        <w:tc>
          <w:tcPr>
            <w:tcW w:w="620" w:type="dxa"/>
            <w:tcBorders>
              <w:top w:val="dashed" w:sz="4" w:space="0" w:color="BFBFBF"/>
              <w:left w:val="none" w:sz="4" w:space="0" w:color="6E6E6E"/>
              <w:bottom w:val="none" w:sz="4" w:space="0" w:color="FFFFF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902483" w:rsidRDefault="00246E0B">
      <w:pPr>
        <w:pStyle w:val="ProductList-Offering1SubSection"/>
        <w:outlineLvl w:val="3"/>
      </w:pPr>
      <w:bookmarkStart w:id="115" w:name="_Sec741"/>
      <w:r>
        <w:t>2. Postanowienia dotyczące Produktu</w:t>
      </w:r>
      <w:bookmarkEnd w:id="115"/>
    </w:p>
    <w:tbl>
      <w:tblPr>
        <w:tblStyle w:val="PURTable"/>
        <w:tblW w:w="0" w:type="dxa"/>
        <w:tblLook w:val="04A0" w:firstRow="1" w:lastRow="0" w:firstColumn="1" w:lastColumn="0" w:noHBand="0" w:noVBand="1"/>
      </w:tblPr>
      <w:tblGrid>
        <w:gridCol w:w="3657"/>
        <w:gridCol w:w="3640"/>
        <w:gridCol w:w="3619"/>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Licencje Dostępowe (CAL) na oprogramowanie Skype dla firm Server 2015</w:t>
            </w:r>
            <w:r>
              <w:fldChar w:fldCharType="begin"/>
            </w:r>
            <w:r>
              <w:instrText xml:space="preserve"> XE "Skype dla firm Server 2015" </w:instrText>
            </w:r>
            <w:r>
              <w:fldChar w:fldCharType="end"/>
            </w:r>
            <w:r>
              <w:t xml:space="preserve"> (5/15), Skype dla firm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Edycje niższe: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Korekty: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246E0B">
      <w:pPr>
        <w:pStyle w:val="ProductList-Offering1SubSection"/>
        <w:outlineLvl w:val="3"/>
      </w:pPr>
      <w:bookmarkStart w:id="116" w:name="_Sec799"/>
      <w:r>
        <w:t>3. Prawa do używania</w:t>
      </w:r>
      <w:bookmarkEnd w:id="116"/>
    </w:p>
    <w:tbl>
      <w:tblPr>
        <w:tblStyle w:val="PURTable"/>
        <w:tblW w:w="0" w:type="dxa"/>
        <w:tblLook w:val="04A0" w:firstRow="1" w:lastRow="0" w:firstColumn="1" w:lastColumn="0" w:noHBand="0" w:noVBand="1"/>
      </w:tblPr>
      <w:tblGrid>
        <w:gridCol w:w="3633"/>
        <w:gridCol w:w="3634"/>
        <w:gridCol w:w="3649"/>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483" w:rsidRDefault="00246E0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1"/>
        <w:gridCol w:w="3622"/>
        <w:gridCol w:w="3673"/>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2483" w:rsidRDefault="00246E0B">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rsidR="00902483" w:rsidRDefault="00246E0B">
            <w:pPr>
              <w:pStyle w:val="ProductList-TableBody"/>
            </w:pPr>
            <w:r>
              <w:t>Licencja CAL na Skype for Business Server 2019 Standard</w:t>
            </w:r>
            <w:r>
              <w:fldChar w:fldCharType="begin"/>
            </w:r>
            <w:r>
              <w:instrText xml:space="preserve"> XE "Licencja CAL na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902483" w:rsidRDefault="00246E0B">
            <w:pPr>
              <w:pStyle w:val="ProductList-TableBody"/>
            </w:pPr>
            <w:r>
              <w:t>LS na Użytkownika dla oprogramowania Skype dla firm Online (Plan 1/1G/1A/2/2G/2A)</w:t>
            </w:r>
          </w:p>
        </w:tc>
      </w:tr>
      <w:tr w:rsidR="009024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2483" w:rsidRDefault="00902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483" w:rsidRDefault="00246E0B">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902483" w:rsidRDefault="00902483">
            <w:pPr>
              <w:pStyle w:val="ProductList-TableBody"/>
            </w:pPr>
          </w:p>
        </w:tc>
      </w:tr>
    </w:tbl>
    <w:p w:rsidR="00902483" w:rsidRDefault="00902483">
      <w:pPr>
        <w:pStyle w:val="ProductList-Body"/>
      </w:pPr>
    </w:p>
    <w:p w:rsidR="00902483" w:rsidRDefault="00246E0B">
      <w:pPr>
        <w:pStyle w:val="ProductList-SubClauseHeading"/>
        <w:outlineLvl w:val="5"/>
      </w:pPr>
      <w:r>
        <w:t>3.1.1 Dodatkowe funkcje związane z Licencją Dostępową (CAL) typu Enterprise na oprogramowanie Skype dla firm Server</w:t>
      </w:r>
    </w:p>
    <w:p w:rsidR="00902483" w:rsidRDefault="00246E0B">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75"/>
        <w:gridCol w:w="3541"/>
        <w:gridCol w:w="3540"/>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2483" w:rsidRDefault="00246E0B">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rsidR="00902483" w:rsidRDefault="00246E0B">
            <w:pPr>
              <w:pStyle w:val="ProductList-TableBody"/>
            </w:pPr>
            <w:r>
              <w:t>Licencja Dostępowa (CAL) typu Enterprise na oprogramowanie Skype dla firm Server 2019</w:t>
            </w:r>
            <w:r>
              <w:fldChar w:fldCharType="begin"/>
            </w:r>
            <w:r>
              <w:instrText xml:space="preserve"> XE "Licencja Dostępowa (CAL) typu Enterprise na oprogramowanie Skype dla firm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902483" w:rsidRDefault="00246E0B">
            <w:pPr>
              <w:pStyle w:val="ProductList-TableBody"/>
            </w:pPr>
            <w:r>
              <w:t>LS na Użytkownika dla oprogramowania Skype for Business Online (Plan 2/2A/2G)</w:t>
            </w:r>
          </w:p>
        </w:tc>
      </w:tr>
      <w:tr w:rsidR="009024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2483" w:rsidRDefault="00902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483" w:rsidRDefault="00246E0B">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902483" w:rsidRDefault="00902483">
            <w:pPr>
              <w:pStyle w:val="ProductList-TableBody"/>
            </w:pPr>
          </w:p>
        </w:tc>
      </w:tr>
    </w:tbl>
    <w:p w:rsidR="00902483" w:rsidRDefault="00902483">
      <w:pPr>
        <w:pStyle w:val="ProductList-BodyIndented"/>
      </w:pPr>
    </w:p>
    <w:p w:rsidR="00902483" w:rsidRDefault="00246E0B">
      <w:pPr>
        <w:pStyle w:val="ProductList-SubClauseHeading"/>
        <w:outlineLvl w:val="5"/>
      </w:pPr>
      <w:r>
        <w:t>3.1.2 Licencja CAL na dodatkowe funkcje związane z oprogramowaniem Skype dla firm Server Plus</w:t>
      </w:r>
    </w:p>
    <w:p w:rsidR="00902483" w:rsidRDefault="00246E0B">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74"/>
        <w:gridCol w:w="3541"/>
        <w:gridCol w:w="3541"/>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2483" w:rsidRDefault="00246E0B">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rsidR="00902483" w:rsidRDefault="00246E0B">
            <w:pPr>
              <w:pStyle w:val="ProductList-TableBody"/>
            </w:pPr>
            <w:r>
              <w:t>Licencja Dostępowa (CAL) na oprogramowanie Skype dla firm Server 2019 Plus</w:t>
            </w:r>
          </w:p>
        </w:tc>
        <w:tc>
          <w:tcPr>
            <w:tcW w:w="4040" w:type="dxa"/>
            <w:tcBorders>
              <w:top w:val="single" w:sz="18" w:space="0" w:color="0072C6"/>
              <w:left w:val="none" w:sz="4" w:space="0" w:color="000000"/>
              <w:bottom w:val="none" w:sz="4" w:space="0" w:color="000000"/>
              <w:right w:val="single" w:sz="4" w:space="0" w:color="000000"/>
            </w:tcBorders>
          </w:tcPr>
          <w:p w:rsidR="00902483" w:rsidRDefault="00246E0B">
            <w:pPr>
              <w:pStyle w:val="ProductList-TableBody"/>
            </w:pPr>
            <w:r>
              <w:t xml:space="preserve">Licencja równoważna licencji CAL (zob. </w:t>
            </w:r>
            <w:hyperlink w:anchor="_Sec591">
              <w:r>
                <w:rPr>
                  <w:color w:val="00467F"/>
                  <w:u w:val="single"/>
                </w:rPr>
                <w:t>Załącznik A</w:t>
              </w:r>
            </w:hyperlink>
            <w:r>
              <w:t>)</w:t>
            </w:r>
          </w:p>
        </w:tc>
      </w:tr>
      <w:tr w:rsidR="009024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2483" w:rsidRDefault="00902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483" w:rsidRDefault="00246E0B">
            <w:pPr>
              <w:pStyle w:val="ProductList-TableBody"/>
            </w:pPr>
            <w:r>
              <w:t>System telefoniczny (LS na Użytkownika)</w:t>
            </w:r>
          </w:p>
        </w:tc>
        <w:tc>
          <w:tcPr>
            <w:tcW w:w="4040" w:type="dxa"/>
            <w:tcBorders>
              <w:top w:val="none" w:sz="4" w:space="0" w:color="000000"/>
              <w:left w:val="none" w:sz="4" w:space="0" w:color="000000"/>
              <w:bottom w:val="single" w:sz="4" w:space="0" w:color="000000"/>
              <w:right w:val="single" w:sz="4" w:space="0" w:color="000000"/>
            </w:tcBorders>
          </w:tcPr>
          <w:p w:rsidR="00902483" w:rsidRDefault="00246E0B">
            <w:pPr>
              <w:pStyle w:val="ProductList-TableBody"/>
            </w:pPr>
            <w:r>
              <w:t>Licencja Dostępowa (CAL) na oprogramowanie Skype dla firm Plus (LS na Użytkownika)</w:t>
            </w:r>
          </w:p>
        </w:tc>
      </w:tr>
    </w:tbl>
    <w:p w:rsidR="00902483" w:rsidRDefault="00902483">
      <w:pPr>
        <w:pStyle w:val="ProductList-BodyIndented"/>
      </w:pPr>
    </w:p>
    <w:p w:rsidR="00902483" w:rsidRDefault="00246E0B">
      <w:pPr>
        <w:pStyle w:val="ProductList-ClauseHeading"/>
        <w:outlineLvl w:val="4"/>
      </w:pPr>
      <w:r>
        <w:t>3.2 Dodatkowe oprogramowanie</w:t>
      </w:r>
    </w:p>
    <w:tbl>
      <w:tblPr>
        <w:tblStyle w:val="PURTable"/>
        <w:tblW w:w="0" w:type="dxa"/>
        <w:tblLook w:val="04A0" w:firstRow="1" w:lastRow="0" w:firstColumn="1" w:lastColumn="0" w:noHBand="0" w:noVBand="1"/>
      </w:tblPr>
      <w:tblGrid>
        <w:gridCol w:w="3632"/>
        <w:gridCol w:w="3636"/>
        <w:gridCol w:w="3648"/>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2483" w:rsidRDefault="00246E0B">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rsidR="00902483" w:rsidRDefault="00246E0B">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rsidR="00902483" w:rsidRDefault="00246E0B">
            <w:pPr>
              <w:pStyle w:val="ProductList-TableBody"/>
            </w:pPr>
            <w:r>
              <w:t>rola serwera audio lub wideokonferencji</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rola serwera zarządzającego</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Rola serwera dla oprogramowania Skype dla firm Web App</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rola serwera pośredniczącego</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Panel kontrolny oprogramowania Skype dla firm Server 2019</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Przystawka PowerShell</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rola serwera interoperacyjności wideo</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pP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pPr>
          </w:p>
        </w:tc>
      </w:tr>
    </w:tbl>
    <w:p w:rsidR="00902483" w:rsidRDefault="00902483">
      <w:pPr>
        <w:pStyle w:val="ProductList-Body"/>
      </w:pPr>
    </w:p>
    <w:p w:rsidR="00902483" w:rsidRDefault="00246E0B">
      <w:pPr>
        <w:pStyle w:val="ProductList-Offering1SubSection"/>
        <w:outlineLvl w:val="3"/>
      </w:pPr>
      <w:bookmarkStart w:id="117" w:name="_Sec820"/>
      <w:r>
        <w:t>4. Pakiet Software Assurance</w:t>
      </w:r>
      <w:bookmarkEnd w:id="117"/>
    </w:p>
    <w:tbl>
      <w:tblPr>
        <w:tblStyle w:val="PURTable"/>
        <w:tblW w:w="0" w:type="dxa"/>
        <w:tblLook w:val="04A0" w:firstRow="1" w:lastRow="0" w:firstColumn="1" w:lastColumn="0" w:noHBand="0" w:noVBand="1"/>
      </w:tblPr>
      <w:tblGrid>
        <w:gridCol w:w="3639"/>
        <w:gridCol w:w="3642"/>
        <w:gridCol w:w="3635"/>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Uprawnienia na wypadek awarii: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2">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używania w ramach Roamingu: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URBreadcrumb"/>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1HeadingNoBorder"/>
        <w:outlineLvl w:val="1"/>
      </w:pPr>
      <w:bookmarkStart w:id="118" w:name="_Sec614"/>
      <w:r>
        <w:t>SQL Server</w:t>
      </w:r>
      <w:bookmarkEnd w:id="118"/>
      <w:r>
        <w:fldChar w:fldCharType="begin"/>
      </w:r>
      <w:r>
        <w:instrText xml:space="preserve"> TC "</w:instrText>
      </w:r>
      <w:bookmarkStart w:id="119" w:name="_Toc7426682"/>
      <w:r>
        <w:instrText>SQL Server</w:instrText>
      </w:r>
      <w:bookmarkEnd w:id="119"/>
      <w:r>
        <w:instrText>" \l 2</w:instrText>
      </w:r>
      <w:r>
        <w:fldChar w:fldCharType="end"/>
      </w:r>
    </w:p>
    <w:p w:rsidR="00902483" w:rsidRDefault="00246E0B">
      <w:pPr>
        <w:pStyle w:val="ProductList-Offering1SubSection"/>
        <w:outlineLvl w:val="2"/>
      </w:pPr>
      <w:bookmarkStart w:id="120" w:name="_Sec688"/>
      <w:r>
        <w:t>1. Dostępność programów</w:t>
      </w:r>
      <w:bookmarkEnd w:id="120"/>
    </w:p>
    <w:tbl>
      <w:tblPr>
        <w:tblStyle w:val="PURTable"/>
        <w:tblW w:w="0" w:type="dxa"/>
        <w:tblLook w:val="04A0" w:firstRow="1" w:lastRow="0" w:firstColumn="1" w:lastColumn="0" w:noHBand="0" w:noVBand="1"/>
      </w:tblPr>
      <w:tblGrid>
        <w:gridCol w:w="4113"/>
        <w:gridCol w:w="618"/>
        <w:gridCol w:w="616"/>
        <w:gridCol w:w="617"/>
        <w:gridCol w:w="614"/>
        <w:gridCol w:w="616"/>
        <w:gridCol w:w="616"/>
        <w:gridCol w:w="618"/>
        <w:gridCol w:w="634"/>
        <w:gridCol w:w="619"/>
        <w:gridCol w:w="617"/>
        <w:gridCol w:w="618"/>
      </w:tblGrid>
      <w:tr w:rsidR="00902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02483">
        <w:tc>
          <w:tcPr>
            <w:tcW w:w="416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02483">
        <w:tc>
          <w:tcPr>
            <w:tcW w:w="41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SQL Server 2017 Standard Core</w:t>
            </w:r>
            <w:r>
              <w:fldChar w:fldCharType="begin"/>
            </w:r>
            <w:r>
              <w:instrText xml:space="preserve"> XE "SQL Server 2017 Standard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02483">
        <w:tc>
          <w:tcPr>
            <w:tcW w:w="41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02483">
        <w:tc>
          <w:tcPr>
            <w:tcW w:w="41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SQL Server 2017 Enterprise Core</w:t>
            </w:r>
            <w:r>
              <w:fldChar w:fldCharType="begin"/>
            </w:r>
            <w:r>
              <w:instrText xml:space="preserve"> XE "SQL Server 2017 Enterprise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02483">
        <w:tc>
          <w:tcPr>
            <w:tcW w:w="4160" w:type="dxa"/>
            <w:tcBorders>
              <w:top w:val="dashed" w:sz="4" w:space="0" w:color="BFBFBF"/>
              <w:left w:val="none" w:sz="4" w:space="0" w:color="6E6E6E"/>
              <w:bottom w:val="single" w:sz="4" w:space="0" w:color="FFFFFF"/>
              <w:right w:val="none" w:sz="4" w:space="0" w:color="6E6E6E"/>
            </w:tcBorders>
          </w:tcPr>
          <w:p w:rsidR="00902483" w:rsidRDefault="00246E0B">
            <w:pPr>
              <w:pStyle w:val="ProductList-TableBody"/>
            </w:pPr>
            <w:r>
              <w:rPr>
                <w:color w:val="000000"/>
              </w:rPr>
              <w:t>Licencja Dostępowa (CAL) na oprogramowanie SQL Server 2017</w:t>
            </w:r>
            <w:r>
              <w:fldChar w:fldCharType="begin"/>
            </w:r>
            <w:r>
              <w:instrText xml:space="preserve"> XE "Licencja Dostępowa (CAL) na oprogramowanie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02483" w:rsidRDefault="00246E0B">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902483" w:rsidRDefault="00246E0B">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902483" w:rsidRDefault="00246E0B">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902483" w:rsidRDefault="00246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902483" w:rsidRDefault="00246E0B">
      <w:pPr>
        <w:pStyle w:val="ProductList-Offering1SubSection"/>
        <w:outlineLvl w:val="2"/>
      </w:pPr>
      <w:bookmarkStart w:id="121" w:name="_Sec743"/>
      <w:r>
        <w:t>2. Postanowienia dotyczące produktu</w:t>
      </w:r>
      <w:bookmarkEnd w:id="121"/>
    </w:p>
    <w:tbl>
      <w:tblPr>
        <w:tblStyle w:val="PURTable"/>
        <w:tblW w:w="0" w:type="dxa"/>
        <w:tblLook w:val="04A0" w:firstRow="1" w:lastRow="0" w:firstColumn="1" w:lastColumn="0" w:noHBand="0" w:noVBand="1"/>
      </w:tblPr>
      <w:tblGrid>
        <w:gridCol w:w="3648"/>
        <w:gridCol w:w="3639"/>
        <w:gridCol w:w="3629"/>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uaktualnienia: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3"/>
      </w:pPr>
      <w:r>
        <w:t>2.1 SQL Server 2017 Enterprise</w:t>
      </w:r>
    </w:p>
    <w:p w:rsidR="00902483" w:rsidRDefault="00246E0B">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2017 Enterprise</w:t>
      </w:r>
      <w:r>
        <w:fldChar w:fldCharType="begin"/>
      </w:r>
      <w:r>
        <w:instrText xml:space="preserve"> XE "SQL Server 2017 Enterprise" </w:instrText>
      </w:r>
      <w:r>
        <w:fldChar w:fldCharType="end"/>
      </w:r>
      <w:r>
        <w:t xml:space="preserve"> (Serwer / Licencja Dostępowa (CAL)) są niedostępne. Obecni klienci korzystający z Pakietu SA, którzy dokonują aktualizacji do wersji 2017, powinni zapoznać się ze stosownymi Postanowieniami Licencyjnymi zawartymi w Postanowieniach dotyczących Produktów (wersja z października 2017 r.).  </w:t>
      </w:r>
    </w:p>
    <w:p w:rsidR="00902483" w:rsidRDefault="00902483">
      <w:pPr>
        <w:pStyle w:val="ProductList-Body"/>
      </w:pPr>
    </w:p>
    <w:p w:rsidR="00902483" w:rsidRDefault="00246E0B">
      <w:pPr>
        <w:pStyle w:val="ProductList-ClauseHeading"/>
        <w:outlineLvl w:val="3"/>
      </w:pPr>
      <w:r>
        <w:t>2.2 SQL Server Parallel Data Warehouse</w:t>
      </w:r>
    </w:p>
    <w:p w:rsidR="00902483" w:rsidRDefault="00246E0B">
      <w:pPr>
        <w:pStyle w:val="ProductList-Body"/>
      </w:pPr>
      <w:r>
        <w:t>SQL Server Parallel Data Warehouse to opcja wdrażania dla klientów mających oprogramowanie SQL Server Enterprise Core. Klienci są uprawnieni wyłącznie do użycia kompilacji oprogramowania udostępnionych podczas okresu obowiązywania Pakietu SA.</w:t>
      </w:r>
    </w:p>
    <w:p w:rsidR="00902483" w:rsidRDefault="00902483">
      <w:pPr>
        <w:pStyle w:val="ProductList-Body"/>
      </w:pPr>
    </w:p>
    <w:p w:rsidR="00902483" w:rsidRDefault="00246E0B">
      <w:pPr>
        <w:pStyle w:val="ProductList-ClauseHeading"/>
        <w:outlineLvl w:val="3"/>
      </w:pPr>
      <w:r>
        <w:t>2.3 SQL Server Parallel Data Warehouse opcjonalna kompilacja oprogramowania bez Oracle Java</w:t>
      </w:r>
    </w:p>
    <w:p w:rsidR="00902483" w:rsidRDefault="00246E0B">
      <w:pPr>
        <w:pStyle w:val="ProductList-Body"/>
      </w:pPr>
      <w:r>
        <w:t xml:space="preserve">Klienci mogą nabyć kompilację produktu z Oracle Java lub, na żądanie, bez Oracle Java. Więcej informacji można znaleźć na stronie </w:t>
      </w:r>
      <w:hyperlink r:id="rId53">
        <w:r>
          <w:rPr>
            <w:color w:val="00467F"/>
            <w:u w:val="single"/>
          </w:rPr>
          <w:t>http://www.microsoft.com/en-us/sqlserver/solutions-technologies/data-warehousing/pdw.aspx</w:t>
        </w:r>
      </w:hyperlink>
      <w:r>
        <w:t>.</w:t>
      </w:r>
    </w:p>
    <w:p w:rsidR="00902483" w:rsidRDefault="00902483">
      <w:pPr>
        <w:pStyle w:val="ProductList-Body"/>
      </w:pPr>
    </w:p>
    <w:p w:rsidR="00902483" w:rsidRDefault="00246E0B">
      <w:pPr>
        <w:pStyle w:val="ProductList-ClauseHeading"/>
        <w:outlineLvl w:val="3"/>
      </w:pPr>
      <w:r>
        <w:t>2.4 Dodatek Premium Assurance do oprogramowania SQL Server</w:t>
      </w:r>
    </w:p>
    <w:p w:rsidR="00902483" w:rsidRDefault="00246E0B">
      <w:pPr>
        <w:pStyle w:val="ProductList-Body"/>
      </w:pPr>
      <w:r>
        <w:t>Informacje o postanowieniach dotyczących Dodatku Premium Assurance</w:t>
      </w:r>
      <w:r>
        <w:fldChar w:fldCharType="begin"/>
      </w:r>
      <w:r>
        <w:instrText xml:space="preserve"> XE "Dodatku Premium Assurance" </w:instrText>
      </w:r>
      <w:r>
        <w:fldChar w:fldCharType="end"/>
      </w:r>
      <w:r>
        <w:t xml:space="preserve"> znajdują się w Postanowieniach dotyczących Produktów ze stycznia 2018 r. </w:t>
      </w:r>
      <w:hyperlink r:id="rId54">
        <w:r>
          <w:rPr>
            <w:color w:val="00467F"/>
            <w:u w:val="single"/>
          </w:rPr>
          <w:t>http://go.microsoft.com/?linkid=9839206</w:t>
        </w:r>
      </w:hyperlink>
      <w:r>
        <w:t>.</w:t>
      </w:r>
    </w:p>
    <w:p w:rsidR="00902483" w:rsidRDefault="00902483">
      <w:pPr>
        <w:pStyle w:val="ProductList-Body"/>
      </w:pPr>
    </w:p>
    <w:p w:rsidR="00902483" w:rsidRDefault="00246E0B">
      <w:pPr>
        <w:pStyle w:val="ProductList-Offering1SubSection"/>
        <w:outlineLvl w:val="2"/>
      </w:pPr>
      <w:bookmarkStart w:id="122" w:name="_Sec794"/>
      <w:r>
        <w:t>3. Prawa do używania</w:t>
      </w:r>
      <w:bookmarkEnd w:id="122"/>
    </w:p>
    <w:tbl>
      <w:tblPr>
        <w:tblStyle w:val="PURTable"/>
        <w:tblW w:w="0" w:type="dxa"/>
        <w:tblLook w:val="04A0" w:firstRow="1" w:lastRow="0" w:firstColumn="1" w:lastColumn="0" w:noHBand="0" w:noVBand="1"/>
      </w:tblPr>
      <w:tblGrid>
        <w:gridCol w:w="3637"/>
        <w:gridCol w:w="3625"/>
        <w:gridCol w:w="3654"/>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Serwer / Licencja Dostępowa (CAL)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Tylko edycje Serwer / Licencja Dostępowa (CAL)</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82"/>
        <w:gridCol w:w="3646"/>
        <w:gridCol w:w="3588"/>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02483" w:rsidRDefault="00246E0B">
            <w:pPr>
              <w:pStyle w:val="ProductList-TableBody"/>
            </w:pPr>
            <w:r>
              <w:t>Podstawowa Licencja Dostępowa</w:t>
            </w:r>
          </w:p>
        </w:tc>
        <w:tc>
          <w:tcPr>
            <w:tcW w:w="4040" w:type="dxa"/>
            <w:tcBorders>
              <w:top w:val="single" w:sz="18" w:space="0" w:color="0072C6"/>
              <w:left w:val="single" w:sz="4" w:space="0" w:color="000000"/>
              <w:bottom w:val="single" w:sz="4" w:space="0" w:color="000000"/>
              <w:right w:val="none" w:sz="4" w:space="0" w:color="000000"/>
            </w:tcBorders>
          </w:tcPr>
          <w:p w:rsidR="00902483" w:rsidRDefault="00246E0B">
            <w:pPr>
              <w:pStyle w:val="ProductList-TableBody"/>
            </w:pPr>
            <w:r>
              <w:t>Licencja CAL na SQL Server 2017</w:t>
            </w:r>
          </w:p>
        </w:tc>
        <w:tc>
          <w:tcPr>
            <w:tcW w:w="4040" w:type="dxa"/>
            <w:tcBorders>
              <w:top w:val="single" w:sz="18" w:space="0" w:color="0072C6"/>
              <w:left w:val="none" w:sz="4" w:space="0" w:color="000000"/>
              <w:bottom w:val="single" w:sz="4" w:space="0" w:color="000000"/>
              <w:right w:val="single" w:sz="4" w:space="0" w:color="000000"/>
            </w:tcBorders>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3"/>
      </w:pPr>
      <w:r>
        <w:t>3.2 Uwaga dotycząca automatycznych aktualizacji poprzednich wersji oprogramowania SQL Server</w:t>
      </w:r>
    </w:p>
    <w:p w:rsidR="00902483" w:rsidRDefault="00246E0B">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rsidR="00902483" w:rsidRDefault="00902483">
      <w:pPr>
        <w:pStyle w:val="ProductList-Body"/>
      </w:pPr>
    </w:p>
    <w:p w:rsidR="00902483" w:rsidRDefault="00246E0B">
      <w:pPr>
        <w:pStyle w:val="ProductList-ClauseHeading"/>
        <w:outlineLvl w:val="3"/>
      </w:pPr>
      <w:r>
        <w:t>3.3 Wybieranie platformy SQL Server</w:t>
      </w:r>
    </w:p>
    <w:p w:rsidR="00902483" w:rsidRDefault="00246E0B">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oprogramowanie SQL Server są niezależne od platformy i umożliwiają wdrożenie i używanie na platformach Windows oraz Linux.</w:t>
      </w:r>
    </w:p>
    <w:p w:rsidR="00902483" w:rsidRDefault="00902483">
      <w:pPr>
        <w:pStyle w:val="ProductList-Body"/>
      </w:pPr>
    </w:p>
    <w:p w:rsidR="00902483" w:rsidRDefault="00246E0B">
      <w:pPr>
        <w:pStyle w:val="ProductList-ClauseHeading"/>
        <w:outlineLvl w:val="3"/>
      </w:pPr>
      <w:r>
        <w:t>3.4 Uruchamianie Wystąpień wersji Standard</w:t>
      </w:r>
    </w:p>
    <w:p w:rsidR="00902483" w:rsidRDefault="00246E0B">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902483" w:rsidRDefault="00902483">
      <w:pPr>
        <w:pStyle w:val="ProductList-Body"/>
      </w:pPr>
    </w:p>
    <w:p w:rsidR="00902483" w:rsidRDefault="00246E0B">
      <w:pPr>
        <w:pStyle w:val="ProductList-ClauseHeading"/>
        <w:outlineLvl w:val="3"/>
      </w:pPr>
      <w:r>
        <w:t>3.5 Serwery awaryjne dla Parallel Data Warehouse (PDW)</w:t>
      </w:r>
    </w:p>
    <w:p w:rsidR="00902483" w:rsidRDefault="00246E0B">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rsidR="00902483" w:rsidRDefault="00902483">
      <w:pPr>
        <w:pStyle w:val="ProductList-Body"/>
      </w:pPr>
    </w:p>
    <w:p w:rsidR="00902483" w:rsidRDefault="00246E0B">
      <w:pPr>
        <w:pStyle w:val="ProductList-ClauseHeading"/>
        <w:outlineLvl w:val="3"/>
      </w:pPr>
      <w:r>
        <w:t>3.6 Dodatkowe oprogramowanie</w:t>
      </w:r>
    </w:p>
    <w:p w:rsidR="00902483" w:rsidRDefault="00246E0B">
      <w:pPr>
        <w:pStyle w:val="ProductList-SubClauseHeading"/>
        <w:outlineLvl w:val="4"/>
      </w:pPr>
      <w:r>
        <w:t>3.6.1 Oprogramowanie dodatkowe – Wszystkie (poza Parallel Data Warehouse)</w:t>
      </w:r>
    </w:p>
    <w:tbl>
      <w:tblPr>
        <w:tblStyle w:val="PURTable0"/>
        <w:tblW w:w="0" w:type="dxa"/>
        <w:tblLook w:val="04A0" w:firstRow="1" w:lastRow="0" w:firstColumn="1" w:lastColumn="0" w:noHBand="0" w:noVBand="1"/>
      </w:tblPr>
      <w:tblGrid>
        <w:gridCol w:w="3520"/>
        <w:gridCol w:w="3536"/>
        <w:gridCol w:w="3500"/>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2483" w:rsidRDefault="00246E0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02483" w:rsidRDefault="00246E0B">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rsidR="00902483" w:rsidRDefault="00246E0B">
            <w:pPr>
              <w:pStyle w:val="ProductList-TableBody"/>
            </w:pPr>
            <w:r>
              <w:t>funkcje podłączania klienta</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Distributed Replay Client</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pełen zestaw narzędzi do zarządzania</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pPr>
          </w:p>
        </w:tc>
      </w:tr>
    </w:tbl>
    <w:p w:rsidR="00902483" w:rsidRDefault="00902483">
      <w:pPr>
        <w:pStyle w:val="ProductList-BodyIndented"/>
      </w:pPr>
    </w:p>
    <w:p w:rsidR="00902483" w:rsidRDefault="00246E0B">
      <w:pPr>
        <w:pStyle w:val="ProductList-SubClauseHeading"/>
        <w:outlineLvl w:val="4"/>
      </w:pPr>
      <w:r>
        <w:t>3.6.2 Oprogramowanie dodatkowe - Parallel Data Warehouse</w:t>
      </w:r>
    </w:p>
    <w:tbl>
      <w:tblPr>
        <w:tblStyle w:val="PURTable0"/>
        <w:tblW w:w="0" w:type="dxa"/>
        <w:tblLook w:val="04A0" w:firstRow="1" w:lastRow="0" w:firstColumn="1" w:lastColumn="0" w:noHBand="0" w:noVBand="1"/>
      </w:tblPr>
      <w:tblGrid>
        <w:gridCol w:w="3588"/>
        <w:gridCol w:w="3484"/>
        <w:gridCol w:w="3484"/>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2483" w:rsidRDefault="00246E0B">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902483" w:rsidRDefault="009024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2483" w:rsidRDefault="00902483">
            <w:pPr>
              <w:pStyle w:val="ProductList-TableBody"/>
            </w:pPr>
          </w:p>
        </w:tc>
      </w:tr>
    </w:tbl>
    <w:p w:rsidR="00902483" w:rsidRDefault="00246E0B">
      <w:pPr>
        <w:pStyle w:val="ProductList-Offering1SubSection"/>
        <w:outlineLvl w:val="2"/>
      </w:pPr>
      <w:bookmarkStart w:id="123" w:name="_Sec826"/>
      <w:r>
        <w:t>4. Pakiet Software Assurance</w:t>
      </w:r>
      <w:bookmarkEnd w:id="123"/>
    </w:p>
    <w:tbl>
      <w:tblPr>
        <w:tblStyle w:val="PURTable"/>
        <w:tblW w:w="0" w:type="dxa"/>
        <w:tblLook w:val="04A0" w:firstRow="1" w:lastRow="0" w:firstColumn="1" w:lastColumn="0" w:noHBand="0" w:noVBand="1"/>
      </w:tblPr>
      <w:tblGrid>
        <w:gridCol w:w="3637"/>
        <w:gridCol w:w="3649"/>
        <w:gridCol w:w="3630"/>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tejże Grupy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"Uprawnienia na wypadek awarii: Korzyść związana z Pakietem Software Assurance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Prawa na wypadek awarii</w:t>
            </w:r>
            <w:r>
              <w:fldChar w:fldCharType="end"/>
            </w:r>
            <w:r>
              <w:t>: Wszystkie wersje (nie dotyczy Parallel Data Warehouse)</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wersje (nie dotyczy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SQL Server 2014 Business Intelligence i Parallel Data Warehouse </w:t>
            </w:r>
            <w:hyperlink r:id="rId55">
              <w:r>
                <w:rPr>
                  <w:color w:val="00467F"/>
                  <w:u w:val="single"/>
                </w:rPr>
                <w:t>Postanowienia dotyczące Produktów — czerwiec 2016 r.</w:t>
              </w:r>
            </w:hyperlink>
            <w:r>
              <w:t xml:space="preserve"> R Server for Hadoop, R Server for Linux i R Server for Teradata </w:t>
            </w:r>
            <w:hyperlink r:id="rId56">
              <w:r>
                <w:rPr>
                  <w:color w:val="00467F"/>
                  <w:u w:val="single"/>
                </w:rPr>
                <w:t>Postanowienia dotyczące Produktów — październik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używania w ramach Roamingu: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URBreadcrumb"/>
      </w:pPr>
    </w:p>
    <w:p w:rsidR="00902483" w:rsidRDefault="00246E0B">
      <w:pPr>
        <w:pStyle w:val="ProductList-ClauseHeading"/>
        <w:outlineLvl w:val="3"/>
      </w:pPr>
      <w:r>
        <w:t>4.1 SQL Server 2017 Enterprise Core — Wirtualizacja bez ograniczeń</w:t>
      </w:r>
    </w:p>
    <w:p w:rsidR="00902483" w:rsidRDefault="00246E0B">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Software Assurance,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902483" w:rsidRDefault="00902483">
      <w:pPr>
        <w:pStyle w:val="ProductList-Body"/>
      </w:pPr>
    </w:p>
    <w:p w:rsidR="00902483" w:rsidRDefault="00246E0B">
      <w:pPr>
        <w:pStyle w:val="ProductList-ClauseHeading"/>
        <w:outlineLvl w:val="3"/>
      </w:pPr>
      <w:r>
        <w:t>4.2 SQL Server 2017 Enterprise Core — Parallel Data Warehouse — aktualizacje funkcji</w:t>
      </w:r>
    </w:p>
    <w:p w:rsidR="00902483" w:rsidRDefault="00246E0B">
      <w:pPr>
        <w:pStyle w:val="ProductList-Body"/>
      </w:pPr>
      <w:r>
        <w:t>Klienci, którzy posiadają Pakiet Software Assurance, są uprawnieni do nowych funkcji Parallel Data Warehouse (np. aktualizacji urządzeń) dostępnych między głównymi premierami produktów.</w:t>
      </w:r>
    </w:p>
    <w:p w:rsidR="00902483" w:rsidRDefault="00902483">
      <w:pPr>
        <w:pStyle w:val="ProductList-Body"/>
      </w:pPr>
    </w:p>
    <w:p w:rsidR="00902483" w:rsidRDefault="00246E0B">
      <w:pPr>
        <w:pStyle w:val="ProductList-ClauseHeading"/>
        <w:outlineLvl w:val="3"/>
      </w:pPr>
      <w:r>
        <w:t>4.3 Opcja wykupu oprogramowania SQL Server w ramach Rejestracji Dotyczącej Platformy Aplikacji</w:t>
      </w:r>
    </w:p>
    <w:p w:rsidR="00902483" w:rsidRDefault="00246E0B">
      <w:pPr>
        <w:pStyle w:val="ProductList-Body"/>
      </w:pPr>
      <w:r>
        <w:t xml:space="preserve">Klient może odnowić Pakiet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SQL Server Enterprise w opcji Serwer / Licencja Dostępowa (CAL), ale jedyna opcja wykupu oprogramowania dostępna pod koniec okresu obowiązywania rejestracji Klienta będzie dotyczyć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rsidR="00902483" w:rsidRDefault="00902483">
      <w:pPr>
        <w:pStyle w:val="ProductList-Body"/>
      </w:pPr>
    </w:p>
    <w:p w:rsidR="00902483" w:rsidRDefault="00246E0B">
      <w:pPr>
        <w:pStyle w:val="ProductList-ClauseHeading"/>
        <w:outlineLvl w:val="3"/>
      </w:pPr>
      <w:r>
        <w:t>4.4 SQL Server Enterprise Core i SQL Server Enterprise — Machine Learning Server dla systemu Windows i Machine Learning Server dla systemu Linux</w:t>
      </w:r>
    </w:p>
    <w:p w:rsidR="00902483" w:rsidRDefault="00246E0B">
      <w:pPr>
        <w:pStyle w:val="ProductList-Body"/>
      </w:pPr>
      <w:r>
        <w:t xml:space="preserve">Tylko klienci korzystający z serwerów objętych licencją na uruchamianie oprogramowania SQL Server Enterprise Core z Pakietem Software Assurance lub SQL Server Enterprise z Pakietem Software Assurance mogą korzystać z aktualizacji Machine Learning Server dla systemu Windows and Machine Learning Server dla systemu Linux udostępnianych po październiku 2017 r. Klienci mogą korzystać z tych aktualizacji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zgodnie z prawami do używania odpowiednio oprogramowania SQL Server Enterprise Core i SQL Server Enterprise. Aby uzyskać tę korzyść, Klienci korzystający z licencji na oprogramowanie SQL Server Enterprise w ramach modelu licencjonowania Serwer / Licencja Dostępowa (CAL) muszą mieć również Pakiet Software Assurance dla odpowiednich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Prawo Klienta do używania tych aktualizacji wygasa z chwilą wygaśnięcia jego Pakietu Software Assurance.</w:t>
      </w:r>
    </w:p>
    <w:p w:rsidR="00902483" w:rsidRDefault="00902483">
      <w:pPr>
        <w:pStyle w:val="ProductList-Body"/>
      </w:pPr>
    </w:p>
    <w:p w:rsidR="00902483" w:rsidRDefault="00246E0B">
      <w:pPr>
        <w:pStyle w:val="ProductList-ClauseHeading"/>
        <w:outlineLvl w:val="3"/>
      </w:pPr>
      <w:r>
        <w:t>4.5 SQL Enterprise Core — Uruchamianie oprogramowania Machine Learning Server dla platformy Hadoop</w:t>
      </w:r>
    </w:p>
    <w:p w:rsidR="00902483" w:rsidRDefault="00246E0B">
      <w:pPr>
        <w:pStyle w:val="ProductList-Body"/>
      </w:pPr>
      <w:r>
        <w:t xml:space="preserve">W przypadku każdej posiadanej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SQL Server Enterprise Core z aktywnym Pakietem Software Assurance Klient może również uruchomić oprogramowanie Machine Learning Server dla platformy Hadoop na maksymalnie pięciu Serwerach wyłącznie w związku z korzystaniem z oprogramowania SQL Server Enterprise Core w ramach licencji.</w:t>
      </w:r>
    </w:p>
    <w:p w:rsidR="00902483" w:rsidRDefault="00902483">
      <w:pPr>
        <w:pStyle w:val="ProductList-Body"/>
      </w:pPr>
    </w:p>
    <w:p w:rsidR="00902483" w:rsidRDefault="00246E0B">
      <w:pPr>
        <w:pStyle w:val="ProductList-ClauseHeading"/>
        <w:outlineLvl w:val="3"/>
      </w:pPr>
      <w:r>
        <w:t>4.6 Używanie oprogramowania Power BI Report Server — SQL Server Enterprise Edition</w:t>
      </w:r>
    </w:p>
    <w:p w:rsidR="00902483" w:rsidRDefault="00246E0B">
      <w:pPr>
        <w:pStyle w:val="ProductList-Body"/>
      </w:pPr>
      <w:r>
        <w:t xml:space="preserve">Klient może uruchomić oprogramowanie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uruchomić oprogramowanie maksymalnie na tylu rdzeniach, ile ma Licencji na Rdzeń z aktywnym Pakietem Software Assurance do oprogramowania SQL Server Enterprise Edition przypisanych do tego Serwera, z zastrzeżeniem wymogu minimalnego czterech rdzeni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Software Assurance posiadanego przez Klienta.  </w:t>
      </w:r>
    </w:p>
    <w:p w:rsidR="00902483" w:rsidRDefault="00902483">
      <w:pPr>
        <w:pStyle w:val="ProductList-Body"/>
      </w:pPr>
    </w:p>
    <w:p w:rsidR="00902483" w:rsidRDefault="00246E0B">
      <w:pPr>
        <w:pStyle w:val="ProductList-ClauseHeading"/>
        <w:outlineLvl w:val="3"/>
      </w:pPr>
      <w:r>
        <w:t>4.7 Rozszerzone Aktualizacje Zabezpieczeń</w:t>
      </w:r>
    </w:p>
    <w:p w:rsidR="00902483" w:rsidRDefault="00246E0B">
      <w:pPr>
        <w:pStyle w:val="ProductList-Body"/>
      </w:pPr>
      <w:r>
        <w:t xml:space="preserve">W Załączniku B, w punkcie zatytułowanym </w:t>
      </w:r>
      <w:hyperlink w:anchor="_Sec1282">
        <w:r>
          <w:rPr>
            <w:color w:val="00467F"/>
            <w:u w:val="single"/>
          </w:rPr>
          <w:t>Rozszerzone Aktualizacje Zabezpieczeń</w:t>
        </w:r>
      </w:hyperlink>
      <w:r>
        <w:t xml:space="preserve"> można znaleźć więcej informacji na temat nabycia i używania Rozszerzonych Aktualizacji Zabezpieczeń.</w:t>
      </w:r>
    </w:p>
    <w:p w:rsidR="00902483" w:rsidRDefault="00902483">
      <w:pPr>
        <w:pStyle w:val="PURBreadcrumb"/>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GroupHeading"/>
        <w:outlineLvl w:val="1"/>
      </w:pPr>
      <w:bookmarkStart w:id="124" w:name="_Sec615"/>
      <w:r>
        <w:t>System Center</w:t>
      </w:r>
      <w:bookmarkEnd w:id="124"/>
      <w:r>
        <w:fldChar w:fldCharType="begin"/>
      </w:r>
      <w:r>
        <w:instrText xml:space="preserve"> TC "</w:instrText>
      </w:r>
      <w:bookmarkStart w:id="125" w:name="_Toc7426683"/>
      <w:r>
        <w:instrText>System Center</w:instrText>
      </w:r>
      <w:bookmarkEnd w:id="125"/>
      <w:r>
        <w:instrText>" \l 2</w:instrText>
      </w:r>
      <w:r>
        <w:fldChar w:fldCharType="end"/>
      </w:r>
    </w:p>
    <w:p w:rsidR="00902483" w:rsidRDefault="00246E0B">
      <w:pPr>
        <w:pStyle w:val="ProductList-Offering2HeadingNoBorder"/>
        <w:outlineLvl w:val="2"/>
      </w:pPr>
      <w:bookmarkStart w:id="126" w:name="_Sec642"/>
      <w:r>
        <w:t>System Center Server</w:t>
      </w:r>
      <w:bookmarkEnd w:id="126"/>
      <w:r>
        <w:fldChar w:fldCharType="begin"/>
      </w:r>
      <w:r>
        <w:instrText xml:space="preserve"> TC "</w:instrText>
      </w:r>
      <w:bookmarkStart w:id="127" w:name="_Toc7426684"/>
      <w:r>
        <w:instrText>System Center Server</w:instrText>
      </w:r>
      <w:bookmarkEnd w:id="127"/>
      <w:r>
        <w:instrText>" \l 3</w:instrText>
      </w:r>
      <w:r>
        <w:fldChar w:fldCharType="end"/>
      </w:r>
    </w:p>
    <w:p w:rsidR="00902483" w:rsidRDefault="00246E0B">
      <w:pPr>
        <w:pStyle w:val="ProductList-Offering1SubSection"/>
        <w:outlineLvl w:val="3"/>
      </w:pPr>
      <w:bookmarkStart w:id="128" w:name="_Sec689"/>
      <w:r>
        <w:t>1. Dostępność programów</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902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02483">
        <w:tc>
          <w:tcPr>
            <w:tcW w:w="416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pPr>
            <w:r>
              <w:rPr>
                <w:color w:val="000000"/>
              </w:rPr>
              <w:t>Licencja na Zarządzanie dla Serwera do oprogramowania System Center 2019 Datacenter (pakiet 2 Licencji na Rdzeń)</w:t>
            </w:r>
            <w:r>
              <w:fldChar w:fldCharType="begin"/>
            </w:r>
            <w:r>
              <w:instrText xml:space="preserve"> XE "Licencja na Zarządzanie dla Serwera do oprogramowania System Center 2019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02483" w:rsidRDefault="00246E0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02483">
        <w:tc>
          <w:tcPr>
            <w:tcW w:w="41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Licencja na Zarządzanie dla Serwera do oprogramowania System Center 2019 Datacenter (pakiet 16 Licencji na Rdzeń)</w:t>
            </w:r>
            <w:r>
              <w:fldChar w:fldCharType="begin"/>
            </w:r>
            <w:r>
              <w:instrText xml:space="preserve"> XE "Licencja na Zarządzanie dla Serwera do oprogramowania System Center 2019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02483">
        <w:tc>
          <w:tcPr>
            <w:tcW w:w="41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Licencja na Zarządzanie dla Serwera do oprogramowania System Center 2019 Standard (pakiet 2 Licencji na Rdzeń)</w:t>
            </w:r>
            <w:r>
              <w:fldChar w:fldCharType="begin"/>
            </w:r>
            <w:r>
              <w:instrText xml:space="preserve"> XE "Licencja na Zarządzanie dla Serwera do oprogramowania System Center 2019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02483">
        <w:tc>
          <w:tcPr>
            <w:tcW w:w="416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pPr>
            <w:r>
              <w:t>Licencja na Zarządzanie dla Serwera do oprogramowania System Center 2019 Standard (pakiet 16 Licencji na Rdzeń)</w:t>
            </w:r>
            <w:r>
              <w:fldChar w:fldCharType="begin"/>
            </w:r>
            <w:r>
              <w:instrText xml:space="preserve"> XE "Licencja na Zarządzanie dla Serwera do oprogramowania System Center 2019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02483" w:rsidRDefault="00246E0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902483" w:rsidRDefault="00246E0B">
      <w:pPr>
        <w:pStyle w:val="ProductList-Offering1SubSection"/>
        <w:outlineLvl w:val="3"/>
      </w:pPr>
      <w:bookmarkStart w:id="129" w:name="_Sec744"/>
      <w:r>
        <w:t>2. Warunki dotyczące Produktu</w:t>
      </w:r>
      <w:bookmarkEnd w:id="129"/>
    </w:p>
    <w:tbl>
      <w:tblPr>
        <w:tblStyle w:val="PURTable"/>
        <w:tblW w:w="0" w:type="dxa"/>
        <w:tblLook w:val="04A0" w:firstRow="1" w:lastRow="0" w:firstColumn="1" w:lastColumn="0" w:noHBand="0" w:noVBand="1"/>
      </w:tblPr>
      <w:tblGrid>
        <w:gridCol w:w="3652"/>
        <w:gridCol w:w="3643"/>
        <w:gridCol w:w="3621"/>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Edycje niższe: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Korekty: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Offering1SubSection"/>
        <w:outlineLvl w:val="3"/>
      </w:pPr>
      <w:bookmarkStart w:id="130" w:name="_Sec797"/>
      <w:r>
        <w:t>3. Prawa do używania</w:t>
      </w:r>
      <w:bookmarkEnd w:id="130"/>
    </w:p>
    <w:tbl>
      <w:tblPr>
        <w:tblStyle w:val="PURTable"/>
        <w:tblW w:w="0" w:type="dxa"/>
        <w:tblLook w:val="04A0" w:firstRow="1" w:lastRow="0" w:firstColumn="1" w:lastColumn="0" w:noHBand="0" w:noVBand="1"/>
      </w:tblPr>
      <w:tblGrid>
        <w:gridCol w:w="3637"/>
        <w:gridCol w:w="3625"/>
        <w:gridCol w:w="3654"/>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Dodatkowe oprogramowanie: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3.1 Licencja na zarządzanie – System Center 2019 Standard</w:t>
      </w:r>
    </w:p>
    <w:tbl>
      <w:tblPr>
        <w:tblStyle w:val="PURTable"/>
        <w:tblW w:w="0" w:type="dxa"/>
        <w:tblLook w:val="04A0" w:firstRow="1" w:lastRow="0" w:firstColumn="1" w:lastColumn="0" w:noHBand="0" w:noVBand="1"/>
      </w:tblPr>
      <w:tblGrid>
        <w:gridCol w:w="3669"/>
        <w:gridCol w:w="3667"/>
        <w:gridCol w:w="3580"/>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483" w:rsidRDefault="00246E0B">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rsidR="00902483" w:rsidRDefault="00246E0B">
            <w:pPr>
              <w:pStyle w:val="ProductList-TableBody"/>
            </w:pPr>
            <w:r>
              <w:t>Licencja na zarządzanie –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3.2 Licencja na zarządzanie – System Center 2019 Datacenter</w:t>
      </w:r>
    </w:p>
    <w:tbl>
      <w:tblPr>
        <w:tblStyle w:val="PURTable"/>
        <w:tblW w:w="0" w:type="dxa"/>
        <w:tblLook w:val="04A0" w:firstRow="1" w:lastRow="0" w:firstColumn="1" w:lastColumn="0" w:noHBand="0" w:noVBand="1"/>
      </w:tblPr>
      <w:tblGrid>
        <w:gridCol w:w="3669"/>
        <w:gridCol w:w="3667"/>
        <w:gridCol w:w="3580"/>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483" w:rsidRDefault="00246E0B">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rsidR="00902483" w:rsidRDefault="00246E0B">
            <w:pPr>
              <w:pStyle w:val="ProductList-TableBody"/>
            </w:pPr>
            <w:r>
              <w:t>Licencja na zarządzanie na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3.3 Technologia SQL Server</w:t>
      </w:r>
    </w:p>
    <w:p w:rsidR="00902483" w:rsidRDefault="00246E0B">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902483" w:rsidRDefault="00902483">
      <w:pPr>
        <w:pStyle w:val="ProductList-Body"/>
      </w:pPr>
    </w:p>
    <w:p w:rsidR="00902483" w:rsidRDefault="00246E0B">
      <w:pPr>
        <w:pStyle w:val="ProductList-ClauseHeading"/>
        <w:outlineLvl w:val="4"/>
      </w:pPr>
      <w:r>
        <w:t>3.4 Kontenery Windows Server</w:t>
      </w:r>
    </w:p>
    <w:p w:rsidR="00902483" w:rsidRDefault="00246E0B">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902483" w:rsidRDefault="00246E0B">
      <w:pPr>
        <w:pStyle w:val="ProductList-Offering1SubSection"/>
        <w:outlineLvl w:val="3"/>
      </w:pPr>
      <w:bookmarkStart w:id="131" w:name="_Sec869"/>
      <w:r>
        <w:t>4. Pakiet Software Assurance</w:t>
      </w:r>
      <w:bookmarkEnd w:id="131"/>
    </w:p>
    <w:tbl>
      <w:tblPr>
        <w:tblStyle w:val="PURTable"/>
        <w:tblW w:w="0" w:type="dxa"/>
        <w:tblLook w:val="04A0" w:firstRow="1" w:lastRow="0" w:firstColumn="1" w:lastColumn="0" w:noHBand="0" w:noVBand="1"/>
      </w:tblPr>
      <w:tblGrid>
        <w:gridCol w:w="3636"/>
        <w:gridCol w:w="3648"/>
        <w:gridCol w:w="3632"/>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Uprawnienia na wypadek awarii: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Przenoszenie Licencji z pakietem Software Assurance)</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7">
              <w:r>
                <w:rPr>
                  <w:color w:val="00467F"/>
                  <w:u w:val="single"/>
                </w:rPr>
                <w:t>Lista Produktów — październik 2013 r.</w:t>
              </w:r>
            </w:hyperlink>
            <w:r>
              <w:t xml:space="preserve">, </w:t>
            </w:r>
            <w:hyperlink r:id="rId58">
              <w:r>
                <w:rPr>
                  <w:color w:val="00467F"/>
                  <w:u w:val="single"/>
                </w:rPr>
                <w:t>Postanowienia dotyczące Produktów — październik 2016 r.</w:t>
              </w:r>
            </w:hyperlink>
            <w:r>
              <w:t xml:space="preserve"> i </w:t>
            </w:r>
            <w:hyperlink r:id="rId59">
              <w:r>
                <w:rPr>
                  <w:color w:val="00467F"/>
                  <w:u w:val="single"/>
                </w:rPr>
                <w:t>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używania w ramach Roamingu: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7426685"/>
      <w:r>
        <w:instrText>System Center Configuration Manager</w:instrText>
      </w:r>
      <w:bookmarkEnd w:id="133"/>
      <w:r>
        <w:instrText>" \l 3</w:instrText>
      </w:r>
      <w:r>
        <w:fldChar w:fldCharType="end"/>
      </w:r>
    </w:p>
    <w:p w:rsidR="00902483" w:rsidRDefault="00246E0B">
      <w:pPr>
        <w:pStyle w:val="ProductList-Offering1SubSection"/>
        <w:outlineLvl w:val="3"/>
      </w:pPr>
      <w:bookmarkStart w:id="134" w:name="_Sec691"/>
      <w:r>
        <w:t>1. Dostępność programów</w:t>
      </w:r>
      <w:bookmarkEnd w:id="134"/>
    </w:p>
    <w:p w:rsidR="00902483" w:rsidRDefault="00902483">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902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02483">
        <w:tc>
          <w:tcPr>
            <w:tcW w:w="416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02483">
        <w:tc>
          <w:tcPr>
            <w:tcW w:w="41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16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bl>
    <w:p w:rsidR="00902483" w:rsidRDefault="00246E0B">
      <w:pPr>
        <w:pStyle w:val="ProductList-Offering1SubSection"/>
        <w:outlineLvl w:val="3"/>
      </w:pPr>
      <w:bookmarkStart w:id="135" w:name="_Sec746"/>
      <w:r>
        <w:t>2. Postanowienia dotyczące produktu</w:t>
      </w:r>
      <w:bookmarkEnd w:id="135"/>
    </w:p>
    <w:tbl>
      <w:tblPr>
        <w:tblStyle w:val="PURTable"/>
        <w:tblW w:w="0" w:type="dxa"/>
        <w:tblLook w:val="04A0" w:firstRow="1" w:lastRow="0" w:firstColumn="1" w:lastColumn="0" w:noHBand="0" w:noVBand="1"/>
      </w:tblPr>
      <w:tblGrid>
        <w:gridCol w:w="3626"/>
        <w:gridCol w:w="3640"/>
        <w:gridCol w:w="3650"/>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2483" w:rsidRDefault="00246E0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2483" w:rsidRDefault="00246E0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Możliwość przedłużenia Okresu Obowiązywania: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483" w:rsidRDefault="00246E0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Uaktualnienia: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2.1 Klienci programu Academic</w:t>
      </w:r>
    </w:p>
    <w:p w:rsidR="00902483" w:rsidRDefault="00246E0B">
      <w:pPr>
        <w:pStyle w:val="ProductList-Body"/>
      </w:pPr>
      <w:r>
        <w:t xml:space="preserve">Klienci mający rejestrację Enrollment for Education Solutions i Rejestrację School Subscription mogą zakupić Licencję na Zarządzanie dla Klienta na oprogramowanie System Center Configuration Manager 1606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902483" w:rsidRDefault="00246E0B">
      <w:pPr>
        <w:pStyle w:val="ProductList-Offering1SubSection"/>
        <w:outlineLvl w:val="3"/>
      </w:pPr>
      <w:bookmarkStart w:id="136" w:name="_Sec802"/>
      <w:r>
        <w:t>3. Prawa do używania</w:t>
      </w:r>
      <w:bookmarkEnd w:id="136"/>
    </w:p>
    <w:tbl>
      <w:tblPr>
        <w:tblStyle w:val="PURTable"/>
        <w:tblW w:w="0" w:type="dxa"/>
        <w:tblLook w:val="04A0" w:firstRow="1" w:lastRow="0" w:firstColumn="1" w:lastColumn="0" w:noHBand="0" w:noVBand="1"/>
      </w:tblPr>
      <w:tblGrid>
        <w:gridCol w:w="3637"/>
        <w:gridCol w:w="3625"/>
        <w:gridCol w:w="3654"/>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Dodatkowe oprogramowanie: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3.1 Licencja na zarządzanie</w:t>
      </w:r>
    </w:p>
    <w:tbl>
      <w:tblPr>
        <w:tblStyle w:val="PURTable"/>
        <w:tblW w:w="0" w:type="dxa"/>
        <w:tblLook w:val="04A0" w:firstRow="1" w:lastRow="0" w:firstColumn="1" w:lastColumn="0" w:noHBand="0" w:noVBand="1"/>
      </w:tblPr>
      <w:tblGrid>
        <w:gridCol w:w="3626"/>
        <w:gridCol w:w="3650"/>
        <w:gridCol w:w="3640"/>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2483" w:rsidRDefault="00246E0B">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902483" w:rsidRDefault="00246E0B">
            <w:pPr>
              <w:pStyle w:val="ProductList-TableBody"/>
            </w:pPr>
            <w:r>
              <w:t>System Center 1606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902483" w:rsidRDefault="00246E0B">
            <w:pPr>
              <w:pStyle w:val="ProductList-TableBody"/>
            </w:pPr>
            <w:r>
              <w:t>Microsoft 365 F1</w:t>
            </w:r>
            <w:r>
              <w:fldChar w:fldCharType="begin"/>
            </w:r>
            <w:r>
              <w:instrText xml:space="preserve"> XE "Microsoft 365 F1" </w:instrText>
            </w:r>
            <w:r>
              <w:fldChar w:fldCharType="end"/>
            </w:r>
            <w:r>
              <w:t xml:space="preserve"> (LS na Użytkownika)</w:t>
            </w:r>
          </w:p>
        </w:tc>
      </w:tr>
      <w:tr w:rsidR="009024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2483" w:rsidRDefault="00902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483" w:rsidRDefault="00246E0B">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902483" w:rsidRDefault="00246E0B">
            <w:pPr>
              <w:pStyle w:val="ProductList-TableBody"/>
            </w:pPr>
            <w:r>
              <w:t xml:space="preserve">Licencja równoważna licencji na zarządzanie (zob. </w:t>
            </w:r>
            <w:hyperlink r:id="rId60">
              <w:r>
                <w:rPr>
                  <w:color w:val="00467F"/>
                  <w:u w:val="single"/>
                </w:rPr>
                <w:t>Załącznik A</w:t>
              </w:r>
            </w:hyperlink>
            <w:r>
              <w:t>)</w:t>
            </w:r>
          </w:p>
        </w:tc>
      </w:tr>
    </w:tbl>
    <w:p w:rsidR="00902483" w:rsidRDefault="00902483">
      <w:pPr>
        <w:pStyle w:val="ProductList-Body"/>
      </w:pPr>
    </w:p>
    <w:p w:rsidR="00902483" w:rsidRDefault="00246E0B">
      <w:pPr>
        <w:pStyle w:val="ProductList-ClauseHeading"/>
        <w:outlineLvl w:val="4"/>
      </w:pPr>
      <w:r>
        <w:t>3.2 Technologia SQL Server</w:t>
      </w:r>
    </w:p>
    <w:p w:rsidR="00902483" w:rsidRDefault="00246E0B">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wyłącznie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dla ograniczonych celów wspierania tego Produktu lub dowolnego innego Produktu zawierającego oprogramowanie bazodanowe SQL Server.</w:t>
      </w:r>
    </w:p>
    <w:p w:rsidR="00902483" w:rsidRDefault="00246E0B">
      <w:pPr>
        <w:pStyle w:val="ProductList-Offering1SubSection"/>
        <w:outlineLvl w:val="3"/>
      </w:pPr>
      <w:bookmarkStart w:id="137" w:name="_Sec839"/>
      <w:r>
        <w:t>4. Pakiet Software Assurance</w:t>
      </w:r>
      <w:bookmarkEnd w:id="137"/>
    </w:p>
    <w:tbl>
      <w:tblPr>
        <w:tblStyle w:val="PURTable"/>
        <w:tblW w:w="0" w:type="dxa"/>
        <w:tblLook w:val="04A0" w:firstRow="1" w:lastRow="0" w:firstColumn="1" w:lastColumn="0" w:noHBand="0" w:noVBand="1"/>
      </w:tblPr>
      <w:tblGrid>
        <w:gridCol w:w="3639"/>
        <w:gridCol w:w="3642"/>
        <w:gridCol w:w="3635"/>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Uprawnienia na wypadek awarii: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1">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używania w ramach Roamingu: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4.1 System Center Configuration Manager — Prawa dotyczące infrastruktury VDI</w:t>
      </w:r>
    </w:p>
    <w:p w:rsidR="00902483" w:rsidRDefault="00246E0B">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typu Enterprise</w:t>
      </w:r>
      <w:r>
        <w:fldChar w:fldCharType="begin"/>
      </w:r>
      <w:r>
        <w:instrText xml:space="preserve"> XE "Licencje Dostępowe (CAL) typu Enterprise" </w:instrText>
      </w:r>
      <w:r>
        <w:fldChar w:fldCharType="end"/>
      </w:r>
      <w:r>
        <w:t xml:space="preserve"> (z których każda stanowi „licencję uprawniającą VDI”) mogą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których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rsidR="00902483" w:rsidRDefault="00902483">
      <w:pPr>
        <w:pStyle w:val="ProductList-Body"/>
      </w:pPr>
    </w:p>
    <w:p w:rsidR="00902483" w:rsidRDefault="00246E0B">
      <w:pPr>
        <w:pStyle w:val="ProductList-ClauseHeading"/>
        <w:outlineLvl w:val="4"/>
      </w:pPr>
      <w:r>
        <w:t>4.2 Prawa dotyczące oprogramowania System Center Configuration Manager Current Branch</w:t>
      </w:r>
    </w:p>
    <w:p w:rsidR="00902483" w:rsidRDefault="00246E0B">
      <w:pPr>
        <w:pStyle w:val="ProductList-Body"/>
      </w:pPr>
      <w:r>
        <w:t>Klienci, którzy posiadają aktywny pakiet SA dla Licencji na oprogramowanie System Center Configuration Manager lub dla Licencji równoważnych Licencjom na Zarządzanie, mogą dokonać instalacji i używać opcji Current Branch oprogramowania System Center Configuration Manager.</w:t>
      </w:r>
    </w:p>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7426686"/>
      <w:r>
        <w:instrText>System Center Data Protection Manager</w:instrText>
      </w:r>
      <w:bookmarkEnd w:id="139"/>
      <w:r>
        <w:instrText>" \l 3</w:instrText>
      </w:r>
      <w:r>
        <w:fldChar w:fldCharType="end"/>
      </w:r>
    </w:p>
    <w:p w:rsidR="00902483" w:rsidRDefault="00246E0B">
      <w:pPr>
        <w:pStyle w:val="ProductList-Offering1SubSection"/>
        <w:outlineLvl w:val="3"/>
      </w:pPr>
      <w:bookmarkStart w:id="140" w:name="_Sec690"/>
      <w:r>
        <w:t>1. Dostępność programów</w:t>
      </w:r>
      <w:bookmarkEnd w:id="140"/>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902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02483">
        <w:tc>
          <w:tcPr>
            <w:tcW w:w="416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pPr>
            <w:r>
              <w:t>System Center 2019 Data Protection Manager</w:t>
            </w:r>
            <w:r>
              <w:fldChar w:fldCharType="begin"/>
            </w:r>
            <w:r>
              <w:instrText xml:space="preserve"> XE "System Center 2019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02483">
        <w:tc>
          <w:tcPr>
            <w:tcW w:w="416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bl>
    <w:p w:rsidR="00902483" w:rsidRDefault="00246E0B">
      <w:pPr>
        <w:pStyle w:val="ProductList-Offering1SubSection"/>
        <w:outlineLvl w:val="3"/>
      </w:pPr>
      <w:bookmarkStart w:id="141" w:name="_Sec745"/>
      <w:r>
        <w:t>2. Warunki dotyczące Produktu</w:t>
      </w:r>
      <w:bookmarkEnd w:id="141"/>
    </w:p>
    <w:tbl>
      <w:tblPr>
        <w:tblStyle w:val="PURTable"/>
        <w:tblW w:w="0" w:type="dxa"/>
        <w:tblLook w:val="04A0" w:firstRow="1" w:lastRow="0" w:firstColumn="1" w:lastColumn="0" w:noHBand="0" w:noVBand="1"/>
      </w:tblPr>
      <w:tblGrid>
        <w:gridCol w:w="3648"/>
        <w:gridCol w:w="3639"/>
        <w:gridCol w:w="3629"/>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Edycje niższe: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uaktualnienia: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2.1 Klienci programu Academic</w:t>
      </w:r>
    </w:p>
    <w:p w:rsidR="00902483" w:rsidRDefault="00246E0B">
      <w:pPr>
        <w:pStyle w:val="ProductList-Body"/>
      </w:pPr>
      <w:r>
        <w:t xml:space="preserve">Klienci mający rejestrację Enrollment for Education Solutions i Rejestrację School Subscription mogą zakupić Licencję na Zarządzanie dla Klienta na oprogramowanie System Center 2019 Data Protection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902483" w:rsidRDefault="00246E0B">
      <w:pPr>
        <w:pStyle w:val="ProductList-Offering1SubSection"/>
        <w:outlineLvl w:val="3"/>
      </w:pPr>
      <w:bookmarkStart w:id="142" w:name="_Sec801"/>
      <w:r>
        <w:t>3. Prawa do używania</w:t>
      </w:r>
      <w:bookmarkEnd w:id="142"/>
    </w:p>
    <w:tbl>
      <w:tblPr>
        <w:tblStyle w:val="PURTable"/>
        <w:tblW w:w="0" w:type="dxa"/>
        <w:tblLook w:val="04A0" w:firstRow="1" w:lastRow="0" w:firstColumn="1" w:lastColumn="0" w:noHBand="0" w:noVBand="1"/>
      </w:tblPr>
      <w:tblGrid>
        <w:gridCol w:w="3637"/>
        <w:gridCol w:w="3625"/>
        <w:gridCol w:w="3654"/>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Dodatkowe oprogramowanie: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483" w:rsidRDefault="00246E0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483" w:rsidRDefault="00246E0B">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902483" w:rsidRDefault="00246E0B">
            <w:pPr>
              <w:pStyle w:val="ProductList-TableBody"/>
            </w:pPr>
            <w:r>
              <w:t>Licencja na usługę System Center 2019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3.2 Technologia SQL Server</w:t>
      </w:r>
    </w:p>
    <w:p w:rsidR="00902483" w:rsidRDefault="00246E0B">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902483" w:rsidRDefault="00246E0B">
      <w:pPr>
        <w:pStyle w:val="ProductList-Offering1SubSection"/>
        <w:outlineLvl w:val="3"/>
      </w:pPr>
      <w:bookmarkStart w:id="143" w:name="_Sec927"/>
      <w:r>
        <w:t>4. Pakiet Software Assurance</w:t>
      </w:r>
      <w:bookmarkEnd w:id="143"/>
    </w:p>
    <w:tbl>
      <w:tblPr>
        <w:tblStyle w:val="PURTable"/>
        <w:tblW w:w="0" w:type="dxa"/>
        <w:tblLook w:val="04A0" w:firstRow="1" w:lastRow="0" w:firstColumn="1" w:lastColumn="0" w:noHBand="0" w:noVBand="1"/>
      </w:tblPr>
      <w:tblGrid>
        <w:gridCol w:w="3636"/>
        <w:gridCol w:w="3648"/>
        <w:gridCol w:w="3632"/>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Uprawnienia na wypadek awarii: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2">
              <w:r>
                <w:rPr>
                  <w:color w:val="00467F"/>
                  <w:u w:val="single"/>
                </w:rPr>
                <w:t>Lista Produktów — październik 2013 r.</w:t>
              </w:r>
            </w:hyperlink>
            <w:r>
              <w:t xml:space="preserve">; </w:t>
            </w:r>
            <w:hyperlink r:id="rId63">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używania w ramach Roamingu: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4.1 Prawa dotyczące opcji Current Branch oprogramowania System Center Data Protection Manager</w:t>
      </w:r>
    </w:p>
    <w:p w:rsidR="00902483" w:rsidRDefault="00246E0B">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7426687"/>
      <w:r>
        <w:instrText>System Center Endpoint Protection</w:instrText>
      </w:r>
      <w:bookmarkEnd w:id="145"/>
      <w:r>
        <w:instrText>" \l 3</w:instrText>
      </w:r>
      <w:r>
        <w:fldChar w:fldCharType="end"/>
      </w:r>
    </w:p>
    <w:p w:rsidR="00902483" w:rsidRDefault="00246E0B">
      <w:pPr>
        <w:pStyle w:val="ProductList-Offering1SubSection"/>
        <w:outlineLvl w:val="3"/>
      </w:pPr>
      <w:bookmarkStart w:id="146" w:name="_Sec892"/>
      <w:r>
        <w:t>1. Dostępność programów</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902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02483">
        <w:tc>
          <w:tcPr>
            <w:tcW w:w="4160" w:type="dxa"/>
            <w:tcBorders>
              <w:top w:val="single" w:sz="6" w:space="0" w:color="FFFFFF"/>
              <w:left w:val="none" w:sz="4" w:space="0" w:color="6E6E6E"/>
              <w:bottom w:val="none" w:sz="4" w:space="0" w:color="BFBFBF"/>
              <w:right w:val="none" w:sz="4" w:space="0" w:color="6E6E6E"/>
            </w:tcBorders>
          </w:tcPr>
          <w:p w:rsidR="00902483" w:rsidRDefault="00246E0B">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rsidR="00902483" w:rsidRDefault="00246E0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02483" w:rsidRDefault="00246E0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02483" w:rsidRDefault="0090248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902483" w:rsidRDefault="00246E0B">
      <w:pPr>
        <w:pStyle w:val="ProductList-Offering1SubSection"/>
        <w:outlineLvl w:val="3"/>
      </w:pPr>
      <w:bookmarkStart w:id="147" w:name="_Sec893"/>
      <w:r>
        <w:t>2. Postanowienia dotyczące produktu</w:t>
      </w:r>
      <w:bookmarkEnd w:id="147"/>
    </w:p>
    <w:tbl>
      <w:tblPr>
        <w:tblStyle w:val="PURTable"/>
        <w:tblW w:w="0" w:type="dxa"/>
        <w:tblLook w:val="04A0" w:firstRow="1" w:lastRow="0" w:firstColumn="1" w:lastColumn="0" w:noHBand="0" w:noVBand="1"/>
      </w:tblPr>
      <w:tblGrid>
        <w:gridCol w:w="3624"/>
        <w:gridCol w:w="3641"/>
        <w:gridCol w:w="3651"/>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Możliwość przedłużenia Okresu Obowiązywania: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(SA):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Uaktualnienia: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246E0B">
      <w:pPr>
        <w:pStyle w:val="ProductList-Offering1SubSection"/>
        <w:outlineLvl w:val="3"/>
      </w:pPr>
      <w:bookmarkStart w:id="148" w:name="_Sec894"/>
      <w:r>
        <w:t>3. Prawa do używania</w:t>
      </w:r>
      <w:bookmarkEnd w:id="148"/>
    </w:p>
    <w:tbl>
      <w:tblPr>
        <w:tblStyle w:val="PURTable"/>
        <w:tblW w:w="0" w:type="dxa"/>
        <w:tblLook w:val="04A0" w:firstRow="1" w:lastRow="0" w:firstColumn="1" w:lastColumn="0" w:noHBand="0" w:noVBand="1"/>
      </w:tblPr>
      <w:tblGrid>
        <w:gridCol w:w="3637"/>
        <w:gridCol w:w="3625"/>
        <w:gridCol w:w="3654"/>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Dodatkowe oprogramowanie: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Uwzględnione technologie: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3.1 LS na Urządzenie i Użytkownika</w:t>
      </w:r>
    </w:p>
    <w:p w:rsidR="00902483" w:rsidRDefault="00246E0B">
      <w:pPr>
        <w:pStyle w:val="ProductList-Body"/>
      </w:pPr>
      <w:r>
        <w:t xml:space="preserve">Klient może zakupić LS na Urządzenia lub Użytkownika, aby spełnić wymóg Licencji na Zarządzanie dla Klienta w ramach </w:t>
      </w:r>
      <w:hyperlink w:anchor="_Sec544">
        <w:r>
          <w:rPr>
            <w:color w:val="00467F"/>
            <w:u w:val="single"/>
          </w:rPr>
          <w:t>Modelu Licencjonowania Serwerów Zarządzających</w:t>
        </w:r>
      </w:hyperlink>
      <w:r>
        <w:t>.</w:t>
      </w:r>
    </w:p>
    <w:p w:rsidR="00902483" w:rsidRDefault="00902483">
      <w:pPr>
        <w:pStyle w:val="ProductList-Body"/>
      </w:pPr>
    </w:p>
    <w:p w:rsidR="00902483" w:rsidRDefault="00246E0B">
      <w:pPr>
        <w:pStyle w:val="ProductList-ClauseHeading"/>
        <w:outlineLvl w:val="4"/>
      </w:pPr>
      <w:r>
        <w:t>3.2 LS na Zarządzanie dla Serwera</w:t>
      </w:r>
    </w:p>
    <w:p w:rsidR="00902483" w:rsidRDefault="00246E0B">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rsidR="00902483" w:rsidRDefault="00902483">
      <w:pPr>
        <w:pStyle w:val="ProductList-Body"/>
      </w:pPr>
    </w:p>
    <w:p w:rsidR="00902483" w:rsidRDefault="00246E0B">
      <w:pPr>
        <w:pStyle w:val="ProductList-ClauseHeading"/>
        <w:outlineLvl w:val="4"/>
      </w:pPr>
      <w:r>
        <w:t>3.3 Wymiana aparatów skanowania</w:t>
      </w:r>
    </w:p>
    <w:p w:rsidR="00902483" w:rsidRDefault="00246E0B">
      <w:pPr>
        <w:pStyle w:val="ProductList-Body"/>
      </w:pPr>
      <w:r>
        <w:t>Microsoft może wymienić następujące oprogramowanie oraz pliki związane z Usługami Online na porównywalne. Dotyczy to:</w:t>
      </w:r>
    </w:p>
    <w:p w:rsidR="00902483" w:rsidRDefault="00246E0B" w:rsidP="00246E0B">
      <w:pPr>
        <w:pStyle w:val="ProductList-Bullet"/>
        <w:numPr>
          <w:ilvl w:val="0"/>
          <w:numId w:val="21"/>
        </w:numPr>
      </w:pPr>
      <w:r>
        <w:t xml:space="preserve">oprogramowania antywirusowego i antyspamowego oraz </w:t>
      </w:r>
    </w:p>
    <w:p w:rsidR="00902483" w:rsidRDefault="00246E0B" w:rsidP="00246E0B">
      <w:pPr>
        <w:pStyle w:val="ProductList-Bullet"/>
        <w:numPr>
          <w:ilvl w:val="0"/>
          <w:numId w:val="21"/>
        </w:numPr>
      </w:pPr>
      <w:r>
        <w:t>plików podpisów i plików danych filtrujących zawartość.</w:t>
      </w:r>
    </w:p>
    <w:p w:rsidR="00902483" w:rsidRDefault="00246E0B">
      <w:pPr>
        <w:pStyle w:val="ProductList-Offering1SubSection"/>
        <w:outlineLvl w:val="3"/>
      </w:pPr>
      <w:bookmarkStart w:id="149" w:name="_Sec895"/>
      <w:r>
        <w:t>4. Pakiet Software Assurance</w:t>
      </w:r>
      <w:bookmarkEnd w:id="149"/>
    </w:p>
    <w:tbl>
      <w:tblPr>
        <w:tblStyle w:val="PURTable"/>
        <w:tblW w:w="0" w:type="dxa"/>
        <w:tblLook w:val="04A0" w:firstRow="1" w:lastRow="0" w:firstColumn="1" w:lastColumn="0" w:noHBand="0" w:noVBand="1"/>
      </w:tblPr>
      <w:tblGrid>
        <w:gridCol w:w="3639"/>
        <w:gridCol w:w="3642"/>
        <w:gridCol w:w="3635"/>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Uprawnienia na wypadek awarii: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4">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używania w ramach Roamingu: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4.1 Prawa dotyczące opcji Current Branch w oprogramowaniu System Center Endpoint Protection</w:t>
      </w:r>
    </w:p>
    <w:p w:rsidR="00902483" w:rsidRDefault="00246E0B">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7426688"/>
      <w:r>
        <w:instrText>System Center Operations Manager</w:instrText>
      </w:r>
      <w:bookmarkEnd w:id="151"/>
      <w:r>
        <w:instrText>" \l 3</w:instrText>
      </w:r>
      <w:r>
        <w:fldChar w:fldCharType="end"/>
      </w:r>
    </w:p>
    <w:p w:rsidR="00902483" w:rsidRDefault="00246E0B">
      <w:pPr>
        <w:pStyle w:val="ProductList-Offering1SubSection"/>
        <w:outlineLvl w:val="3"/>
      </w:pPr>
      <w:bookmarkStart w:id="152" w:name="_Sec1181"/>
      <w:r>
        <w:t>1. Dostępność programów</w:t>
      </w:r>
      <w:bookmarkEnd w:id="152"/>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902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02483">
        <w:tc>
          <w:tcPr>
            <w:tcW w:w="416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pPr>
            <w:r>
              <w:t>System Center 2019 Operations Manager</w:t>
            </w:r>
            <w:r>
              <w:fldChar w:fldCharType="begin"/>
            </w:r>
            <w:r>
              <w:instrText xml:space="preserve"> XE "System Center 2019 Operations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02483">
        <w:tc>
          <w:tcPr>
            <w:tcW w:w="416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pPr>
            <w:r>
              <w:t>System Center 2019 Operations Manager</w:t>
            </w:r>
            <w:r>
              <w:fldChar w:fldCharType="begin"/>
            </w:r>
            <w:r>
              <w:instrText xml:space="preserve"> XE "System Center 2019 Operations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bl>
    <w:p w:rsidR="00902483" w:rsidRDefault="00246E0B">
      <w:pPr>
        <w:pStyle w:val="ProductList-Offering1SubSection"/>
        <w:outlineLvl w:val="3"/>
      </w:pPr>
      <w:bookmarkStart w:id="153" w:name="_Sec1182"/>
      <w:r>
        <w:t>2. Warunki dotyczące Produktu</w:t>
      </w:r>
      <w:bookmarkEnd w:id="153"/>
    </w:p>
    <w:tbl>
      <w:tblPr>
        <w:tblStyle w:val="PURTable"/>
        <w:tblW w:w="0" w:type="dxa"/>
        <w:tblLook w:val="04A0" w:firstRow="1" w:lastRow="0" w:firstColumn="1" w:lastColumn="0" w:noHBand="0" w:noVBand="1"/>
      </w:tblPr>
      <w:tblGrid>
        <w:gridCol w:w="3648"/>
        <w:gridCol w:w="3639"/>
        <w:gridCol w:w="3629"/>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Edycje niższe: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65">
              <w:r>
                <w:rPr>
                  <w:color w:val="00467F"/>
                  <w:u w:val="single"/>
                </w:rPr>
                <w:t>Załącznik B</w:t>
              </w:r>
            </w:hyperlink>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uaktualnienia: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2.1 Klienci programu Academic</w:t>
      </w:r>
    </w:p>
    <w:p w:rsidR="00902483" w:rsidRDefault="00246E0B">
      <w:pPr>
        <w:pStyle w:val="ProductList-Body"/>
      </w:pPr>
      <w:r>
        <w:t xml:space="preserve">Klienci mający rejestrację Enrollment for Education Solutions i Rejestrację School Subscription mogą zakupić Licencję na Zarządzanie dla Klienta na oprogramowanie System Center 2019 Operations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902483" w:rsidRDefault="00246E0B">
      <w:pPr>
        <w:pStyle w:val="ProductList-Offering1SubSection"/>
        <w:outlineLvl w:val="3"/>
      </w:pPr>
      <w:bookmarkStart w:id="154" w:name="_Sec1183"/>
      <w:r>
        <w:t>3. Prawa do używania</w:t>
      </w:r>
      <w:bookmarkEnd w:id="154"/>
    </w:p>
    <w:tbl>
      <w:tblPr>
        <w:tblStyle w:val="PURTable"/>
        <w:tblW w:w="0" w:type="dxa"/>
        <w:tblLook w:val="04A0" w:firstRow="1" w:lastRow="0" w:firstColumn="1" w:lastColumn="0" w:noHBand="0" w:noVBand="1"/>
      </w:tblPr>
      <w:tblGrid>
        <w:gridCol w:w="3637"/>
        <w:gridCol w:w="3625"/>
        <w:gridCol w:w="3654"/>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66">
              <w:r>
                <w:rPr>
                  <w:color w:val="00467F"/>
                  <w:u w:val="single"/>
                </w:rPr>
                <w:t>Powszechna</w:t>
              </w:r>
            </w:hyperlink>
            <w:r>
              <w:t xml:space="preserve">; </w:t>
            </w:r>
            <w:hyperlink r:id="rId67">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Dodatkowe oprogramowanie: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68">
              <w:r>
                <w:rPr>
                  <w:color w:val="00467F"/>
                  <w:u w:val="single"/>
                </w:rPr>
                <w:t>Funkcje korzystające z Internetu</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483" w:rsidRDefault="00246E0B">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902483" w:rsidRDefault="00246E0B">
            <w:pPr>
              <w:pStyle w:val="ProductList-TableBody"/>
            </w:pPr>
            <w:r>
              <w:t>Licencja na System Center 2019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3.2 Technologia SQL Server</w:t>
      </w:r>
    </w:p>
    <w:p w:rsidR="00902483" w:rsidRDefault="00246E0B">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902483" w:rsidRDefault="00246E0B">
      <w:pPr>
        <w:pStyle w:val="ProductList-Offering1SubSection"/>
        <w:outlineLvl w:val="3"/>
      </w:pPr>
      <w:bookmarkStart w:id="155" w:name="_Sec1184"/>
      <w:r>
        <w:t>4. Pakiet Software Assurance</w:t>
      </w:r>
      <w:bookmarkEnd w:id="155"/>
    </w:p>
    <w:tbl>
      <w:tblPr>
        <w:tblStyle w:val="PURTable"/>
        <w:tblW w:w="0" w:type="dxa"/>
        <w:tblLook w:val="04A0" w:firstRow="1" w:lastRow="0" w:firstColumn="1" w:lastColumn="0" w:noHBand="0" w:noVBand="1"/>
      </w:tblPr>
      <w:tblGrid>
        <w:gridCol w:w="3636"/>
        <w:gridCol w:w="3648"/>
        <w:gridCol w:w="3632"/>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Uprawnienia na wypadek awarii: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0">
              <w:r>
                <w:rPr>
                  <w:color w:val="00467F"/>
                  <w:u w:val="single"/>
                </w:rPr>
                <w:t>Lista Produktów — październik 2013 r.</w:t>
              </w:r>
            </w:hyperlink>
            <w:r>
              <w:t xml:space="preserve">; </w:t>
            </w:r>
            <w:hyperlink r:id="rId71">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używania w ramach Roamingu: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4.1 Prawa dotyczące opcji Current Branch w oprogramowaniu System Center Operations Manager</w:t>
      </w:r>
    </w:p>
    <w:p w:rsidR="00902483" w:rsidRDefault="00246E0B">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7426689"/>
      <w:r>
        <w:instrText>System Center Orchestrator</w:instrText>
      </w:r>
      <w:bookmarkEnd w:id="157"/>
      <w:r>
        <w:instrText>" \l 3</w:instrText>
      </w:r>
      <w:r>
        <w:fldChar w:fldCharType="end"/>
      </w:r>
    </w:p>
    <w:p w:rsidR="00902483" w:rsidRDefault="00246E0B">
      <w:pPr>
        <w:pStyle w:val="ProductList-Offering1SubSection"/>
        <w:outlineLvl w:val="3"/>
      </w:pPr>
      <w:bookmarkStart w:id="158" w:name="_Sec1186"/>
      <w:r>
        <w:t>1. Dostępność programów</w:t>
      </w:r>
      <w:bookmarkEnd w:id="158"/>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902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02483">
        <w:tc>
          <w:tcPr>
            <w:tcW w:w="416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pPr>
            <w:r>
              <w:t>System Center 2019 Orchestrator</w:t>
            </w:r>
            <w:r>
              <w:fldChar w:fldCharType="begin"/>
            </w:r>
            <w:r>
              <w:instrText xml:space="preserve"> XE "System Center 2019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02483">
        <w:tc>
          <w:tcPr>
            <w:tcW w:w="416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pPr>
            <w:r>
              <w:t>System Center 2019 Orchestrator</w:t>
            </w:r>
            <w:r>
              <w:fldChar w:fldCharType="begin"/>
            </w:r>
            <w:r>
              <w:instrText xml:space="preserve"> XE "System Center 2019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bl>
    <w:p w:rsidR="00902483" w:rsidRDefault="00246E0B">
      <w:pPr>
        <w:pStyle w:val="ProductList-Offering1SubSection"/>
        <w:outlineLvl w:val="3"/>
      </w:pPr>
      <w:bookmarkStart w:id="159" w:name="_Sec1187"/>
      <w:r>
        <w:t>2. Warunki dotyczące Produktu</w:t>
      </w:r>
      <w:bookmarkEnd w:id="159"/>
    </w:p>
    <w:tbl>
      <w:tblPr>
        <w:tblStyle w:val="PURTable"/>
        <w:tblW w:w="0" w:type="dxa"/>
        <w:tblLook w:val="04A0" w:firstRow="1" w:lastRow="0" w:firstColumn="1" w:lastColumn="0" w:noHBand="0" w:noVBand="1"/>
      </w:tblPr>
      <w:tblGrid>
        <w:gridCol w:w="3648"/>
        <w:gridCol w:w="3639"/>
        <w:gridCol w:w="3629"/>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Edycje niższe: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72">
              <w:r>
                <w:rPr>
                  <w:color w:val="00467F"/>
                  <w:u w:val="single"/>
                </w:rPr>
                <w:t>Załącznik B</w:t>
              </w:r>
            </w:hyperlink>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uaktualnienia: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2.1 Klienci programu Academic</w:t>
      </w:r>
    </w:p>
    <w:p w:rsidR="00902483" w:rsidRDefault="00246E0B">
      <w:pPr>
        <w:pStyle w:val="ProductList-Body"/>
      </w:pPr>
      <w:r>
        <w:t xml:space="preserve">Klienci mający rejestrację Enrollment for Education Solutions i Rejestrację School Subscription mogą zakupić Licencję na Zarządzanie dla Klienta na oprogramowanie System Center 2019 Orchestrator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902483" w:rsidRDefault="00246E0B">
      <w:pPr>
        <w:pStyle w:val="ProductList-Offering1SubSection"/>
        <w:outlineLvl w:val="3"/>
      </w:pPr>
      <w:bookmarkStart w:id="160" w:name="_Sec1188"/>
      <w:r>
        <w:t>3. Prawa do używania</w:t>
      </w:r>
      <w:bookmarkEnd w:id="160"/>
    </w:p>
    <w:tbl>
      <w:tblPr>
        <w:tblStyle w:val="PURTable"/>
        <w:tblW w:w="0" w:type="dxa"/>
        <w:tblLook w:val="04A0" w:firstRow="1" w:lastRow="0" w:firstColumn="1" w:lastColumn="0" w:noHBand="0" w:noVBand="1"/>
      </w:tblPr>
      <w:tblGrid>
        <w:gridCol w:w="3637"/>
        <w:gridCol w:w="3625"/>
        <w:gridCol w:w="3654"/>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3">
              <w:r>
                <w:rPr>
                  <w:color w:val="00467F"/>
                  <w:u w:val="single"/>
                </w:rPr>
                <w:t>Powszechna</w:t>
              </w:r>
            </w:hyperlink>
            <w:r>
              <w:t xml:space="preserve">; </w:t>
            </w:r>
            <w:hyperlink r:id="rId7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Dodatkowe oprogramowanie: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5">
              <w:r>
                <w:rPr>
                  <w:color w:val="00467F"/>
                  <w:u w:val="single"/>
                </w:rPr>
                <w:t>Funkcje korzystające z Internetu</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483" w:rsidRDefault="00246E0B">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902483" w:rsidRDefault="00246E0B">
            <w:pPr>
              <w:pStyle w:val="ProductList-TableBody"/>
            </w:pPr>
            <w:r>
              <w:t>Licencja na System Center 2019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3.2 Technologia SQL Server</w:t>
      </w:r>
    </w:p>
    <w:p w:rsidR="00902483" w:rsidRDefault="00246E0B">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902483" w:rsidRDefault="00246E0B">
      <w:pPr>
        <w:pStyle w:val="ProductList-Offering1SubSection"/>
        <w:outlineLvl w:val="3"/>
      </w:pPr>
      <w:bookmarkStart w:id="161" w:name="_Sec1189"/>
      <w:r>
        <w:t>4. Pakiet Software Assurance</w:t>
      </w:r>
      <w:bookmarkEnd w:id="161"/>
    </w:p>
    <w:tbl>
      <w:tblPr>
        <w:tblStyle w:val="PURTable"/>
        <w:tblW w:w="0" w:type="dxa"/>
        <w:tblLook w:val="04A0" w:firstRow="1" w:lastRow="0" w:firstColumn="1" w:lastColumn="0" w:noHBand="0" w:noVBand="1"/>
      </w:tblPr>
      <w:tblGrid>
        <w:gridCol w:w="3636"/>
        <w:gridCol w:w="3648"/>
        <w:gridCol w:w="3632"/>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Uprawnienia na wypadek awarii: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7">
              <w:r>
                <w:rPr>
                  <w:color w:val="00467F"/>
                  <w:u w:val="single"/>
                </w:rPr>
                <w:t>Lista Produktów — październik 2013 r.</w:t>
              </w:r>
            </w:hyperlink>
            <w:r>
              <w:t xml:space="preserve">; </w:t>
            </w:r>
            <w:hyperlink r:id="rId78">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używania w ramach Roamingu: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7426690"/>
      <w:r>
        <w:instrText>System Center Service Manager</w:instrText>
      </w:r>
      <w:bookmarkEnd w:id="163"/>
      <w:r>
        <w:instrText>" \l 3</w:instrText>
      </w:r>
      <w:r>
        <w:fldChar w:fldCharType="end"/>
      </w:r>
    </w:p>
    <w:p w:rsidR="00902483" w:rsidRDefault="00246E0B">
      <w:pPr>
        <w:pStyle w:val="ProductList-Offering1SubSection"/>
        <w:outlineLvl w:val="3"/>
      </w:pPr>
      <w:bookmarkStart w:id="164" w:name="_Sec1191"/>
      <w:r>
        <w:t>1. Dostępność programów</w:t>
      </w:r>
      <w:bookmarkEnd w:id="164"/>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902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02483">
        <w:tc>
          <w:tcPr>
            <w:tcW w:w="416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pPr>
            <w:r>
              <w:t>System Center 2019 Service Manager</w:t>
            </w:r>
            <w:r>
              <w:fldChar w:fldCharType="begin"/>
            </w:r>
            <w:r>
              <w:instrText xml:space="preserve"> XE "System Center 2019 Service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02483">
        <w:tc>
          <w:tcPr>
            <w:tcW w:w="416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pPr>
            <w:r>
              <w:t>System Center 2019 Service Manager</w:t>
            </w:r>
            <w:r>
              <w:fldChar w:fldCharType="begin"/>
            </w:r>
            <w:r>
              <w:instrText xml:space="preserve"> XE "System Center 2019 Service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bl>
    <w:p w:rsidR="00902483" w:rsidRDefault="00246E0B">
      <w:pPr>
        <w:pStyle w:val="ProductList-Offering1SubSection"/>
        <w:outlineLvl w:val="3"/>
      </w:pPr>
      <w:bookmarkStart w:id="165" w:name="_Sec1192"/>
      <w:r>
        <w:t>2. Warunki dotyczące Produktu</w:t>
      </w:r>
      <w:bookmarkEnd w:id="165"/>
    </w:p>
    <w:tbl>
      <w:tblPr>
        <w:tblStyle w:val="PURTable"/>
        <w:tblW w:w="0" w:type="dxa"/>
        <w:tblLook w:val="04A0" w:firstRow="1" w:lastRow="0" w:firstColumn="1" w:lastColumn="0" w:noHBand="0" w:noVBand="1"/>
      </w:tblPr>
      <w:tblGrid>
        <w:gridCol w:w="3648"/>
        <w:gridCol w:w="3639"/>
        <w:gridCol w:w="3629"/>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Edycje niższe: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79">
              <w:r>
                <w:rPr>
                  <w:color w:val="00467F"/>
                  <w:u w:val="single"/>
                </w:rPr>
                <w:t>Załącznik B</w:t>
              </w:r>
            </w:hyperlink>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uaktualnienia: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2.1 Klienci programu Academic</w:t>
      </w:r>
    </w:p>
    <w:p w:rsidR="00902483" w:rsidRDefault="00246E0B">
      <w:pPr>
        <w:pStyle w:val="ProductList-Body"/>
      </w:pPr>
      <w:r>
        <w:t xml:space="preserve">Klienci mający rejestrację Enrollment for Education Solutions i Rejestrację School Subscription mogą zakupić Licencję na Zarządzanie dla Klienta na oprogramowanie System Center 2019 Service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902483" w:rsidRDefault="00246E0B">
      <w:pPr>
        <w:pStyle w:val="ProductList-Offering1SubSection"/>
        <w:outlineLvl w:val="3"/>
      </w:pPr>
      <w:bookmarkStart w:id="166" w:name="_Sec1193"/>
      <w:r>
        <w:t>3. Prawa do używania</w:t>
      </w:r>
      <w:bookmarkEnd w:id="166"/>
    </w:p>
    <w:tbl>
      <w:tblPr>
        <w:tblStyle w:val="PURTable"/>
        <w:tblW w:w="0" w:type="dxa"/>
        <w:tblLook w:val="04A0" w:firstRow="1" w:lastRow="0" w:firstColumn="1" w:lastColumn="0" w:noHBand="0" w:noVBand="1"/>
      </w:tblPr>
      <w:tblGrid>
        <w:gridCol w:w="3637"/>
        <w:gridCol w:w="3625"/>
        <w:gridCol w:w="3654"/>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80">
              <w:r>
                <w:rPr>
                  <w:color w:val="00467F"/>
                  <w:u w:val="single"/>
                </w:rPr>
                <w:t>Powszechna</w:t>
              </w:r>
            </w:hyperlink>
            <w:r>
              <w:t xml:space="preserve">; </w:t>
            </w:r>
            <w:hyperlink r:id="rId81">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Dodatkowe oprogramowanie: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82">
              <w:r>
                <w:rPr>
                  <w:color w:val="00467F"/>
                  <w:u w:val="single"/>
                </w:rPr>
                <w:t>Funkcje korzystające z Internetu</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3.1 Licencja na zarządzanie</w:t>
      </w:r>
    </w:p>
    <w:tbl>
      <w:tblPr>
        <w:tblStyle w:val="PURTable"/>
        <w:tblW w:w="0" w:type="dxa"/>
        <w:tblLook w:val="04A0" w:firstRow="1" w:lastRow="0" w:firstColumn="1" w:lastColumn="0" w:noHBand="0" w:noVBand="1"/>
      </w:tblPr>
      <w:tblGrid>
        <w:gridCol w:w="3616"/>
        <w:gridCol w:w="3639"/>
        <w:gridCol w:w="3661"/>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2483" w:rsidRDefault="00246E0B">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902483" w:rsidRDefault="00246E0B">
            <w:pPr>
              <w:pStyle w:val="ProductList-TableBody"/>
            </w:pPr>
            <w:r>
              <w:t>Licencja na System Center 2019 Service Manager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902483" w:rsidRDefault="00246E0B">
            <w:pPr>
              <w:pStyle w:val="ProductList-TableBody"/>
            </w:pPr>
            <w:r>
              <w:t>Licencja CAL na oprogramowanie Microsoft Identity Manager 2016 (na Użytkownika)</w:t>
            </w:r>
          </w:p>
        </w:tc>
      </w:tr>
      <w:tr w:rsidR="009024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2483" w:rsidRDefault="00902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483" w:rsidRDefault="00246E0B">
            <w:pPr>
              <w:pStyle w:val="ProductList-TableBody"/>
            </w:pPr>
            <w:r>
              <w:t>Azure Active Directory Premium (P1 i P2) (LS na Użytkownika)</w:t>
            </w:r>
          </w:p>
        </w:tc>
        <w:tc>
          <w:tcPr>
            <w:tcW w:w="4040" w:type="dxa"/>
            <w:tcBorders>
              <w:top w:val="none" w:sz="4" w:space="0" w:color="000000"/>
              <w:left w:val="none" w:sz="4" w:space="0" w:color="000000"/>
              <w:bottom w:val="single" w:sz="4" w:space="0" w:color="000000"/>
              <w:right w:val="single" w:sz="4" w:space="0" w:color="000000"/>
            </w:tcBorders>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3.2 Technologia SQL Server</w:t>
      </w:r>
    </w:p>
    <w:p w:rsidR="00902483" w:rsidRDefault="00246E0B">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902483" w:rsidRDefault="00246E0B">
      <w:pPr>
        <w:pStyle w:val="ProductList-Offering1SubSection"/>
        <w:outlineLvl w:val="3"/>
      </w:pPr>
      <w:bookmarkStart w:id="167" w:name="_Sec1194"/>
      <w:r>
        <w:t>4. Pakiet Software Assurance</w:t>
      </w:r>
      <w:bookmarkEnd w:id="167"/>
    </w:p>
    <w:tbl>
      <w:tblPr>
        <w:tblStyle w:val="PURTable"/>
        <w:tblW w:w="0" w:type="dxa"/>
        <w:tblLook w:val="04A0" w:firstRow="1" w:lastRow="0" w:firstColumn="1" w:lastColumn="0" w:noHBand="0" w:noVBand="1"/>
      </w:tblPr>
      <w:tblGrid>
        <w:gridCol w:w="3636"/>
        <w:gridCol w:w="3648"/>
        <w:gridCol w:w="3632"/>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Uprawnienia na wypadek awarii: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4">
              <w:r>
                <w:rPr>
                  <w:color w:val="00467F"/>
                  <w:u w:val="single"/>
                </w:rPr>
                <w:t>Lista Produktów — październik 2013 r.</w:t>
              </w:r>
            </w:hyperlink>
            <w:r>
              <w:t xml:space="preserve">; </w:t>
            </w:r>
            <w:hyperlink r:id="rId85">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używania w ramach Roamingu: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4.1 Prawa dotyczące opcji Current Branch w ramach oprogramowania System Center Service Manager</w:t>
      </w:r>
    </w:p>
    <w:p w:rsidR="00902483" w:rsidRDefault="00246E0B">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1Heading"/>
        <w:outlineLvl w:val="1"/>
      </w:pPr>
      <w:bookmarkStart w:id="168" w:name="_Sec616"/>
      <w:r>
        <w:t>Pakiet Virtual Desktop Infrastructure (VDI)</w:t>
      </w:r>
      <w:bookmarkEnd w:id="168"/>
      <w:r>
        <w:fldChar w:fldCharType="begin"/>
      </w:r>
      <w:r>
        <w:instrText xml:space="preserve"> TC "</w:instrText>
      </w:r>
      <w:bookmarkStart w:id="169" w:name="_Toc7426691"/>
      <w:r>
        <w:instrText>Pakiet Virtual Desktop Infrastructure (VDI)</w:instrText>
      </w:r>
      <w:bookmarkEnd w:id="169"/>
      <w:r>
        <w:instrText>" \l 2</w:instrText>
      </w:r>
      <w:r>
        <w:fldChar w:fldCharType="end"/>
      </w:r>
    </w:p>
    <w:p w:rsidR="00902483" w:rsidRDefault="00246E0B">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6">
        <w:r>
          <w:rPr>
            <w:color w:val="00467F"/>
            <w:u w:val="single"/>
          </w:rPr>
          <w:t>http://go.microsoft.com/?linkid=9839206</w:t>
        </w:r>
      </w:hyperlink>
      <w:r>
        <w:t xml:space="preserve"> i Listą Produktów z czerwca 2015 r. </w:t>
      </w:r>
      <w:hyperlink r:id="rId87">
        <w:r>
          <w:rPr>
            <w:color w:val="00467F"/>
            <w:u w:val="single"/>
          </w:rPr>
          <w:t>http://go.microsoft.com/?linkid=9839207</w:t>
        </w:r>
      </w:hyperlink>
      <w:r>
        <w:t>.</w:t>
      </w:r>
    </w:p>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GroupHeading"/>
        <w:outlineLvl w:val="1"/>
      </w:pPr>
      <w:bookmarkStart w:id="170" w:name="_Sec617"/>
      <w:r>
        <w:t>Visual Studio</w:t>
      </w:r>
      <w:bookmarkEnd w:id="170"/>
      <w:r>
        <w:fldChar w:fldCharType="begin"/>
      </w:r>
      <w:r>
        <w:instrText xml:space="preserve"> TC "</w:instrText>
      </w:r>
      <w:bookmarkStart w:id="171" w:name="_Toc7426692"/>
      <w:r>
        <w:instrText>Visual Studio</w:instrText>
      </w:r>
      <w:bookmarkEnd w:id="171"/>
      <w:r>
        <w:instrText>" \l 2</w:instrText>
      </w:r>
      <w:r>
        <w:fldChar w:fldCharType="end"/>
      </w:r>
    </w:p>
    <w:p w:rsidR="00902483" w:rsidRDefault="00246E0B">
      <w:pPr>
        <w:pStyle w:val="ProductList-Offering2HeadingNoBorder"/>
        <w:outlineLvl w:val="2"/>
      </w:pPr>
      <w:bookmarkStart w:id="172" w:name="_Sec649"/>
      <w:r>
        <w:t>Visual Studio</w:t>
      </w:r>
      <w:bookmarkEnd w:id="172"/>
      <w:r>
        <w:fldChar w:fldCharType="begin"/>
      </w:r>
      <w:r>
        <w:instrText xml:space="preserve"> TC "</w:instrText>
      </w:r>
      <w:bookmarkStart w:id="173" w:name="_Toc7426693"/>
      <w:r>
        <w:instrText>Visual Studio</w:instrText>
      </w:r>
      <w:bookmarkEnd w:id="173"/>
      <w:r>
        <w:instrText>" \l 3</w:instrText>
      </w:r>
      <w:r>
        <w:fldChar w:fldCharType="end"/>
      </w:r>
    </w:p>
    <w:p w:rsidR="00902483" w:rsidRDefault="00246E0B">
      <w:pPr>
        <w:pStyle w:val="ProductList-Offering1SubSection"/>
        <w:outlineLvl w:val="3"/>
      </w:pPr>
      <w:bookmarkStart w:id="174" w:name="_Sec697"/>
      <w:r>
        <w:t>1. Dostępność programów</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902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02483">
        <w:tc>
          <w:tcPr>
            <w:tcW w:w="416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1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Subskrypcja Visual Studio 2019 Professional</w:t>
            </w:r>
            <w:r>
              <w:fldChar w:fldCharType="begin"/>
            </w:r>
            <w:r>
              <w:instrText xml:space="preserve"> XE "Subskrypcja Visual Studio 2019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02483">
        <w:tc>
          <w:tcPr>
            <w:tcW w:w="41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Subskrypcja Visual Studio Enterprise 2019</w:t>
            </w:r>
            <w:r>
              <w:fldChar w:fldCharType="begin"/>
            </w:r>
            <w:r>
              <w:instrText xml:space="preserve"> XE "Subskrypcja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02483">
        <w:tc>
          <w:tcPr>
            <w:tcW w:w="41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Subskrypcja Visual Studio Test Professional 2019</w:t>
            </w:r>
            <w:r>
              <w:fldChar w:fldCharType="begin"/>
            </w:r>
            <w:r>
              <w:instrText xml:space="preserve"> XE "Subskrypcja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02483">
        <w:tc>
          <w:tcPr>
            <w:tcW w:w="416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02483" w:rsidRDefault="00246E0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902483" w:rsidRDefault="00246E0B">
      <w:pPr>
        <w:pStyle w:val="ProductList-Offering1SubSection"/>
        <w:outlineLvl w:val="3"/>
      </w:pPr>
      <w:bookmarkStart w:id="175" w:name="_Sec752"/>
      <w:r>
        <w:t>2. Warunki dotyczące Produktu</w:t>
      </w:r>
      <w:bookmarkEnd w:id="175"/>
    </w:p>
    <w:tbl>
      <w:tblPr>
        <w:tblStyle w:val="PURTable"/>
        <w:tblW w:w="0" w:type="dxa"/>
        <w:tblLook w:val="04A0" w:firstRow="1" w:lastRow="0" w:firstColumn="1" w:lastColumn="0" w:noHBand="0" w:noVBand="1"/>
      </w:tblPr>
      <w:tblGrid>
        <w:gridCol w:w="3652"/>
        <w:gridCol w:w="3643"/>
        <w:gridCol w:w="3621"/>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483" w:rsidRDefault="00246E0B">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Korekty: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2.1 Udzielanie licencji dla oprogramowania SQL Server Parallel Data Warehouse Developer</w:t>
      </w:r>
    </w:p>
    <w:p w:rsidR="00902483" w:rsidRDefault="00246E0B">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i Visual Studio Test Professional ma jedną Licencję na oprogramowanie SQL Server 2016 Parallel Data Warehouse Developer.</w:t>
      </w:r>
    </w:p>
    <w:p w:rsidR="00902483" w:rsidRDefault="00902483">
      <w:pPr>
        <w:pStyle w:val="ProductList-Body"/>
      </w:pPr>
    </w:p>
    <w:p w:rsidR="00902483" w:rsidRDefault="00246E0B">
      <w:pPr>
        <w:pStyle w:val="ProductList-ClauseHeading"/>
        <w:outlineLvl w:val="4"/>
      </w:pPr>
      <w:r>
        <w:t>2.2 Udzielenie licencji na oprogramowanie Azure DevOps Server 2019</w:t>
      </w:r>
    </w:p>
    <w:p w:rsidR="00902483" w:rsidRDefault="00246E0B">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Visual Studio Test Professional i Platformy MSDN ma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oprogramowanie Azure DevOps Server i jedną Licencję Dostępową (CAL) na Użytkownika na oprogramowanie Azure DevOps.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Licencja Dostępowa (CAL)</w:t>
      </w:r>
      <w:r>
        <w:fldChar w:fldCharType="end"/>
      </w:r>
      <w:r>
        <w:t xml:space="preserve"> jest przeznaczona wyłącznie do użytku przez takiego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w:t>
      </w:r>
    </w:p>
    <w:p w:rsidR="00902483" w:rsidRDefault="00902483">
      <w:pPr>
        <w:pStyle w:val="ProductList-Body"/>
      </w:pPr>
    </w:p>
    <w:p w:rsidR="00902483" w:rsidRDefault="00246E0B">
      <w:pPr>
        <w:pStyle w:val="ProductList-ClauseHeading"/>
        <w:outlineLvl w:val="4"/>
      </w:pPr>
      <w:r>
        <w:t>2.3 Usługi Microsoft Azure</w:t>
      </w:r>
    </w:p>
    <w:p w:rsidR="00902483" w:rsidRDefault="00246E0B">
      <w:pPr>
        <w:pStyle w:val="ProductList-Body"/>
      </w:pPr>
      <w:r>
        <w:t>Korzyści z pakietu Microsoft Azure nie można łączyć z wieloma subskrypcjami Visual Studio lub Platformami MSDN na pojedynczym koncie Microsoft Azure.</w:t>
      </w:r>
    </w:p>
    <w:p w:rsidR="00902483" w:rsidRDefault="00246E0B">
      <w:pPr>
        <w:pStyle w:val="ProductList-Offering1SubSection"/>
        <w:outlineLvl w:val="3"/>
      </w:pPr>
      <w:bookmarkStart w:id="176" w:name="_Sec810"/>
      <w:r>
        <w:t>3. Prawa do używania</w:t>
      </w:r>
      <w:bookmarkEnd w:id="176"/>
    </w:p>
    <w:tbl>
      <w:tblPr>
        <w:tblStyle w:val="PURTable"/>
        <w:tblW w:w="0" w:type="dxa"/>
        <w:tblLook w:val="04A0" w:firstRow="1" w:lastRow="0" w:firstColumn="1" w:lastColumn="0" w:noHBand="0" w:noVBand="1"/>
      </w:tblPr>
      <w:tblGrid>
        <w:gridCol w:w="3637"/>
        <w:gridCol w:w="3625"/>
        <w:gridCol w:w="3654"/>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2483" w:rsidRDefault="00246E0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Dodatkowe oprogramowanie: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3.1 Urządzenia do tworzenia oprogramowania i oprogramowanie Visual Studio Build Tools</w:t>
      </w:r>
    </w:p>
    <w:p w:rsidR="00902483" w:rsidRDefault="00246E0B">
      <w:pPr>
        <w:pStyle w:val="ProductList-Body"/>
      </w:pPr>
      <w:r>
        <w:t>Klient może zainstalować kopie plików z oprogramowania Visual Studio Professional, Visual Studio Enterprise lub Visual Studio Build Tools na swoich urządzeniach do tworzenia oprogramowania, w tym na urządzeniach fizycznych oraz na maszynach lub w kontenerach wirtualnych na tych urządzeniach, zarówno lokalnie, jak i w oddziałach zdalnych używanych wyłącznie przez Klienta lub hostowanych dla Klienta na platformie Microsoft Azure („Urządzenia do Tworzenia Oprogramowania”). Klient i inne osoby w organizacji Klienta mogą używać tych plików na swoich Urządzeniach do Tworzenia Oprogramowania wyłącznie w celu kompilowania i weryfikowania programów utworzonych przy pomocy oprogramowania Visual Studio Professional lub Visual Studio Enterprise lub w celu uruchamiania testów jakościowych lub wydajnościowych tych programów w ramach procesu tworzenia oprogramowania.</w:t>
      </w:r>
    </w:p>
    <w:p w:rsidR="00902483" w:rsidRDefault="00902483">
      <w:pPr>
        <w:pStyle w:val="ProductList-Body"/>
      </w:pPr>
    </w:p>
    <w:p w:rsidR="00902483" w:rsidRDefault="00246E0B">
      <w:pPr>
        <w:pStyle w:val="ProductList-ClauseHeading"/>
        <w:outlineLvl w:val="4"/>
      </w:pPr>
      <w:r>
        <w:t>3.2 Narzędzia</w:t>
      </w:r>
    </w:p>
    <w:p w:rsidR="00902483" w:rsidRDefault="00246E0B">
      <w:pPr>
        <w:pStyle w:val="ProductList-Body"/>
      </w:pPr>
      <w:r>
        <w:t xml:space="preserve">Klient może skopiować i zainstalować wyszczególnione pod adresem </w:t>
      </w:r>
      <w:hyperlink r:id="rId88">
        <w:r>
          <w:rPr>
            <w:color w:val="00467F"/>
            <w:u w:val="single"/>
          </w:rPr>
          <w:t>https://aka.ms/vs/16/utilities</w:t>
        </w:r>
      </w:hyperlink>
      <w:r>
        <w:t xml:space="preserve"> Narzędzia na swoich urządzeniach wyłącznie w celu debugowania i wdrażania programów i baz danych, które Klient tworzy przy pomocy oprogramowania Visual Studio Professional i Visual Studio Enterprise. Narzędzia zostały zaprojektowane pod kątem czasowego użycia. Microsoft może nie być w stanie poprawić lub zaktualizować Narzędzi oddzielnie od oprogramowania Visual Studio, a niektóre Narzędzia mogą ze swojej istoty umożliwiać innym osobom dostęp do urządzeń, na których Narzędzia te zostały zainstalowane. Po zakończeniu debugowania lub wdrażania swoich programów i baz danych Klient powinien usunąć wszystkie Narzędzia zainstalowane na urządzeniu. Microsoft nie ponosi odpowiedzialności za jakiekolwiek użycie lub dostęp do urządzeń, programów lub baz danych na urządzeniach, na których zainstalowano Narzędzia, ze strony osób trzecich.</w:t>
      </w:r>
    </w:p>
    <w:p w:rsidR="00902483" w:rsidRDefault="00902483">
      <w:pPr>
        <w:pStyle w:val="ProductList-Body"/>
      </w:pPr>
    </w:p>
    <w:p w:rsidR="00902483" w:rsidRDefault="00246E0B">
      <w:pPr>
        <w:pStyle w:val="ProductList-ClauseHeading"/>
        <w:outlineLvl w:val="4"/>
      </w:pPr>
      <w:r>
        <w:t>3.3 Tworzenie rozszerzeń</w:t>
      </w:r>
    </w:p>
    <w:p w:rsidR="00902483" w:rsidRDefault="00246E0B">
      <w:pPr>
        <w:pStyle w:val="ProductList-SubClauseHeading"/>
        <w:outlineLvl w:val="5"/>
      </w:pPr>
      <w:r>
        <w:t>3.3.1 Ograniczenia dotyczące rozszerzeń.</w:t>
      </w:r>
    </w:p>
    <w:p w:rsidR="00902483" w:rsidRDefault="00246E0B">
      <w:pPr>
        <w:pStyle w:val="ProductList-BodyIndented"/>
      </w:pPr>
      <w:r>
        <w:t>Klient nie może tworzyć ani umożliwiać innym osobom tworzenia rozszerzeń oprogramowania Visual Studio Professional ani Visual Studio Enterprise (lub innych składników produktów z rodziny Visual Studio), które umożliwiają obejście technicznych ograniczeń zastosowanych w tym oprogramowaniu. Jeśli Microsoft technicznie ogranicza lub wyłącza możliwość rozszerzenia oprogramowania, Klient nie może rozszerzać oprogramowania w drodze między innymi ładowania lub dodawania do oprogramowania dodatków, makr lub pakietów niepochodzących od Microsoft; modyfikowania ustawień rejestru oprogramowania lub dodawania funkcji lub funkcjonalności odpowiadających funkcjom lub funkcjonalnościom oferowanym przez produkty z rodziny Visual Studio.</w:t>
      </w:r>
    </w:p>
    <w:p w:rsidR="00902483" w:rsidRDefault="00902483">
      <w:pPr>
        <w:pStyle w:val="ProductList-BodyIndented"/>
      </w:pPr>
    </w:p>
    <w:p w:rsidR="00902483" w:rsidRDefault="00246E0B">
      <w:pPr>
        <w:pStyle w:val="ProductList-SubClauseHeading"/>
        <w:outlineLvl w:val="5"/>
      </w:pPr>
      <w:r>
        <w:t>3.3.2 Zakaz obniżania standardu oprogramowania.</w:t>
      </w:r>
    </w:p>
    <w:p w:rsidR="00902483" w:rsidRDefault="00246E0B">
      <w:pPr>
        <w:pStyle w:val="ProductList-BodyIndented"/>
      </w:pPr>
      <w:r>
        <w:t>Jeśli Klient utworzy rozszerzenie oprogramowania Visual Studio Professional lub Visual Studio Enterprise (lub innych składników produktów z rodziny Visual Studio), musi wówczas zweryfikować instalację, dezinstalację i działanie swojego rozszerzenia, aby zapewnić, że te procesy nie powodują wyłączenia żadnych funkcji ani negatywnie nie wpływają na funkcjonalność oprogramowania Visual Studio Professional lub Visual Studio Enterprise (lub innych składników produktów z rodziny Visual Studio) ani jakiejkolwiek wcześniejszej wersji lub edycji tego oprogramowania.</w:t>
      </w:r>
    </w:p>
    <w:p w:rsidR="00902483" w:rsidRDefault="00902483">
      <w:pPr>
        <w:pStyle w:val="ProductList-BodyIndented"/>
      </w:pPr>
    </w:p>
    <w:p w:rsidR="00902483" w:rsidRDefault="00246E0B">
      <w:pPr>
        <w:pStyle w:val="ProductList-ClauseHeading"/>
        <w:outlineLvl w:val="4"/>
      </w:pPr>
      <w:r>
        <w:t>3.4 Kod Dystrybucyjny</w:t>
      </w:r>
    </w:p>
    <w:p w:rsidR="00902483" w:rsidRDefault="00246E0B">
      <w:pPr>
        <w:pStyle w:val="ProductList-Body"/>
      </w:pPr>
      <w:r>
        <w:t>Oprogramowanie Visual Studio Professional i Visual Studio Enterprise zawiera kod i pliki tekstowe, które Klient może rozpowszechniać w tworzonych przez siebie programach podczas używania takiego oprogramowania.</w:t>
      </w:r>
    </w:p>
    <w:p w:rsidR="00902483" w:rsidRDefault="00902483">
      <w:pPr>
        <w:pStyle w:val="ProductList-Body"/>
      </w:pPr>
    </w:p>
    <w:p w:rsidR="00902483" w:rsidRDefault="00246E0B">
      <w:pPr>
        <w:pStyle w:val="ProductList-SubClauseHeading"/>
        <w:outlineLvl w:val="5"/>
      </w:pPr>
      <w:r>
        <w:t>3.4.1 Prawa do używania i rozpowszechniania.</w:t>
      </w:r>
    </w:p>
    <w:p w:rsidR="00902483" w:rsidRDefault="00246E0B">
      <w:pPr>
        <w:pStyle w:val="ProductList-BodyIndented"/>
      </w:pPr>
      <w:r>
        <w:t>Kod i pliki tekstowe wymienione poniżej są łącznie nazywane „Kodem Dystrybucyjnym”.</w:t>
      </w:r>
    </w:p>
    <w:p w:rsidR="00902483" w:rsidRDefault="00246E0B" w:rsidP="00246E0B">
      <w:pPr>
        <w:pStyle w:val="ProductList-Bullet"/>
        <w:numPr>
          <w:ilvl w:val="1"/>
          <w:numId w:val="22"/>
        </w:numPr>
      </w:pPr>
      <w:r>
        <w:rPr>
          <w:b/>
        </w:rPr>
        <w:t>Lista Dystrybucyjna</w:t>
      </w:r>
      <w:r>
        <w:t xml:space="preserve">. Klient może kopiować i rozpowszechniać w postaci kodu wynikowego kod wyszczególniony na Liście Dystrybucyjnej znajdującej się pod adresem </w:t>
      </w:r>
      <w:hyperlink r:id="rId89">
        <w:r>
          <w:rPr>
            <w:color w:val="00467F"/>
            <w:u w:val="single"/>
          </w:rPr>
          <w:t>https://aka.ms/vs/16/redistribution</w:t>
        </w:r>
      </w:hyperlink>
      <w:r>
        <w:t xml:space="preserve">. </w:t>
      </w:r>
    </w:p>
    <w:p w:rsidR="00902483" w:rsidRDefault="00246E0B" w:rsidP="00246E0B">
      <w:pPr>
        <w:pStyle w:val="ProductList-Bullet"/>
        <w:numPr>
          <w:ilvl w:val="1"/>
          <w:numId w:val="22"/>
        </w:numPr>
      </w:pPr>
      <w:r>
        <w:rPr>
          <w:b/>
        </w:rPr>
        <w:t>Kod przykładowy, szablony i style</w:t>
      </w:r>
      <w:r>
        <w:t>. Klient może kopiować, modyfikować i rozpowszechniać w postaci kodu źródłowego i kodu wynikowego kod oznaczony jako „przykładowy”, „szablon”, „style proste” lub „style rysowania”.</w:t>
      </w:r>
    </w:p>
    <w:p w:rsidR="00902483" w:rsidRDefault="00246E0B" w:rsidP="00246E0B">
      <w:pPr>
        <w:pStyle w:val="ProductList-Bullet"/>
        <w:numPr>
          <w:ilvl w:val="1"/>
          <w:numId w:val="22"/>
        </w:numPr>
      </w:pPr>
      <w:r>
        <w:rPr>
          <w:b/>
        </w:rPr>
        <w:t>Rozpowszechnianie przez osoby trzecie</w:t>
      </w:r>
      <w:r>
        <w:t>. Klientowi wolno zezwolić dystrybutorom swoich programów na kopiowanie i rozpowszechnianie Kodu dystrybucyjnego jako części tych programów.</w:t>
      </w:r>
    </w:p>
    <w:p w:rsidR="00902483" w:rsidRDefault="00902483">
      <w:pPr>
        <w:pStyle w:val="ProductList-BodyIndented"/>
      </w:pPr>
    </w:p>
    <w:p w:rsidR="00902483" w:rsidRDefault="00246E0B">
      <w:pPr>
        <w:pStyle w:val="ProductList-ClauseHeading"/>
        <w:outlineLvl w:val="4"/>
      </w:pPr>
      <w:r>
        <w:t>3.5 Office Professional Plus 2016 — subskrypcja Visual Studio Enterprise</w:t>
      </w:r>
    </w:p>
    <w:p w:rsidR="00902483" w:rsidRDefault="00246E0B">
      <w:pPr>
        <w:pStyle w:val="ProductList-Body"/>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Użytkownik Licencjonowany</w:t>
      </w:r>
      <w:r>
        <w:fldChar w:fldCharType="end"/>
      </w:r>
      <w:r>
        <w:t xml:space="preserve"> oprogramowania Visual Studio Premium z subskrypcją lub Visual Studio Ultimate z subskrypcją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rsidR="00902483" w:rsidRDefault="00902483">
      <w:pPr>
        <w:pStyle w:val="ProductList-Body"/>
      </w:pPr>
    </w:p>
    <w:p w:rsidR="00902483" w:rsidRDefault="00246E0B">
      <w:pPr>
        <w:pStyle w:val="ProductList-ClauseHeading"/>
        <w:outlineLvl w:val="4"/>
      </w:pPr>
      <w:r>
        <w:t>3.6 Postanowienia licencyjne osób trzecich dotyczące składników open source</w:t>
      </w:r>
    </w:p>
    <w:p w:rsidR="00902483" w:rsidRDefault="00246E0B">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902483" w:rsidRDefault="00246E0B">
      <w:pPr>
        <w:pStyle w:val="ProductList-Offering1SubSection"/>
        <w:outlineLvl w:val="3"/>
      </w:pPr>
      <w:bookmarkStart w:id="177" w:name="_Sec834"/>
      <w:r>
        <w:t>4. Pakiet Software Assurance</w:t>
      </w:r>
      <w:bookmarkEnd w:id="177"/>
    </w:p>
    <w:tbl>
      <w:tblPr>
        <w:tblStyle w:val="PURTable"/>
        <w:tblW w:w="0" w:type="dxa"/>
        <w:tblLook w:val="04A0" w:firstRow="1" w:lastRow="0" w:firstColumn="1" w:lastColumn="0" w:noHBand="0" w:noVBand="1"/>
      </w:tblPr>
      <w:tblGrid>
        <w:gridCol w:w="3636"/>
        <w:gridCol w:w="3648"/>
        <w:gridCol w:w="3632"/>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Uprawnienia na wypadek awarii: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0">
              <w:r>
                <w:rPr>
                  <w:color w:val="00467F"/>
                  <w:u w:val="single"/>
                </w:rPr>
                <w:t>Lista Produktów — marzec 2014 r.</w:t>
              </w:r>
            </w:hyperlink>
            <w:r>
              <w:t xml:space="preserve"> i </w:t>
            </w:r>
            <w:hyperlink r:id="rId91">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używania w ramach Roamingu: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4.1 Dostępność pakietu Software Assurance</w:t>
      </w:r>
    </w:p>
    <w:p w:rsidR="00902483" w:rsidRDefault="00246E0B">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uzyskiwanie dostępu do bardziej zaawansowanej wersji produktu (zob. </w:t>
      </w:r>
      <w:hyperlink w:anchor="_Sec564">
        <w:r>
          <w:rPr>
            <w:color w:val="00467F"/>
            <w:u w:val="single"/>
          </w:rPr>
          <w:t>Załącznik B – Pakiet Software Assurance</w:t>
        </w:r>
      </w:hyperlink>
      <w:r>
        <w:t>).</w:t>
      </w:r>
    </w:p>
    <w:p w:rsidR="00902483" w:rsidRDefault="00902483">
      <w:pPr>
        <w:pStyle w:val="ProductList-Body"/>
      </w:pPr>
    </w:p>
    <w:p w:rsidR="00902483" w:rsidRDefault="00246E0B">
      <w:pPr>
        <w:pStyle w:val="ProductList-ClauseHeading"/>
        <w:outlineLvl w:val="4"/>
      </w:pPr>
      <w:r>
        <w:t>4.2 Prawa bezterminowe subskrypcji Visual Studio</w:t>
      </w:r>
    </w:p>
    <w:p w:rsidR="00902483" w:rsidRDefault="00246E0B">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rsidR="00902483" w:rsidRDefault="00902483">
      <w:pPr>
        <w:pStyle w:val="PURBreadcrumb"/>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2HeadingNoBorder"/>
        <w:outlineLvl w:val="2"/>
      </w:pPr>
      <w:bookmarkStart w:id="178" w:name="_Sec650"/>
      <w:r>
        <w:t>Azure DevOps Server</w:t>
      </w:r>
      <w:bookmarkEnd w:id="178"/>
      <w:r>
        <w:fldChar w:fldCharType="begin"/>
      </w:r>
      <w:r>
        <w:instrText xml:space="preserve"> TC "</w:instrText>
      </w:r>
      <w:bookmarkStart w:id="179" w:name="_Toc7426694"/>
      <w:r>
        <w:instrText>Azure DevOps Server</w:instrText>
      </w:r>
      <w:bookmarkEnd w:id="179"/>
      <w:r>
        <w:instrText>" \l 3</w:instrText>
      </w:r>
      <w:r>
        <w:fldChar w:fldCharType="end"/>
      </w:r>
    </w:p>
    <w:p w:rsidR="00902483" w:rsidRDefault="00246E0B">
      <w:pPr>
        <w:pStyle w:val="ProductList-Offering1SubSection"/>
        <w:outlineLvl w:val="3"/>
      </w:pPr>
      <w:bookmarkStart w:id="180" w:name="_Sec698"/>
      <w:r>
        <w:t>1. Dostępność programów</w:t>
      </w:r>
      <w:bookmarkEnd w:id="180"/>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902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02483">
        <w:tc>
          <w:tcPr>
            <w:tcW w:w="416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pPr>
            <w:r>
              <w:rPr>
                <w:color w:val="000000"/>
              </w:rPr>
              <w:t>Azure DevOps Server 2019 z technologią SQL Server 2017</w:t>
            </w:r>
            <w:r>
              <w:fldChar w:fldCharType="begin"/>
            </w:r>
            <w:r>
              <w:instrText xml:space="preserve"> XE "Azure DevOps Server 2019 z technologią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02483" w:rsidRDefault="0090248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02483">
        <w:tc>
          <w:tcPr>
            <w:tcW w:w="416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pPr>
            <w:r>
              <w:t>Licencja Dostępowa (CAL) na oprogramowanie Azure DevOps Server 2019</w:t>
            </w:r>
            <w:r>
              <w:fldChar w:fldCharType="begin"/>
            </w:r>
            <w:r>
              <w:instrText xml:space="preserve"> XE "Licencja Dostępowa (CAL) na oprogramowanie Azure DevOps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02483" w:rsidRDefault="0090248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02483" w:rsidRDefault="00246E0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902483" w:rsidRDefault="00246E0B">
      <w:pPr>
        <w:pStyle w:val="ProductList-Offering1SubSection"/>
        <w:outlineLvl w:val="3"/>
      </w:pPr>
      <w:bookmarkStart w:id="181" w:name="_Sec753"/>
      <w:r>
        <w:t>2. Warunki dotyczące Produktu</w:t>
      </w:r>
      <w:bookmarkEnd w:id="181"/>
    </w:p>
    <w:tbl>
      <w:tblPr>
        <w:tblStyle w:val="PURTable"/>
        <w:tblW w:w="0" w:type="dxa"/>
        <w:tblLook w:val="04A0" w:firstRow="1" w:lastRow="0" w:firstColumn="1" w:lastColumn="0" w:noHBand="0" w:noVBand="1"/>
      </w:tblPr>
      <w:tblGrid>
        <w:gridCol w:w="3648"/>
        <w:gridCol w:w="3639"/>
        <w:gridCol w:w="3629"/>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Edycje niższe: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uaktualnienia: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246E0B">
      <w:pPr>
        <w:pStyle w:val="ProductList-Offering1SubSection"/>
        <w:outlineLvl w:val="3"/>
      </w:pPr>
      <w:bookmarkStart w:id="182" w:name="_Sec811"/>
      <w:r>
        <w:t>3. Prawa do używania</w:t>
      </w:r>
      <w:bookmarkEnd w:id="182"/>
    </w:p>
    <w:tbl>
      <w:tblPr>
        <w:tblStyle w:val="PURTable"/>
        <w:tblW w:w="0" w:type="dxa"/>
        <w:tblLook w:val="04A0" w:firstRow="1" w:lastRow="0" w:firstColumn="1" w:lastColumn="0" w:noHBand="0" w:noVBand="1"/>
      </w:tblPr>
      <w:tblGrid>
        <w:gridCol w:w="3637"/>
        <w:gridCol w:w="3625"/>
        <w:gridCol w:w="3654"/>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Dostępowe (CAL)</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5"/>
        <w:gridCol w:w="3663"/>
        <w:gridCol w:w="3628"/>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483" w:rsidRDefault="00246E0B">
            <w:pPr>
              <w:pStyle w:val="ProductList-TableBody"/>
            </w:pPr>
            <w:r>
              <w:t>Podstawowa Licencja Dostępowa</w:t>
            </w:r>
          </w:p>
        </w:tc>
        <w:tc>
          <w:tcPr>
            <w:tcW w:w="4040" w:type="dxa"/>
            <w:tcBorders>
              <w:top w:val="single" w:sz="18" w:space="0" w:color="0072C6"/>
              <w:left w:val="single" w:sz="4" w:space="0" w:color="000000"/>
              <w:bottom w:val="single" w:sz="4" w:space="0" w:color="000000"/>
              <w:right w:val="none" w:sz="4" w:space="0" w:color="000000"/>
            </w:tcBorders>
          </w:tcPr>
          <w:p w:rsidR="00902483" w:rsidRDefault="00246E0B">
            <w:pPr>
              <w:pStyle w:val="ProductList-TableBody"/>
            </w:pPr>
            <w:r>
              <w:t>Licencja Dostępowa (CAL) na oprogramowanie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902483" w:rsidRDefault="00246E0B">
            <w:pPr>
              <w:pStyle w:val="ProductList-TableBody"/>
            </w:pPr>
            <w:r>
              <w:t>Azure DevOps Services (płatne konto użytkownika)</w:t>
            </w:r>
          </w:p>
        </w:tc>
      </w:tr>
    </w:tbl>
    <w:p w:rsidR="00902483" w:rsidRDefault="00902483">
      <w:pPr>
        <w:pStyle w:val="ProductList-Body"/>
      </w:pPr>
    </w:p>
    <w:p w:rsidR="00902483" w:rsidRDefault="00246E0B">
      <w:pPr>
        <w:pStyle w:val="ProductList-SubClauseHeading"/>
        <w:outlineLvl w:val="5"/>
      </w:pPr>
      <w:r>
        <w:t>3.1.1 Funkcje dodatkowe</w:t>
      </w:r>
    </w:p>
    <w:p w:rsidR="00902483" w:rsidRDefault="00246E0B">
      <w:pPr>
        <w:pStyle w:val="ProductList-BodyIndented"/>
      </w:pPr>
      <w:r>
        <w:t>Plan testów</w:t>
      </w:r>
    </w:p>
    <w:tbl>
      <w:tblPr>
        <w:tblStyle w:val="PURTable0"/>
        <w:tblW w:w="0" w:type="dxa"/>
        <w:tblLook w:val="04A0" w:firstRow="1" w:lastRow="0" w:firstColumn="1" w:lastColumn="0" w:noHBand="0" w:noVBand="1"/>
      </w:tblPr>
      <w:tblGrid>
        <w:gridCol w:w="3509"/>
        <w:gridCol w:w="3518"/>
        <w:gridCol w:w="3529"/>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2483" w:rsidRDefault="00246E0B">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rsidR="00902483" w:rsidRDefault="00246E0B">
            <w:pPr>
              <w:pStyle w:val="ProductList-TableBody"/>
            </w:pPr>
            <w:r>
              <w:t>Subskrypcja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902483" w:rsidRDefault="00246E0B">
            <w:pPr>
              <w:pStyle w:val="ProductList-TableBody"/>
            </w:pPr>
            <w:r>
              <w:t>Subskrypcja programu Visual Studio Enterprise</w:t>
            </w:r>
          </w:p>
        </w:tc>
      </w:tr>
      <w:tr w:rsidR="009024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2483" w:rsidRDefault="00902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483" w:rsidRDefault="00246E0B">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902483" w:rsidRDefault="00246E0B">
            <w:pPr>
              <w:pStyle w:val="ProductList-TableBody"/>
            </w:pPr>
            <w:r>
              <w:t>Menedżer testów w usługach Azure DevOps Services (płatne konto użytkownika)</w:t>
            </w:r>
          </w:p>
        </w:tc>
      </w:tr>
    </w:tbl>
    <w:p w:rsidR="00902483" w:rsidRDefault="00902483">
      <w:pPr>
        <w:pStyle w:val="ProductList-BodyIndented"/>
      </w:pPr>
    </w:p>
    <w:p w:rsidR="00902483" w:rsidRDefault="00902483">
      <w:pPr>
        <w:pStyle w:val="ProductList-BodyIndented"/>
      </w:pPr>
    </w:p>
    <w:p w:rsidR="00902483" w:rsidRDefault="00246E0B">
      <w:pPr>
        <w:pStyle w:val="ProductList-ClauseHeading"/>
        <w:outlineLvl w:val="4"/>
      </w:pPr>
      <w:r>
        <w:t>3.2 Przypadki używania niewymagającego Licencji Dostępowych (CAL)</w:t>
      </w:r>
    </w:p>
    <w:p w:rsidR="00902483" w:rsidRDefault="00246E0B">
      <w:pPr>
        <w:pStyle w:val="ProductList-Body"/>
      </w:pPr>
      <w:r>
        <w:t xml:space="preserve">Następujące sposoby użycia nie wymagają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wyświetlanie, edycja lub wprowadzanie elementów roboczych; dostęp do usług Azure DevOps Server Reporting; dostęp do Usług Azure DevOps za pośrednictwem Azure DevOps Server Proxy; zatwierdzanie etapów w ramach procesu zarządzania zleceniami oraz dostęp do oprogramowania Azure DevOps Server za pośrednictwem pogrupowanego połączenia z innej zintegrowanej aplikacji lub usługi.</w:t>
      </w:r>
    </w:p>
    <w:p w:rsidR="00902483" w:rsidRDefault="00902483">
      <w:pPr>
        <w:pStyle w:val="ProductList-Body"/>
      </w:pPr>
    </w:p>
    <w:p w:rsidR="00902483" w:rsidRDefault="00246E0B">
      <w:pPr>
        <w:pStyle w:val="ProductList-ClauseHeading"/>
        <w:outlineLvl w:val="4"/>
      </w:pPr>
      <w:r>
        <w:t>3.3 Technologia SQL Server</w:t>
      </w:r>
    </w:p>
    <w:p w:rsidR="00902483" w:rsidRDefault="00246E0B">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902483" w:rsidRDefault="00902483">
      <w:pPr>
        <w:pStyle w:val="ProductList-Body"/>
      </w:pPr>
    </w:p>
    <w:p w:rsidR="00902483" w:rsidRDefault="00246E0B">
      <w:pPr>
        <w:pStyle w:val="ProductList-ClauseHeading"/>
        <w:outlineLvl w:val="4"/>
      </w:pPr>
      <w:r>
        <w:t>3.4 Postanowienia licencyjne osób trzecich dotyczące składników open source</w:t>
      </w:r>
    </w:p>
    <w:p w:rsidR="00902483" w:rsidRDefault="00246E0B">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902483" w:rsidRDefault="00902483">
      <w:pPr>
        <w:pStyle w:val="ProductList-Body"/>
      </w:pPr>
    </w:p>
    <w:p w:rsidR="00902483" w:rsidRDefault="00246E0B">
      <w:pPr>
        <w:pStyle w:val="ProductList-ClauseHeading"/>
        <w:outlineLvl w:val="4"/>
      </w:pPr>
      <w:r>
        <w:t>3.5 Usługi Azure DevOps Server Build Services</w:t>
      </w:r>
    </w:p>
    <w:p w:rsidR="00902483" w:rsidRDefault="00246E0B">
      <w:pPr>
        <w:pStyle w:val="ProductList-Body"/>
      </w:pPr>
      <w:r>
        <w:t xml:space="preserve">Jeśli Klient ma co najmniej jednego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w ramach subskrypcji oprogramowania Visual Studio Enterprise, Visual Studio Professional, miesięcznej subskrypcji oprogramowania Visual Studio Enterprise lub miesięcznej subskrypcji oprogramowania Visual Studio Professional, wówczas może również zainstalować oprogramowanie Visual Studio i zezwolić na dostęp do niego oraz używanie go w ramach usług Azure DevOps Server Build Services przez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Azure DevOps Server.</w:t>
      </w:r>
    </w:p>
    <w:p w:rsidR="00902483" w:rsidRDefault="00902483">
      <w:pPr>
        <w:pStyle w:val="ProductList-Body"/>
      </w:pPr>
    </w:p>
    <w:p w:rsidR="00902483" w:rsidRDefault="00246E0B">
      <w:pPr>
        <w:pStyle w:val="ProductList-ClauseHeading"/>
        <w:outlineLvl w:val="4"/>
      </w:pPr>
      <w:r>
        <w:t>3.6 Dodatkowe Oprogramowanie</w:t>
      </w:r>
    </w:p>
    <w:tbl>
      <w:tblPr>
        <w:tblStyle w:val="PURTable"/>
        <w:tblW w:w="0" w:type="dxa"/>
        <w:tblLook w:val="04A0" w:firstRow="1" w:lastRow="0" w:firstColumn="1" w:lastColumn="0" w:noHBand="0" w:noVBand="1"/>
      </w:tblPr>
      <w:tblGrid>
        <w:gridCol w:w="3676"/>
        <w:gridCol w:w="3620"/>
        <w:gridCol w:w="3620"/>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2483" w:rsidRDefault="00246E0B">
            <w:pPr>
              <w:pStyle w:val="ProductList-TableBody"/>
            </w:pPr>
            <w:r>
              <w:t>Usługi 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902483" w:rsidRDefault="0090248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02483" w:rsidRDefault="00902483">
            <w:pPr>
              <w:pStyle w:val="ProductList-TableBody"/>
            </w:pPr>
          </w:p>
        </w:tc>
      </w:tr>
    </w:tbl>
    <w:p w:rsidR="00902483" w:rsidRDefault="00246E0B">
      <w:pPr>
        <w:pStyle w:val="ProductList-Offering1SubSection"/>
        <w:outlineLvl w:val="3"/>
      </w:pPr>
      <w:bookmarkStart w:id="183" w:name="_Sec837"/>
      <w:r>
        <w:t>4. Pakiet Software Assurance</w:t>
      </w:r>
      <w:bookmarkEnd w:id="183"/>
    </w:p>
    <w:tbl>
      <w:tblPr>
        <w:tblStyle w:val="PURTable"/>
        <w:tblW w:w="0" w:type="dxa"/>
        <w:tblLook w:val="04A0" w:firstRow="1" w:lastRow="0" w:firstColumn="1" w:lastColumn="0" w:noHBand="0" w:noVBand="1"/>
      </w:tblPr>
      <w:tblGrid>
        <w:gridCol w:w="3611"/>
        <w:gridCol w:w="3651"/>
        <w:gridCol w:w="3564"/>
        <w:gridCol w:w="90"/>
      </w:tblGrid>
      <w:tr w:rsidR="0090248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Uprawnienia na wypadek awarii: nie dotyczy</w:t>
            </w:r>
          </w:p>
        </w:tc>
      </w:tr>
      <w:tr w:rsidR="0090248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2">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używania w ramach Roamingu: nie dotyczy</w:t>
            </w:r>
          </w:p>
        </w:tc>
      </w:tr>
      <w:tr w:rsidR="0090248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r w:rsidR="00902483">
        <w:tc>
          <w:tcPr>
            <w:tcW w:w="12240" w:type="dxa"/>
            <w:gridSpan w:val="4"/>
            <w:tcBorders>
              <w:top w:val="none" w:sz="4" w:space="0" w:color="6E6E6E"/>
              <w:left w:val="none" w:sz="4" w:space="0" w:color="6E6E6E"/>
              <w:bottom w:val="none" w:sz="4" w:space="0" w:color="6E6E6E"/>
              <w:right w:val="none" w:sz="4" w:space="0" w:color="6E6E6E"/>
            </w:tcBorders>
          </w:tcPr>
          <w:p w:rsidR="00902483" w:rsidRDefault="00902483">
            <w:pPr>
              <w:pStyle w:val="PURBreadcrumb"/>
            </w:pPr>
          </w:p>
          <w:tbl>
            <w:tblPr>
              <w:tblW w:w="0" w:type="dxa"/>
              <w:tblLook w:val="04A0" w:firstRow="1" w:lastRow="0" w:firstColumn="1" w:lastColumn="0" w:noHBand="0" w:noVBand="1"/>
            </w:tblPr>
            <w:tblGrid>
              <w:gridCol w:w="10800"/>
            </w:tblGrid>
            <w:tr w:rsidR="00902483">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TableBody"/>
            </w:pPr>
          </w:p>
        </w:tc>
      </w:tr>
    </w:tbl>
    <w:p w:rsidR="00902483" w:rsidRDefault="00902483">
      <w:pPr>
        <w:pStyle w:val="ProductList-Body"/>
      </w:pPr>
    </w:p>
    <w:p w:rsidR="00902483" w:rsidRDefault="00246E0B">
      <w:pPr>
        <w:pStyle w:val="ProductList-OfferingGroupHeading"/>
        <w:outlineLvl w:val="1"/>
      </w:pPr>
      <w:bookmarkStart w:id="184" w:name="_Sec618"/>
      <w:r>
        <w:t>Klient N systemu</w:t>
      </w:r>
      <w:bookmarkEnd w:id="184"/>
      <w:r>
        <w:fldChar w:fldCharType="begin"/>
      </w:r>
      <w:r>
        <w:instrText xml:space="preserve"> TC "</w:instrText>
      </w:r>
      <w:bookmarkStart w:id="185" w:name="_Toc7426695"/>
      <w:r>
        <w:instrText>Klient N systemu</w:instrText>
      </w:r>
      <w:bookmarkEnd w:id="185"/>
      <w:r>
        <w:instrText>" \l 2</w:instrText>
      </w:r>
      <w:r>
        <w:fldChar w:fldCharType="end"/>
      </w:r>
    </w:p>
    <w:p w:rsidR="00902483" w:rsidRDefault="00246E0B">
      <w:pPr>
        <w:pStyle w:val="ProductList-Offering2HeadingNoBorder"/>
        <w:outlineLvl w:val="2"/>
      </w:pPr>
      <w:bookmarkStart w:id="186" w:name="_Sec652"/>
      <w:r>
        <w:t>Komputerowy System Operacyjny Windows</w:t>
      </w:r>
      <w:bookmarkEnd w:id="186"/>
      <w:r>
        <w:fldChar w:fldCharType="begin"/>
      </w:r>
      <w:r>
        <w:instrText xml:space="preserve"> TC "</w:instrText>
      </w:r>
      <w:bookmarkStart w:id="187" w:name="_Toc7426696"/>
      <w:r>
        <w:instrText>Komputerowy System Operacyjny Windows</w:instrText>
      </w:r>
      <w:bookmarkEnd w:id="187"/>
      <w:r>
        <w:instrText>" \l 3</w:instrText>
      </w:r>
      <w:r>
        <w:fldChar w:fldCharType="end"/>
      </w:r>
    </w:p>
    <w:p w:rsidR="00902483" w:rsidRDefault="00246E0B">
      <w:pPr>
        <w:pStyle w:val="ProductList-Offering1SubSection"/>
        <w:outlineLvl w:val="3"/>
      </w:pPr>
      <w:bookmarkStart w:id="188" w:name="_Sec700"/>
      <w:r>
        <w:t>1. Dostępność w programach</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90248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902483" w:rsidRDefault="00246E0B">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483" w:rsidRDefault="00246E0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483" w:rsidRDefault="00246E0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483" w:rsidRDefault="00246E0B">
            <w:pPr>
              <w:pStyle w:val="ProductList-TableBody"/>
              <w:jc w:val="center"/>
            </w:pPr>
            <w:r>
              <w:fldChar w:fldCharType="begin"/>
            </w:r>
            <w:r>
              <w:instrText xml:space="preserve"> AutoTextList   \s NoStyle \t "Licencja i pakiet 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483" w:rsidRDefault="00246E0B">
            <w:pPr>
              <w:pStyle w:val="ProductList-TableBody"/>
              <w:jc w:val="center"/>
            </w:pPr>
            <w:r>
              <w:fldChar w:fldCharType="begin"/>
            </w:r>
            <w:r>
              <w:instrText xml:space="preserve"> AutoTextList   \s NoStyle \t "Pakiet SA"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483" w:rsidRDefault="00246E0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02483">
        <w:tc>
          <w:tcPr>
            <w:tcW w:w="3920" w:type="dxa"/>
            <w:tcBorders>
              <w:top w:val="single" w:sz="9" w:space="0" w:color="FFFFFF"/>
              <w:left w:val="single" w:sz="9" w:space="0" w:color="FFFFFF"/>
              <w:bottom w:val="dashed" w:sz="4" w:space="0" w:color="BFBFBF"/>
              <w:right w:val="single" w:sz="9" w:space="0" w:color="FFFFFF"/>
            </w:tcBorders>
          </w:tcPr>
          <w:p w:rsidR="00902483" w:rsidRDefault="00246E0B">
            <w:pPr>
              <w:pStyle w:val="ProductList-TableBody"/>
            </w:pPr>
            <w:r>
              <w:t>Windows 10 Pro</w:t>
            </w:r>
            <w:r>
              <w:fldChar w:fldCharType="begin"/>
            </w:r>
            <w:r>
              <w:instrText xml:space="preserve"> XE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r>
      <w:tr w:rsidR="00902483">
        <w:tc>
          <w:tcPr>
            <w:tcW w:w="39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pPr>
            <w:r>
              <w:rPr>
                <w:color w:val="000000"/>
              </w:rPr>
              <w:t>Windows 10 Enterprise LTSC 2019 (na Urządzenie)</w:t>
            </w:r>
            <w:r>
              <w:fldChar w:fldCharType="begin"/>
            </w:r>
            <w:r>
              <w:instrText xml:space="preserve"> XE "Windows 10 Enterprise LTSC 2019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r>
      <w:tr w:rsidR="00902483">
        <w:tc>
          <w:tcPr>
            <w:tcW w:w="39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pPr>
            <w:r>
              <w:rPr>
                <w:color w:val="000000"/>
              </w:rPr>
              <w:t>Windows 10 Enterprise (na Urządzenie)</w:t>
            </w:r>
            <w:r>
              <w:fldChar w:fldCharType="begin"/>
            </w:r>
            <w:r>
              <w:instrText xml:space="preserve"> XE "Windows 10 Enterprise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r>
      <w:tr w:rsidR="00902483">
        <w:tc>
          <w:tcPr>
            <w:tcW w:w="39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pPr>
            <w:r>
              <w:t xml:space="preserve">Windows 10 Enterprise E3 </w:t>
            </w:r>
            <w:r>
              <w:fldChar w:fldCharType="begin"/>
            </w:r>
            <w:r>
              <w:instrText xml:space="preserve"> XE "Windows 10 Enterprise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r>
      <w:tr w:rsidR="00902483">
        <w:tc>
          <w:tcPr>
            <w:tcW w:w="39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pPr>
            <w:r>
              <w:t xml:space="preserve">Windows 10 Enterprise E3 — From SA </w:t>
            </w:r>
            <w:r>
              <w:fldChar w:fldCharType="begin"/>
            </w:r>
            <w:r>
              <w:instrText xml:space="preserve"> XE "Windows 10 Enterprise E3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r>
      <w:tr w:rsidR="00902483">
        <w:tc>
          <w:tcPr>
            <w:tcW w:w="39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pPr>
            <w:r>
              <w:t xml:space="preserve">Windows 10 Enterprise E5 </w:t>
            </w:r>
            <w:r>
              <w:fldChar w:fldCharType="begin"/>
            </w:r>
            <w:r>
              <w:instrText xml:space="preserve"> XE "Windows 10 Enterprise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r>
      <w:tr w:rsidR="00902483">
        <w:tc>
          <w:tcPr>
            <w:tcW w:w="39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pPr>
            <w:r>
              <w:t xml:space="preserve">Windows 10 Enterprise E5 — From SA </w:t>
            </w:r>
            <w:r>
              <w:fldChar w:fldCharType="begin"/>
            </w:r>
            <w:r>
              <w:instrText xml:space="preserve"> XE "Windows 10 Enterprise E5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r>
      <w:tr w:rsidR="00902483">
        <w:tc>
          <w:tcPr>
            <w:tcW w:w="39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pPr>
            <w:r>
              <w:t>Dodatek Windows 10 Enterprise E3 na Użytkownika (do Enterprise na urządzenie)</w:t>
            </w:r>
            <w:r>
              <w:fldChar w:fldCharType="begin"/>
            </w:r>
            <w:r>
              <w:instrText xml:space="preserve"> XE "Dodatek Windows 10 Enterprise E3 na Użytkownika (do Enterprise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r>
      <w:tr w:rsidR="00902483">
        <w:tc>
          <w:tcPr>
            <w:tcW w:w="39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pPr>
            <w:r>
              <w:rPr>
                <w:color w:val="000000"/>
              </w:rPr>
              <w:t>Dodatek Windows 10 Enterprise E5 na Użytkownika (do Enterprise na urządzenie) (LS)</w:t>
            </w:r>
            <w:r>
              <w:fldChar w:fldCharType="begin"/>
            </w:r>
            <w:r>
              <w:instrText xml:space="preserve"> XE "Dodatek Windows 10 Enterprise E5 na Użytkownika (do Enterprise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r>
      <w:tr w:rsidR="00902483">
        <w:tc>
          <w:tcPr>
            <w:tcW w:w="39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pPr>
            <w:r>
              <w:t>Windows 10 Education</w:t>
            </w:r>
            <w:r>
              <w:fldChar w:fldCharType="begin"/>
            </w:r>
            <w:r>
              <w:instrText xml:space="preserve"> XE "Windows 10 Education" </w:instrText>
            </w:r>
            <w:r>
              <w:fldChar w:fldCharType="end"/>
            </w:r>
            <w:r>
              <w:t xml:space="preserve"> (na Urządzenie) </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r>
      <w:tr w:rsidR="00902483">
        <w:tc>
          <w:tcPr>
            <w:tcW w:w="39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pPr>
            <w:r>
              <w:t>Windows 10 Education E3</w:t>
            </w:r>
            <w:r>
              <w:fldChar w:fldCharType="begin"/>
            </w:r>
            <w:r>
              <w:instrText xml:space="preserve"> XE "Windows 10 Education E3"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r>
      <w:tr w:rsidR="00902483">
        <w:tc>
          <w:tcPr>
            <w:tcW w:w="39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pPr>
            <w:r>
              <w:t>Windows 10 Education A3</w:t>
            </w:r>
            <w:r>
              <w:fldChar w:fldCharType="begin"/>
            </w:r>
            <w:r>
              <w:instrText xml:space="preserve"> XE "Windows 10 Education A3"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r>
      <w:tr w:rsidR="00902483">
        <w:tc>
          <w:tcPr>
            <w:tcW w:w="39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pPr>
            <w:r>
              <w:t>Windows 10 Education E5</w:t>
            </w:r>
            <w:r>
              <w:fldChar w:fldCharType="begin"/>
            </w:r>
            <w:r>
              <w:instrText xml:space="preserve"> XE "Windows 10 Education E5"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r>
      <w:tr w:rsidR="00902483">
        <w:tc>
          <w:tcPr>
            <w:tcW w:w="39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pPr>
            <w:r>
              <w:t>Windows 10 Enterprise A5</w:t>
            </w:r>
            <w:r>
              <w:fldChar w:fldCharType="begin"/>
            </w:r>
            <w:r>
              <w:instrText xml:space="preserve"> XE "Windows 10 Enterprise A5"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r>
      <w:tr w:rsidR="00902483">
        <w:tc>
          <w:tcPr>
            <w:tcW w:w="39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pPr>
            <w:r>
              <w:t>Windows VDA na urządzenie</w:t>
            </w:r>
            <w:r>
              <w:fldChar w:fldCharType="begin"/>
            </w:r>
            <w:r>
              <w:instrText xml:space="preserve"> XE "Windows VDA na urządzenie"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r>
      <w:tr w:rsidR="00902483">
        <w:tc>
          <w:tcPr>
            <w:tcW w:w="39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pPr>
            <w:r>
              <w:t xml:space="preserve">Windows VDA E3 </w:t>
            </w:r>
            <w:r>
              <w:fldChar w:fldCharType="begin"/>
            </w:r>
            <w:r>
              <w:instrText xml:space="preserve"> XE "Windows VDA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r>
      <w:tr w:rsidR="00902483">
        <w:tc>
          <w:tcPr>
            <w:tcW w:w="39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pPr>
            <w:r>
              <w:t xml:space="preserve">Windows VDA E5 </w:t>
            </w:r>
            <w:r>
              <w:fldChar w:fldCharType="begin"/>
            </w:r>
            <w:r>
              <w:instrText xml:space="preserve"> XE "Windows VDA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r>
      <w:tr w:rsidR="00902483">
        <w:tc>
          <w:tcPr>
            <w:tcW w:w="39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pPr>
            <w:r>
              <w:t xml:space="preserve">Licencja na aktualizację wersji Windows 10 Home do wersji Pro </w:t>
            </w:r>
            <w:r>
              <w:fldChar w:fldCharType="begin"/>
            </w:r>
            <w:r>
              <w:instrText xml:space="preserve"> XE "Licencja na aktualizację wersji Windows 10 Home do wersji Pro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r>
      <w:tr w:rsidR="00902483">
        <w:tc>
          <w:tcPr>
            <w:tcW w:w="39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pPr>
            <w:r>
              <w:t>Uaktualnienie Windows 10 Home do wersji Pro dla usług Microsoft 365 Business</w:t>
            </w:r>
            <w:r>
              <w:fldChar w:fldCharType="begin"/>
            </w:r>
            <w:r>
              <w:instrText xml:space="preserve"> XE "Uaktualnienie Windows 10 Home do wersji Pro dla usług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r>
      <w:tr w:rsidR="00902483">
        <w:tc>
          <w:tcPr>
            <w:tcW w:w="39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pPr>
            <w:r>
              <w:rPr>
                <w:color w:val="000000"/>
              </w:rPr>
              <w:t>Windows 8.1 Enterprise Sideloading (na Urządzenie)</w:t>
            </w:r>
            <w:r>
              <w:fldChar w:fldCharType="begin"/>
            </w:r>
            <w:r>
              <w:instrText xml:space="preserve"> XE "Windows 8.1 Enterprise Sideloading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r>
      <w:tr w:rsidR="00902483">
        <w:tc>
          <w:tcPr>
            <w:tcW w:w="39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r>
      <w:tr w:rsidR="00902483">
        <w:tc>
          <w:tcPr>
            <w:tcW w:w="39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pPr>
            <w:r>
              <w:rPr>
                <w:color w:val="000000"/>
              </w:rPr>
              <w:t>Licencje na Przedłużone Aktualizacje Zabezpieczeń Windows 7 ESU 2020 do licencji M365 (na urządzenie)</w:t>
            </w:r>
            <w:r>
              <w:fldChar w:fldCharType="begin"/>
            </w:r>
            <w:r>
              <w:instrText xml:space="preserve"> XE "Licencje na Przedłużone Aktualizacje Zabezpieczeń Windows 7 ESU 2020 do licencji M365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r>
      <w:tr w:rsidR="00902483">
        <w:tc>
          <w:tcPr>
            <w:tcW w:w="3920" w:type="dxa"/>
            <w:tcBorders>
              <w:top w:val="dashed" w:sz="4" w:space="0" w:color="BFBFBF"/>
              <w:left w:val="single" w:sz="9" w:space="0" w:color="FFFFFF"/>
              <w:bottom w:val="single" w:sz="4" w:space="0" w:color="FFFFFF"/>
              <w:right w:val="single" w:sz="9" w:space="0" w:color="FFFFFF"/>
            </w:tcBorders>
          </w:tcPr>
          <w:p w:rsidR="00902483" w:rsidRDefault="00246E0B">
            <w:pPr>
              <w:pStyle w:val="ProductList-TableBody"/>
            </w:pPr>
            <w:r>
              <w:rPr>
                <w:color w:val="000000"/>
              </w:rPr>
              <w:t>Licencje na Przedłużone Aktualizacje Zabezpieczeń Windows 7 ESU 2020 (na urządzenie)</w:t>
            </w:r>
            <w:r>
              <w:fldChar w:fldCharType="begin"/>
            </w:r>
            <w:r>
              <w:instrText xml:space="preserve"> XE "Licencje na Przedłużone Aktualizacje Zabezpieczeń Windows 7 ESU 2020 (na urządzenie)"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02483" w:rsidRDefault="00246E0B">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902483" w:rsidRDefault="0090248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902483" w:rsidRDefault="0090248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r>
    </w:tbl>
    <w:p w:rsidR="00902483" w:rsidRDefault="00246E0B">
      <w:pPr>
        <w:pStyle w:val="ProductList-Offering1SubSection"/>
        <w:outlineLvl w:val="3"/>
      </w:pPr>
      <w:bookmarkStart w:id="189" w:name="_Sec755"/>
      <w:r>
        <w:t>2. Postanowienia dotyczące produktu</w:t>
      </w:r>
      <w:bookmarkEnd w:id="189"/>
    </w:p>
    <w:tbl>
      <w:tblPr>
        <w:tblStyle w:val="PURTable"/>
        <w:tblW w:w="0" w:type="dxa"/>
        <w:tblLook w:val="04A0" w:firstRow="1" w:lastRow="0" w:firstColumn="1" w:lastColumn="0" w:noHBand="0" w:noVBand="1"/>
      </w:tblPr>
      <w:tblGrid>
        <w:gridCol w:w="3645"/>
        <w:gridCol w:w="3647"/>
        <w:gridCol w:w="3624"/>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Dodatki, Produkty Dodatkowe</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Podlegające zamówieniom korygującym: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"Zniżka UTD: Aktualna Zniżka to zniżka dla posiadaczy subskrypcji Open Value Subscription zamawiających licencje na Produkt w trakcie pierwszego roku obowiązywania umowy, jeśli mają Licencję na odpowiedni Produkt kwalifikujący."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483" w:rsidRDefault="00246E0B">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rsidR="00902483" w:rsidRDefault="00902483">
      <w:pPr>
        <w:pStyle w:val="ProductList-Body"/>
      </w:pPr>
    </w:p>
    <w:p w:rsidR="00902483" w:rsidRDefault="00246E0B">
      <w:pPr>
        <w:pStyle w:val="ProductList-ClauseHeading"/>
        <w:outlineLvl w:val="4"/>
      </w:pPr>
      <w:r>
        <w:t>2.1 Przypisywanie licencji</w:t>
      </w:r>
    </w:p>
    <w:p w:rsidR="00902483" w:rsidRDefault="00246E0B">
      <w:pPr>
        <w:pStyle w:val="ProductList-SubClauseHeading"/>
        <w:outlineLvl w:val="5"/>
      </w:pPr>
      <w:r>
        <w:t>2.1.1 Uprawnienia do przenoszenia licencji na użytkownika (poza Virtual Desktop Access)</w:t>
      </w:r>
    </w:p>
    <w:p w:rsidR="00902483" w:rsidRDefault="00246E0B">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Kwalifikowany System Operacyjny. Takie urządzenie musi stanowić podstawowe urządzenie robocze Użytkownika Głównego. </w:t>
      </w:r>
    </w:p>
    <w:p w:rsidR="00902483" w:rsidRDefault="00902483">
      <w:pPr>
        <w:pStyle w:val="ProductList-BodyIndented"/>
      </w:pPr>
    </w:p>
    <w:p w:rsidR="00902483" w:rsidRDefault="00246E0B">
      <w:pPr>
        <w:pStyle w:val="ProductList-SubClauseHeading"/>
        <w:outlineLvl w:val="5"/>
      </w:pPr>
      <w:r>
        <w:t>2.1.2 Uprawnienia do przenoszenia licencji na urządzenie (poza Virtual Desktop Access)</w:t>
      </w:r>
    </w:p>
    <w:p w:rsidR="00902483" w:rsidRDefault="00246E0B">
      <w:pPr>
        <w:pStyle w:val="ProductList-BodyIndented"/>
      </w:pP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Kwalifikowany System Operacyjny, a Kwalifikowany System Operacyjny musi być zainstalowany na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Przypisanie Licencji na Urządzenie jest trwałe, chyba że dane urządzenie jest objęte pakietem Software Assurance Klienta.</w:t>
      </w:r>
    </w:p>
    <w:p w:rsidR="00902483" w:rsidRDefault="00902483">
      <w:pPr>
        <w:pStyle w:val="ProductList-BodyIndented"/>
      </w:pPr>
    </w:p>
    <w:p w:rsidR="00902483" w:rsidRDefault="00246E0B">
      <w:pPr>
        <w:pStyle w:val="ProductList-SubClauseHeading"/>
        <w:outlineLvl w:val="5"/>
      </w:pPr>
      <w:r>
        <w:t>2.1.3 Uprawnienia do przenoszenia licencji na Virtual Desktop Access (VDA)</w:t>
      </w:r>
    </w:p>
    <w:p w:rsidR="00902483" w:rsidRDefault="00246E0B">
      <w:pPr>
        <w:pStyle w:val="ProductList-BodyIndented"/>
      </w:pPr>
      <w:r>
        <w:t>Licencje na VDA na Urządzenie i na Użytkownika można przenosić na dowolnego użytkownika lub dowolne urządzenie.</w:t>
      </w:r>
    </w:p>
    <w:p w:rsidR="00902483" w:rsidRDefault="00902483">
      <w:pPr>
        <w:pStyle w:val="ProductList-BodyIndented"/>
      </w:pPr>
    </w:p>
    <w:p w:rsidR="00902483" w:rsidRDefault="00246E0B">
      <w:pPr>
        <w:pStyle w:val="ProductList-ClauseHeading"/>
        <w:outlineLvl w:val="4"/>
      </w:pPr>
      <w:r>
        <w:t>2.2 Kwalifikowane Systemy Operacyjne</w:t>
      </w:r>
    </w:p>
    <w:p w:rsidR="00902483" w:rsidRDefault="00246E0B">
      <w:pPr>
        <w:pStyle w:val="ProductList-Body"/>
      </w:pPr>
      <w:r>
        <w:t xml:space="preserve">Oprogramowanie Windows nabyte za pośrednictwem umowy licencjonowania zbiorowego może być instalowane i aktywowane wyłącznie na urządzeniach objętych licencją na uruchamianie jednego z poniższych uprawnionych systemów operacyjnych.  </w:t>
      </w:r>
    </w:p>
    <w:p w:rsidR="00902483" w:rsidRDefault="00902483">
      <w:pPr>
        <w:pStyle w:val="ProductList-Body"/>
      </w:pPr>
    </w:p>
    <w:p w:rsidR="00902483" w:rsidRDefault="00246E0B">
      <w:pPr>
        <w:pStyle w:val="ProductList-SubClauseHeading"/>
        <w:outlineLvl w:val="5"/>
      </w:pPr>
      <w:r>
        <w:t>2.2.1 Kwalifikowany System Operacyjny — Licencje na Użytkownika oraz Licencje na Urządzenie / na Użytkownika na Virtual Desktop Access</w:t>
      </w:r>
    </w:p>
    <w:tbl>
      <w:tblPr>
        <w:tblStyle w:val="PURTable0"/>
        <w:tblW w:w="0" w:type="dxa"/>
        <w:tblLook w:val="04A0" w:firstRow="1" w:lastRow="0" w:firstColumn="1" w:lastColumn="0" w:noHBand="0" w:noVBand="1"/>
      </w:tblPr>
      <w:tblGrid>
        <w:gridCol w:w="3524"/>
        <w:gridCol w:w="3820"/>
        <w:gridCol w:w="3212"/>
      </w:tblGrid>
      <w:tr w:rsidR="0090248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Kwalifikowane Systemy Operacyjne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jc w:val="center"/>
            </w:pPr>
            <w:r>
              <w:rPr>
                <w:color w:val="FFFFFF"/>
              </w:rPr>
              <w:t>Umowa Enterprise, Umowa Microsoft Products and Services Agreement, Umowa Select, Umowa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jc w:val="center"/>
            </w:pPr>
            <w:r>
              <w:rPr>
                <w:color w:val="FFFFFF"/>
              </w:rPr>
              <w:t>Umowa Microsoft Cloud Agreement</w:t>
            </w:r>
          </w:p>
        </w:tc>
      </w:tr>
      <w:tr w:rsidR="00902483">
        <w:tc>
          <w:tcPr>
            <w:tcW w:w="3920" w:type="dxa"/>
            <w:tcBorders>
              <w:top w:val="single" w:sz="4" w:space="0" w:color="000000"/>
              <w:left w:val="single" w:sz="4" w:space="0" w:color="000000"/>
              <w:bottom w:val="single" w:sz="4" w:space="0" w:color="000000"/>
              <w:right w:val="none" w:sz="4" w:space="0" w:color="000000"/>
            </w:tcBorders>
          </w:tcPr>
          <w:p w:rsidR="00902483" w:rsidRDefault="00246E0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902483" w:rsidRDefault="0090248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902483" w:rsidRDefault="00902483">
            <w:pPr>
              <w:pStyle w:val="ProductList-TableBody"/>
            </w:pPr>
          </w:p>
        </w:tc>
      </w:tr>
      <w:tr w:rsidR="00902483">
        <w:tc>
          <w:tcPr>
            <w:tcW w:w="39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 xml:space="preserve">  Enterprise, IoT Enterprise, Pro, Pro for Workstations, Pro w trybie S</w:t>
            </w:r>
          </w:p>
        </w:tc>
        <w:tc>
          <w:tcPr>
            <w:tcW w:w="44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r w:rsidR="00902483">
        <w:tc>
          <w:tcPr>
            <w:tcW w:w="3920" w:type="dxa"/>
            <w:tcBorders>
              <w:top w:val="single" w:sz="4" w:space="0" w:color="000000"/>
              <w:left w:val="single" w:sz="4" w:space="0" w:color="000000"/>
              <w:bottom w:val="single" w:sz="4" w:space="0" w:color="000000"/>
              <w:right w:val="none" w:sz="4" w:space="0" w:color="000000"/>
            </w:tcBorders>
          </w:tcPr>
          <w:p w:rsidR="00902483" w:rsidRDefault="00246E0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902483" w:rsidRDefault="0090248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902483" w:rsidRDefault="00902483">
            <w:pPr>
              <w:pStyle w:val="ProductList-TableBody"/>
              <w:jc w:val="center"/>
            </w:pPr>
          </w:p>
        </w:tc>
      </w:tr>
      <w:tr w:rsidR="00902483">
        <w:tc>
          <w:tcPr>
            <w:tcW w:w="39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r>
    </w:tbl>
    <w:p w:rsidR="00902483" w:rsidRDefault="00902483">
      <w:pPr>
        <w:pStyle w:val="ProductList-BodyIndented"/>
      </w:pPr>
    </w:p>
    <w:p w:rsidR="00902483" w:rsidRDefault="00246E0B">
      <w:pPr>
        <w:pStyle w:val="ProductList-SubClauseHeading"/>
        <w:outlineLvl w:val="5"/>
      </w:pPr>
      <w:r>
        <w:t>2.2.2 Kwalifikowany System Operacyjny — Licencje na Urządzenie (z wyjątkiem Licencji na Virtual Desktop Access)</w:t>
      </w:r>
    </w:p>
    <w:p w:rsidR="00902483" w:rsidRDefault="00246E0B">
      <w:pPr>
        <w:pStyle w:val="ProductList-BodyIndented"/>
      </w:pPr>
      <w:r>
        <w:t xml:space="preserve">Przed zainstalowaniem na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oprogramowania Windows nabytego za pośrednictwem umowy licencjonowania zbiorowego Klient musi usunąć z niego Kwalifikowany System Operacyjny, chyba że to Urządzenie jest objęte pakietem Software Assurance Klienta.</w:t>
      </w:r>
    </w:p>
    <w:p w:rsidR="00902483" w:rsidRDefault="00902483">
      <w:pPr>
        <w:pStyle w:val="ProductList-BodyIndented"/>
      </w:pPr>
    </w:p>
    <w:tbl>
      <w:tblPr>
        <w:tblStyle w:val="PURTable0"/>
        <w:tblW w:w="0" w:type="dxa"/>
        <w:tblLook w:val="04A0" w:firstRow="1" w:lastRow="0" w:firstColumn="1" w:lastColumn="0" w:noHBand="0" w:noVBand="1"/>
      </w:tblPr>
      <w:tblGrid>
        <w:gridCol w:w="3425"/>
        <w:gridCol w:w="1402"/>
        <w:gridCol w:w="1400"/>
        <w:gridCol w:w="1463"/>
        <w:gridCol w:w="1414"/>
        <w:gridCol w:w="1452"/>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Kwalifikowane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jc w:val="center"/>
            </w:pPr>
            <w:r>
              <w:rPr>
                <w:color w:val="FFFFFF"/>
              </w:rPr>
              <w:t>Istniejąca Umowa Enterprise (EA) / Open Value dla całego podmiotu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jc w:val="center"/>
            </w:pPr>
            <w:r>
              <w:rPr>
                <w:color w:val="FFFFFF"/>
              </w:rPr>
              <w:t>Umowa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jc w:val="center"/>
            </w:pPr>
            <w:r>
              <w:rPr>
                <w:color w:val="FFFFFF"/>
              </w:rPr>
              <w:t>Uczelnie wyższe i organizacje charytatywne</w:t>
            </w:r>
          </w:p>
        </w:tc>
      </w:tr>
      <w:tr w:rsidR="00902483">
        <w:tc>
          <w:tcPr>
            <w:tcW w:w="4040" w:type="dxa"/>
            <w:tcBorders>
              <w:top w:val="single" w:sz="4" w:space="0" w:color="000000"/>
              <w:left w:val="single" w:sz="4" w:space="0" w:color="000000"/>
              <w:bottom w:val="single" w:sz="4" w:space="0" w:color="000000"/>
              <w:right w:val="none" w:sz="4" w:space="0" w:color="000000"/>
            </w:tcBorders>
          </w:tcPr>
          <w:p w:rsidR="00902483" w:rsidRDefault="00246E0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02483" w:rsidRDefault="00902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483" w:rsidRDefault="00902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483" w:rsidRDefault="00902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483" w:rsidRDefault="009024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2483" w:rsidRDefault="00902483">
            <w:pPr>
              <w:pStyle w:val="ProductList-TableBody"/>
              <w:jc w:val="center"/>
            </w:pP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 xml:space="preserve">  Enterprise, Pro, Pro for Workstations, Pro w trybie S</w:t>
            </w: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 xml:space="preserve">  Education, Home, Home w trybie S</w:t>
            </w:r>
          </w:p>
        </w:tc>
        <w:tc>
          <w:tcPr>
            <w:tcW w:w="160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r w:rsidR="00902483">
        <w:tc>
          <w:tcPr>
            <w:tcW w:w="4040" w:type="dxa"/>
            <w:tcBorders>
              <w:top w:val="single" w:sz="4" w:space="0" w:color="000000"/>
              <w:left w:val="single" w:sz="4" w:space="0" w:color="000000"/>
              <w:bottom w:val="single" w:sz="4" w:space="0" w:color="000000"/>
              <w:right w:val="none" w:sz="4" w:space="0" w:color="000000"/>
            </w:tcBorders>
          </w:tcPr>
          <w:p w:rsidR="00902483" w:rsidRDefault="00246E0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02483" w:rsidRDefault="00902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483" w:rsidRDefault="00902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483" w:rsidRDefault="00902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483" w:rsidRDefault="009024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2483" w:rsidRDefault="00902483">
            <w:pPr>
              <w:pStyle w:val="ProductList-TableBody"/>
              <w:jc w:val="center"/>
            </w:pP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r w:rsidR="00902483">
        <w:tc>
          <w:tcPr>
            <w:tcW w:w="4040" w:type="dxa"/>
            <w:tcBorders>
              <w:top w:val="single" w:sz="4" w:space="0" w:color="000000"/>
              <w:left w:val="single" w:sz="4" w:space="0" w:color="000000"/>
              <w:bottom w:val="single" w:sz="4" w:space="0" w:color="000000"/>
              <w:right w:val="none" w:sz="4" w:space="0" w:color="000000"/>
            </w:tcBorders>
          </w:tcPr>
          <w:p w:rsidR="00902483" w:rsidRDefault="00246E0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02483" w:rsidRDefault="00902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483" w:rsidRDefault="00902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483" w:rsidRDefault="00902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483" w:rsidRDefault="009024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2483" w:rsidRDefault="00902483">
            <w:pPr>
              <w:pStyle w:val="ProductList-TableBody"/>
              <w:jc w:val="center"/>
            </w:pP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r w:rsidR="00902483">
        <w:tc>
          <w:tcPr>
            <w:tcW w:w="4040" w:type="dxa"/>
            <w:tcBorders>
              <w:top w:val="single" w:sz="4" w:space="0" w:color="000000"/>
              <w:left w:val="single" w:sz="4" w:space="0" w:color="000000"/>
              <w:bottom w:val="single" w:sz="4" w:space="0" w:color="000000"/>
              <w:right w:val="none" w:sz="4" w:space="0" w:color="000000"/>
            </w:tcBorders>
          </w:tcPr>
          <w:p w:rsidR="00902483" w:rsidRDefault="00246E0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02483" w:rsidRDefault="00902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483" w:rsidRDefault="00902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483" w:rsidRDefault="00902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483" w:rsidRDefault="009024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2483" w:rsidRDefault="00902483">
            <w:pPr>
              <w:pStyle w:val="ProductList-TableBody"/>
              <w:jc w:val="center"/>
            </w:pP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r w:rsidR="00902483">
        <w:tc>
          <w:tcPr>
            <w:tcW w:w="4040" w:type="dxa"/>
            <w:tcBorders>
              <w:top w:val="single" w:sz="4" w:space="0" w:color="000000"/>
              <w:left w:val="single" w:sz="4" w:space="0" w:color="000000"/>
              <w:bottom w:val="single" w:sz="4" w:space="0" w:color="000000"/>
              <w:right w:val="none" w:sz="4" w:space="0" w:color="000000"/>
            </w:tcBorders>
          </w:tcPr>
          <w:p w:rsidR="00902483" w:rsidRDefault="00246E0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02483" w:rsidRDefault="00902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483" w:rsidRDefault="00902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483" w:rsidRDefault="00902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483" w:rsidRDefault="009024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2483" w:rsidRDefault="00902483">
            <w:pPr>
              <w:pStyle w:val="ProductList-TableBody"/>
              <w:jc w:val="center"/>
            </w:pP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r w:rsidR="00902483">
        <w:tc>
          <w:tcPr>
            <w:tcW w:w="4040" w:type="dxa"/>
            <w:tcBorders>
              <w:top w:val="single" w:sz="4" w:space="0" w:color="000000"/>
              <w:left w:val="single" w:sz="4" w:space="0" w:color="000000"/>
              <w:bottom w:val="single" w:sz="4" w:space="0" w:color="000000"/>
              <w:right w:val="none" w:sz="4" w:space="0" w:color="000000"/>
            </w:tcBorders>
          </w:tcPr>
          <w:p w:rsidR="00902483" w:rsidRDefault="00246E0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02483" w:rsidRDefault="00902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483" w:rsidRDefault="00902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483" w:rsidRDefault="00902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483" w:rsidRDefault="009024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2483" w:rsidRDefault="00902483">
            <w:pPr>
              <w:pStyle w:val="ProductList-TableBody"/>
              <w:jc w:val="center"/>
            </w:pP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r w:rsidR="00902483">
        <w:tc>
          <w:tcPr>
            <w:tcW w:w="4040" w:type="dxa"/>
            <w:tcBorders>
              <w:top w:val="single" w:sz="4" w:space="0" w:color="000000"/>
              <w:left w:val="single" w:sz="4" w:space="0" w:color="000000"/>
              <w:bottom w:val="single" w:sz="4" w:space="0" w:color="000000"/>
              <w:right w:val="none" w:sz="4" w:space="0" w:color="000000"/>
            </w:tcBorders>
          </w:tcPr>
          <w:p w:rsidR="00902483" w:rsidRDefault="00246E0B">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rsidR="00902483" w:rsidRDefault="00902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483" w:rsidRDefault="00902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483" w:rsidRDefault="0090248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02483" w:rsidRDefault="0090248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02483" w:rsidRDefault="00902483">
            <w:pPr>
              <w:pStyle w:val="ProductList-TableBody"/>
              <w:jc w:val="center"/>
            </w:pP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bl>
    <w:p w:rsidR="00902483" w:rsidRDefault="00246E0B">
      <w:pPr>
        <w:pStyle w:val="ProductList-BodyIndented"/>
      </w:pPr>
      <w:r>
        <w:rPr>
          <w:i/>
          <w:vertAlign w:val="superscript"/>
        </w:rPr>
        <w:t>1</w:t>
      </w:r>
      <w:r>
        <w:rPr>
          <w:i/>
        </w:rPr>
        <w:t xml:space="preserve">Dotyczy także Kwalifikowanych Urządzeń nabytych w drodze fuzji lub przejęcia </w:t>
      </w:r>
    </w:p>
    <w:p w:rsidR="00902483" w:rsidRDefault="00246E0B">
      <w:pPr>
        <w:pStyle w:val="ProductList-BodyIndented"/>
      </w:pPr>
      <w:r>
        <w:rPr>
          <w:i/>
          <w:vertAlign w:val="superscript"/>
        </w:rPr>
        <w:t>2</w:t>
      </w:r>
      <w:r>
        <w:rPr>
          <w:i/>
        </w:rPr>
        <w:t xml:space="preserve">Przed pierwszym zakupem urządzenia system macOS musi zostać preinstalowany przez autoryzowanego wytwórcę. </w:t>
      </w:r>
    </w:p>
    <w:p w:rsidR="00902483" w:rsidRDefault="00902483">
      <w:pPr>
        <w:pStyle w:val="ProductList-BodyIndented"/>
      </w:pPr>
    </w:p>
    <w:p w:rsidR="00902483" w:rsidRDefault="00246E0B">
      <w:pPr>
        <w:pStyle w:val="ProductList-SubClauseHeading"/>
        <w:outlineLvl w:val="5"/>
      </w:pPr>
      <w:r>
        <w:t>2.2.3 Kwalifikowany System Operacyjny z ograniczeniami dotyczącymi używania — Licencje na Urządzenie</w:t>
      </w:r>
    </w:p>
    <w:p w:rsidR="00902483" w:rsidRDefault="00902483">
      <w:pPr>
        <w:pStyle w:val="ProductList-BodyIndented"/>
      </w:pPr>
    </w:p>
    <w:tbl>
      <w:tblPr>
        <w:tblStyle w:val="PURTable0"/>
        <w:tblW w:w="0" w:type="dxa"/>
        <w:tblLook w:val="04A0" w:firstRow="1" w:lastRow="0" w:firstColumn="1" w:lastColumn="0" w:noHBand="0" w:noVBand="1"/>
      </w:tblPr>
      <w:tblGrid>
        <w:gridCol w:w="3942"/>
        <w:gridCol w:w="1631"/>
        <w:gridCol w:w="1630"/>
        <w:gridCol w:w="1681"/>
        <w:gridCol w:w="1672"/>
      </w:tblGrid>
      <w:tr w:rsidR="0090248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Kwalifikowane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jc w:val="center"/>
            </w:pPr>
            <w:r>
              <w:rPr>
                <w:color w:val="FFFFFF"/>
              </w:rPr>
              <w:t>Istniejąca Umowa Enterprise (EA) / 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jc w:val="center"/>
            </w:pPr>
            <w:r>
              <w:rPr>
                <w:color w:val="FFFFFF"/>
              </w:rPr>
              <w:t>Umowa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jc w:val="center"/>
            </w:pPr>
            <w:r>
              <w:rPr>
                <w:color w:val="FFFFFF"/>
              </w:rPr>
              <w:t>Uczelnie wyższe i organizacje charytatywne</w:t>
            </w:r>
          </w:p>
        </w:tc>
      </w:tr>
      <w:tr w:rsidR="00902483">
        <w:tc>
          <w:tcPr>
            <w:tcW w:w="46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Windows 10 IoT Enterprise do sprzedaży detalicznej lub klientów zubożonych</w:t>
            </w:r>
            <w:r>
              <w:fldChar w:fldCharType="begin"/>
            </w:r>
            <w:r>
              <w:instrText xml:space="preserve"> XE "Windows 10 IoT Enterprise do sprzedaży detalicznej lub klientów zubożonych"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r w:rsidR="00902483">
        <w:tc>
          <w:tcPr>
            <w:tcW w:w="46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r w:rsidR="00902483">
        <w:tc>
          <w:tcPr>
            <w:tcW w:w="46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r w:rsidR="00902483">
        <w:tc>
          <w:tcPr>
            <w:tcW w:w="46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r w:rsidR="00902483">
        <w:tc>
          <w:tcPr>
            <w:tcW w:w="46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r w:rsidR="00902483">
        <w:tc>
          <w:tcPr>
            <w:tcW w:w="46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r w:rsidR="00902483">
        <w:tc>
          <w:tcPr>
            <w:tcW w:w="46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r w:rsidR="00902483">
        <w:tc>
          <w:tcPr>
            <w:tcW w:w="46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r w:rsidR="00902483">
        <w:tc>
          <w:tcPr>
            <w:tcW w:w="46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r w:rsidR="00902483">
        <w:tc>
          <w:tcPr>
            <w:tcW w:w="46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bl>
    <w:p w:rsidR="00902483" w:rsidRDefault="00246E0B">
      <w:pPr>
        <w:pStyle w:val="ProductList-BodyIndented"/>
      </w:pPr>
      <w:r>
        <w:rPr>
          <w:i/>
          <w:vertAlign w:val="superscript"/>
        </w:rPr>
        <w:t>1</w:t>
      </w:r>
      <w:r>
        <w:rPr>
          <w:i/>
        </w:rPr>
        <w:t xml:space="preserve">Dotyczy także Kwalifikowanych Urządzeń nabytych w drodze fuzji lub przejęcia </w:t>
      </w:r>
    </w:p>
    <w:p w:rsidR="00902483" w:rsidRDefault="00902483">
      <w:pPr>
        <w:pStyle w:val="ProductList-BodyIndented"/>
      </w:pPr>
    </w:p>
    <w:p w:rsidR="00902483" w:rsidRDefault="00246E0B">
      <w:pPr>
        <w:pStyle w:val="ProductList-BodyIndented"/>
      </w:pPr>
      <w:r>
        <w:rPr>
          <w:b/>
        </w:rPr>
        <w:t>2.2.3.1 Kwalifikowane Systemy Operacyjne z Ograniczeniami dotyczącymi Używania</w:t>
      </w:r>
    </w:p>
    <w:p w:rsidR="00902483" w:rsidRDefault="00246E0B">
      <w:pPr>
        <w:pStyle w:val="ProductList-BodyIndented"/>
      </w:pPr>
      <w:r>
        <w:t>Prawo do używania oprogramowania Windows nabytego za pośrednictwem umowy licencjonowania zbiorowego na urządzeniu objętym licencją na Kwalifikowany System Operacyjny z Ograniczeniami dotyczącymi Używania jest ograniczone do konkretnych zastosowań, do jakich dane urządzenie jest przeznaczone. Urządzenie z nabytym oprogramowaniem Windows nie może być używane jako komputer osobisty ogólnego zastosowania ani jako nadający się do celów komercyjnych zamiennik takiego systemu. Nabyte oprogramowanie Windows zainstalowane na urządzeniach objętych licencją na system Windows Embedded w wersji oznaczonej jako „Punkt Sprzedaży” (POS) musi być używane głównie do uruchamiania aplikacji POS.</w:t>
      </w:r>
    </w:p>
    <w:p w:rsidR="00902483" w:rsidRDefault="00902483">
      <w:pPr>
        <w:pStyle w:val="ProductList-BodyIndented"/>
      </w:pPr>
    </w:p>
    <w:p w:rsidR="00902483" w:rsidRDefault="00246E0B">
      <w:pPr>
        <w:pStyle w:val="ProductList-BodyIndented"/>
      </w:pPr>
      <w:r>
        <w:rPr>
          <w:b/>
        </w:rPr>
        <w:t>2.2.3.2 Ograniczenia dotyczące zakupu pakietu Software Assurance w przypadku Kwalifikowanych Systemów Operacyjnych z Ograniczeniami dotyczącymi Używania</w:t>
      </w:r>
    </w:p>
    <w:p w:rsidR="00902483" w:rsidRDefault="00246E0B">
      <w:pPr>
        <w:pStyle w:val="ProductList-BodyIndented"/>
      </w:pPr>
      <w:r>
        <w:t>Pakietu SA nie można nabyć dla urządzeń objętych licencją na Kwalifikowane Systemy Operacyjne z Ograniczeniami Dotyczącymi Używania. To ograniczenie nie ma zastosowania do urządzeń licencjonowanych w ramach Windows 10 IoT Enterprise dla sprzedaży detalicznej lub klientów zubożonych.</w:t>
      </w:r>
    </w:p>
    <w:p w:rsidR="00902483" w:rsidRDefault="00902483">
      <w:pPr>
        <w:pStyle w:val="ProductList-BodyIndented"/>
      </w:pPr>
    </w:p>
    <w:p w:rsidR="00902483" w:rsidRDefault="00246E0B">
      <w:pPr>
        <w:pStyle w:val="ProductList-ClauseHeading"/>
        <w:outlineLvl w:val="4"/>
      </w:pPr>
      <w:r>
        <w:t>2.3 Łączenie Licencji na Użytkownika i na Urządzenie w przypadku Rejestracji Enterprise</w:t>
      </w:r>
    </w:p>
    <w:p w:rsidR="00902483" w:rsidRDefault="00246E0B">
      <w:pPr>
        <w:pStyle w:val="ProductList-Body"/>
      </w:pPr>
      <w:r>
        <w:t>W przypadku Rejestracji Enterprise Klienci mogą łączyć licencje na system Windows na Urządzenie i na Użytkownika jeśli 1) wszyscy użytkownicy Kwalifikowanych Urządzeń nieobjętych licencją mają licencje na system Windows na Użytkownika oraz 2) wszystkie Kwalifikowane Urządzenia używane przez użytkowników nieobjętych licencją mają licencje na system Windows na Urządzenie.</w:t>
      </w:r>
    </w:p>
    <w:p w:rsidR="00902483" w:rsidRDefault="00902483">
      <w:pPr>
        <w:pStyle w:val="ProductList-Body"/>
      </w:pPr>
    </w:p>
    <w:p w:rsidR="00902483" w:rsidRDefault="00246E0B">
      <w:pPr>
        <w:pStyle w:val="ProductList-ClauseHeading"/>
        <w:outlineLvl w:val="4"/>
      </w:pPr>
      <w:r>
        <w:t>2.4 Bezwersyjne uaktualnienia na system Windows Pro/Enterprise dla Chin</w:t>
      </w:r>
    </w:p>
    <w:p w:rsidR="00902483" w:rsidRDefault="00246E0B">
      <w:pPr>
        <w:pStyle w:val="ProductList-Body"/>
      </w:pPr>
      <w:r>
        <w:t xml:space="preserve">Bezwersyjne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systemy Windows Enterprise i Windows Professional są dostępne w Chinach tylko w ramach programów licencyjnych Select Plus, Select i Open License.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dotyczą konkretnych edycji, Klient musi zatem korzystać z wersji edycji zakupionego oprogramowania. Postanowienia o Kwalifikowanych Systemach Operacyjnych w przypadku edycji Enterprise i Pro systemu Windows 10 mają zastosowanie odpowiednio do Licencji bezwersyjnych na systemy Windows Enterprise i Windows Professional.</w:t>
      </w:r>
    </w:p>
    <w:p w:rsidR="00902483" w:rsidRDefault="00902483">
      <w:pPr>
        <w:pStyle w:val="ProductList-Body"/>
      </w:pPr>
    </w:p>
    <w:p w:rsidR="00902483" w:rsidRDefault="00246E0B">
      <w:pPr>
        <w:pStyle w:val="ProductList-ClauseHeading"/>
        <w:outlineLvl w:val="4"/>
      </w:pPr>
      <w:r>
        <w:t>2.5 Sporządzenie kopii zamiennych przez osoby trzecie</w:t>
      </w:r>
    </w:p>
    <w:p w:rsidR="00902483" w:rsidRDefault="00246E0B">
      <w:pPr>
        <w:pStyle w:val="ProductList-Body"/>
      </w:pPr>
      <w:r>
        <w:t xml:space="preserve">Aby osoba trzecia mogła utworzyć kopię zamienną urządzeń należących do Klienta, Klient musi udostępnić tej osobie pisemną dokumentację potwierdzającą, że Klient ma wymagane licencje umożliwiające instalację. </w:t>
      </w:r>
    </w:p>
    <w:p w:rsidR="00902483" w:rsidRDefault="00902483">
      <w:pPr>
        <w:pStyle w:val="ProductList-Body"/>
      </w:pPr>
    </w:p>
    <w:p w:rsidR="00902483" w:rsidRDefault="00246E0B">
      <w:pPr>
        <w:pStyle w:val="ProductList-ClauseHeading"/>
        <w:outlineLvl w:val="4"/>
      </w:pPr>
      <w:r>
        <w:t>2.6 Regionalne opcje dostarczania</w:t>
      </w:r>
    </w:p>
    <w:p w:rsidR="00902483" w:rsidRDefault="00246E0B">
      <w:pPr>
        <w:pStyle w:val="ProductList-SubClauseHeading"/>
        <w:outlineLvl w:val="5"/>
      </w:pPr>
      <w:r>
        <w:t>2.6.1 Edycje KN systemu Windows</w:t>
      </w:r>
    </w:p>
    <w:p w:rsidR="00902483" w:rsidRDefault="00246E0B">
      <w:pPr>
        <w:pStyle w:val="ProductList-BodyIndented"/>
      </w:pPr>
      <w:r>
        <w:t>Klienci mający siedzibę w Korei, posiadający aktywną umowę licencjonowania zbiorowego lub rejestrację, mają prawo do zakupu nośników dla edycji KN system Windows z przeznaczeniem do wdrażania i używania w Korei. Żadne inne wykorzystanie nie jest dozwolone.</w:t>
      </w:r>
    </w:p>
    <w:p w:rsidR="00902483" w:rsidRDefault="00902483">
      <w:pPr>
        <w:pStyle w:val="ProductList-BodyIndented"/>
      </w:pPr>
    </w:p>
    <w:p w:rsidR="00902483" w:rsidRDefault="00246E0B">
      <w:pPr>
        <w:pStyle w:val="ProductList-SubClauseHeading"/>
        <w:outlineLvl w:val="5"/>
      </w:pPr>
      <w:r>
        <w:t>2.6.2 Edycje N systemu Windows (bez programu Windows Media Player)</w:t>
      </w:r>
    </w:p>
    <w:p w:rsidR="00902483" w:rsidRDefault="00246E0B">
      <w:pPr>
        <w:pStyle w:val="ProductList-BodyIndented"/>
      </w:pPr>
      <w:r>
        <w:t>Klienci mający siedzibę w jednym z krajów Unii Europejskiej (UE) lub jednym z krajów Europejskiego Stowarzyszeniu Wolnego Handlu (EFTA) posiadający aktywną umowę licencjonowania zbiorowego lub rejestrację, mają prawo zakupu nośników dla edycji N systemu Microsoft Windows w celu ich wdrażania i używania w krajach Unii Europejskiej (UE) lub Europejskiego Stowarzyszenia Wolnego Handlu (EFTA). (W odniesieniu do Open License, za „aktywną umowę” uważa się umowę związaną z aktywnym numerem autoryzacyjnym Open License.)</w:t>
      </w:r>
    </w:p>
    <w:p w:rsidR="00902483" w:rsidRDefault="00902483">
      <w:pPr>
        <w:pStyle w:val="ProductList-BodyIndented"/>
      </w:pPr>
    </w:p>
    <w:p w:rsidR="00902483" w:rsidRDefault="00246E0B">
      <w:pPr>
        <w:pStyle w:val="ProductList-ClauseHeading"/>
        <w:outlineLvl w:val="4"/>
      </w:pPr>
      <w:r>
        <w:t>2.7 Pakiet Windows Embedded 8 Standard Enterprise</w:t>
      </w:r>
    </w:p>
    <w:p w:rsidR="00902483" w:rsidRDefault="00246E0B">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rsidR="00902483" w:rsidRDefault="00902483">
      <w:pPr>
        <w:pStyle w:val="ProductList-Body"/>
      </w:pPr>
    </w:p>
    <w:p w:rsidR="00902483" w:rsidRDefault="00246E0B">
      <w:pPr>
        <w:pStyle w:val="ProductList-ClauseHeading"/>
        <w:outlineLvl w:val="4"/>
      </w:pPr>
      <w:r>
        <w:t>2.8 Możliwość nabycia uaktualnienia Windows 10 Home do wersji Pro dla usług Microsoft 365 Business.</w:t>
      </w:r>
    </w:p>
    <w:p w:rsidR="00902483" w:rsidRDefault="00246E0B">
      <w:pPr>
        <w:pStyle w:val="ProductList-Body"/>
      </w:pPr>
      <w:r>
        <w:t>Klient w Australii, Kanadzie, Japonii, Nowej Zelandii, Norwegii, Szwajcarii, Stanach Zjednoczonych, na Islandii i w dowolnym kraju Unii Europejskiej może uzyskać licencję na uaktualnienie Windows 10 Home do wersji Pro dla usług Microsoft 365 Business w dowolnej liczbie nie większej jednak niż liczba posiadanych przez niego subskrypcji na usługi Microsoft 365 Business. Bez względu na postanowienia punktu 2.2 Kwalifikowane Systemy Operacyjne, Klient może zainstalować uaktualnienie Windows 10 Home do wersji Pro dla usług Microsoft 365 Business na urządzeniach objętych licencją na system Windows Home w wersji 7 lub wyższej.</w:t>
      </w:r>
    </w:p>
    <w:p w:rsidR="00902483" w:rsidRDefault="00902483">
      <w:pPr>
        <w:pStyle w:val="ProductList-Body"/>
      </w:pPr>
    </w:p>
    <w:p w:rsidR="00902483" w:rsidRDefault="00246E0B">
      <w:pPr>
        <w:pStyle w:val="ProductList-ClauseHeading"/>
        <w:outlineLvl w:val="4"/>
      </w:pPr>
      <w:r>
        <w:t>2.9 Uprawnienia do zakupu licencji na aktualizację wersji Windows 10 Home do wersji Pro dla E3/E5</w:t>
      </w:r>
    </w:p>
    <w:p w:rsidR="00902483" w:rsidRDefault="00246E0B">
      <w:pPr>
        <w:pStyle w:val="ProductList-SubClauseHeading"/>
        <w:outlineLvl w:val="5"/>
      </w:pPr>
      <w:r>
        <w:t>2.9.1 Wymagania wstępne</w:t>
      </w:r>
    </w:p>
    <w:p w:rsidR="00902483" w:rsidRDefault="00246E0B">
      <w:pPr>
        <w:pStyle w:val="ProductList-BodyIndented"/>
      </w:pPr>
      <w:r>
        <w:t>Niezależnie od postanowień punktu 2.2 zatytułowanego „Kwalifikujące Systemy Operacyjne”, Klienci w Australii, Kanadzie, Islandii, Japonii, Nowej Zelandii, Norwegii, Szwajcarii, Stanach Zjednoczonych lub jakimkolwiek kraju Unii Europejskiej mogą uzyskać licencję na aktualizację wersji Windows 10 Home do wersji Pro w przypadku urządzeń z licencją na system Windows Home w wersji 7 lub późniejszą, jeśli były objęte taką licencją stale od 1 marca 2017 r.</w:t>
      </w:r>
    </w:p>
    <w:p w:rsidR="00902483" w:rsidRDefault="00246E0B" w:rsidP="00246E0B">
      <w:pPr>
        <w:pStyle w:val="ProductList-Bullet"/>
        <w:numPr>
          <w:ilvl w:val="1"/>
          <w:numId w:val="23"/>
        </w:numPr>
      </w:pPr>
      <w:r>
        <w:t xml:space="preserve">Windows 10 Enterprise na urządzenie z aktywnym Pakietem SA </w:t>
      </w:r>
    </w:p>
    <w:p w:rsidR="00902483" w:rsidRDefault="00246E0B" w:rsidP="00246E0B">
      <w:pPr>
        <w:pStyle w:val="ProductList-Bullet"/>
        <w:numPr>
          <w:ilvl w:val="1"/>
          <w:numId w:val="23"/>
        </w:numPr>
      </w:pPr>
      <w:r>
        <w:t>LS na system Windows 10 Enterprise E3/E5</w:t>
      </w:r>
    </w:p>
    <w:p w:rsidR="00902483" w:rsidRDefault="00902483">
      <w:pPr>
        <w:pStyle w:val="ProductList-BodyIndented"/>
      </w:pPr>
    </w:p>
    <w:p w:rsidR="00902483" w:rsidRDefault="00246E0B">
      <w:pPr>
        <w:pStyle w:val="ProductList-SubClauseHeading"/>
        <w:outlineLvl w:val="5"/>
      </w:pPr>
      <w:r>
        <w:t>2.9.2 Wymagania dotyczące zakupów</w:t>
      </w:r>
    </w:p>
    <w:p w:rsidR="00902483" w:rsidRDefault="00246E0B">
      <w:pPr>
        <w:pStyle w:val="ProductList-BodyIndented"/>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rsidR="00902483" w:rsidRDefault="00246E0B" w:rsidP="00246E0B">
      <w:pPr>
        <w:pStyle w:val="ProductList-Bullet"/>
        <w:numPr>
          <w:ilvl w:val="1"/>
          <w:numId w:val="24"/>
        </w:numPr>
      </w:pPr>
      <w:r>
        <w:t xml:space="preserve">jest objęte licencją na system Windows 10 Enterprise na urządzenie lub </w:t>
      </w:r>
    </w:p>
    <w:p w:rsidR="00902483" w:rsidRDefault="00246E0B" w:rsidP="00246E0B">
      <w:pPr>
        <w:pStyle w:val="ProductList-Bullet"/>
        <w:numPr>
          <w:ilvl w:val="1"/>
          <w:numId w:val="24"/>
        </w:numPr>
      </w:pPr>
      <w:r>
        <w:t>zainstalowano na nim wersję Pro lub Enterprise, która jest używana przez Licencjonowanego Użytkownika systemu Windows 10 Enterprise E3/E5.</w:t>
      </w:r>
    </w:p>
    <w:p w:rsidR="00902483" w:rsidRDefault="00902483">
      <w:pPr>
        <w:pStyle w:val="ProductList-BodyIndented"/>
      </w:pPr>
    </w:p>
    <w:p w:rsidR="00902483" w:rsidRDefault="00246E0B">
      <w:pPr>
        <w:pStyle w:val="ProductList-SubClauseHeading"/>
        <w:outlineLvl w:val="5"/>
      </w:pPr>
      <w:r>
        <w:t>2.9.3 Ograniczenia licencyjne</w:t>
      </w:r>
    </w:p>
    <w:p w:rsidR="00902483" w:rsidRDefault="00246E0B">
      <w:pPr>
        <w:pStyle w:val="ProductList-BodyIndented"/>
      </w:pPr>
      <w:r>
        <w:t>Niniejsza licencja nie obejmuje praw do instalacji lub uruchamiania Wystąpienia jakiejkolwiek wersji wcześniejszej niż wersja Windows 10 Pro. Prawa do zmiany przypisania licencji mają zastosowanie wyłącznie do urządzenia zastępczego z uprawnionym systemem operacyjnym w wersji Pro lub Enterprise.</w:t>
      </w:r>
    </w:p>
    <w:p w:rsidR="00902483" w:rsidRDefault="00902483">
      <w:pPr>
        <w:pStyle w:val="ProductList-BodyIndented"/>
      </w:pPr>
    </w:p>
    <w:p w:rsidR="00902483" w:rsidRDefault="00246E0B">
      <w:pPr>
        <w:pStyle w:val="ProductList-ClauseHeading"/>
        <w:outlineLvl w:val="4"/>
      </w:pPr>
      <w:r>
        <w:t>2.10 Aktualizacje automatyczne</w:t>
      </w:r>
    </w:p>
    <w:p w:rsidR="00902483" w:rsidRDefault="00246E0B">
      <w:pPr>
        <w:pStyle w:val="ProductList-Body"/>
      </w:pPr>
      <w:r>
        <w:t>Klient upoważnia Microsoft do automatycznego pobierania i instalowania aktualizacji na urządzaniach z uruchomionym systemem Windows 10, o ile nie skonfigurowano ich w sposób uniemożliwiający automatyczne aktualizowanie z wykorzystaniem obsługiwanych metod. Wszystkie aktualizacje są licencjonowane na tych samych warunkach co Produkt, którego dotyczą.</w:t>
      </w:r>
    </w:p>
    <w:p w:rsidR="00902483" w:rsidRDefault="00902483">
      <w:pPr>
        <w:pStyle w:val="ProductList-Body"/>
      </w:pPr>
    </w:p>
    <w:p w:rsidR="00902483" w:rsidRDefault="00246E0B">
      <w:pPr>
        <w:pStyle w:val="ProductList-ClauseHeading"/>
        <w:outlineLvl w:val="4"/>
      </w:pPr>
      <w:r>
        <w:t>2.11 Przedłużone Aktualizacje Zabezpieczeń (ESU) Windows 7</w:t>
      </w:r>
    </w:p>
    <w:p w:rsidR="00902483" w:rsidRDefault="00246E0B">
      <w:pPr>
        <w:pStyle w:val="ProductList-Body"/>
      </w:pPr>
      <w:r>
        <w:t xml:space="preserve">Klient może nabyć w trybie na urządzenie licencje na Przedłużone Aktualizacje Zabezpieczeń (ESU) Windows 7. Urządzenia, na których uruchomiono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objęte Przedłużoną Aktualizacją Zabezpieczeń lub które uzyskują dostęp do wirtualnego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objętego Przedłużoną Aktualizacją Zabezpieczeń, muszą być objęte Przedłużoną Aktualizacją Zabezpieczeń Windows 7 ESU na odpowiedni rok. Urządzenia nie muszą być objęte licencją na Przedłużoną Aktualizacją Zabezpieczeń, aby uzyskiwać dostęp do objętego Przedłużoną Aktualizacją Zabezpieczeń Środowiska Systemu Operacyjnego Windows 7 uruchomionego na Pulpicie Zdalnym Windows na platformie Azure. Licencje na Przedłużone Aktualizacje Zabezpieczeń Windows 7 ESU 2020/2021/2022 do licencji M365 mogą być przypisane wyłącznie do urządzeń z aktywnym pakietem SA lub używane wyłącznie przez użytkowników posiadających Licencje Subskrypcyjne na system Windows Enterprise lub pakiet M365. Licencje na Przedłużone Aktualizacje Zabezpieczeń Windows 7 ESU 2020/2021/2022 mogą zostać przypisane do dowolnego urządzenia. Licencje na Przedłużone Aktualizacje Zabezpieczeń Windows 7 ESU 2021 &amp; 2022 i Windows 7 ESU 2021 &amp; 2022 do licencji M365 mogą zostać przypisane wyłącznie do urządzeń objętych licencją na Przedłużone Aktualizacje Zabezpieczeń na poprzednie lata. </w:t>
      </w:r>
    </w:p>
    <w:p w:rsidR="00902483" w:rsidRDefault="00902483">
      <w:pPr>
        <w:pStyle w:val="ProductList-Body"/>
      </w:pPr>
    </w:p>
    <w:p w:rsidR="00902483" w:rsidRDefault="00902483">
      <w:pPr>
        <w:pStyle w:val="ProductList-Body"/>
      </w:pPr>
    </w:p>
    <w:p w:rsidR="00902483" w:rsidRDefault="00246E0B">
      <w:pPr>
        <w:pStyle w:val="ProductList-ClauseHeading"/>
        <w:outlineLvl w:val="4"/>
      </w:pPr>
      <w:r>
        <w:t>2.12 Programy dla uczelni wyższych i organizacji charytatywnych</w:t>
      </w:r>
    </w:p>
    <w:p w:rsidR="00902483" w:rsidRDefault="00246E0B">
      <w:pPr>
        <w:pStyle w:val="ProductList-SubClauseHeading"/>
        <w:outlineLvl w:val="5"/>
      </w:pPr>
      <w:r>
        <w:t>2.12.1 Przypisywanie licencji</w:t>
      </w:r>
    </w:p>
    <w:p w:rsidR="00902483" w:rsidRDefault="00246E0B">
      <w:pPr>
        <w:pStyle w:val="ProductList-BodyIndented"/>
      </w:pPr>
      <w:r>
        <w:rPr>
          <w:b/>
        </w:rPr>
        <w:t>2.12.1.1 Przypisywanie licencji na Użytkownika</w:t>
      </w:r>
    </w:p>
    <w:p w:rsidR="00902483" w:rsidRDefault="00246E0B">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Kwalifikowany System Operacyjny zgodnie z punktem 2.2.2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 na Urządzenie</w:t>
      </w:r>
      <w:r>
        <w:fldChar w:fldCharType="end"/>
      </w:r>
      <w:r>
        <w:t xml:space="preserve">. </w:t>
      </w:r>
    </w:p>
    <w:p w:rsidR="00902483" w:rsidRDefault="00902483">
      <w:pPr>
        <w:pStyle w:val="ProductList-BodyIndented"/>
      </w:pPr>
    </w:p>
    <w:p w:rsidR="00902483" w:rsidRDefault="00246E0B">
      <w:pPr>
        <w:pStyle w:val="ProductList-BodyIndented"/>
      </w:pPr>
      <w:r>
        <w:rPr>
          <w:b/>
        </w:rPr>
        <w:t>2.12.1.2 Przypisywanie licencji na Urządzenie</w:t>
      </w:r>
    </w:p>
    <w:p w:rsidR="00902483" w:rsidRDefault="00246E0B">
      <w:pPr>
        <w:pStyle w:val="ProductList-BodyIndented"/>
      </w:pP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Kwalifikowany System Operacyjny zgodnie z punktem 2.2.2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Urządzenie, a Kwalifikowany System Operacyjny musi być zainstalowany na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Przypisanie Licencji na Urządzenie jest trwałe, chyba że dane urządzenie jest objęte pakietem Software Assurance Klienta. </w:t>
      </w:r>
    </w:p>
    <w:p w:rsidR="00902483" w:rsidRDefault="00902483">
      <w:pPr>
        <w:pStyle w:val="ProductList-BodyIndented"/>
      </w:pPr>
    </w:p>
    <w:p w:rsidR="00902483" w:rsidRDefault="00246E0B">
      <w:pPr>
        <w:pStyle w:val="ProductList-SubClauseHeading"/>
        <w:outlineLvl w:val="5"/>
      </w:pPr>
      <w:r>
        <w:t>2.12.2 Prawa do edycji systemu Windows w ramach programów Academic</w:t>
      </w:r>
    </w:p>
    <w:p w:rsidR="00902483" w:rsidRDefault="00246E0B">
      <w:pPr>
        <w:pStyle w:val="ProductList-BodyIndented"/>
      </w:pPr>
      <w:r>
        <w:t>Licencje na system Windows Education obejmują prawa do instalowania lub aktywowania systemu Windows Enterprise zamiast systemu Windows Education.</w:t>
      </w:r>
    </w:p>
    <w:p w:rsidR="00902483" w:rsidRDefault="00902483">
      <w:pPr>
        <w:pStyle w:val="ProductList-BodyIndented"/>
      </w:pPr>
    </w:p>
    <w:p w:rsidR="00902483" w:rsidRDefault="00246E0B">
      <w:pPr>
        <w:pStyle w:val="ProductList-SubClauseHeading"/>
        <w:outlineLvl w:val="5"/>
      </w:pPr>
      <w:r>
        <w:t>2.12.3 Używanie w pracowniach komputerowych lub bibliotekach</w:t>
      </w:r>
    </w:p>
    <w:p w:rsidR="00902483" w:rsidRDefault="00246E0B">
      <w:pPr>
        <w:pStyle w:val="ProductList-BodyIndented"/>
      </w:pPr>
      <w:r>
        <w:t xml:space="preserve">Instytucje mające licencje na system Windows Education E3/E5, Windows 10 Education E5 (na urządzenie) przypisane do wszystkich pracowników naukowo-dydaktycznych i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Kwalifikowanych Użytkowników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zainstalować system Windows 10 Education, Windows 10 Enterprise lub Windows 10 Pro Academic w dowolnej ogólnodostępnej pracowni lub bibliotece w Organizacji Instytucji. W innym przypadku używanie tego oprogramowania podlega Postanowieniom Licencyjnym dotyczącym systemu Windows 10 Education. To postanowienie nie ma zastosowania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nabytych w ramach umowy Microsoft Cloud Agreement.</w:t>
      </w:r>
    </w:p>
    <w:p w:rsidR="00902483" w:rsidRDefault="00902483">
      <w:pPr>
        <w:pStyle w:val="ProductList-BodyIndented"/>
      </w:pPr>
    </w:p>
    <w:p w:rsidR="00902483" w:rsidRDefault="00246E0B">
      <w:pPr>
        <w:pStyle w:val="ProductList-SubClauseHeading"/>
        <w:outlineLvl w:val="5"/>
      </w:pPr>
      <w:r>
        <w:t>2.12.4 Udostępniane urządzenia</w:t>
      </w:r>
    </w:p>
    <w:p w:rsidR="00902483" w:rsidRDefault="00246E0B">
      <w:pPr>
        <w:pStyle w:val="ProductList-BodyIndented"/>
      </w:pPr>
      <w:r>
        <w:t xml:space="preserve">Instytucje mające licencje na system Windows Education E3/E5 przypisane do wszystkich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lub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Kwalifikowanych Użytkowników Produktu Platformy Education</w:t>
      </w:r>
      <w:r>
        <w:fldChar w:fldCharType="end"/>
      </w:r>
      <w:r>
        <w:t xml:space="preserve"> mogą uruchamiać systemy Windows 10 Education, Windows 10 Enterprise lub Windows 10 Pro Academic na dowolnych udostępnianych urządzeniach używających uprawnionego systemu operacyjnego w Organizacji Instytucji. Dla celów niniejszego podpunktu udostępniane urządzenie oznacza urządzenie, którego żadna osoba nie używa przez dłużej niż 50% czasu dnia pracy i które nie jest przypisane do żadnego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t xml:space="preserve"> jako jego główne urządzenie do pracy. Używanie systemu Windows na udostępnianych urządzeniach nie jest uznawane za używanie Produktu w ramach Platformy Education na mocy rejestracji Enrollment for Education Solutions. W innym przypadku używanie tego oprogramowania podlega Postanowieniom Licencyjnym dotyczącym systemu Windows 10 Education.</w:t>
      </w:r>
    </w:p>
    <w:p w:rsidR="00902483" w:rsidRDefault="00902483">
      <w:pPr>
        <w:pStyle w:val="ProductList-BodyIndented"/>
      </w:pPr>
    </w:p>
    <w:p w:rsidR="00902483" w:rsidRDefault="00246E0B">
      <w:pPr>
        <w:pStyle w:val="ProductList-SubClauseHeading"/>
        <w:outlineLvl w:val="5"/>
      </w:pPr>
      <w:r>
        <w:t>2.12.5 Ograniczenia systemów operacyjnych Starter Edition w programach Academic</w:t>
      </w:r>
    </w:p>
    <w:p w:rsidR="00902483" w:rsidRDefault="00246E0B">
      <w:pPr>
        <w:pStyle w:val="ProductList-BodyIndented"/>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nabyte w ramach programów Academic lub Education na systemy Windows XP Starter Edition, Windows Vista Starter Edition lub Windows 7 Starter Edition jako uprawnione systemu operacyjne nie mogą być przenoszone poza granice kraju, w którym dokonano zakupu.</w:t>
      </w:r>
    </w:p>
    <w:p w:rsidR="00902483" w:rsidRDefault="00902483">
      <w:pPr>
        <w:pStyle w:val="ProductList-BodyIndented"/>
      </w:pPr>
    </w:p>
    <w:p w:rsidR="00902483" w:rsidRDefault="00246E0B">
      <w:pPr>
        <w:pStyle w:val="ProductList-SubClauseHeading"/>
        <w:outlineLvl w:val="5"/>
      </w:pPr>
      <w:r>
        <w:t>2.12.6 Korzyści związane z ukończeniem szkoły</w:t>
      </w:r>
    </w:p>
    <w:p w:rsidR="00902483" w:rsidRDefault="00246E0B">
      <w:pPr>
        <w:pStyle w:val="ProductList-BodyIndented"/>
      </w:pPr>
      <w:r>
        <w:t xml:space="preserve">Instytucja z aktywną rejestracją Enrollment for Education Solutions może w dowolnym momencie w okresie obowiązywania Rejestracji przenieść na Studenta jego licencję na usługi Windows Education </w:t>
      </w:r>
      <w:r>
        <w:fldChar w:fldCharType="begin"/>
      </w:r>
      <w:r>
        <w:instrText xml:space="preserve"> AutoTextList   \s NoStyle \t "Student oznacza dowolną osobę zarejestrowaną w instytucji edukacyjnej będącej częścią Organizacji Instytucji, niezależnie od tego, czy osoba ta studiuje na studiach stacjonarnych czy niestacjonarnych." </w:instrText>
      </w:r>
      <w:r>
        <w:fldChar w:fldCharType="separate"/>
      </w:r>
      <w:r>
        <w:rPr>
          <w:color w:val="0563C1"/>
        </w:rPr>
        <w:t xml:space="preserve"> </w:t>
      </w:r>
      <w:r>
        <w:fldChar w:fldCharType="end"/>
      </w:r>
      <w:r>
        <w:t xml:space="preserve">, gdy Student taki stanie się Absolwentem, jeśli </w:t>
      </w:r>
      <w:r>
        <w:fldChar w:fldCharType="begin"/>
      </w:r>
      <w:r>
        <w:instrText xml:space="preserve"> AutoTextList   \s NoStyle \t "Student oznacza dowolną osobę zarejestrowaną w instytucji edukacyjnej będącej częścią Organizacji Instytucji, niezależnie od tego, czy osoba ta studiuje na studiach stacjonarnych czy niestacjonarnych." </w:instrText>
      </w:r>
      <w:r>
        <w:fldChar w:fldCharType="separate"/>
      </w:r>
      <w:r>
        <w:rPr>
          <w:color w:val="0563C1"/>
        </w:rPr>
        <w:t>Student</w:t>
      </w:r>
      <w:r>
        <w:fldChar w:fldCharType="end"/>
      </w:r>
      <w:r>
        <w:t xml:space="preserve"> zainstaluje lub aktywuje usługi Windows Education na należącym do </w:t>
      </w:r>
      <w:r>
        <w:fldChar w:fldCharType="begin"/>
      </w:r>
      <w:r>
        <w:instrText xml:space="preserve"> AutoTextList   \s NoStyle \t "Student oznacza dowolną osobę zarejestrowaną w instytucji edukacyjnej będącej częścią Organizacji Instytucji, niezależnie od tego, czy osoba ta studiuje na studiach stacjonarnych czy niestacjonarnych." </w:instrText>
      </w:r>
      <w:r>
        <w:fldChar w:fldCharType="separate"/>
      </w:r>
      <w:r>
        <w:rPr>
          <w:color w:val="0563C1"/>
        </w:rPr>
        <w:t>Studenta</w:t>
      </w:r>
      <w:r>
        <w:fldChar w:fldCharType="end"/>
      </w:r>
      <w:r>
        <w:t xml:space="preserve"> urządzeniu w czasie, gdy będzie zarejestrowany w takiej instytucji. Instytucja musi zapewnić każdemu takiemu Absolwentowi umowę licencyjną w formie udostępnianej przez Microsoft. Po zaakceptowaniu przez Absolwenta postanowień umowy licencyjnej prawo Absolwenta do uruchamiania usługi Windows Education lokalnie na tym samym urządzeniu staje się bezterminowe. Prawa tego nie można przelać na jakiekolwiek inne urządzenie.  </w:t>
      </w:r>
    </w:p>
    <w:p w:rsidR="00902483" w:rsidRDefault="00902483">
      <w:pPr>
        <w:pStyle w:val="ProductList-BodyIndented"/>
      </w:pPr>
    </w:p>
    <w:p w:rsidR="00902483" w:rsidRDefault="00246E0B">
      <w:pPr>
        <w:pStyle w:val="ProductList-Offering1SubSection"/>
        <w:outlineLvl w:val="3"/>
      </w:pPr>
      <w:bookmarkStart w:id="190" w:name="_Sec813"/>
      <w:r>
        <w:t>3. Prawa do używania</w:t>
      </w:r>
      <w:bookmarkEnd w:id="190"/>
    </w:p>
    <w:tbl>
      <w:tblPr>
        <w:tblStyle w:val="PURTable"/>
        <w:tblW w:w="0" w:type="dxa"/>
        <w:tblLook w:val="04A0" w:firstRow="1" w:lastRow="0" w:firstColumn="1" w:lastColumn="0" w:noHBand="0" w:noVBand="1"/>
      </w:tblPr>
      <w:tblGrid>
        <w:gridCol w:w="3637"/>
        <w:gridCol w:w="3625"/>
        <w:gridCol w:w="3654"/>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3">
              <w:r>
                <w:rPr>
                  <w:color w:val="00467F"/>
                  <w:u w:val="single"/>
                </w:rPr>
                <w:t>OST</w:t>
              </w:r>
            </w:hyperlink>
            <w:r>
              <w:t xml:space="preserve"> (Część produktów Windows 10 Enterprise E5 i Windows VDA E5 obejmująca składnik Zaawansowana ochrona przed zagrożeniami w usłudze Windows Defender)</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Dodatkowe oprogramowanie: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Uwzględnione technologie: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3.1 Lokalne użycie systemu Windows</w:t>
      </w:r>
    </w:p>
    <w:p w:rsidR="00902483" w:rsidRDefault="00246E0B">
      <w:pPr>
        <w:pStyle w:val="ProductList-Body"/>
      </w:pPr>
      <w:r>
        <w:t xml:space="preserve">Klient może uruchomić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Uprawniony System Operacyjny. </w:t>
      </w: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mogą uruchamiać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urządzeniach objętych licencją na Uprawniony System Operacyjny.  </w:t>
      </w:r>
    </w:p>
    <w:p w:rsidR="00902483" w:rsidRDefault="00902483">
      <w:pPr>
        <w:pStyle w:val="ProductList-Body"/>
      </w:pPr>
    </w:p>
    <w:p w:rsidR="00902483" w:rsidRDefault="00246E0B">
      <w:pPr>
        <w:pStyle w:val="ProductList-ClauseHeading"/>
        <w:outlineLvl w:val="4"/>
      </w:pPr>
      <w:r>
        <w:t>3.2 Opata na usłudze Azure AD aktywacja systemu Windows 10</w:t>
      </w:r>
    </w:p>
    <w:p w:rsidR="00902483" w:rsidRDefault="00246E0B">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używający opartej na usłudze Azure AD aktywacji systemu mogą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maksymalnie pięciu współbieżnych urządzeniach, na których uruchomiono Rocznicową aktualizację systemu Windows 10 Pro lub Aktualizację systemu Windows 10 Enterprise dla twórców lub ich późniejsze wersje.</w:t>
      </w:r>
    </w:p>
    <w:p w:rsidR="00902483" w:rsidRDefault="00902483">
      <w:pPr>
        <w:pStyle w:val="ProductList-Body"/>
      </w:pPr>
    </w:p>
    <w:p w:rsidR="00902483" w:rsidRDefault="00246E0B">
      <w:pPr>
        <w:pStyle w:val="ProductList-ClauseHeading"/>
        <w:outlineLvl w:val="4"/>
      </w:pPr>
      <w:r>
        <w:t>3.3 Aplikacje Windows</w:t>
      </w:r>
    </w:p>
    <w:p w:rsidR="00902483" w:rsidRDefault="00246E0B">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94">
        <w:r>
          <w:rPr>
            <w:color w:val="00467F"/>
            <w:u w:val="single"/>
          </w:rPr>
          <w:t>http://go.microsoft.com/fwlink/?linkid=246338</w:t>
        </w:r>
      </w:hyperlink>
      <w:r>
        <w:t xml:space="preserve">, a w przypadku aplikacji Windows, które uzyskują dostęp do usług Xbox — na stronie </w:t>
      </w:r>
      <w:hyperlink r:id="rId95">
        <w:r>
          <w:rPr>
            <w:color w:val="00467F"/>
            <w:u w:val="single"/>
          </w:rPr>
          <w:t>http://xbox.com/legal/livetou</w:t>
        </w:r>
      </w:hyperlink>
      <w:r>
        <w:t>.</w:t>
      </w:r>
    </w:p>
    <w:p w:rsidR="00902483" w:rsidRDefault="00902483">
      <w:pPr>
        <w:pStyle w:val="ProductList-Body"/>
      </w:pPr>
    </w:p>
    <w:p w:rsidR="00902483" w:rsidRDefault="00246E0B">
      <w:pPr>
        <w:pStyle w:val="ProductList-ClauseHeading"/>
        <w:outlineLvl w:val="4"/>
      </w:pPr>
      <w:r>
        <w:t>3.4 Windows 10 Mobile Enterprise</w:t>
      </w:r>
    </w:p>
    <w:p w:rsidR="00902483" w:rsidRDefault="00246E0B">
      <w:pPr>
        <w:pStyle w:val="ProductList-Body"/>
      </w:pPr>
      <w:r>
        <w:t>Klienci mający Umowę Enterprise, Umowę Microsoft Products and Services Agreement lub Umowę Select Plus mogą instalować system Windows 10 Mobile Enterprise i używać go w okresie obowiązywania stosownej umowy.</w:t>
      </w:r>
    </w:p>
    <w:p w:rsidR="00902483" w:rsidRDefault="00902483">
      <w:pPr>
        <w:pStyle w:val="ProductList-Body"/>
      </w:pPr>
    </w:p>
    <w:p w:rsidR="00902483" w:rsidRDefault="00246E0B">
      <w:pPr>
        <w:pStyle w:val="ProductList-ClauseHeading"/>
        <w:outlineLvl w:val="4"/>
      </w:pPr>
      <w:r>
        <w:t>3.5 Prawa do aktywacji oprogramowania na mocy umowy Microsoft Cloud Agreement</w:t>
      </w:r>
    </w:p>
    <w:p w:rsidR="00902483" w:rsidRDefault="00246E0B">
      <w:pPr>
        <w:pStyle w:val="ProductList-Body"/>
      </w:pPr>
      <w:r>
        <w:t>Dotyczy Klientów, którzy uzyskali licencję na mocy umowy Microsoft Cloud Agreement:</w:t>
      </w:r>
    </w:p>
    <w:p w:rsidR="00902483" w:rsidRDefault="00246E0B" w:rsidP="00246E0B">
      <w:pPr>
        <w:pStyle w:val="ProductList-Bullet"/>
        <w:numPr>
          <w:ilvl w:val="0"/>
          <w:numId w:val="25"/>
        </w:numPr>
      </w:pPr>
      <w:r>
        <w:t xml:space="preserve">Bez względu na postanowienia punktów 3.2 i 3.7, każdy użytkownik może aktywować maksymalnie pięć współbieżnych wystąpień oprogramowania w fizycznym i wirtualnym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w:t>
      </w:r>
    </w:p>
    <w:p w:rsidR="00902483" w:rsidRDefault="00246E0B" w:rsidP="00246E0B">
      <w:pPr>
        <w:pStyle w:val="ProductList-Bullet"/>
        <w:numPr>
          <w:ilvl w:val="0"/>
          <w:numId w:val="25"/>
        </w:numPr>
      </w:pPr>
      <w:r>
        <w:t xml:space="preserve">Z zastrzeżeniem Powszechnych postanowień licencyjnych lub umowy licencjonowania zbiorowego licencje na uaktualnienia nie obejmują prawa do uruchamiania lub instalowania poprzedniej wersji, innej wersji językowej, innej wersji platformy lub niższej wersji systemu Windows, w tym systemu Windows 10 Enterprise LTSC. </w:t>
      </w:r>
    </w:p>
    <w:p w:rsidR="00902483" w:rsidRDefault="00246E0B" w:rsidP="00246E0B">
      <w:pPr>
        <w:pStyle w:val="ProductList-Bullet"/>
        <w:numPr>
          <w:ilvl w:val="0"/>
          <w:numId w:val="25"/>
        </w:numPr>
      </w:pPr>
      <w:r>
        <w:t xml:space="preserve">Postanowienia punktu 4 (Pakiet Software Assurance) nie mają zastosowania. </w:t>
      </w:r>
    </w:p>
    <w:p w:rsidR="00902483" w:rsidRDefault="00902483">
      <w:pPr>
        <w:pStyle w:val="ProductList-Body"/>
      </w:pPr>
    </w:p>
    <w:p w:rsidR="00902483" w:rsidRDefault="00246E0B">
      <w:pPr>
        <w:pStyle w:val="ProductList-ClauseHeading"/>
        <w:outlineLvl w:val="4"/>
      </w:pPr>
      <w:r>
        <w:t>3.6 Korzyść polegająca na uaktualnieniu do systemu Windows 10</w:t>
      </w:r>
    </w:p>
    <w:p w:rsidR="00902483" w:rsidRDefault="00246E0B">
      <w:pPr>
        <w:pStyle w:val="ProductList-Body"/>
      </w:pPr>
      <w:r>
        <w:t xml:space="preserve">Następujące LS na Użytkownika obejmują uaktualnienie do systemu Windows 10 (wyłącznie uaktualnienie wersji, edycja pozostaje ta sama) dla urządzeń z licencją na system Windows 7, 8, 8.1:  </w:t>
      </w:r>
    </w:p>
    <w:p w:rsidR="00902483" w:rsidRDefault="00246E0B" w:rsidP="00246E0B">
      <w:pPr>
        <w:pStyle w:val="ProductList-Bullet"/>
        <w:numPr>
          <w:ilvl w:val="0"/>
          <w:numId w:val="26"/>
        </w:numPr>
      </w:pPr>
      <w:r>
        <w:t>Windows 10 Enterprise/Education (wszystkie)</w:t>
      </w:r>
    </w:p>
    <w:p w:rsidR="00902483" w:rsidRDefault="00246E0B" w:rsidP="00246E0B">
      <w:pPr>
        <w:pStyle w:val="ProductList-Bullet"/>
        <w:numPr>
          <w:ilvl w:val="0"/>
          <w:numId w:val="26"/>
        </w:numPr>
      </w:pPr>
      <w:r>
        <w:t>Microsoft 365 (wszystkie)</w:t>
      </w:r>
    </w:p>
    <w:p w:rsidR="00902483" w:rsidRDefault="00902483">
      <w:pPr>
        <w:pStyle w:val="ProductList-Body"/>
      </w:pPr>
    </w:p>
    <w:p w:rsidR="00902483" w:rsidRDefault="00246E0B">
      <w:pPr>
        <w:pStyle w:val="ProductList-ClauseHeading"/>
        <w:outlineLvl w:val="4"/>
      </w:pPr>
      <w:r>
        <w:t>3.7 Wielodostępowy hosting systemu Windows 10</w:t>
      </w:r>
    </w:p>
    <w:p w:rsidR="00902483" w:rsidRDefault="00246E0B">
      <w:pPr>
        <w:pStyle w:val="ProductList-Body"/>
      </w:pPr>
      <w:r>
        <w:t xml:space="preserve">Klienci korzystający z LS na Użytkownika na system Windows 10 Enterprise (z wyłączeniem działających tylko lokalnie), LS na Użytkownika na system Windows 10 Education lub LS na Użytkownika na system Windows VDA za pośrednictwem aktywacji opartej na usłudze Azure AD mogą zainstalować Aktualizację systemu Microsoft Windows 10 dla twórców lub nowsze oprogramowanie na maszynie wirtualnej z systemem Microsoft Azure lub udostępnianym serwerze Uprawnionego Partnera Zapewniającego Wielodostępowy Hosting wskazanego na stronie </w:t>
      </w:r>
      <w:hyperlink r:id="rId96">
        <w:r>
          <w:rPr>
            <w:color w:val="00467F"/>
            <w:u w:val="single"/>
          </w:rPr>
          <w:t>www.microsoft.com/Qualified_Multitenant_Hoster_Program</w:t>
        </w:r>
      </w:hyperlink>
      <w:r>
        <w:t xml:space="preserv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uzyskać dostęp do maksymalnie czterech wystąpień oprogramowania. Klienci Azure Government mogą skorzystać z aktywacji KMS, zamiast z aktywacji opartej na usłudze Azure AD. Podczas konfigurowania obrazów w systemie Microsoft Azure Klient musi wskazać swoje użycie funkcji wielodostępowego hostingu systemu Windows 10 oraz stosować się do innych wymagań w zakresie konfiguracji oprogramowania dostępnych pod adresem </w:t>
      </w:r>
      <w:hyperlink r:id="rId97">
        <w:r>
          <w:rPr>
            <w:color w:val="00467F"/>
            <w:u w:val="single"/>
          </w:rPr>
          <w:t>https://docs.microsoft.com/en-us/windows/deployment/vda-subscription-activation</w:t>
        </w:r>
      </w:hyperlink>
      <w:r>
        <w:t xml:space="preserve">. Wymagania dotyczące wdrożenia u Partnera są opisane na stronie </w:t>
      </w:r>
      <w:hyperlink r:id="rId98">
        <w:r>
          <w:rPr>
            <w:color w:val="00467F"/>
            <w:u w:val="single"/>
          </w:rPr>
          <w:t>www.microsoft.com/Qualified_Multitenant_Hoster_Program</w:t>
        </w:r>
      </w:hyperlink>
      <w:r>
        <w:t xml:space="preserve">. Ten punkt nie dotyczy Studentów, którzy uzyskują dostęp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rsidR="00902483" w:rsidRDefault="00902483">
      <w:pPr>
        <w:pStyle w:val="ProductList-Body"/>
      </w:pPr>
    </w:p>
    <w:p w:rsidR="00902483" w:rsidRDefault="00246E0B">
      <w:pPr>
        <w:pStyle w:val="ProductList-Offering1SubSection"/>
        <w:outlineLvl w:val="3"/>
      </w:pPr>
      <w:bookmarkStart w:id="191" w:name="_Sec841"/>
      <w:r>
        <w:t>4. Pakiet Software Assurance</w:t>
      </w:r>
      <w:bookmarkEnd w:id="191"/>
    </w:p>
    <w:tbl>
      <w:tblPr>
        <w:tblStyle w:val="PURTable"/>
        <w:tblW w:w="0" w:type="dxa"/>
        <w:tblLook w:val="04A0" w:firstRow="1" w:lastRow="0" w:firstColumn="1" w:lastColumn="0" w:noHBand="0" w:noVBand="1"/>
      </w:tblPr>
      <w:tblGrid>
        <w:gridCol w:w="3633"/>
        <w:gridCol w:w="3637"/>
        <w:gridCol w:w="3646"/>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Uprawnienia na wypadek awarii: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9">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100">
              <w:r>
                <w:rPr>
                  <w:color w:val="00467F"/>
                  <w:u w:val="single"/>
                </w:rPr>
                <w:t>Luty 2016 r. — Postanowienia dotyczące Produktów</w:t>
              </w:r>
            </w:hyperlink>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4.1 Dodatkowe Prawa do Używania związane z Pakietem Software Assurance</w:t>
      </w:r>
    </w:p>
    <w:p w:rsidR="00902483" w:rsidRDefault="00246E0B">
      <w:pPr>
        <w:pStyle w:val="ProductList-Body"/>
      </w:pPr>
      <w:r>
        <w:t xml:space="preserve">Punkt 4 (Pakiet Software Assurance) dotyczy poniższych licencji. </w:t>
      </w:r>
    </w:p>
    <w:p w:rsidR="00902483" w:rsidRDefault="00246E0B" w:rsidP="00246E0B">
      <w:pPr>
        <w:pStyle w:val="ProductList-Bullet"/>
        <w:numPr>
          <w:ilvl w:val="0"/>
          <w:numId w:val="27"/>
        </w:numPr>
      </w:pPr>
      <w:r>
        <w:t>Windows 10 Enterprise E3/E5</w:t>
      </w:r>
    </w:p>
    <w:p w:rsidR="00902483" w:rsidRDefault="00246E0B" w:rsidP="00246E0B">
      <w:pPr>
        <w:pStyle w:val="ProductList-Bullet"/>
        <w:numPr>
          <w:ilvl w:val="0"/>
          <w:numId w:val="27"/>
        </w:numPr>
      </w:pPr>
      <w:r>
        <w:t>Windows 10 Enterprise na urządzenie</w:t>
      </w:r>
    </w:p>
    <w:p w:rsidR="00902483" w:rsidRDefault="00246E0B" w:rsidP="00246E0B">
      <w:pPr>
        <w:pStyle w:val="ProductList-Bullet"/>
        <w:numPr>
          <w:ilvl w:val="0"/>
          <w:numId w:val="27"/>
        </w:numPr>
      </w:pPr>
      <w:r>
        <w:t>Windows 10 Education E3/E5</w:t>
      </w:r>
    </w:p>
    <w:p w:rsidR="00902483" w:rsidRDefault="00246E0B" w:rsidP="00246E0B">
      <w:pPr>
        <w:pStyle w:val="ProductList-Bullet"/>
        <w:numPr>
          <w:ilvl w:val="0"/>
          <w:numId w:val="27"/>
        </w:numPr>
      </w:pPr>
      <w:r>
        <w:t>Windows VDA E3/E5</w:t>
      </w:r>
    </w:p>
    <w:p w:rsidR="00902483" w:rsidRDefault="00246E0B" w:rsidP="00246E0B">
      <w:pPr>
        <w:pStyle w:val="ProductList-Bullet"/>
        <w:numPr>
          <w:ilvl w:val="0"/>
          <w:numId w:val="27"/>
        </w:numPr>
      </w:pPr>
      <w:r>
        <w:t>Windows VDA na urządzenie</w:t>
      </w:r>
    </w:p>
    <w:p w:rsidR="00902483" w:rsidRDefault="00246E0B">
      <w:pPr>
        <w:pStyle w:val="ProductList-Body"/>
      </w:pPr>
      <w:r>
        <w:t xml:space="preserve">To postanowienie nie ma zastosowania do LS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rsidR="00902483" w:rsidRDefault="00902483">
      <w:pPr>
        <w:pStyle w:val="ProductList-Body"/>
      </w:pPr>
    </w:p>
    <w:p w:rsidR="00902483" w:rsidRDefault="00246E0B">
      <w:pPr>
        <w:pStyle w:val="ProductList-ClauseHeading"/>
        <w:outlineLvl w:val="4"/>
      </w:pPr>
      <w:r>
        <w:t>4.2 Wirtualizacja w systemie Windows</w:t>
      </w:r>
    </w:p>
    <w:p w:rsidR="00902483" w:rsidRDefault="00246E0B">
      <w:pPr>
        <w:pStyle w:val="ProductList-SubClauseHeading"/>
        <w:outlineLvl w:val="5"/>
      </w:pPr>
      <w:r>
        <w:t>4.2.1 Wirtualizacje Lokalne</w:t>
      </w:r>
    </w:p>
    <w:p w:rsidR="00902483" w:rsidRDefault="00246E0B">
      <w:pPr>
        <w:pStyle w:val="ProductList-BodyIndented"/>
      </w:pPr>
      <w:r>
        <w:t xml:space="preserve">Klient może uruchomić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Uprawniony System Operacyjny. </w:t>
      </w: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mogą uruchamiać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urządzeniach objętych licencją na Uprawniony System Operacyjny. W przypadku jednoczesnego użycia wszystkich dozwolonych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Klient może użyć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 </w:t>
      </w:r>
    </w:p>
    <w:p w:rsidR="00902483" w:rsidRDefault="00902483">
      <w:pPr>
        <w:pStyle w:val="ProductList-BodyIndented"/>
      </w:pPr>
    </w:p>
    <w:p w:rsidR="00902483" w:rsidRDefault="00246E0B">
      <w:pPr>
        <w:pStyle w:val="ProductList-SubClauseHeading"/>
        <w:outlineLvl w:val="5"/>
      </w:pPr>
      <w:r>
        <w:t>4.2.2 Wirtualizacja Zdalna</w:t>
      </w:r>
    </w:p>
    <w:p w:rsidR="00902483" w:rsidRDefault="00246E0B">
      <w:pPr>
        <w:pStyle w:val="ProductList-BodyIndented"/>
      </w:pPr>
      <w:r>
        <w:t xml:space="preserve">Dowolne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dowolne urządzenie używane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może zdalnie uzyskiwać dostęp do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albo jednego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Windows nabytego za pośrednictwem umowy licencjonowania zbiorowego na odpowiedniej liczbie urządzeń przeznaczonych do używania przez Klienta.</w:t>
      </w:r>
    </w:p>
    <w:p w:rsidR="00902483" w:rsidRDefault="00902483">
      <w:pPr>
        <w:pStyle w:val="ProductList-BodyIndented"/>
      </w:pPr>
    </w:p>
    <w:p w:rsidR="00902483" w:rsidRDefault="00246E0B">
      <w:pPr>
        <w:pStyle w:val="ProductList-ClauseHeading"/>
        <w:outlineLvl w:val="4"/>
      </w:pPr>
      <w:r>
        <w:t>4.3 10.1 Korzyść dla urządzeń z ekranami</w:t>
      </w:r>
    </w:p>
    <w:p w:rsidR="00902483" w:rsidRDefault="00246E0B">
      <w:pPr>
        <w:pStyle w:val="ProductList-Body"/>
      </w:pPr>
      <w:r>
        <w:t>Klient mający licencję na Użytkownika może instalować oprogramowanie Windows nabyte za pośrednictwem umowy licencjonowania zbiorowego na wszystkich licencjonowanych urządzeniach z systemem Windows ze zintegrowanymi ekranami o przekątnej 10,1 cala lub mniejszej.</w:t>
      </w:r>
    </w:p>
    <w:p w:rsidR="00902483" w:rsidRDefault="00902483">
      <w:pPr>
        <w:pStyle w:val="ProductList-Body"/>
      </w:pPr>
    </w:p>
    <w:p w:rsidR="00902483" w:rsidRDefault="00246E0B">
      <w:pPr>
        <w:pStyle w:val="ProductList-ClauseHeading"/>
        <w:outlineLvl w:val="4"/>
      </w:pPr>
      <w:r>
        <w:t>4.4 Windows to Go</w:t>
      </w:r>
    </w:p>
    <w:p w:rsidR="00902483" w:rsidRDefault="00246E0B">
      <w:pPr>
        <w:pStyle w:val="ProductList-Body"/>
      </w:pPr>
      <w:r>
        <w:t xml:space="preserve">Klient może utworzyć i przechowywać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Windows nabytego za pośrednictwem umowy licencjonowania zbiorowego na jednym lub dwóch dyskach USB, używając funkcji Windows Go, i uruchamiać to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(Wystąpienia)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(Licencjonowanych Urządzeniach), lub, w przypadku posiadania licencji na użytkownika, na dowolnym urządzeniu.</w:t>
      </w:r>
    </w:p>
    <w:p w:rsidR="00902483" w:rsidRDefault="00902483">
      <w:pPr>
        <w:pStyle w:val="ProductList-Body"/>
      </w:pPr>
    </w:p>
    <w:p w:rsidR="00902483" w:rsidRDefault="00246E0B">
      <w:pPr>
        <w:pStyle w:val="ProductList-SubClauseHeading"/>
        <w:outlineLvl w:val="5"/>
      </w:pPr>
      <w:r>
        <w:t>4.4.1 Opcja Windows To Go dla Studentów</w:t>
      </w:r>
    </w:p>
    <w:p w:rsidR="00902483" w:rsidRDefault="00246E0B">
      <w:pPr>
        <w:pStyle w:val="ProductList-BodyIndented"/>
      </w:pPr>
      <w:r>
        <w:t xml:space="preserve">Instytucje Edukacyjne, które wybrały Opcję dla Studentów, są uprawnione do maksymalnie jednego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Windows To Go na jedno licencjonowane urządzenie, z którego mogą korzystać uczniowie bądź studenci, pod warunkiem, że uczniowie ci lub studenci nadal odbywają naukę w danej instytucji.</w:t>
      </w:r>
    </w:p>
    <w:p w:rsidR="00902483" w:rsidRDefault="00902483">
      <w:pPr>
        <w:pStyle w:val="ProductList-BodyIndented"/>
      </w:pPr>
    </w:p>
    <w:p w:rsidR="00902483" w:rsidRDefault="00246E0B">
      <w:pPr>
        <w:pStyle w:val="ProductList-ClauseHeading"/>
        <w:outlineLvl w:val="4"/>
      </w:pPr>
      <w:r>
        <w:t>4.5 Windows Pro SA</w:t>
      </w:r>
    </w:p>
    <w:p w:rsidR="00902483" w:rsidRDefault="00246E0B">
      <w:pPr>
        <w:pStyle w:val="ProductList-Body"/>
      </w:pPr>
      <w:r>
        <w:t>Klienci, którzy wcześniej kupili pakiet Software Assurance na system Windows Pro mogą odnowić pakiet Software Assurance na urządzeniach nim objętych bez konieczności kupowania licencji na system Windows Enterprise.</w:t>
      </w:r>
    </w:p>
    <w:p w:rsidR="00902483" w:rsidRDefault="00902483">
      <w:pPr>
        <w:pStyle w:val="ProductList-Body"/>
      </w:pPr>
    </w:p>
    <w:p w:rsidR="00902483" w:rsidRDefault="00246E0B">
      <w:pPr>
        <w:pStyle w:val="ProductList-ClauseHeading"/>
        <w:outlineLvl w:val="4"/>
      </w:pPr>
      <w:r>
        <w:t>4.6 Microsoft Desktop Optimization Pack (MDOP)</w:t>
      </w:r>
    </w:p>
    <w:p w:rsidR="00902483" w:rsidRDefault="00246E0B">
      <w:pPr>
        <w:pStyle w:val="ProductList-Body"/>
      </w:pPr>
      <w:r>
        <w:t xml:space="preserve">Klient ma prawo instalować i używać funkcji MDOP służących do zarządzania na innych urządzeniach Klienta przeznaczonych do użytku przez niego w celu zarządzania oprogramowaniem uruchomionym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na Urządzeniach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Klient może także używać składników AGPM, DaRT and UE-V do zarządzania oprogramowaniem na serwerach znajdujących się w domenie klienta pod warunkiem, że komputery w tej domenie objęte są licencją na pakiet MDOP.</w:t>
      </w:r>
    </w:p>
    <w:p w:rsidR="00902483" w:rsidRDefault="00902483">
      <w:pPr>
        <w:pStyle w:val="ProductList-Body"/>
      </w:pPr>
    </w:p>
    <w:p w:rsidR="00902483" w:rsidRDefault="00246E0B">
      <w:pPr>
        <w:pStyle w:val="ProductList-SubClauseHeading"/>
        <w:outlineLvl w:val="5"/>
      </w:pPr>
      <w:r>
        <w:t>4.6.1 Uprawnienia do MDOP</w:t>
      </w:r>
    </w:p>
    <w:p w:rsidR="00902483" w:rsidRDefault="00246E0B">
      <w:pPr>
        <w:pStyle w:val="ProductList-BodyIndented"/>
      </w:pPr>
      <w:r>
        <w:t>Prawa do używania MDOP bez konieczności kupowania MDOP osobno przysługują klientom, którzy mają:</w:t>
      </w:r>
    </w:p>
    <w:p w:rsidR="00902483" w:rsidRDefault="00246E0B" w:rsidP="00246E0B">
      <w:pPr>
        <w:pStyle w:val="ProductList-Bullet"/>
        <w:numPr>
          <w:ilvl w:val="1"/>
          <w:numId w:val="28"/>
        </w:numPr>
      </w:pPr>
      <w:r>
        <w:t xml:space="preserve">Windows 10 Enterprise E3/E5 </w:t>
      </w:r>
    </w:p>
    <w:p w:rsidR="00902483" w:rsidRDefault="00246E0B" w:rsidP="00246E0B">
      <w:pPr>
        <w:pStyle w:val="ProductList-Bullet"/>
        <w:numPr>
          <w:ilvl w:val="1"/>
          <w:numId w:val="28"/>
        </w:numPr>
      </w:pPr>
      <w:r>
        <w:t>Windows 10 Education E3/E5</w:t>
      </w:r>
    </w:p>
    <w:p w:rsidR="00902483" w:rsidRDefault="00246E0B" w:rsidP="00246E0B">
      <w:pPr>
        <w:pStyle w:val="ProductList-Bullet"/>
        <w:numPr>
          <w:ilvl w:val="1"/>
          <w:numId w:val="28"/>
        </w:numPr>
      </w:pPr>
      <w:r>
        <w:t>Windows VDA E3/E5</w:t>
      </w:r>
    </w:p>
    <w:p w:rsidR="00902483" w:rsidRDefault="00246E0B" w:rsidP="00246E0B">
      <w:pPr>
        <w:pStyle w:val="ProductList-Bullet"/>
        <w:numPr>
          <w:ilvl w:val="1"/>
          <w:numId w:val="28"/>
        </w:numPr>
      </w:pPr>
      <w:r>
        <w:t>Umowę z datą wejścia w życie 1 sierpnia 2015 r. lub późniejszą oraz licencję VDA na urządzenie lub Windows 10 Enterprise na urządzenie.</w:t>
      </w:r>
    </w:p>
    <w:p w:rsidR="00902483" w:rsidRDefault="00902483">
      <w:pPr>
        <w:pStyle w:val="ProductList-BodyIndented"/>
      </w:pPr>
    </w:p>
    <w:p w:rsidR="00902483" w:rsidRDefault="00246E0B">
      <w:pPr>
        <w:pStyle w:val="ProductList-ClauseHeading"/>
        <w:outlineLvl w:val="4"/>
      </w:pPr>
      <w:r>
        <w:t>4.7 Prawa do Uruchamiania Klastrowych aplikacji HPC</w:t>
      </w:r>
    </w:p>
    <w:p w:rsidR="00902483" w:rsidRDefault="00246E0B">
      <w:pPr>
        <w:pStyle w:val="ProductList-Body"/>
      </w:pP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urządzenie używane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może być używane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Klastrowa Aplikacja HPC</w:t>
      </w:r>
      <w:r>
        <w:fldChar w:fldCharType="end"/>
      </w:r>
      <w:r>
        <w:t xml:space="preserve"> pod warunkiem, że urządzenie nie jest używane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sieci Web,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e-mail,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wydruku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rsidR="00902483" w:rsidRDefault="00902483">
      <w:pPr>
        <w:pStyle w:val="ProductList-Body"/>
      </w:pPr>
    </w:p>
    <w:p w:rsidR="00902483" w:rsidRDefault="00246E0B">
      <w:pPr>
        <w:pStyle w:val="ProductList-ClauseHeading"/>
        <w:outlineLvl w:val="4"/>
      </w:pPr>
      <w:r>
        <w:t>4.8 Komputerowy system operacyjny Windows — Windows Thin PC</w:t>
      </w:r>
    </w:p>
    <w:p w:rsidR="00902483" w:rsidRDefault="00246E0B">
      <w:pPr>
        <w:pStyle w:val="ProductList-Body"/>
      </w:pPr>
      <w:r>
        <w:t>Klient ma prawo korzystać z oprogramowania Windows Thin PC zamiast z oprogramowania komputerowego systemu operacyjnego Windows, wyłącznie jednak w celu uruchamiania wymienionych niżej typów aplikacji.</w:t>
      </w:r>
    </w:p>
    <w:p w:rsidR="00902483" w:rsidRDefault="00246E0B" w:rsidP="00246E0B">
      <w:pPr>
        <w:pStyle w:val="ProductList-Bullet"/>
        <w:numPr>
          <w:ilvl w:val="0"/>
          <w:numId w:val="29"/>
        </w:numPr>
      </w:pPr>
      <w:r>
        <w:t xml:space="preserve">zabezpieczeniami </w:t>
      </w:r>
    </w:p>
    <w:p w:rsidR="00902483" w:rsidRDefault="00246E0B" w:rsidP="00246E0B">
      <w:pPr>
        <w:pStyle w:val="ProductList-Bullet"/>
        <w:numPr>
          <w:ilvl w:val="0"/>
          <w:numId w:val="29"/>
        </w:numPr>
      </w:pPr>
      <w:r>
        <w:t xml:space="preserve">zarządzaniem </w:t>
      </w:r>
    </w:p>
    <w:p w:rsidR="00902483" w:rsidRDefault="00246E0B" w:rsidP="00246E0B">
      <w:pPr>
        <w:pStyle w:val="ProductList-Bullet"/>
        <w:numPr>
          <w:ilvl w:val="0"/>
          <w:numId w:val="29"/>
        </w:numPr>
      </w:pPr>
      <w:r>
        <w:t xml:space="preserve">emulacją końcową </w:t>
      </w:r>
    </w:p>
    <w:p w:rsidR="00902483" w:rsidRDefault="00246E0B" w:rsidP="00246E0B">
      <w:pPr>
        <w:pStyle w:val="ProductList-Bullet"/>
        <w:numPr>
          <w:ilvl w:val="0"/>
          <w:numId w:val="29"/>
        </w:numPr>
      </w:pPr>
      <w:r>
        <w:t xml:space="preserve">usługami pulpitu zdalnego i podobnymi technologiami </w:t>
      </w:r>
    </w:p>
    <w:p w:rsidR="00902483" w:rsidRDefault="00246E0B" w:rsidP="00246E0B">
      <w:pPr>
        <w:pStyle w:val="ProductList-Bullet"/>
        <w:numPr>
          <w:ilvl w:val="0"/>
          <w:numId w:val="29"/>
        </w:numPr>
      </w:pPr>
      <w:r>
        <w:t xml:space="preserve">przeglądarkami sieci web </w:t>
      </w:r>
    </w:p>
    <w:p w:rsidR="00902483" w:rsidRDefault="00246E0B" w:rsidP="00246E0B">
      <w:pPr>
        <w:pStyle w:val="ProductList-Bullet"/>
        <w:numPr>
          <w:ilvl w:val="0"/>
          <w:numId w:val="29"/>
        </w:numPr>
      </w:pPr>
      <w:r>
        <w:t xml:space="preserve">odtwarzaczami multimedialnymi </w:t>
      </w:r>
    </w:p>
    <w:p w:rsidR="00902483" w:rsidRDefault="00246E0B" w:rsidP="00246E0B">
      <w:pPr>
        <w:pStyle w:val="ProductList-Bullet"/>
        <w:numPr>
          <w:ilvl w:val="0"/>
          <w:numId w:val="29"/>
        </w:numPr>
      </w:pPr>
      <w:r>
        <w:t xml:space="preserve">klientami wiadomości błyskawicznych </w:t>
      </w:r>
    </w:p>
    <w:p w:rsidR="00902483" w:rsidRDefault="00246E0B" w:rsidP="00246E0B">
      <w:pPr>
        <w:pStyle w:val="ProductList-Bullet"/>
        <w:numPr>
          <w:ilvl w:val="0"/>
          <w:numId w:val="29"/>
        </w:numPr>
      </w:pPr>
      <w:r>
        <w:t xml:space="preserve">przeglądarkami dokumentów </w:t>
      </w:r>
    </w:p>
    <w:p w:rsidR="00902483" w:rsidRDefault="00246E0B" w:rsidP="00246E0B">
      <w:pPr>
        <w:pStyle w:val="ProductList-Bullet"/>
        <w:numPr>
          <w:ilvl w:val="0"/>
          <w:numId w:val="29"/>
        </w:numPr>
      </w:pPr>
      <w:r>
        <w:t>Platformą NET Framework i wirtualną maszyną Java</w:t>
      </w:r>
    </w:p>
    <w:p w:rsidR="00902483" w:rsidRDefault="00246E0B">
      <w:pPr>
        <w:pStyle w:val="ProductList-Body"/>
      </w:pPr>
      <w:r>
        <w:t>Klient ma prawo korzystać z oprogramowania na urządzeniu innym niż to, na którym zostało ono zainstalowanie po raz pierwszy, jeśli przeniesie odpowiedni Pakiet Software Assurance na to inne urządzenie.</w:t>
      </w:r>
    </w:p>
    <w:p w:rsidR="00902483" w:rsidRDefault="00902483">
      <w:pPr>
        <w:pStyle w:val="ProductList-Body"/>
      </w:pPr>
    </w:p>
    <w:p w:rsidR="00902483" w:rsidRDefault="00246E0B">
      <w:pPr>
        <w:pStyle w:val="ProductList-ClauseHeading"/>
        <w:outlineLvl w:val="4"/>
      </w:pPr>
      <w:r>
        <w:t>4.9 Wygaśnięcie Pakietu Software Assurance w przypadku Licencji Bezterminowych</w:t>
      </w:r>
    </w:p>
    <w:p w:rsidR="00902483" w:rsidRDefault="00246E0B">
      <w:pPr>
        <w:pStyle w:val="ProductList-Body"/>
      </w:pPr>
      <w:r>
        <w:t xml:space="preserve">Jeśli pakiet Software Assurance wygaśnie, należy odinstalować system Windows Enterprise lub Półroczny Kanał na wszystkich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Jeśli dane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miało przypisaną bezterminową licencję na system Windows Enterprise, Klient może zainstalować na danym Licencjonowanym Urządzeniu wersję Kanału Windows Enterprise Long Term Servicing, która jest aktualna w momencie wygaśnięcia pakietu. </w:t>
      </w:r>
    </w:p>
    <w:p w:rsidR="00902483" w:rsidRDefault="00902483">
      <w:pPr>
        <w:pStyle w:val="ProductList-Body"/>
      </w:pPr>
    </w:p>
    <w:p w:rsidR="00902483" w:rsidRDefault="00902483">
      <w:pPr>
        <w:pStyle w:val="PURBreadcrumb"/>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GroupHeading"/>
        <w:outlineLvl w:val="1"/>
      </w:pPr>
      <w:bookmarkStart w:id="192" w:name="_Sec619"/>
      <w:r>
        <w:t>Windows Server</w:t>
      </w:r>
      <w:bookmarkEnd w:id="192"/>
      <w:r>
        <w:fldChar w:fldCharType="begin"/>
      </w:r>
      <w:r>
        <w:instrText xml:space="preserve"> TC "</w:instrText>
      </w:r>
      <w:bookmarkStart w:id="193" w:name="_Toc7426697"/>
      <w:r>
        <w:instrText>Windows Server</w:instrText>
      </w:r>
      <w:bookmarkEnd w:id="193"/>
      <w:r>
        <w:instrText>" \l 2</w:instrText>
      </w:r>
      <w:r>
        <w:fldChar w:fldCharType="end"/>
      </w:r>
    </w:p>
    <w:p w:rsidR="00902483" w:rsidRDefault="00246E0B">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7426698"/>
      <w:r>
        <w:instrText>Windows MultiPoint Server</w:instrText>
      </w:r>
      <w:bookmarkEnd w:id="195"/>
      <w:r>
        <w:instrText>" \l 3</w:instrText>
      </w:r>
      <w:r>
        <w:fldChar w:fldCharType="end"/>
      </w:r>
    </w:p>
    <w:p w:rsidR="00902483" w:rsidRDefault="00246E0B">
      <w:pPr>
        <w:pStyle w:val="ProductList-Offering1SubSection"/>
        <w:outlineLvl w:val="3"/>
      </w:pPr>
      <w:bookmarkStart w:id="196" w:name="_Sec702"/>
      <w:r>
        <w:t>1. Dostępność programów</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02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02483" w:rsidRDefault="00246E0B">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483" w:rsidRDefault="00246E0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483" w:rsidRDefault="00246E0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483" w:rsidRDefault="00246E0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483" w:rsidRDefault="00246E0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483" w:rsidRDefault="00246E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02483">
        <w:tc>
          <w:tcPr>
            <w:tcW w:w="4160" w:type="dxa"/>
            <w:tcBorders>
              <w:top w:val="single" w:sz="9" w:space="0" w:color="FFFFFF"/>
              <w:left w:val="single" w:sz="9" w:space="0" w:color="FFFFFF"/>
              <w:bottom w:val="none" w:sz="4" w:space="0" w:color="BFBFBF"/>
              <w:right w:val="single" w:sz="9" w:space="0" w:color="FFFFFF"/>
            </w:tcBorders>
          </w:tcPr>
          <w:p w:rsidR="00902483" w:rsidRDefault="00246E0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02483" w:rsidRDefault="00246E0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02483" w:rsidRDefault="00246E0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02483" w:rsidRDefault="00246E0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02483" w:rsidRDefault="00246E0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902483" w:rsidRDefault="00246E0B">
      <w:pPr>
        <w:pStyle w:val="ProductList-Offering1SubSection"/>
        <w:outlineLvl w:val="3"/>
      </w:pPr>
      <w:bookmarkStart w:id="197" w:name="_Sec757"/>
      <w:r>
        <w:t>2. Postanowienia dotyczące produktu</w:t>
      </w:r>
      <w:bookmarkEnd w:id="197"/>
    </w:p>
    <w:tbl>
      <w:tblPr>
        <w:tblStyle w:val="PURTable"/>
        <w:tblW w:w="0" w:type="dxa"/>
        <w:tblLook w:val="04A0" w:firstRow="1" w:lastRow="0" w:firstColumn="1" w:lastColumn="0" w:noHBand="0" w:noVBand="1"/>
      </w:tblPr>
      <w:tblGrid>
        <w:gridCol w:w="3632"/>
        <w:gridCol w:w="3671"/>
        <w:gridCol w:w="3613"/>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Edycje niższe: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(SA):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uaktualnienia: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Offering1SubSection"/>
        <w:outlineLvl w:val="3"/>
      </w:pPr>
      <w:bookmarkStart w:id="198" w:name="_Sec800"/>
      <w:r>
        <w:t>3. Prawa do używania</w:t>
      </w:r>
      <w:bookmarkEnd w:id="198"/>
    </w:p>
    <w:tbl>
      <w:tblPr>
        <w:tblStyle w:val="PURTable"/>
        <w:tblW w:w="0" w:type="dxa"/>
        <w:tblLook w:val="04A0" w:firstRow="1" w:lastRow="0" w:firstColumn="1" w:lastColumn="0" w:noHBand="0" w:noVBand="1"/>
      </w:tblPr>
      <w:tblGrid>
        <w:gridCol w:w="3636"/>
        <w:gridCol w:w="3624"/>
        <w:gridCol w:w="3656"/>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Uwzględnione technologie: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41"/>
        <w:gridCol w:w="3629"/>
        <w:gridCol w:w="3646"/>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483" w:rsidRDefault="00246E0B">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902483" w:rsidRDefault="00246E0B">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02483" w:rsidRDefault="00246E0B">
            <w:pPr>
              <w:pStyle w:val="ProductList-TableBody"/>
            </w:pPr>
            <w:r>
              <w:t>Licencja Dostępowa (CAL) na usługi pulpitu zdalnego w systemie Windows Server 2019 i Licencja Równoważna Licencji Dostępowej (CAL)</w:t>
            </w:r>
          </w:p>
          <w:p w:rsidR="00902483" w:rsidRDefault="00246E0B">
            <w:pPr>
              <w:pStyle w:val="ProductList-TableBody"/>
            </w:pPr>
            <w:r>
              <w:t xml:space="preserve">(zob. </w:t>
            </w:r>
            <w:hyperlink w:anchor="_Sec591">
              <w:r>
                <w:rPr>
                  <w:color w:val="00467F"/>
                  <w:u w:val="single"/>
                </w:rPr>
                <w:t>Załącznik A</w:t>
              </w:r>
            </w:hyperlink>
            <w:r>
              <w:t>)</w:t>
            </w:r>
          </w:p>
        </w:tc>
      </w:tr>
    </w:tbl>
    <w:p w:rsidR="00902483" w:rsidRDefault="00902483">
      <w:pPr>
        <w:pStyle w:val="ProductList-Body"/>
      </w:pPr>
    </w:p>
    <w:p w:rsidR="00902483" w:rsidRDefault="00246E0B">
      <w:pPr>
        <w:pStyle w:val="ProductList-SubClauseHeading"/>
        <w:outlineLvl w:val="5"/>
      </w:pPr>
      <w:r>
        <w:t>3.1.1 Licencja Dostępowa (CAL) na dodatkowe funkcje związane z usługami zarządzania prawami dostępu do usługi Active Directory w systemie Windows Server 2019</w:t>
      </w:r>
    </w:p>
    <w:p w:rsidR="00902483" w:rsidRDefault="00246E0B">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13"/>
        <w:gridCol w:w="3515"/>
        <w:gridCol w:w="3528"/>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483" w:rsidRDefault="00246E0B">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902483" w:rsidRDefault="00246E0B">
            <w:pPr>
              <w:pStyle w:val="ProductList-TableBody"/>
            </w:pPr>
            <w: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02483" w:rsidRDefault="00246E0B">
            <w:pPr>
              <w:pStyle w:val="ProductList-TableBody"/>
            </w:pPr>
            <w:r>
              <w:t xml:space="preserve">Licencja równoważna licencji CAL (zob. </w:t>
            </w:r>
            <w:hyperlink w:anchor="_Sec591">
              <w:r>
                <w:rPr>
                  <w:color w:val="00467F"/>
                  <w:u w:val="single"/>
                </w:rPr>
                <w:t>Załącznik A</w:t>
              </w:r>
            </w:hyperlink>
            <w:r>
              <w:t>)</w:t>
            </w:r>
          </w:p>
        </w:tc>
      </w:tr>
    </w:tbl>
    <w:p w:rsidR="00902483" w:rsidRDefault="00902483">
      <w:pPr>
        <w:pStyle w:val="ProductList-BodyIndented"/>
      </w:pPr>
    </w:p>
    <w:p w:rsidR="00902483" w:rsidRDefault="00246E0B">
      <w:pPr>
        <w:pStyle w:val="ProductList-ClauseHeading"/>
        <w:outlineLvl w:val="4"/>
      </w:pPr>
      <w:r>
        <w:t>3.2 Uruchamianie wystąpień Oprogramowania</w:t>
      </w:r>
    </w:p>
    <w:p w:rsidR="00902483" w:rsidRDefault="00246E0B">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rsidR="00902483" w:rsidRDefault="00902483">
      <w:pPr>
        <w:pStyle w:val="ProductList-Body"/>
      </w:pPr>
    </w:p>
    <w:p w:rsidR="00902483" w:rsidRDefault="00246E0B">
      <w:pPr>
        <w:pStyle w:val="ProductList-ClauseHeading"/>
        <w:outlineLvl w:val="4"/>
      </w:pPr>
      <w:r>
        <w:t>3.3 Licencje dostępu</w:t>
      </w:r>
    </w:p>
    <w:p w:rsidR="00902483" w:rsidRDefault="00246E0B">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902483" w:rsidRDefault="00902483">
      <w:pPr>
        <w:pStyle w:val="ProductList-Body"/>
      </w:pPr>
    </w:p>
    <w:p w:rsidR="00902483" w:rsidRDefault="00246E0B">
      <w:pPr>
        <w:pStyle w:val="ProductList-ClauseHeading"/>
        <w:outlineLvl w:val="4"/>
      </w:pPr>
      <w:r>
        <w:t>3.4 Windows MultiPoint Server 2016 Connector</w:t>
      </w:r>
    </w:p>
    <w:p w:rsidR="00902483" w:rsidRDefault="00246E0B">
      <w:pPr>
        <w:pStyle w:val="ProductList-Body"/>
      </w:pPr>
      <w:r>
        <w:t>Klient może dokonać instalacji i używać oprogramowania Windows Server 2016 MultiPoint Connector na dowolnym urządzeniu objętym licencją na dostęp do systemu Windows Server 2016 (lub nowszego). Oprogramowanie można wykorzystywać wyłącznie w celu uzyskania dostępu do systemu MultiPoint Server. Uzyskiwanie dostępu do oprogramowania serwera z tego urządzenia wyłącznie w celu korzystania z pulpitu nawigacyjnego MultiPoint nie wymaga posiadania Licencji Dostępowej (CAL) na usługi pulpitu zdalnego.</w:t>
      </w:r>
    </w:p>
    <w:p w:rsidR="00902483" w:rsidRDefault="00902483">
      <w:pPr>
        <w:pStyle w:val="ProductList-Body"/>
      </w:pPr>
    </w:p>
    <w:p w:rsidR="00902483" w:rsidRDefault="00246E0B">
      <w:pPr>
        <w:pStyle w:val="ProductList-ClauseHeading"/>
        <w:outlineLvl w:val="4"/>
      </w:pPr>
      <w:r>
        <w:t>3.5 Typ instalacji</w:t>
      </w:r>
    </w:p>
    <w:p w:rsidR="00902483" w:rsidRDefault="00246E0B">
      <w:pPr>
        <w:pStyle w:val="ProductList-Body"/>
      </w:pPr>
      <w:r>
        <w:t>Klient może tylko zainstalować usługi pulpitu zdalnego oraz wdrożyć i użytkować rolę MultiPoint Services.</w:t>
      </w:r>
    </w:p>
    <w:p w:rsidR="00902483" w:rsidRDefault="00902483">
      <w:pPr>
        <w:pStyle w:val="ProductList-Body"/>
      </w:pPr>
    </w:p>
    <w:p w:rsidR="00902483" w:rsidRDefault="00246E0B">
      <w:pPr>
        <w:pStyle w:val="ProductList-ClauseHeading"/>
        <w:outlineLvl w:val="4"/>
      </w:pPr>
      <w:r>
        <w:t>3.6 Dodatkowe oprogramowanie</w:t>
      </w:r>
    </w:p>
    <w:p w:rsidR="00902483" w:rsidRDefault="00246E0B">
      <w:pPr>
        <w:pStyle w:val="ProductList-Body"/>
      </w:pPr>
      <w:r>
        <w:t xml:space="preserve">Lista dodatkowego oprogramowania znajduje się pod adresem </w:t>
      </w:r>
      <w:hyperlink r:id="rId101">
        <w:r>
          <w:rPr>
            <w:color w:val="00467F"/>
            <w:u w:val="single"/>
          </w:rPr>
          <w:t>http://go.microsoft.com/fwlink/?LinkId=245856</w:t>
        </w:r>
      </w:hyperlink>
      <w:r>
        <w:t>.</w:t>
      </w:r>
    </w:p>
    <w:p w:rsidR="00902483" w:rsidRDefault="00246E0B">
      <w:pPr>
        <w:pStyle w:val="ProductList-Offering1SubSection"/>
        <w:outlineLvl w:val="3"/>
      </w:pPr>
      <w:bookmarkStart w:id="199" w:name="_Sec832"/>
      <w:r>
        <w:t>4. Pakiet Software Assurance</w:t>
      </w:r>
      <w:bookmarkEnd w:id="199"/>
    </w:p>
    <w:tbl>
      <w:tblPr>
        <w:tblStyle w:val="PURTable"/>
        <w:tblW w:w="0" w:type="dxa"/>
        <w:tblLook w:val="04A0" w:firstRow="1" w:lastRow="0" w:firstColumn="1" w:lastColumn="0" w:noHBand="0" w:noVBand="1"/>
      </w:tblPr>
      <w:tblGrid>
        <w:gridCol w:w="3636"/>
        <w:gridCol w:w="3648"/>
        <w:gridCol w:w="3632"/>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Uprawnienia na wypadek awarii: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2">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używania w ramach Roamingu: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2HeadingNoBorder"/>
        <w:outlineLvl w:val="2"/>
      </w:pPr>
      <w:bookmarkStart w:id="200" w:name="_Sec655"/>
      <w:r>
        <w:t>Windows Server</w:t>
      </w:r>
      <w:bookmarkEnd w:id="200"/>
      <w:r>
        <w:fldChar w:fldCharType="begin"/>
      </w:r>
      <w:r>
        <w:instrText xml:space="preserve"> TC "</w:instrText>
      </w:r>
      <w:bookmarkStart w:id="201" w:name="_Toc7426699"/>
      <w:r>
        <w:instrText>Windows Server</w:instrText>
      </w:r>
      <w:bookmarkEnd w:id="201"/>
      <w:r>
        <w:instrText>" \l 3</w:instrText>
      </w:r>
      <w:r>
        <w:fldChar w:fldCharType="end"/>
      </w:r>
    </w:p>
    <w:p w:rsidR="00902483" w:rsidRDefault="00246E0B">
      <w:pPr>
        <w:pStyle w:val="ProductList-Offering1SubSection"/>
        <w:outlineLvl w:val="3"/>
      </w:pPr>
      <w:bookmarkStart w:id="202" w:name="_Sec703"/>
      <w:r>
        <w:t>1. Dostępność programów</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02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02483" w:rsidRDefault="00246E0B">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483" w:rsidRDefault="00246E0B">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483" w:rsidRDefault="00246E0B">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483" w:rsidRDefault="00246E0B">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483" w:rsidRDefault="00246E0B">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483" w:rsidRDefault="00246E0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902483">
        <w:tc>
          <w:tcPr>
            <w:tcW w:w="4160" w:type="dxa"/>
            <w:tcBorders>
              <w:top w:val="single" w:sz="9" w:space="0" w:color="FFFFFF"/>
              <w:left w:val="single" w:sz="9" w:space="0" w:color="FFFFFF"/>
              <w:bottom w:val="dashed" w:sz="4" w:space="0" w:color="BFBFBF"/>
              <w:right w:val="single" w:sz="9" w:space="0" w:color="FFFFFF"/>
            </w:tcBorders>
          </w:tcPr>
          <w:p w:rsidR="00902483" w:rsidRDefault="00246E0B">
            <w:pPr>
              <w:pStyle w:val="ProductList-TableBody"/>
            </w:pPr>
            <w:r>
              <w:rPr>
                <w:color w:val="000000"/>
              </w:rP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02483" w:rsidRDefault="00246E0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02483">
        <w:tc>
          <w:tcPr>
            <w:tcW w:w="416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pPr>
            <w:r>
              <w:rPr>
                <w:color w:val="000000"/>
              </w:rPr>
              <w:t>Licencja Dostępowa (CAL) na system Windows Server 2019</w:t>
            </w:r>
            <w:r>
              <w:fldChar w:fldCharType="begin"/>
            </w:r>
            <w:r>
              <w:instrText xml:space="preserve"> XE "Licencja Dostępowa (CAL) na system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02483">
        <w:tc>
          <w:tcPr>
            <w:tcW w:w="416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pPr>
            <w:r>
              <w:t>Licencja Dostępowa CAL na usługi pulpitu zdalnego w systemie Windows Server 2019</w:t>
            </w:r>
            <w:r>
              <w:fldChar w:fldCharType="begin"/>
            </w:r>
            <w:r>
              <w:instrText xml:space="preserve"> XE "Licencja Dostępowa CAL na usługi pulpitu zdalnego w systemie Windows Server 2019"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902483" w:rsidRDefault="00246E0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902483">
        <w:tc>
          <w:tcPr>
            <w:tcW w:w="416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pPr>
            <w:r>
              <w:rPr>
                <w:color w:val="000000"/>
              </w:rPr>
              <w:t>Licencja External Connector na usługi pulpitu zdalnego w systemie Windows Server 2019</w:t>
            </w:r>
            <w:r>
              <w:fldChar w:fldCharType="begin"/>
            </w:r>
            <w:r>
              <w:instrText xml:space="preserve"> XE "Licencja External Connector na usługi pulpitu zdalnego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02483">
        <w:tc>
          <w:tcPr>
            <w:tcW w:w="416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pPr>
            <w:r>
              <w:rPr>
                <w:color w:val="000000"/>
              </w:rPr>
              <w:t>Windows Server 2019 Datacenter (pakiet 2 Licencji na Rdzeń)</w:t>
            </w:r>
            <w:r>
              <w:fldChar w:fldCharType="begin"/>
            </w:r>
            <w:r>
              <w:instrText xml:space="preserve"> XE "Windows Server 2019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02483">
        <w:tc>
          <w:tcPr>
            <w:tcW w:w="416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pPr>
            <w:r>
              <w:t>Windows Server 2019 Datacenter (pakiet 16 Licencji na Rdzeń)</w:t>
            </w:r>
            <w:r>
              <w:fldChar w:fldCharType="begin"/>
            </w:r>
            <w:r>
              <w:instrText xml:space="preserve"> XE "Windows Server 2019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02483">
        <w:tc>
          <w:tcPr>
            <w:tcW w:w="416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02483">
        <w:tc>
          <w:tcPr>
            <w:tcW w:w="416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pPr>
            <w:r>
              <w:rPr>
                <w:color w:val="000000"/>
              </w:rPr>
              <w:t>Windows Server 2019 Standard (pakiet 2 Licencji na Rdzeń)</w:t>
            </w:r>
            <w:r>
              <w:fldChar w:fldCharType="begin"/>
            </w:r>
            <w:r>
              <w:instrText xml:space="preserve"> XE "Windows Server 2019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02483">
        <w:tc>
          <w:tcPr>
            <w:tcW w:w="416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pPr>
            <w:r>
              <w:t>Windows Server 2019 Standard (pakiet 16 Licencji na Rdzeń)</w:t>
            </w:r>
            <w:r>
              <w:fldChar w:fldCharType="begin"/>
            </w:r>
            <w:r>
              <w:instrText xml:space="preserve"> XE "Windows Server 2019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02483">
        <w:tc>
          <w:tcPr>
            <w:tcW w:w="416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pPr>
            <w:r>
              <w:rPr>
                <w:color w:val="000000"/>
              </w:rPr>
              <w:t>Licencja External Connector na usługi zarządzania prawami dostępu do usługi Active Directory w systemie Windows Server 2019</w:t>
            </w:r>
            <w:r>
              <w:fldChar w:fldCharType="begin"/>
            </w:r>
            <w:r>
              <w:instrText xml:space="preserve"> XE "Licencja External Connector na usługi zarządzania prawami dostępu do usługi Active Directory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02483" w:rsidRDefault="00246E0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902483">
        <w:tc>
          <w:tcPr>
            <w:tcW w:w="4160" w:type="dxa"/>
            <w:tcBorders>
              <w:top w:val="dashed" w:sz="4" w:space="0" w:color="BFBFBF"/>
              <w:left w:val="single" w:sz="9" w:space="0" w:color="FFFFFF"/>
              <w:bottom w:val="single" w:sz="4" w:space="0" w:color="FFFFFF"/>
              <w:right w:val="single" w:sz="9" w:space="0" w:color="FFFFFF"/>
            </w:tcBorders>
          </w:tcPr>
          <w:p w:rsidR="00902483" w:rsidRDefault="00246E0B">
            <w:pPr>
              <w:pStyle w:val="ProductList-TableBody"/>
            </w:pPr>
            <w:r>
              <w:rPr>
                <w:color w:val="000000"/>
              </w:rPr>
              <w:t>Licencja External Connector na system Windows Server 2019</w:t>
            </w:r>
            <w:r>
              <w:fldChar w:fldCharType="begin"/>
            </w:r>
            <w:r>
              <w:instrText xml:space="preserve"> XE "Licencja External Connector na system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02483" w:rsidRDefault="00246E0B">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902483" w:rsidRDefault="00246E0B">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902483" w:rsidRDefault="00246E0B">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902483" w:rsidRDefault="00246E0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9024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902483" w:rsidRDefault="00246E0B">
      <w:pPr>
        <w:pStyle w:val="ProductList-Offering1SubSection"/>
        <w:outlineLvl w:val="3"/>
      </w:pPr>
      <w:bookmarkStart w:id="203" w:name="_Sec758"/>
      <w:r>
        <w:t>2. Postanowienia dotyczące Produktu</w:t>
      </w:r>
      <w:bookmarkEnd w:id="203"/>
    </w:p>
    <w:tbl>
      <w:tblPr>
        <w:tblStyle w:val="PURTable"/>
        <w:tblW w:w="0" w:type="dxa"/>
        <w:tblLook w:val="04A0" w:firstRow="1" w:lastRow="0" w:firstColumn="1" w:lastColumn="0" w:noHBand="0" w:noVBand="1"/>
      </w:tblPr>
      <w:tblGrid>
        <w:gridCol w:w="3639"/>
        <w:gridCol w:w="3630"/>
        <w:gridCol w:w="3647"/>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do wersji Standard lub Essentials, Standard do wersji Essentials (w przypadku wersji 2008 R2 i wcześniejszych należy zapoznać się z Postanowieniami dotyczącymi Produktów z września 2018 r.)</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(SA):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Korekty: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2.1 Dodatek Premium Assurance do systemu Windows Server</w:t>
      </w:r>
    </w:p>
    <w:p w:rsidR="00902483" w:rsidRDefault="00246E0B">
      <w:pPr>
        <w:pStyle w:val="ProductList-Body"/>
      </w:pPr>
      <w:r>
        <w:t>Informacje o postanowieniach dotyczących Dodatku Premium Assurance</w:t>
      </w:r>
      <w:r>
        <w:fldChar w:fldCharType="begin"/>
      </w:r>
      <w:r>
        <w:instrText xml:space="preserve"> XE "Dodatku Premium Assurance" </w:instrText>
      </w:r>
      <w:r>
        <w:fldChar w:fldCharType="end"/>
      </w:r>
      <w:r>
        <w:t xml:space="preserve"> znajdują się w Postanowieniach dotyczących Produktów ze stycznia 2018 r. </w:t>
      </w:r>
      <w:hyperlink r:id="rId103">
        <w:r>
          <w:rPr>
            <w:color w:val="00467F"/>
            <w:u w:val="single"/>
          </w:rPr>
          <w:t>http://go.microsoft.com/?linkid=9839206</w:t>
        </w:r>
      </w:hyperlink>
      <w:r>
        <w:t xml:space="preserve">.  </w:t>
      </w:r>
    </w:p>
    <w:p w:rsidR="00902483" w:rsidRDefault="00902483">
      <w:pPr>
        <w:pStyle w:val="ProductList-Body"/>
      </w:pPr>
    </w:p>
    <w:p w:rsidR="00902483" w:rsidRDefault="00246E0B">
      <w:pPr>
        <w:pStyle w:val="ProductList-Offering1SubSection"/>
        <w:outlineLvl w:val="3"/>
      </w:pPr>
      <w:bookmarkStart w:id="204" w:name="_Sec807"/>
      <w:r>
        <w:t>3. Prawa do używania</w:t>
      </w:r>
      <w:bookmarkEnd w:id="204"/>
    </w:p>
    <w:tbl>
      <w:tblPr>
        <w:tblStyle w:val="PURTable"/>
        <w:tblW w:w="0" w:type="dxa"/>
        <w:tblLook w:val="04A0" w:firstRow="1" w:lastRow="0" w:firstColumn="1" w:lastColumn="0" w:noHBand="0" w:noVBand="1"/>
      </w:tblPr>
      <w:tblGrid>
        <w:gridCol w:w="3657"/>
        <w:gridCol w:w="3615"/>
        <w:gridCol w:w="3644"/>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Uwzględnione technologie: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r>
              <w:t xml:space="preserve">, </w:t>
            </w:r>
            <w:hyperlink w:anchor="_Sec537">
              <w:r>
                <w:rPr>
                  <w:color w:val="00467F"/>
                  <w:u w:val="single"/>
                </w:rPr>
                <w:t>Ochrona przed złośliwym oprogramowaniem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9"/>
        <w:gridCol w:w="3638"/>
        <w:gridCol w:w="3639"/>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483" w:rsidRDefault="00246E0B">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902483" w:rsidRDefault="00246E0B">
            <w:pPr>
              <w:pStyle w:val="ProductList-TableBody"/>
            </w:pPr>
            <w:r>
              <w:t>Licencja Dostępowa (CAL) na system Windows Server 2019</w:t>
            </w:r>
          </w:p>
          <w:p w:rsidR="00902483" w:rsidRDefault="00246E0B">
            <w:pPr>
              <w:pStyle w:val="ProductList-TableBody"/>
            </w:pPr>
            <w:r>
              <w:t>LS na Użytkownika na usługę Microsoft 365 F1</w:t>
            </w:r>
          </w:p>
        </w:tc>
        <w:tc>
          <w:tcPr>
            <w:tcW w:w="4040" w:type="dxa"/>
            <w:tcBorders>
              <w:top w:val="single" w:sz="18" w:space="0" w:color="0072C6"/>
              <w:left w:val="none" w:sz="4" w:space="0" w:color="000000"/>
              <w:bottom w:val="single" w:sz="4" w:space="0" w:color="000000"/>
              <w:right w:val="single" w:sz="4" w:space="0" w:color="000000"/>
            </w:tcBorders>
          </w:tcPr>
          <w:p w:rsidR="00902483" w:rsidRDefault="00246E0B">
            <w:pPr>
              <w:pStyle w:val="ProductList-TableBody"/>
            </w:pPr>
            <w:r>
              <w:t xml:space="preserve">Licencja dostępowa (CAL) na Subskrypcję Windows Server dla platformy Azure </w:t>
            </w:r>
          </w:p>
          <w:p w:rsidR="00902483" w:rsidRDefault="00246E0B">
            <w:pPr>
              <w:pStyle w:val="ProductList-TableBody"/>
            </w:pPr>
            <w:r>
              <w:t xml:space="preserve">Licencja równoważna licencji CAL (zob. </w:t>
            </w:r>
            <w:hyperlink w:anchor="_Sec591">
              <w:r>
                <w:rPr>
                  <w:color w:val="00467F"/>
                  <w:u w:val="single"/>
                </w:rPr>
                <w:t>Załącznik A</w:t>
              </w:r>
            </w:hyperlink>
            <w:r>
              <w:t>)</w:t>
            </w:r>
          </w:p>
        </w:tc>
      </w:tr>
    </w:tbl>
    <w:p w:rsidR="00902483" w:rsidRDefault="00246E0B">
      <w:pPr>
        <w:pStyle w:val="ProductList-Body"/>
      </w:pPr>
      <w:r>
        <w:rPr>
          <w:i/>
        </w:rPr>
        <w:t>* Wyjątkowo użytkownicy nie potrzebują licencji dostępowych (CAL) na system Windows Server, ilekroć uzyskują dostęp do tego oprogramowania serwera wyłącznie w celu dokonania synchronizacji między infrastrukturą Active Directory uruchomioną na Licencjonowanych Serwerach Klienta a usługą Azure Active Directory.</w:t>
      </w:r>
    </w:p>
    <w:p w:rsidR="00902483" w:rsidRDefault="00902483">
      <w:pPr>
        <w:pStyle w:val="ProductList-Body"/>
      </w:pPr>
    </w:p>
    <w:p w:rsidR="00902483" w:rsidRDefault="00246E0B">
      <w:pPr>
        <w:pStyle w:val="ProductList-SubClauseHeading"/>
        <w:outlineLvl w:val="5"/>
      </w:pPr>
      <w:r>
        <w:t>3.1.1 Licencja Dostępowa (CAL) na dodatkowe funkcje związane z usługami zdalnego pulpitu w systemie Windows Server 2019</w:t>
      </w:r>
    </w:p>
    <w:p w:rsidR="00902483" w:rsidRDefault="00246E0B">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15"/>
        <w:gridCol w:w="3513"/>
        <w:gridCol w:w="3528"/>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483" w:rsidRDefault="00246E0B">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902483" w:rsidRDefault="00246E0B">
            <w:pPr>
              <w:pStyle w:val="ProductList-TableBody"/>
            </w:pPr>
            <w:r>
              <w:t>Licencja Dostępowa (CAL)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rsidR="00902483" w:rsidRDefault="00246E0B">
            <w:pPr>
              <w:pStyle w:val="ProductList-TableBody"/>
            </w:pPr>
            <w:r>
              <w:t>LS na Użytkownika na usługi pulpitu zdalnego w systemie Windows Server 2019</w:t>
            </w:r>
          </w:p>
        </w:tc>
      </w:tr>
    </w:tbl>
    <w:p w:rsidR="00902483" w:rsidRDefault="00246E0B">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rsidR="00902483" w:rsidRDefault="00902483">
      <w:pPr>
        <w:pStyle w:val="ProductList-BodyIndented"/>
      </w:pPr>
    </w:p>
    <w:p w:rsidR="00902483" w:rsidRDefault="00246E0B">
      <w:pPr>
        <w:pStyle w:val="ProductList-SubClauseHeading"/>
        <w:outlineLvl w:val="5"/>
      </w:pPr>
      <w:r>
        <w:t>3.1.2 Licencja Dostępowa (CAL) na dodatkowe funkcje związane z usługami zarządzania prawami w systemie Windows Server 2019</w:t>
      </w:r>
    </w:p>
    <w:p w:rsidR="00902483" w:rsidRDefault="00246E0B">
      <w:pPr>
        <w:pStyle w:val="ProductList-BodyIndented"/>
      </w:pPr>
      <w:r>
        <w:t xml:space="preserve">Usługi zarządzania prawami dostępu w systemie Windows Server 2019 </w:t>
      </w:r>
    </w:p>
    <w:tbl>
      <w:tblPr>
        <w:tblStyle w:val="PURTable0"/>
        <w:tblW w:w="0" w:type="dxa"/>
        <w:tblLook w:val="04A0" w:firstRow="1" w:lastRow="0" w:firstColumn="1" w:lastColumn="0" w:noHBand="0" w:noVBand="1"/>
      </w:tblPr>
      <w:tblGrid>
        <w:gridCol w:w="3510"/>
        <w:gridCol w:w="3513"/>
        <w:gridCol w:w="3533"/>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2483" w:rsidRDefault="00246E0B">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902483" w:rsidRDefault="00246E0B">
            <w:pPr>
              <w:pStyle w:val="ProductList-TableBody"/>
            </w:pPr>
            <w:r>
              <w:t>Licencja Dostępowa (CAL) na usługi zarządzania prawami dostępu do usługi Active Directory w systemie Windows Server 2019</w:t>
            </w:r>
          </w:p>
        </w:tc>
        <w:tc>
          <w:tcPr>
            <w:tcW w:w="4040" w:type="dxa"/>
            <w:tcBorders>
              <w:top w:val="single" w:sz="18" w:space="0" w:color="0072C6"/>
              <w:left w:val="none" w:sz="4" w:space="0" w:color="000000"/>
              <w:bottom w:val="none" w:sz="4" w:space="0" w:color="000000"/>
              <w:right w:val="single" w:sz="4" w:space="0" w:color="000000"/>
            </w:tcBorders>
          </w:tcPr>
          <w:p w:rsidR="00902483" w:rsidRDefault="00246E0B">
            <w:pPr>
              <w:pStyle w:val="ProductList-TableBody"/>
            </w:pPr>
            <w:r>
              <w:t>Azure Information Protection (P1 i P2) (LS na Użytkownika)</w:t>
            </w:r>
          </w:p>
        </w:tc>
      </w:tr>
      <w:tr w:rsidR="009024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2483" w:rsidRDefault="00902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483" w:rsidRDefault="0090248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02483" w:rsidRDefault="00246E0B">
            <w:pPr>
              <w:pStyle w:val="ProductList-TableBody"/>
            </w:pPr>
            <w:r>
              <w:t xml:space="preserve">Licencja równoważna licencji CAL (zob. </w:t>
            </w:r>
            <w:hyperlink w:anchor="_Sec591">
              <w:r>
                <w:rPr>
                  <w:color w:val="00467F"/>
                  <w:u w:val="single"/>
                </w:rPr>
                <w:t>Załącznik A</w:t>
              </w:r>
            </w:hyperlink>
            <w:r>
              <w:t>)</w:t>
            </w:r>
          </w:p>
        </w:tc>
      </w:tr>
    </w:tbl>
    <w:p w:rsidR="00902483" w:rsidRDefault="00902483">
      <w:pPr>
        <w:pStyle w:val="ProductList-BodyIndented"/>
      </w:pPr>
    </w:p>
    <w:p w:rsidR="00902483" w:rsidRDefault="00246E0B">
      <w:pPr>
        <w:pStyle w:val="ProductList-SubClauseHeading"/>
        <w:outlineLvl w:val="5"/>
      </w:pPr>
      <w:r>
        <w:t>3.1.3 Licencja Dostępowa (CAL) na Użytkownika na dodatkowe funkcje związane z oprogramowaniem Microsoft Identity Manager</w:t>
      </w:r>
    </w:p>
    <w:p w:rsidR="00902483" w:rsidRDefault="00246E0B">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89"/>
        <w:gridCol w:w="3554"/>
        <w:gridCol w:w="3513"/>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02483" w:rsidRDefault="00246E0B">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902483" w:rsidRDefault="00246E0B">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02483" w:rsidRDefault="00246E0B">
            <w:pPr>
              <w:pStyle w:val="ProductList-TableBody"/>
            </w:pPr>
            <w:r>
              <w:t>Azure Active Directory Premium (P1 i P2) (LS na Użytkownika)</w:t>
            </w:r>
          </w:p>
        </w:tc>
      </w:tr>
      <w:tr w:rsidR="009024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02483" w:rsidRDefault="0090248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02483" w:rsidRDefault="00246E0B">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902483" w:rsidRDefault="00902483">
            <w:pPr>
              <w:pStyle w:val="ProductList-TableBody"/>
            </w:pPr>
          </w:p>
        </w:tc>
      </w:tr>
    </w:tbl>
    <w:p w:rsidR="00902483" w:rsidRDefault="00246E0B">
      <w:pPr>
        <w:pStyle w:val="ProductList-BodyIndented"/>
      </w:pPr>
      <w:r>
        <w:rPr>
          <w:i/>
        </w:rPr>
        <w:t xml:space="preserve">*Wymagana także dla każdej osoby, dla której oprogramowanie wystawia poświadczenia tożsamości lub nimi zarządza. </w:t>
      </w:r>
    </w:p>
    <w:p w:rsidR="00902483" w:rsidRDefault="00902483">
      <w:pPr>
        <w:pStyle w:val="ProductList-BodyIndented"/>
      </w:pPr>
    </w:p>
    <w:p w:rsidR="00902483" w:rsidRDefault="00246E0B">
      <w:pPr>
        <w:pStyle w:val="ProductList-SubClauseHeading"/>
        <w:outlineLvl w:val="5"/>
      </w:pPr>
      <w:r>
        <w:t>3.1.4 Usługa synchronizacji</w:t>
      </w:r>
    </w:p>
    <w:p w:rsidR="00902483" w:rsidRDefault="00246E0B">
      <w:pPr>
        <w:pStyle w:val="ProductList-BodyIndented"/>
      </w:pPr>
      <w:r>
        <w:t>Licencje CAL na oprogramowanie Microsoft Identity Manager 2016 nie są wymagane dla użytkowników korzystających wyłącznie z usługi synchronizacji oprogramowania Microsoft Identity Manager.</w:t>
      </w:r>
    </w:p>
    <w:p w:rsidR="00902483" w:rsidRDefault="00902483">
      <w:pPr>
        <w:pStyle w:val="ProductList-BodyIndented"/>
      </w:pPr>
    </w:p>
    <w:p w:rsidR="00902483" w:rsidRDefault="00246E0B">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76"/>
        <w:gridCol w:w="3659"/>
        <w:gridCol w:w="3581"/>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483" w:rsidRDefault="00246E0B">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902483" w:rsidRDefault="00246E0B">
            <w:pPr>
              <w:pStyle w:val="ProductList-TableBody"/>
            </w:pPr>
            <w:r>
              <w:t>Licencja External Connector na system Windows Server 2019</w:t>
            </w:r>
          </w:p>
        </w:tc>
        <w:tc>
          <w:tcPr>
            <w:tcW w:w="4040" w:type="dxa"/>
            <w:tcBorders>
              <w:top w:val="single" w:sz="18" w:space="0" w:color="0072C6"/>
              <w:left w:val="none" w:sz="4" w:space="0" w:color="000000"/>
              <w:bottom w:val="single" w:sz="4" w:space="0" w:color="000000"/>
              <w:right w:val="single" w:sz="4" w:space="0" w:color="000000"/>
            </w:tcBorders>
          </w:tcPr>
          <w:p w:rsidR="00902483" w:rsidRDefault="00902483">
            <w:pPr>
              <w:pStyle w:val="ProductList-TableBody"/>
            </w:pPr>
          </w:p>
        </w:tc>
      </w:tr>
    </w:tbl>
    <w:p w:rsidR="00902483" w:rsidRDefault="00902483">
      <w:pPr>
        <w:pStyle w:val="ProductList-Body"/>
      </w:pPr>
    </w:p>
    <w:p w:rsidR="00902483" w:rsidRDefault="00246E0B">
      <w:pPr>
        <w:pStyle w:val="ProductList-SubClauseHeading"/>
        <w:outlineLvl w:val="5"/>
      </w:pPr>
      <w:r>
        <w:t>3.2.1 Licencja External Connector na dodatkowe funkcje związane z usługami zdalnego pulpitu w systemie Windows Server 2019</w:t>
      </w:r>
    </w:p>
    <w:p w:rsidR="00902483" w:rsidRDefault="00246E0B">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59"/>
        <w:gridCol w:w="3549"/>
        <w:gridCol w:w="3448"/>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483" w:rsidRDefault="00246E0B">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902483" w:rsidRDefault="00246E0B">
            <w:pPr>
              <w:pStyle w:val="ProductList-TableBody"/>
            </w:pPr>
            <w:r>
              <w:t>Licencja External Connector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rsidR="00902483" w:rsidRDefault="00902483">
            <w:pPr>
              <w:pStyle w:val="ProductList-TableBody"/>
            </w:pPr>
          </w:p>
        </w:tc>
      </w:tr>
    </w:tbl>
    <w:p w:rsidR="00902483" w:rsidRDefault="00246E0B">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rsidR="00902483" w:rsidRDefault="00902483">
      <w:pPr>
        <w:pStyle w:val="ProductList-BodyIndented"/>
      </w:pPr>
    </w:p>
    <w:p w:rsidR="00902483" w:rsidRDefault="00246E0B">
      <w:pPr>
        <w:pStyle w:val="ProductList-SubClauseHeading"/>
        <w:outlineLvl w:val="5"/>
      </w:pPr>
      <w:r>
        <w:t>3.2.2 Licencja External Connector na dodatkowe funkcje związane z usługami zarządzania prawami w systemie Windows Server 2019</w:t>
      </w:r>
    </w:p>
    <w:p w:rsidR="00902483" w:rsidRDefault="00246E0B">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55"/>
        <w:gridCol w:w="3557"/>
        <w:gridCol w:w="3444"/>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483" w:rsidRDefault="00246E0B">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902483" w:rsidRDefault="00246E0B">
            <w:pPr>
              <w:pStyle w:val="ProductList-TableBody"/>
            </w:pPr>
            <w:r>
              <w:t>Licencja External Connector na usługi zarządzania prawami dostępu do usługi Active Directory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rsidR="00902483" w:rsidRDefault="00902483">
            <w:pPr>
              <w:pStyle w:val="ProductList-TableBody"/>
            </w:pPr>
          </w:p>
        </w:tc>
      </w:tr>
    </w:tbl>
    <w:p w:rsidR="00902483" w:rsidRDefault="00902483">
      <w:pPr>
        <w:pStyle w:val="ProductList-BodyIndented"/>
      </w:pPr>
    </w:p>
    <w:p w:rsidR="00902483" w:rsidRDefault="00246E0B">
      <w:pPr>
        <w:pStyle w:val="ProductList-SubClauseHeading"/>
        <w:outlineLvl w:val="5"/>
      </w:pPr>
      <w:r>
        <w:t>3.2.3 Licencja typu External Connector na dodatkowe funkcje związane z oprogramowaniem Microsoft Identity Manager</w:t>
      </w:r>
    </w:p>
    <w:p w:rsidR="00902483" w:rsidRDefault="00246E0B">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537"/>
        <w:gridCol w:w="3596"/>
        <w:gridCol w:w="3423"/>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02483" w:rsidRDefault="00246E0B">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902483" w:rsidRDefault="00246E0B">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902483" w:rsidRDefault="00902483">
            <w:pPr>
              <w:pStyle w:val="ProductList-TableBody"/>
            </w:pPr>
          </w:p>
        </w:tc>
      </w:tr>
    </w:tbl>
    <w:p w:rsidR="00902483" w:rsidRDefault="00246E0B">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rsidR="00902483" w:rsidRDefault="00902483">
      <w:pPr>
        <w:pStyle w:val="ProductList-BodyIndented"/>
      </w:pPr>
    </w:p>
    <w:p w:rsidR="00902483" w:rsidRDefault="00246E0B">
      <w:pPr>
        <w:pStyle w:val="ProductList-ClauseHeading"/>
        <w:outlineLvl w:val="4"/>
      </w:pPr>
      <w:r>
        <w:t>3.3 Dodatkowe postanowienia dotyczące oprogramowania Windows Server 2019 Essentials</w:t>
      </w:r>
    </w:p>
    <w:p w:rsidR="00902483" w:rsidRDefault="00246E0B">
      <w:pPr>
        <w:pStyle w:val="ProductList-SubClauseHeading"/>
        <w:outlineLvl w:val="5"/>
      </w:pPr>
      <w:r>
        <w:t>3.3.1 Ograniczenia dotyczące korzystania z oprogramowania</w:t>
      </w:r>
    </w:p>
    <w:p w:rsidR="00902483" w:rsidRDefault="00246E0B" w:rsidP="00246E0B">
      <w:pPr>
        <w:pStyle w:val="ProductList-Bullet"/>
        <w:numPr>
          <w:ilvl w:val="1"/>
          <w:numId w:val="30"/>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t>
      </w:r>
    </w:p>
    <w:p w:rsidR="00902483" w:rsidRDefault="00246E0B" w:rsidP="00246E0B">
      <w:pPr>
        <w:pStyle w:val="ProductList-Bullet"/>
        <w:numPr>
          <w:ilvl w:val="1"/>
          <w:numId w:val="30"/>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rsidR="00902483" w:rsidRDefault="00902483">
      <w:pPr>
        <w:pStyle w:val="ProductList-BodyIndented"/>
      </w:pPr>
    </w:p>
    <w:p w:rsidR="00902483" w:rsidRDefault="00246E0B">
      <w:pPr>
        <w:pStyle w:val="ProductList-SubClauseHeading"/>
        <w:outlineLvl w:val="5"/>
      </w:pPr>
      <w:r>
        <w:t>3.3.2 Korzystanie z oprogramowania serwera</w:t>
      </w:r>
    </w:p>
    <w:p w:rsidR="00902483" w:rsidRDefault="00246E0B">
      <w:pPr>
        <w:pStyle w:val="ProductList-BodyIndented"/>
      </w:pPr>
      <w:r>
        <w:t>Konto Użytkownika to unikatowa nazwa użytkownika razem z powiązanym hasłem utworzona za pomocą konsoli Windows Server 2019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rsidR="00902483" w:rsidRDefault="00902483">
      <w:pPr>
        <w:pStyle w:val="ProductList-BodyIndented"/>
      </w:pPr>
    </w:p>
    <w:p w:rsidR="00902483" w:rsidRDefault="00246E0B">
      <w:pPr>
        <w:pStyle w:val="ProductList-SubClauseHeading"/>
        <w:outlineLvl w:val="5"/>
      </w:pPr>
      <w:r>
        <w:t>3.3.3 Windows Server 2019 Essentials Connector</w:t>
      </w:r>
    </w:p>
    <w:p w:rsidR="00902483" w:rsidRDefault="00246E0B">
      <w:pPr>
        <w:pStyle w:val="ProductList-BodyIndented"/>
      </w:pPr>
      <w:r>
        <w:t>Klientowi wolno dokonać instalacji i korzystać z oprogramowania Windows Server 2019 Essentials Connector w dowolnym czasie na maksymalnie 50 urządzeniach. Z oprogramowania Windows Small Business Server Connector wolno korzystać tylko z oprogramowaniem serwera.</w:t>
      </w:r>
    </w:p>
    <w:p w:rsidR="00902483" w:rsidRDefault="00902483">
      <w:pPr>
        <w:pStyle w:val="ProductList-BodyIndented"/>
      </w:pPr>
    </w:p>
    <w:p w:rsidR="00902483" w:rsidRDefault="00246E0B">
      <w:pPr>
        <w:pStyle w:val="ProductList-SubClauseHeading"/>
        <w:outlineLvl w:val="5"/>
      </w:pPr>
      <w:r>
        <w:t>3.3.4 Dostęp do usług zarządzania prawami dostępu do usługi Active Directory w systemie Windows Server 2019</w:t>
      </w:r>
    </w:p>
    <w:p w:rsidR="00902483" w:rsidRDefault="00246E0B">
      <w:pPr>
        <w:pStyle w:val="ProductList-BodyIndented"/>
      </w:pPr>
      <w:r>
        <w:t>Klient ma obowiązek uzyskać Licencję CAL na usługi zarządzania prawami dostępu do usługi Active Directory w systemie Windows Server 2019 dla każdego Konta Użytkownika, za pośrednictwem którego użytkownik uzyskuje w sposób bezpośredni lub pośredni dostęp do funkcji usług zarządzania prawami dostępu do usługi Active Directory w systemie Windows Server 2019.</w:t>
      </w:r>
    </w:p>
    <w:p w:rsidR="00902483" w:rsidRDefault="00902483">
      <w:pPr>
        <w:pStyle w:val="ProductList-BodyIndented"/>
      </w:pPr>
    </w:p>
    <w:p w:rsidR="00902483" w:rsidRDefault="00246E0B">
      <w:pPr>
        <w:pStyle w:val="ProductList-ClauseHeading"/>
        <w:outlineLvl w:val="4"/>
      </w:pPr>
      <w:r>
        <w:t>3.4 Kontener dla systemu Windows Server bez izolacji funkcji Hyper-V z oprogramowaniem Windows Server 2019 Standard i Datacenter</w:t>
      </w:r>
    </w:p>
    <w:p w:rsidR="00902483" w:rsidRDefault="00246E0B">
      <w:pPr>
        <w:pStyle w:val="ProductList-Body"/>
      </w:pPr>
      <w:r>
        <w:t xml:space="preserve">W danym momencie 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utworzonych jako </w:t>
      </w:r>
      <w:r>
        <w:fldChar w:fldCharType="begin"/>
      </w:r>
      <w:r>
        <w:instrText xml:space="preserve"> AutoTextList   \s NoStyle \t "Kontener dla systemu Windows Server bez izolacji funkcji Hyper-V (znany poprzednio jako Kontener dla systemu Windows Server) to funkcja systemu Windows Server." </w:instrText>
      </w:r>
      <w:r>
        <w:fldChar w:fldCharType="separate"/>
      </w:r>
      <w:r>
        <w:rPr>
          <w:color w:val="0563C1"/>
        </w:rPr>
        <w:t>Kontenery dla systemu Windows Server bez izolacji funkcji Hyper-V</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902483" w:rsidRDefault="00902483">
      <w:pPr>
        <w:pStyle w:val="ProductList-Body"/>
      </w:pPr>
    </w:p>
    <w:p w:rsidR="00902483" w:rsidRDefault="00246E0B">
      <w:pPr>
        <w:pStyle w:val="ProductList-ClauseHeading"/>
        <w:outlineLvl w:val="4"/>
      </w:pPr>
      <w:r>
        <w:t>3.5 Dodatkowe oprogramowanie dla Windows Server 2019</w:t>
      </w:r>
    </w:p>
    <w:tbl>
      <w:tblPr>
        <w:tblStyle w:val="PURTable"/>
        <w:tblW w:w="0" w:type="dxa"/>
        <w:tblLook w:val="04A0" w:firstRow="1" w:lastRow="0" w:firstColumn="1" w:lastColumn="0" w:noHBand="0" w:noVBand="1"/>
      </w:tblPr>
      <w:tblGrid>
        <w:gridCol w:w="3648"/>
        <w:gridCol w:w="3691"/>
        <w:gridCol w:w="3577"/>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02483" w:rsidRDefault="00246E0B">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rsidR="00902483" w:rsidRDefault="00246E0B">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rsidR="00902483" w:rsidRDefault="00902483">
            <w:pPr>
              <w:pStyle w:val="ProductList-TableBody"/>
            </w:pPr>
          </w:p>
        </w:tc>
      </w:tr>
    </w:tbl>
    <w:p w:rsidR="00902483" w:rsidRDefault="00246E0B">
      <w:pPr>
        <w:pStyle w:val="ProductList-Offering1SubSection"/>
        <w:outlineLvl w:val="3"/>
      </w:pPr>
      <w:bookmarkStart w:id="205" w:name="_Sec833"/>
      <w:r>
        <w:t>4. Pakiet Software Assurance</w:t>
      </w:r>
      <w:bookmarkEnd w:id="205"/>
    </w:p>
    <w:tbl>
      <w:tblPr>
        <w:tblStyle w:val="PURTable"/>
        <w:tblW w:w="0" w:type="dxa"/>
        <w:tblLook w:val="04A0" w:firstRow="1" w:lastRow="0" w:firstColumn="1" w:lastColumn="0" w:noHBand="0" w:noVBand="1"/>
      </w:tblPr>
      <w:tblGrid>
        <w:gridCol w:w="3636"/>
        <w:gridCol w:w="3648"/>
        <w:gridCol w:w="3632"/>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02483" w:rsidRDefault="00246E0B">
            <w:pPr>
              <w:pStyle w:val="ProductList-TableBody"/>
            </w:pPr>
            <w:r>
              <w:rPr>
                <w:color w:val="404040"/>
              </w:rPr>
              <w:t>Uprawnienia na wypadek awarii: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104">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Lista Produktów — czerwiec 2015 r.</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02483" w:rsidRDefault="00246E0B">
            <w:pPr>
              <w:pStyle w:val="ProductList-TableBody"/>
            </w:pPr>
            <w:r>
              <w:rPr>
                <w:color w:val="404040"/>
              </w:rPr>
              <w:t>Prawa do używania w ramach Roamingu: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02483" w:rsidRDefault="00246E0B">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02483" w:rsidRDefault="00902483">
            <w:pPr>
              <w:pStyle w:val="ProductList-TableBody"/>
            </w:pPr>
          </w:p>
        </w:tc>
      </w:tr>
    </w:tbl>
    <w:p w:rsidR="00902483" w:rsidRDefault="00902483">
      <w:pPr>
        <w:pStyle w:val="ProductList-ClauseHeading"/>
        <w:outlineLvl w:val="4"/>
      </w:pPr>
    </w:p>
    <w:p w:rsidR="00902483" w:rsidRDefault="00246E0B">
      <w:pPr>
        <w:pStyle w:val="ProductList-ClauseHeading"/>
        <w:outlineLvl w:val="4"/>
      </w:pPr>
      <w:r>
        <w:t>4.1 Korzyść Związana z Platformą Microsoft Azure w Środowisku Hybrydowym dla systemu Windows Server</w:t>
      </w:r>
    </w:p>
    <w:p w:rsidR="00902483" w:rsidRDefault="00246E0B">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rsidR="00902483" w:rsidRDefault="00902483">
      <w:pPr>
        <w:pStyle w:val="ProductList-Body"/>
      </w:pPr>
    </w:p>
    <w:p w:rsidR="00902483" w:rsidRDefault="00246E0B">
      <w:pPr>
        <w:pStyle w:val="ProductList-ClauseHeading"/>
        <w:outlineLvl w:val="4"/>
      </w:pPr>
      <w:r>
        <w:t>4.2 Wersje Półrocznych Kanałów</w:t>
      </w:r>
    </w:p>
    <w:p w:rsidR="00902483" w:rsidRDefault="00246E0B">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Windows Server Standard lub Datacenter oraz dla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Dostępu na system Windows Server, a także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Dostępu na system Windows Server (w stosownych przypadkach) mogą dokonać instalacji i używać wersji Półrocznych Kanałów (zarówno pilotażowych, jak i szerokich)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w:t>
      </w:r>
    </w:p>
    <w:p w:rsidR="00902483" w:rsidRDefault="00902483">
      <w:pPr>
        <w:pStyle w:val="ProductList-ClauseHeading"/>
        <w:outlineLvl w:val="4"/>
      </w:pPr>
    </w:p>
    <w:p w:rsidR="00902483" w:rsidRDefault="00246E0B">
      <w:pPr>
        <w:pStyle w:val="ProductList-ClauseHeading"/>
        <w:outlineLvl w:val="4"/>
      </w:pPr>
      <w:r>
        <w:t>4.3 Prawa rozszerzone dotyczące Licencji CAL na Użytkownika i LS na Użytkownika dla usług pulpitu zdalnego („RDS”)</w:t>
      </w:r>
    </w:p>
    <w:p w:rsidR="00902483" w:rsidRDefault="00246E0B">
      <w:pPr>
        <w:pStyle w:val="ProductList-Body"/>
      </w:pPr>
      <w:r>
        <w:t xml:space="preserve">Klientowi wolno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przypadku każdej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zacząć używać Usług Microsoft Azure lub zacząć korzystać z usług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rsidR="00902483" w:rsidRDefault="00902483">
      <w:pPr>
        <w:pStyle w:val="ProductList-Body"/>
      </w:pPr>
    </w:p>
    <w:p w:rsidR="00902483" w:rsidRDefault="00246E0B">
      <w:pPr>
        <w:pStyle w:val="ProductList-ClauseHeading"/>
        <w:outlineLvl w:val="4"/>
      </w:pPr>
      <w:r>
        <w:t>4.4 Rozszerzone Aktualizacje Zabezpieczeń</w:t>
      </w:r>
    </w:p>
    <w:p w:rsidR="00902483" w:rsidRDefault="00246E0B">
      <w:pPr>
        <w:pStyle w:val="ProductList-Body"/>
      </w:pPr>
      <w:r>
        <w:t xml:space="preserve">W Załączniku B, w punkcie zatytułowanym </w:t>
      </w:r>
      <w:hyperlink w:anchor="_Sec1282">
        <w:r>
          <w:rPr>
            <w:color w:val="00467F"/>
            <w:u w:val="single"/>
          </w:rPr>
          <w:t>Rozszerzone Aktualizacje Zabezpieczeń</w:t>
        </w:r>
      </w:hyperlink>
      <w:r>
        <w:t xml:space="preserve"> można znaleźć więcej informacji na temat nabycia i używania Rozszerzonych Aktualizacji Zabezpieczeń. </w:t>
      </w:r>
    </w:p>
    <w:p w:rsidR="00902483" w:rsidRDefault="00902483">
      <w:pPr>
        <w:pStyle w:val="PURBreadcrumb"/>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902483">
      <w:pPr>
        <w:sectPr w:rsidR="00902483">
          <w:headerReference w:type="default" r:id="rId107"/>
          <w:footerReference w:type="default" r:id="rId108"/>
          <w:type w:val="continuous"/>
          <w:pgSz w:w="12240" w:h="15840" w:code="1"/>
          <w:pgMar w:top="1170" w:right="720" w:bottom="720" w:left="720" w:header="432" w:footer="288" w:gutter="0"/>
          <w:cols w:space="360"/>
        </w:sectPr>
      </w:pPr>
    </w:p>
    <w:p w:rsidR="00902483" w:rsidRDefault="00246E0B">
      <w:pPr>
        <w:pStyle w:val="ProductList-SectionHeading"/>
        <w:pageBreakBefore/>
        <w:outlineLvl w:val="0"/>
      </w:pPr>
      <w:bookmarkStart w:id="206" w:name="_Sec548"/>
      <w:bookmarkEnd w:id="34"/>
      <w:r>
        <w:t>Usługi Online</w:t>
      </w:r>
      <w:r>
        <w:fldChar w:fldCharType="begin"/>
      </w:r>
      <w:r>
        <w:instrText xml:space="preserve"> TC "</w:instrText>
      </w:r>
      <w:bookmarkStart w:id="207" w:name="_Toc7426700"/>
      <w:r>
        <w:instrText>Usługi Online</w:instrText>
      </w:r>
      <w:bookmarkEnd w:id="207"/>
      <w:r>
        <w:instrText>" \l 1</w:instrText>
      </w:r>
      <w:r>
        <w:fldChar w:fldCharType="end"/>
      </w:r>
    </w:p>
    <w:p w:rsidR="00902483" w:rsidRDefault="00246E0B">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09">
        <w:r>
          <w:rPr>
            <w:color w:val="00467F"/>
            <w:u w:val="single"/>
          </w:rPr>
          <w:t>http://go.microsoft.com/?linkid=9840733</w:t>
        </w:r>
      </w:hyperlink>
      <w:r>
        <w:t xml:space="preserve"> i przez niniejsze odniesienie włączonych jako integralny element do niniejszego dokumentu.</w:t>
      </w:r>
    </w:p>
    <w:p w:rsidR="00902483" w:rsidRDefault="00246E0B">
      <w:pPr>
        <w:pStyle w:val="ProductList-Offering1Heading"/>
        <w:outlineLvl w:val="1"/>
      </w:pPr>
      <w:bookmarkStart w:id="208" w:name="_Sec620"/>
      <w:r>
        <w:t>Dostępność Usług Online w zależności od regionu</w:t>
      </w:r>
      <w:bookmarkEnd w:id="208"/>
      <w:r>
        <w:fldChar w:fldCharType="begin"/>
      </w:r>
      <w:r>
        <w:instrText xml:space="preserve"> TC "</w:instrText>
      </w:r>
      <w:bookmarkStart w:id="209" w:name="_Toc7426701"/>
      <w:r>
        <w:instrText>Dostępność Usług Online w zależności od regionu</w:instrText>
      </w:r>
      <w:bookmarkEnd w:id="209"/>
      <w:r>
        <w:instrText>" \l 2</w:instrText>
      </w:r>
      <w:r>
        <w:fldChar w:fldCharType="end"/>
      </w:r>
    </w:p>
    <w:p w:rsidR="00902483" w:rsidRDefault="00246E0B">
      <w:pPr>
        <w:pStyle w:val="ProductList-Body"/>
      </w:pPr>
      <w:r>
        <w:t xml:space="preserve">Listę krajów i regionów, w których dostępne są usługi Online można znaleźć na stronie </w:t>
      </w:r>
      <w:hyperlink r:id="rId110" w:anchor="international">
        <w:r>
          <w:rPr>
            <w:color w:val="00467F"/>
            <w:u w:val="single"/>
          </w:rPr>
          <w:t>http://www.microsoft.com/online/faq.aspx#international</w:t>
        </w:r>
      </w:hyperlink>
      <w:r>
        <w:t>.</w:t>
      </w:r>
    </w:p>
    <w:p w:rsidR="00902483" w:rsidRDefault="00246E0B">
      <w:pPr>
        <w:pStyle w:val="ProductList-Offering1Heading"/>
        <w:outlineLvl w:val="1"/>
      </w:pPr>
      <w:bookmarkStart w:id="210" w:name="_Sec621"/>
      <w:r>
        <w:t>Warunki zakupu Usług Online</w:t>
      </w:r>
      <w:bookmarkEnd w:id="210"/>
      <w:r>
        <w:fldChar w:fldCharType="begin"/>
      </w:r>
      <w:r>
        <w:instrText xml:space="preserve"> TC "</w:instrText>
      </w:r>
      <w:bookmarkStart w:id="211" w:name="_Toc7426702"/>
      <w:r>
        <w:instrText>Warunki zakupu Usług Online</w:instrText>
      </w:r>
      <w:bookmarkEnd w:id="211"/>
      <w:r>
        <w:instrText>" \l 2</w:instrText>
      </w:r>
      <w:r>
        <w:fldChar w:fldCharType="end"/>
      </w:r>
    </w:p>
    <w:p w:rsidR="00902483" w:rsidRDefault="00246E0B">
      <w:pPr>
        <w:pStyle w:val="ProductList-Body"/>
      </w:pPr>
      <w:r>
        <w:t>Przy zakupie Usług Online obowiązują następujące zasady:</w:t>
      </w:r>
    </w:p>
    <w:p w:rsidR="00902483" w:rsidRDefault="00246E0B" w:rsidP="00246E0B">
      <w:pPr>
        <w:pStyle w:val="ProductList-Bullet"/>
        <w:numPr>
          <w:ilvl w:val="0"/>
          <w:numId w:val="31"/>
        </w:numPr>
      </w:pPr>
      <w:r>
        <w:t xml:space="preserve">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 </w:t>
      </w:r>
    </w:p>
    <w:p w:rsidR="00902483" w:rsidRDefault="00246E0B" w:rsidP="00246E0B">
      <w:pPr>
        <w:pStyle w:val="ProductList-Bullet"/>
        <w:numPr>
          <w:ilvl w:val="0"/>
          <w:numId w:val="31"/>
        </w:numPr>
      </w:pPr>
      <w:r>
        <w:t>Jeśli Klient dokonuje dodatkowego zakupu Usług Online, koniec okresu subskrypcji przy zakupie dodatkowym musi przypadać w dacie końca istniejącej już subskrypcji tych samych usług Online. Niniejsze postanowienie nie dotyczy Rezerwacji platformy Azure.</w:t>
      </w:r>
    </w:p>
    <w:p w:rsidR="00902483" w:rsidRDefault="00246E0B" w:rsidP="00246E0B">
      <w:pPr>
        <w:pStyle w:val="ProductList-Bullet"/>
        <w:numPr>
          <w:ilvl w:val="0"/>
          <w:numId w:val="31"/>
        </w:numPr>
      </w:pPr>
      <w:r>
        <w:t xml:space="preserve">Klient nie może zmniejszyć liczby użytkowników ani urządzeń objętych subskrypcją Usług Online w okresie jej obowiązywania, chyba że zezwala na to zawarta przez Klienta umowa licencjonowania zbiorowego. </w:t>
      </w:r>
    </w:p>
    <w:p w:rsidR="00902483" w:rsidRDefault="00246E0B" w:rsidP="00246E0B">
      <w:pPr>
        <w:pStyle w:val="ProductList-Bullet"/>
        <w:numPr>
          <w:ilvl w:val="0"/>
          <w:numId w:val="31"/>
        </w:numPr>
      </w:pPr>
      <w:r>
        <w:t>Warunki korzystania z platformy Microsoft Azure są wymienione we Wpisie dotyczącym Produktu Microsoft Azure.</w:t>
      </w:r>
    </w:p>
    <w:p w:rsidR="00902483" w:rsidRDefault="00246E0B" w:rsidP="00246E0B">
      <w:pPr>
        <w:pStyle w:val="ProductList-Bullet"/>
        <w:numPr>
          <w:ilvl w:val="0"/>
          <w:numId w:val="31"/>
        </w:numPr>
      </w:pP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umożliwiające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muszą zostać nabyte na podstawie tej samej umowy licencjonowania zbiorowego i (ewentualnie) rejestracji, na podstawie których nabyto Licencję Uprawniającą lub podstawową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Licencje umożliwiające uzyskanie dostępu do bardziej zaawansowanej wersji</w:t>
      </w:r>
      <w:r>
        <w:fldChar w:fldCharType="end"/>
      </w:r>
      <w:r>
        <w:t xml:space="preserve"> wygasają z końcem ważności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umożliwiającej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lub podstawowej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 zależności od tego, który z tych terminów przypada wcześniej. </w:t>
      </w:r>
    </w:p>
    <w:p w:rsidR="00902483" w:rsidRDefault="00246E0B" w:rsidP="00246E0B">
      <w:pPr>
        <w:pStyle w:val="ProductList-Bullet"/>
        <w:numPr>
          <w:ilvl w:val="0"/>
          <w:numId w:val="31"/>
        </w:numPr>
      </w:pPr>
      <w:r>
        <w:t xml:space="preserve">Ceny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są określane co miesiąc.</w:t>
      </w:r>
    </w:p>
    <w:p w:rsidR="00902483" w:rsidRDefault="00246E0B">
      <w:pPr>
        <w:pStyle w:val="ProductList-Offering1Heading"/>
        <w:outlineLvl w:val="1"/>
      </w:pPr>
      <w:bookmarkStart w:id="212" w:name="_Sec623"/>
      <w:r>
        <w:t>Odnowienie umowy na Usługi Online</w:t>
      </w:r>
      <w:bookmarkEnd w:id="212"/>
      <w:r>
        <w:fldChar w:fldCharType="begin"/>
      </w:r>
      <w:r>
        <w:instrText xml:space="preserve"> TC "</w:instrText>
      </w:r>
      <w:bookmarkStart w:id="213" w:name="_Toc7426703"/>
      <w:r>
        <w:instrText>Odnowienie umowy na Usługi Online</w:instrText>
      </w:r>
      <w:bookmarkEnd w:id="213"/>
      <w:r>
        <w:instrText>" \l 2</w:instrText>
      </w:r>
      <w:r>
        <w:fldChar w:fldCharType="end"/>
      </w:r>
    </w:p>
    <w:p w:rsidR="00902483" w:rsidRDefault="00246E0B">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11">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GroupHeading"/>
        <w:outlineLvl w:val="1"/>
      </w:pPr>
      <w:bookmarkStart w:id="214" w:name="_Sec624"/>
      <w:r>
        <w:t>Usługi Microsoft Azure</w:t>
      </w:r>
      <w:bookmarkEnd w:id="214"/>
      <w:r>
        <w:fldChar w:fldCharType="begin"/>
      </w:r>
      <w:r>
        <w:instrText xml:space="preserve"> TC "</w:instrText>
      </w:r>
      <w:bookmarkStart w:id="215" w:name="_Toc7426704"/>
      <w:r>
        <w:instrText>Usługi Microsoft Azure</w:instrText>
      </w:r>
      <w:bookmarkEnd w:id="215"/>
      <w:r>
        <w:instrText>" \l 2</w:instrText>
      </w:r>
      <w:r>
        <w:fldChar w:fldCharType="end"/>
      </w:r>
    </w:p>
    <w:p w:rsidR="00902483" w:rsidRDefault="00246E0B">
      <w:pPr>
        <w:pStyle w:val="ProductList-ClauseHeading"/>
        <w:outlineLvl w:val="2"/>
      </w:pPr>
      <w:r>
        <w:t>1. Definicje</w:t>
      </w:r>
    </w:p>
    <w:p w:rsidR="00902483" w:rsidRDefault="00246E0B">
      <w:pPr>
        <w:pStyle w:val="ProductList-Body"/>
      </w:pPr>
      <w:r>
        <w:rPr>
          <w:b/>
          <w:color w:val="00188F"/>
        </w:rPr>
        <w:t>Przydzielone Zobowiązanie Roczne</w:t>
      </w:r>
      <w:r>
        <w:t xml:space="preserve"> oznacza, w przypadku wybrania przez Klienta rozliczania rocznego, część Zobowiązania Finansowego przydzielonego w skali roku w okresie obowiązywania Rejestracji.</w:t>
      </w:r>
    </w:p>
    <w:p w:rsidR="00902483" w:rsidRDefault="00246E0B">
      <w:pPr>
        <w:pStyle w:val="ProductList-Body"/>
      </w:pPr>
      <w:r>
        <w:rPr>
          <w:b/>
          <w:color w:val="00188F"/>
        </w:rPr>
        <w:t>Rezerwacje platformy Azure</w:t>
      </w:r>
      <w:r>
        <w:t xml:space="preserve"> oznaczają zaawansowany zakup odpowiednich Usług Microsoft Azure na określony czas i dla określonego regionu (np. Zarezerwowane Wystąpienia Maszyn Wirtualnych, Zarezerwowane Wystąpienia Oprogramowania itp.).</w:t>
      </w:r>
    </w:p>
    <w:p w:rsidR="00902483" w:rsidRDefault="00246E0B">
      <w:pPr>
        <w:pStyle w:val="ProductList-Body"/>
      </w:pPr>
      <w:r>
        <w:rPr>
          <w:b/>
          <w:color w:val="00188F"/>
        </w:rPr>
        <w:t xml:space="preserve">Stawki za Zużycie </w:t>
      </w:r>
      <w:r>
        <w:t>to cena za korzystanie z Usług Microsoft Azure lub — w przypadku niektórych Planów Usług Microsoft Azure — za każde użycie powyżej określonego limitu. Termin „Stawki za Zużycie” może być zastąpiony terminem „Stawki za Przekroczenie” lub „Przekroczenie” w innych dokumentach Microsoft lub Microsoft Azure.</w:t>
      </w:r>
    </w:p>
    <w:p w:rsidR="00902483" w:rsidRDefault="00246E0B">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(inne niż Azure Stack) nie dają uprawnień do Wyjątku dotyczącego Hostingu, zgodnie z Postanowieniami dotyczącymi Usług Online.</w:t>
      </w:r>
    </w:p>
    <w:p w:rsidR="00902483" w:rsidRDefault="00246E0B">
      <w:pPr>
        <w:pStyle w:val="ProductList-Body"/>
      </w:pPr>
      <w:r>
        <w:rPr>
          <w:b/>
          <w:color w:val="00188F"/>
        </w:rPr>
        <w:t>Zobowiązanie Finansowe</w:t>
      </w:r>
      <w:r>
        <w:t xml:space="preserve"> oznacza całkowitą kwotę, jaką Klient zobowiązuje się zapłacić w okresie obowiązywania subskrypcji za korzystanie z przysługujących mu usług Microsoft Azure.</w:t>
      </w:r>
    </w:p>
    <w:p w:rsidR="00902483" w:rsidRDefault="00902483">
      <w:pPr>
        <w:pStyle w:val="ProductList-Body"/>
      </w:pPr>
    </w:p>
    <w:p w:rsidR="00902483" w:rsidRDefault="00246E0B">
      <w:pPr>
        <w:pStyle w:val="ProductList-ClauseHeading"/>
        <w:outlineLvl w:val="2"/>
      </w:pPr>
      <w:r>
        <w:t>2. Okres subskrypcji</w:t>
      </w:r>
    </w:p>
    <w:p w:rsidR="00902483" w:rsidRDefault="00246E0B">
      <w:pPr>
        <w:pStyle w:val="ProductList-Body"/>
      </w:pPr>
      <w:r>
        <w:t>Klient może wykupić subskrypcję Usług Microsoft Azure (łącznie z Planami Usług Microsoft Azure) jedynie na okres subskrypcji, który kończy w tym samym dniu, w którym wygasa Rejestracja Klienta. Wyjątek stanowią opisane poniżej Rezerwacje platformy Azure. Klient może wykupić subskrypcję Usług Microsoft Azure, ale tylko na co najmniej dwa miesiące przed końcem okresu obowiązywania Rejestracji.</w:t>
      </w:r>
    </w:p>
    <w:p w:rsidR="00902483" w:rsidRDefault="00902483">
      <w:pPr>
        <w:pStyle w:val="ProductList-Body"/>
      </w:pPr>
    </w:p>
    <w:p w:rsidR="00902483" w:rsidRDefault="00246E0B">
      <w:pPr>
        <w:pStyle w:val="ProductList-ClauseHeading"/>
        <w:outlineLvl w:val="2"/>
      </w:pPr>
      <w:r>
        <w:t>3. Zakup usług</w:t>
      </w:r>
    </w:p>
    <w:p w:rsidR="00902483" w:rsidRDefault="00246E0B">
      <w:pPr>
        <w:pStyle w:val="ProductList-Body"/>
      </w:pPr>
      <w:r>
        <w:t>Usługi Microsoft Azure mogą być zakupione w jeden ze sposobów wymienionych poniżej lub poprzez ich połączenie:</w:t>
      </w:r>
    </w:p>
    <w:p w:rsidR="00902483" w:rsidRDefault="00246E0B" w:rsidP="00246E0B">
      <w:pPr>
        <w:pStyle w:val="ProductList-Bullet"/>
        <w:numPr>
          <w:ilvl w:val="0"/>
          <w:numId w:val="32"/>
        </w:numPr>
      </w:pPr>
      <w:r>
        <w:rPr>
          <w:b/>
          <w:color w:val="00188F"/>
        </w:rPr>
        <w:t>Zobowiązanie Finansowe</w:t>
      </w:r>
      <w:r>
        <w:t>: Klient ma dostęp do całego swojego Zobowiązania Finansowego przez cały okres obowiązywania Rejestracji Klienta, jeśli wyrazi zgodę na wystawienie mu faktury na pełną kwotę z góry („Opcja w Pełni Przedpłacona”). Alternatywnie, jeśli Klient wyrazi zgodę na wystawianie mu faktury na kwotę jego Zobowiązania Finansowego co roku, otrzyma dostęp do Przydzielonego Zobowiązania Rocznego w każdym roku obowiązywania Rejestracji („Roczna Opcja Przedpłacona”). W ramach Opcji w Pełni Przedpłaconej, wszelkie niewykorzystane do końca obowiązywania Rejestracji Zobowiązania Finansowe przepadają, natomiast w przypadku Rocznej Opcji Przedpłaconej wszelkie niewykorzystane Przydzielone Zobowiązania Roczne przepadają w kolejną rocznicę Rejestracji. Klient może uzgodnić z Microsoft lub odsprzedawcą Klienta zwiększenie swojego Zobowiązania Finansowego lub obniżenie swojego Przydzielonego Zobowiązania Rocznego w odniesieniu do dowolnych przyszłych rocznic Rejestracji. Ewentualny Odsprzedawca Klienta musi uzgodnić takie obniżki z Microsoft przed upływem kolejnej rocznicy.</w:t>
      </w:r>
    </w:p>
    <w:p w:rsidR="00902483" w:rsidRDefault="00246E0B" w:rsidP="00246E0B">
      <w:pPr>
        <w:pStyle w:val="ProductList-Bullet"/>
        <w:numPr>
          <w:ilvl w:val="0"/>
          <w:numId w:val="32"/>
        </w:numPr>
      </w:pPr>
      <w:r>
        <w:rPr>
          <w:b/>
          <w:color w:val="00188F"/>
        </w:rPr>
        <w:t>Zużycie</w:t>
      </w:r>
      <w:r>
        <w:t xml:space="preserve">: Naliczane dla Klienta opłaty wynikają z ilości Usług Microsoft Azure wykorzystanych w okresie, na który opiewa faktura. Określone elementy Usług Microsoft Azure mogą być dokupywane na bieżąco, w miarę zużycia. </w:t>
      </w:r>
    </w:p>
    <w:p w:rsidR="00902483" w:rsidRDefault="00246E0B" w:rsidP="00246E0B">
      <w:pPr>
        <w:pStyle w:val="ProductList-Bullet"/>
        <w:numPr>
          <w:ilvl w:val="0"/>
          <w:numId w:val="32"/>
        </w:numPr>
      </w:pPr>
      <w:r>
        <w:rPr>
          <w:b/>
          <w:color w:val="00188F"/>
        </w:rPr>
        <w:t>Plan Usług Microsoft Azure</w:t>
      </w:r>
      <w:r>
        <w:t>: Klient ma możliwość subskrypcji usług Microsoft Azure jako Planu Usług Microsoft Azure.</w:t>
      </w:r>
    </w:p>
    <w:p w:rsidR="00902483" w:rsidRDefault="00246E0B" w:rsidP="00246E0B">
      <w:pPr>
        <w:pStyle w:val="ProductList-Bullet"/>
        <w:numPr>
          <w:ilvl w:val="0"/>
          <w:numId w:val="32"/>
        </w:numPr>
      </w:pPr>
      <w:r>
        <w:rPr>
          <w:b/>
          <w:color w:val="00188F"/>
        </w:rPr>
        <w:t>Automatyczne uruchomienie usługi</w:t>
      </w:r>
      <w:r>
        <w:t xml:space="preserve">: W ramach Rejestracji Server and Cloud Enrollment Klienci, którzy nie zamówili Usługi Microsoft Azure w ramach swojej Rejestracji, mogą otrzymać od Microsoft e-mail aktywacyjny, zapraszający ich do korzystania bez Zobowiązania Finansowego z Usług Microsoft Azure w ramach Rejestracji. </w:t>
      </w:r>
    </w:p>
    <w:p w:rsidR="00902483" w:rsidRDefault="00246E0B" w:rsidP="00246E0B">
      <w:pPr>
        <w:pStyle w:val="ProductList-Bullet"/>
        <w:numPr>
          <w:ilvl w:val="0"/>
          <w:numId w:val="32"/>
        </w:numPr>
      </w:pPr>
      <w:r>
        <w:rPr>
          <w:b/>
          <w:color w:val="00188F"/>
        </w:rPr>
        <w:t>Rezerwacje platformy Azure</w:t>
      </w:r>
      <w:r>
        <w:t>: Rezerwacje platformy Azure podlegają zakupowi na określony okres do trzech lat przy jednorazowej płatności z góry. Rezerwacje platformy Azure wygasają wraz z końcem danego okresu. Klient nie otrzymuje zwrotu płatności za niewykorzystane Rezerwacje platformy Azure. Z zastrzeżeniem postanowień w zawartej przez Klienta umowie licencjonowania zbiorowego, Rezerwacje platformy Azure nie mają stałych cen. Ceny Rezerwacji platformy Azure zależą od dostępnych cen w chwili zakupu.</w:t>
      </w:r>
    </w:p>
    <w:p w:rsidR="00902483" w:rsidRDefault="00902483">
      <w:pPr>
        <w:pStyle w:val="ProductList-Body"/>
      </w:pPr>
    </w:p>
    <w:p w:rsidR="00902483" w:rsidRDefault="00246E0B">
      <w:pPr>
        <w:pStyle w:val="ProductList-ClauseHeading"/>
        <w:outlineLvl w:val="2"/>
      </w:pPr>
      <w:r>
        <w:t>4. Ceny</w:t>
      </w:r>
    </w:p>
    <w:p w:rsidR="00902483" w:rsidRDefault="00246E0B">
      <w:pPr>
        <w:pStyle w:val="ProductList-Body"/>
      </w:pPr>
      <w:r>
        <w:t>Microsoft może zaoferować Klientowi lub odsprzedawcy Klienta stałe lub tymczasowe (promocyjne) obniżenie cen na pojedyncze Usługi Microsoft Azure w okresie obowiązywania Rejestracji Klienta.</w:t>
      </w:r>
    </w:p>
    <w:p w:rsidR="00902483" w:rsidRDefault="00902483">
      <w:pPr>
        <w:pStyle w:val="ProductList-Body"/>
      </w:pPr>
    </w:p>
    <w:p w:rsidR="00902483" w:rsidRDefault="00246E0B">
      <w:pPr>
        <w:pStyle w:val="ProductList-ClauseHeading"/>
        <w:outlineLvl w:val="2"/>
      </w:pPr>
      <w:r>
        <w:t>5. Płatności i opłaty</w:t>
      </w:r>
    </w:p>
    <w:p w:rsidR="00902483" w:rsidRDefault="00246E0B" w:rsidP="00246E0B">
      <w:pPr>
        <w:pStyle w:val="ProductList-Bullet"/>
        <w:numPr>
          <w:ilvl w:val="0"/>
          <w:numId w:val="33"/>
        </w:numPr>
      </w:pPr>
      <w:r>
        <w:rPr>
          <w:b/>
          <w:color w:val="00188F"/>
        </w:rPr>
        <w:t>Stosowanie Zobowiązania Finansowego</w:t>
      </w:r>
      <w:r>
        <w:t>: Co miesiąc Microsoft odliczy od kwoty Zobowiązania Finansowego (lub ewentualnie Przydzielonego Zobowiązania Rocznego) Klienta pieniężną wartość kwalifikujących się Usług Microsoft Azure wykorzystanych przez Klienta. Gdy Zobowiązanie Finansowe (lub ewentualnie Przydzielone Zobowiązanie Roczne) Klienta zostanie wyczerpane, na wszelkie dodatkowe usługi wystawiona zostanie faktura zgodnie ze Stawkami za Zużycie (jak opisano poniżej).</w:t>
      </w:r>
    </w:p>
    <w:p w:rsidR="00902483" w:rsidRDefault="00246E0B" w:rsidP="00246E0B">
      <w:pPr>
        <w:pStyle w:val="ProductList-Bullet"/>
        <w:numPr>
          <w:ilvl w:val="0"/>
          <w:numId w:val="33"/>
        </w:numPr>
      </w:pPr>
      <w:r>
        <w:rPr>
          <w:b/>
          <w:color w:val="00188F"/>
        </w:rPr>
        <w:t>Obciążanie Zobowiązań Finansowych:</w:t>
      </w:r>
      <w:r>
        <w:t xml:space="preserve"> Jeśli Klient wybiera Opcję w Pełni Przedpłaconą, Zobowiązanie Finansowe zostanie natychmiast obciążone. Jeśli Klient wybiera Roczną Opcję Przedpłaconą, pierwsze Przydzielone Zobowiązanie Roczne zostaje obciążone natychmiast, natomiast kolejne Przydzielone Zobowiązania Roczne będą obciążane w rocznice daty wejścia w życie Rejestracji. </w:t>
      </w:r>
    </w:p>
    <w:p w:rsidR="00902483" w:rsidRDefault="00246E0B" w:rsidP="00246E0B">
      <w:pPr>
        <w:pStyle w:val="ProductList-Bullet"/>
        <w:numPr>
          <w:ilvl w:val="0"/>
          <w:numId w:val="33"/>
        </w:numPr>
      </w:pPr>
      <w:r>
        <w:rPr>
          <w:b/>
          <w:color w:val="00188F"/>
        </w:rPr>
        <w:t>Obciążanie Klienta po przekroczeniu Zobowiązania Finansowego</w:t>
      </w:r>
      <w:r>
        <w:t xml:space="preserve">: Jeśli zużycie Klienta jest wyższe niż jego Zobowiązanie Finansowe w ramach Opcji w Pełni Przedpłaconej lub Przydzielone Roczne Zobowiązanie w ramach Rocznej Opcji Przedpłaconej, to na wspomniane przekroczenie Klientowi (lub odsprzedawcy Klienta) będą wystawiane faktury według Stawek za Zużycie na koniec każdego miesiąca obowiązywania Rejestracji. </w:t>
      </w:r>
    </w:p>
    <w:p w:rsidR="00902483" w:rsidRDefault="00246E0B" w:rsidP="00246E0B">
      <w:pPr>
        <w:pStyle w:val="ProductList-Bullet"/>
        <w:numPr>
          <w:ilvl w:val="0"/>
          <w:numId w:val="33"/>
        </w:numPr>
      </w:pPr>
      <w:r>
        <w:rPr>
          <w:b/>
          <w:color w:val="00188F"/>
        </w:rPr>
        <w:t>Naliczanie opłat za zużycie</w:t>
      </w:r>
      <w:r>
        <w:t xml:space="preserve">: Jeśli Klient korzysta z Usługi Microsoft Azure bez Zobowiązania Finansowego, Klientowi (lub odsprzedawcy Klienta) będą wystawiane faktury raz na miesiąc, na podstawie Stawek za Zużycie. Za korzystanie z Usług Microsoft Azure po terminie wygaśnięcia albo wypowiedzenia subskrypcji Klienta będzie co miesiąc naliczana opłata dla Klienta lub odsprzedawcy Klienta na podstawie obowiązujących w danym okresie Stawek za Zużycie. </w:t>
      </w:r>
    </w:p>
    <w:p w:rsidR="00902483" w:rsidRDefault="00246E0B" w:rsidP="00246E0B">
      <w:pPr>
        <w:pStyle w:val="ProductList-Bullet"/>
        <w:numPr>
          <w:ilvl w:val="0"/>
          <w:numId w:val="33"/>
        </w:numPr>
      </w:pPr>
      <w:r>
        <w:rPr>
          <w:b/>
          <w:color w:val="00188F"/>
        </w:rPr>
        <w:t>Faktury za Plan Usług Azure</w:t>
      </w:r>
      <w:r>
        <w:t xml:space="preserve">: Za zakup Planu Usług Microsoft Azure Klientowi lub odsprzedawcy Klienta zostanie wystawiona faktura zgodnie z postanowieniami zawartej przez Klienta umowy licencjonowania zbiorowego określającej ogólne warunki płatności za zamówienia Usług Online. Zobowiązanie Finansowe nie może być zastosowane w przypadku zakupu Planu Microsoft Azure; jednak w przypadku, gdy Plan Usług Microsoft Azure przewiduje zakup początkowej ilości usług („Ilość Początkowa”), każde zużycie przekraczające wartość Ilości Początkowej zostanie obciążone opłatą zgodnie ze Stawkami za Zużycie. W takim przypadku może zostać zastosowane Zobowiązanie Finansowe. </w:t>
      </w:r>
    </w:p>
    <w:p w:rsidR="00902483" w:rsidRDefault="00246E0B" w:rsidP="00246E0B">
      <w:pPr>
        <w:pStyle w:val="ProductList-Bullet"/>
        <w:numPr>
          <w:ilvl w:val="0"/>
          <w:numId w:val="33"/>
        </w:numPr>
      </w:pPr>
      <w:r>
        <w:rPr>
          <w:b/>
          <w:color w:val="00188F"/>
        </w:rPr>
        <w:t>Rezerwacje platformy Azure</w:t>
      </w:r>
      <w:r>
        <w:t xml:space="preserve">: Zakup Rezerwacji platformy zostanie automatycznie odliczony od dostępnych Zobowiązań Finansowych. Jeśli Klient wykorzystał już całe swoje Zobowiązanie Finansowe lub koszt Rezerwacji platformy Azure przekracza dostępne saldo Zobowiązania Finansowego w chwili zakupu, nadwyżka zostanie rozliczona z zastrzeżeniem postanowień zawartych w niniejszym punkcie „Płatności i opłaty”. Rezerwacje platformy Azure, które klient kupuje za pośrednictwem Azure.com, będą rozliczane przez obciążenie jego zarejestrowanej karty kredytowej pełną kwotą płatności z góry lub kwota zostanie uwzględniona na kolejnej fakturze. Usługa Zarezerwowane Wystąpienia platformy Azure dla maszyn wirtualnych lub usług Azure SQL Database obejmuje tylko obliczenia (podstawowa stawka) i nie obejmuje kosztu oprogramowania (np. Windows Server lub SQL Server), magazynowania ani kopii zapasowych. I odwrotnie — usługa Zarezerwowane Wystąpienia platformy Azure dla oprogramowania nie obejmuje kosztu obliczeń. </w:t>
      </w:r>
    </w:p>
    <w:p w:rsidR="00902483" w:rsidRDefault="00902483">
      <w:pPr>
        <w:pStyle w:val="ProductList-Body"/>
      </w:pPr>
    </w:p>
    <w:p w:rsidR="00902483" w:rsidRDefault="00246E0B">
      <w:pPr>
        <w:pStyle w:val="ProductList-ClauseHeading"/>
        <w:outlineLvl w:val="2"/>
      </w:pPr>
      <w:r>
        <w:t>6. Opcje Rezerwacji platformy Azure</w:t>
      </w:r>
    </w:p>
    <w:p w:rsidR="00902483" w:rsidRDefault="00246E0B">
      <w:pPr>
        <w:pStyle w:val="ProductList-Body"/>
      </w:pPr>
      <w:r>
        <w:t>Zakupione przez Klienta Rezerwacje platformy Azure mają następujące opcje:</w:t>
      </w:r>
    </w:p>
    <w:p w:rsidR="00902483" w:rsidRDefault="00246E0B" w:rsidP="00246E0B">
      <w:pPr>
        <w:pStyle w:val="ProductList-Bullet"/>
        <w:numPr>
          <w:ilvl w:val="0"/>
          <w:numId w:val="34"/>
        </w:numPr>
      </w:pPr>
      <w:r>
        <w:rPr>
          <w:b/>
          <w:color w:val="00188F"/>
        </w:rPr>
        <w:t>Wymiana</w:t>
      </w:r>
      <w:r>
        <w:t xml:space="preserve">: Wymiana to opcja umożliwiająca Klientowi wykorzystanie wartości pieniężnej pozostałego okresu Rezerwacji platformy Azure do zakupu co najmniej jednej nowej Rezerwacji platformy Azure o tej samej lub wyższej wartości pieniężnej dla tej samej usługi. </w:t>
      </w:r>
    </w:p>
    <w:p w:rsidR="00902483" w:rsidRDefault="00246E0B" w:rsidP="00246E0B">
      <w:pPr>
        <w:pStyle w:val="ProductList-Bullet"/>
        <w:numPr>
          <w:ilvl w:val="0"/>
          <w:numId w:val="34"/>
        </w:numPr>
      </w:pPr>
      <w:r>
        <w:rPr>
          <w:b/>
          <w:color w:val="00188F"/>
        </w:rPr>
        <w:t>Anulowanie</w:t>
      </w:r>
      <w:r>
        <w:t xml:space="preserve">: to opcja umożliwiająca Klientowi uzyskanie zwrotu ustalonego proporcjonalnie do pozostałego okresu Rezerwacji platformy Azure, pomniejszonego o opłatę za wczesną rezygnację z usługi (obecnie 12%) i podlegającego ograniczeniu ustalonemu przez Microsoft (obecnie 50 000 USD na rok). </w:t>
      </w:r>
    </w:p>
    <w:p w:rsidR="00902483" w:rsidRDefault="00246E0B" w:rsidP="00246E0B">
      <w:pPr>
        <w:pStyle w:val="ProductList-Bullet"/>
        <w:numPr>
          <w:ilvl w:val="0"/>
          <w:numId w:val="34"/>
        </w:numPr>
      </w:pPr>
      <w:r>
        <w:rPr>
          <w:b/>
          <w:color w:val="00188F"/>
        </w:rPr>
        <w:t>Przeniesienie</w:t>
      </w:r>
      <w:r>
        <w:t xml:space="preserve">: umożliwia Klientowi zastosowanie Rezerwacji platformy Azure do jednej subskrypcji (o ustalonym zakresie) rejestracji/konta (współużytkowanego). </w:t>
      </w:r>
    </w:p>
    <w:p w:rsidR="00902483" w:rsidRDefault="00902483">
      <w:pPr>
        <w:pStyle w:val="ProductList-Body"/>
      </w:pPr>
    </w:p>
    <w:p w:rsidR="00902483" w:rsidRDefault="00246E0B">
      <w:pPr>
        <w:pStyle w:val="ProductList-ClauseHeading"/>
        <w:outlineLvl w:val="2"/>
      </w:pPr>
      <w:r>
        <w:t>7. Programy Open License, Open Value oraz Open Value Subscription</w:t>
      </w:r>
    </w:p>
    <w:p w:rsidR="00902483" w:rsidRDefault="00246E0B">
      <w:pPr>
        <w:pStyle w:val="ProductList-SubClauseHeading"/>
        <w:outlineLvl w:val="3"/>
      </w:pPr>
      <w:r>
        <w:t>7.1 Definicje</w:t>
      </w:r>
    </w:p>
    <w:p w:rsidR="00902483" w:rsidRDefault="00246E0B">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rsidR="00902483" w:rsidRDefault="00246E0B">
      <w:pPr>
        <w:pStyle w:val="ProductList-BodyIndented"/>
      </w:pPr>
      <w:r>
        <w:rPr>
          <w:b/>
          <w:color w:val="00188F"/>
        </w:rPr>
        <w:t>Portal</w:t>
      </w:r>
      <w:r>
        <w:t xml:space="preserve"> oznacza portal internetowy, za pośrednictwem którego Klient administruje Subskrypcją.</w:t>
      </w:r>
    </w:p>
    <w:p w:rsidR="00902483" w:rsidRDefault="00246E0B">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rsidR="00902483" w:rsidRDefault="00902483">
      <w:pPr>
        <w:pStyle w:val="ProductList-BodyIndented"/>
      </w:pPr>
    </w:p>
    <w:p w:rsidR="00902483" w:rsidRDefault="00246E0B">
      <w:pPr>
        <w:pStyle w:val="ProductList-SubClauseHeading"/>
        <w:outlineLvl w:val="3"/>
      </w:pPr>
      <w:r>
        <w:t>7.2 Okres subskrypcji</w:t>
      </w:r>
    </w:p>
    <w:p w:rsidR="00902483" w:rsidRDefault="00246E0B">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rsidR="00902483" w:rsidRDefault="00902483">
      <w:pPr>
        <w:pStyle w:val="ProductList-BodyIndented"/>
      </w:pPr>
    </w:p>
    <w:p w:rsidR="00902483" w:rsidRDefault="00246E0B">
      <w:pPr>
        <w:pStyle w:val="ProductList-ClauseHeading"/>
        <w:outlineLvl w:val="2"/>
      </w:pPr>
      <w:r>
        <w:t>8. Korzyść Związana z Platformą Microsoft Azure w Środowisku Hybrydowym</w:t>
      </w:r>
    </w:p>
    <w:p w:rsidR="00902483" w:rsidRDefault="00246E0B">
      <w:pPr>
        <w:pStyle w:val="ProductList-SubClauseHeading"/>
        <w:outlineLvl w:val="3"/>
      </w:pPr>
      <w:r>
        <w:t>8.1 Korzyść Związana z Platformą Microsoft Azure w Środowisku Hybrydowym dla systemu Windows Server</w:t>
      </w:r>
    </w:p>
    <w:p w:rsidR="00902483" w:rsidRDefault="00246E0B">
      <w:pPr>
        <w:pStyle w:val="ProductList-BodyIndented"/>
      </w:pPr>
      <w:r>
        <w:t xml:space="preserve">W ramach Korzyści Związanej z Platformą Microsoft Azure w Środowisku Hybrydowym dla systemu Windows Server Klient może korzystać z Maszyn Wirtualnych systemu Windows Server na platformie Microsoft Azure i ponosić tylko koszty obliczeń („Wystąpienie Bazowe”). Każda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oparta na procesorze na oprogramowanie Windows Server z Pakietem Software Assurance i każdy zestaw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na oprogramowanie Windows Server z Pakietem Software Assurance kwalifikuje Klienta do korzystania z systemu Windows Server na platformie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przydzielonych do nie więcej niż dwóch Wystąpień Bazowych systemu Azure. Każdy dodatkowy zestaw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z Pakietem Software Assurance upoważnia do użytkowania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i jednym Wystąpieniu Bazowym. Klient może korzystać z wersji Standard lub Datacenter.</w:t>
      </w:r>
    </w:p>
    <w:p w:rsidR="00902483" w:rsidRDefault="00902483">
      <w:pPr>
        <w:pStyle w:val="ProductList-BodyIndented"/>
      </w:pPr>
    </w:p>
    <w:p w:rsidR="00902483" w:rsidRDefault="00246E0B">
      <w:pPr>
        <w:pStyle w:val="ProductList-BodyIndented"/>
      </w:pPr>
      <w:r>
        <w:t xml:space="preserve">Podczas tworzenia lub konfigurowania maszyny wirtualnej na platformie Azure Klient musi wskazać, że korzysta z oprogramowania Windows Server w ramach Korzyści Związanej z Platformą Microsoft Azure w Środowisku Hybrydowym dla systemu Windows Server. Korzystanie z oprogramowania Windows Server w ramach tej korzyści podlega </w:t>
      </w:r>
      <w:hyperlink r:id="rId112">
        <w:r>
          <w:rPr>
            <w:color w:val="00467F"/>
            <w:u w:val="single"/>
          </w:rPr>
          <w:t>Postanowieniom Dotyczącym Usług Online</w:t>
        </w:r>
      </w:hyperlink>
      <w:r>
        <w:t>.</w:t>
      </w:r>
    </w:p>
    <w:p w:rsidR="00902483" w:rsidRDefault="00902483">
      <w:pPr>
        <w:pStyle w:val="ProductList-BodyIndented"/>
      </w:pPr>
    </w:p>
    <w:p w:rsidR="00902483" w:rsidRDefault="00246E0B">
      <w:pPr>
        <w:pStyle w:val="ProductList-BodyIndented"/>
      </w:pPr>
      <w:r>
        <w:t xml:space="preserve">W ramach Korzyści Związanej z Platformą Microsoft Azure w Środowisku Hybrydowym dla systemu Windows Server przyznawane są uprawnienia dodatkowe dotyczące wdrażania i używania oprogramowania w połączeniu 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na wersję Datacenter oraz uprawnienia alternatywne w połączeniu 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na wersję Standard. Klient nie może obecnie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Standardowej do Korzyści Związanej z Platformą Microsoft Azure w Środowisku Hybrydowym dla systemu Windows Server i przypisywać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jej użytku, z wyjątkiem sytuacji jednorazowej na okres maksymalnie 31 dni w celu umożliwienia Klientowi przeniesienia tych obciążeń na platformę Azure. W przypadku gdy Klient używa oprogramowania Windows Server w ramach Korzyści Związanej z Platformą Microsoft Azure w Środowisku Hybrydowym dla systemu Windows Server,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wersję Standard są uznawane za „przypisane do platformy Azure” i nie mogą być ponownie wdrażane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przez 90 dni.</w:t>
      </w:r>
    </w:p>
    <w:p w:rsidR="00902483" w:rsidRDefault="00902483">
      <w:pPr>
        <w:pStyle w:val="ProductList-BodyIndented"/>
      </w:pPr>
    </w:p>
    <w:p w:rsidR="00902483" w:rsidRDefault="00246E0B">
      <w:pPr>
        <w:pStyle w:val="ProductList-SubClauseHeading"/>
        <w:outlineLvl w:val="3"/>
      </w:pPr>
      <w:r>
        <w:t>8.2 Korzyść Związana z Platformą Microsoft Azure w Środowisku Hybrydowym dla oprogramowania SQL Server</w:t>
      </w:r>
    </w:p>
    <w:p w:rsidR="00902483" w:rsidRDefault="00246E0B">
      <w:pPr>
        <w:pStyle w:val="ProductList-BodyIndented"/>
      </w:pPr>
      <w:r>
        <w:t xml:space="preserve">W przypadku Korzyści Związanej z Platformą Microsoft Azure w Środowisku Hybrydowym dla oprogramowania SQL Server, w ramach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SQL Server objętej Pakietem Software Assurance („Licencja Uprawniona”) Klient może korzystać z Usług Danych platformy Microsoft Azure wskazanych w poniższej tabeli zgodnie z wyznaczonymi współczynnikami. Jeśli klient chce skorzystać z Korzyści Związanej z Platformą Microsoft Azure w Środowisku Hybrydowym dla oprogramowania SQL Server do użycia co najmniej dwóch Usług Danych platformy Microsoft Azure, wówczas do każdej usługi musi być przypisany co najmniej jeden zestaw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rsidR="00902483" w:rsidRDefault="00902483">
      <w:pPr>
        <w:pStyle w:val="ProductList-BodyIndented"/>
      </w:pPr>
    </w:p>
    <w:tbl>
      <w:tblPr>
        <w:tblStyle w:val="PURTable0"/>
        <w:tblW w:w="0" w:type="dxa"/>
        <w:tblLook w:val="04A0" w:firstRow="1" w:lastRow="0" w:firstColumn="1" w:lastColumn="0" w:noHBand="0" w:noVBand="1"/>
      </w:tblPr>
      <w:tblGrid>
        <w:gridCol w:w="3124"/>
        <w:gridCol w:w="3762"/>
        <w:gridCol w:w="3670"/>
      </w:tblGrid>
      <w:tr w:rsidR="00902483">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902483" w:rsidRDefault="00246E0B">
            <w:pPr>
              <w:pStyle w:val="ProductList-TableBody"/>
            </w:pPr>
            <w:r>
              <w:rPr>
                <w:color w:val="FFFFFF"/>
              </w:rPr>
              <w:t>Licencja Uprawniona</w:t>
            </w:r>
          </w:p>
        </w:tc>
        <w:tc>
          <w:tcPr>
            <w:tcW w:w="4280" w:type="dxa"/>
            <w:tcBorders>
              <w:bottom w:val="none" w:sz="4" w:space="0" w:color="6E6E6E"/>
            </w:tcBorders>
            <w:shd w:val="clear" w:color="auto" w:fill="0070C0"/>
          </w:tcPr>
          <w:p w:rsidR="00902483" w:rsidRDefault="00246E0B">
            <w:pPr>
              <w:pStyle w:val="ProductList-TableBody"/>
            </w:pPr>
            <w:r>
              <w:rPr>
                <w:color w:val="FFFFFF"/>
              </w:rPr>
              <w:t>Usługa Danych platformy Microsoft Azure</w:t>
            </w:r>
          </w:p>
        </w:tc>
        <w:tc>
          <w:tcPr>
            <w:tcW w:w="4160" w:type="dxa"/>
            <w:shd w:val="clear" w:color="auto" w:fill="0070C0"/>
          </w:tcPr>
          <w:p w:rsidR="00902483" w:rsidRDefault="00246E0B">
            <w:pPr>
              <w:pStyle w:val="ProductList-TableBody"/>
            </w:pPr>
            <w:r>
              <w:rPr>
                <w:color w:val="FFFFFF"/>
              </w:rPr>
              <w:t>Współczynnik Uprawnionych Licencji względem rdzeni wirtualnych platformy Azure</w:t>
            </w:r>
          </w:p>
        </w:tc>
      </w:tr>
      <w:tr w:rsidR="00902483">
        <w:tc>
          <w:tcPr>
            <w:tcW w:w="3540" w:type="dxa"/>
            <w:tcBorders>
              <w:left w:val="single" w:sz="4" w:space="0" w:color="6E6E6E"/>
              <w:bottom w:val="none" w:sz="4" w:space="0" w:color="6E6E6E"/>
              <w:right w:val="single" w:sz="4" w:space="0" w:color="6E6E6E"/>
            </w:tcBorders>
          </w:tcPr>
          <w:p w:rsidR="00902483" w:rsidRDefault="00246E0B">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902483" w:rsidRDefault="00246E0B">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rsidR="00902483" w:rsidRDefault="00246E0B">
            <w:pPr>
              <w:pStyle w:val="ProductList-TableBody"/>
            </w:pPr>
            <w:r>
              <w:t>Licencja na 1 rdzeń : 4 rdzenie wirtualne</w:t>
            </w:r>
          </w:p>
        </w:tc>
      </w:tr>
      <w:tr w:rsidR="00902483">
        <w:tc>
          <w:tcPr>
            <w:tcW w:w="3540" w:type="dxa"/>
            <w:tcBorders>
              <w:top w:val="none" w:sz="4" w:space="0" w:color="6E6E6E"/>
              <w:left w:val="single" w:sz="4" w:space="0" w:color="6E6E6E"/>
              <w:bottom w:val="none" w:sz="4" w:space="0" w:color="6E6E6E"/>
            </w:tcBorders>
          </w:tcPr>
          <w:p w:rsidR="00902483" w:rsidRDefault="00902483">
            <w:pPr>
              <w:pStyle w:val="ProductList-TableBody"/>
            </w:pPr>
          </w:p>
        </w:tc>
        <w:tc>
          <w:tcPr>
            <w:tcW w:w="4280" w:type="dxa"/>
          </w:tcPr>
          <w:p w:rsidR="00902483" w:rsidRDefault="00246E0B">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rsidR="00902483" w:rsidRDefault="00246E0B">
            <w:pPr>
              <w:pStyle w:val="ProductList-TableBody"/>
            </w:pPr>
            <w:r>
              <w:t>Licencja na 1 rdzeń : 1 rdzeń wirtualny</w:t>
            </w:r>
          </w:p>
        </w:tc>
      </w:tr>
      <w:tr w:rsidR="00902483">
        <w:tc>
          <w:tcPr>
            <w:tcW w:w="3540" w:type="dxa"/>
            <w:tcBorders>
              <w:top w:val="none" w:sz="4" w:space="0" w:color="6E6E6E"/>
              <w:left w:val="single" w:sz="4" w:space="0" w:color="6E6E6E"/>
              <w:bottom w:val="none" w:sz="4" w:space="0" w:color="6E6E6E"/>
            </w:tcBorders>
          </w:tcPr>
          <w:p w:rsidR="00902483" w:rsidRDefault="00902483">
            <w:pPr>
              <w:pStyle w:val="ProductList-TableBody"/>
            </w:pPr>
          </w:p>
        </w:tc>
        <w:tc>
          <w:tcPr>
            <w:tcW w:w="4280" w:type="dxa"/>
          </w:tcPr>
          <w:p w:rsidR="00902483" w:rsidRDefault="00246E0B">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rsidR="00902483" w:rsidRDefault="00246E0B">
            <w:pPr>
              <w:pStyle w:val="ProductList-TableBody"/>
            </w:pPr>
            <w:r>
              <w:t>Licencja na 1 rdzeń : 4 rdzeń wirtualny</w:t>
            </w:r>
          </w:p>
        </w:tc>
      </w:tr>
      <w:tr w:rsidR="00902483">
        <w:tc>
          <w:tcPr>
            <w:tcW w:w="354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4280" w:type="dxa"/>
            <w:tcBorders>
              <w:left w:val="single" w:sz="4" w:space="0" w:color="6E6E6E"/>
              <w:bottom w:val="single" w:sz="4" w:space="0" w:color="6E6E6E"/>
              <w:right w:val="single" w:sz="4" w:space="0" w:color="6E6E6E"/>
            </w:tcBorders>
          </w:tcPr>
          <w:p w:rsidR="00902483" w:rsidRDefault="00246E0B">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na 1 rdzeń : 1 rdzeń wirtualny</w:t>
            </w:r>
          </w:p>
        </w:tc>
      </w:tr>
      <w:tr w:rsidR="00902483">
        <w:tc>
          <w:tcPr>
            <w:tcW w:w="354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4280" w:type="dxa"/>
            <w:tcBorders>
              <w:top w:val="single" w:sz="4" w:space="0" w:color="6E6E6E"/>
              <w:left w:val="single" w:sz="4" w:space="0" w:color="6E6E6E"/>
              <w:right w:val="single" w:sz="4" w:space="0" w:color="6E6E6E"/>
            </w:tcBorders>
          </w:tcPr>
          <w:p w:rsidR="00902483" w:rsidRDefault="00246E0B">
            <w:pPr>
              <w:pStyle w:val="ProductList-TableBody"/>
            </w:pPr>
            <w:r>
              <w:t>SQL Server Enterprise — Maszyny Wirtualne</w:t>
            </w:r>
          </w:p>
        </w:tc>
        <w:tc>
          <w:tcPr>
            <w:tcW w:w="416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na 1 rdzeń</w:t>
            </w:r>
            <w:r>
              <w:rPr>
                <w:vertAlign w:val="superscript"/>
              </w:rPr>
              <w:t>1</w:t>
            </w:r>
            <w:r>
              <w:t xml:space="preserve"> : 1 rdzeń wirtualny</w:t>
            </w:r>
          </w:p>
        </w:tc>
      </w:tr>
      <w:tr w:rsidR="00902483">
        <w:tc>
          <w:tcPr>
            <w:tcW w:w="3540" w:type="dxa"/>
            <w:tcBorders>
              <w:top w:val="single" w:sz="4" w:space="0" w:color="6E6E6E"/>
              <w:left w:val="single" w:sz="4" w:space="0" w:color="6E6E6E"/>
              <w:bottom w:val="none" w:sz="4" w:space="0" w:color="6E6E6E"/>
            </w:tcBorders>
          </w:tcPr>
          <w:p w:rsidR="00902483" w:rsidRDefault="00246E0B">
            <w:pPr>
              <w:pStyle w:val="ProductList-TableBody"/>
            </w:pPr>
            <w:r>
              <w:t>SQL Server Standard (Core)</w:t>
            </w:r>
          </w:p>
        </w:tc>
        <w:tc>
          <w:tcPr>
            <w:tcW w:w="4280" w:type="dxa"/>
          </w:tcPr>
          <w:p w:rsidR="00902483" w:rsidRDefault="00246E0B">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rsidR="00902483" w:rsidRDefault="00246E0B">
            <w:pPr>
              <w:pStyle w:val="ProductList-TableBody"/>
            </w:pPr>
            <w:r>
              <w:t>Licencja na 1 rdzeń : 1 rdzeń wirtualny</w:t>
            </w:r>
          </w:p>
        </w:tc>
      </w:tr>
      <w:tr w:rsidR="00902483">
        <w:tc>
          <w:tcPr>
            <w:tcW w:w="3540" w:type="dxa"/>
            <w:tcBorders>
              <w:top w:val="none" w:sz="4" w:space="0" w:color="6E6E6E"/>
              <w:left w:val="single" w:sz="4" w:space="0" w:color="6E6E6E"/>
              <w:bottom w:val="none" w:sz="4" w:space="0" w:color="6E6E6E"/>
            </w:tcBorders>
          </w:tcPr>
          <w:p w:rsidR="00902483" w:rsidRDefault="00902483">
            <w:pPr>
              <w:pStyle w:val="ProductList-TableBody"/>
            </w:pPr>
          </w:p>
        </w:tc>
        <w:tc>
          <w:tcPr>
            <w:tcW w:w="4280" w:type="dxa"/>
          </w:tcPr>
          <w:p w:rsidR="00902483" w:rsidRDefault="00246E0B">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rsidR="00902483" w:rsidRDefault="00246E0B">
            <w:pPr>
              <w:pStyle w:val="ProductList-TableBody"/>
            </w:pPr>
            <w:r>
              <w:t>Licencja na 1 rdzeń : 1 rdzeń wirtualny</w:t>
            </w:r>
          </w:p>
        </w:tc>
      </w:tr>
      <w:tr w:rsidR="00902483">
        <w:tc>
          <w:tcPr>
            <w:tcW w:w="354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4280" w:type="dxa"/>
            <w:tcBorders>
              <w:left w:val="single" w:sz="4" w:space="0" w:color="6E6E6E"/>
              <w:bottom w:val="single" w:sz="4" w:space="0" w:color="6E6E6E"/>
              <w:right w:val="single" w:sz="4" w:space="0" w:color="6E6E6E"/>
            </w:tcBorders>
          </w:tcPr>
          <w:p w:rsidR="00902483" w:rsidRDefault="00246E0B">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Jedna Licencja na Rdzeń: Jeden Rdzeń wirtualny</w:t>
            </w:r>
          </w:p>
        </w:tc>
      </w:tr>
      <w:tr w:rsidR="00902483">
        <w:tc>
          <w:tcPr>
            <w:tcW w:w="354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Maszyny Wirtualne z programem SQL Server Standard</w:t>
            </w:r>
          </w:p>
        </w:tc>
        <w:tc>
          <w:tcPr>
            <w:tcW w:w="416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na 1 rdzeń</w:t>
            </w:r>
            <w:r>
              <w:rPr>
                <w:vertAlign w:val="superscript"/>
              </w:rPr>
              <w:t>1</w:t>
            </w:r>
            <w:r>
              <w:t xml:space="preserve"> : 1 rdzeń wirtualny</w:t>
            </w:r>
          </w:p>
        </w:tc>
      </w:tr>
    </w:tbl>
    <w:p w:rsidR="00902483" w:rsidRDefault="00246E0B">
      <w:pPr>
        <w:pStyle w:val="ProductList-BodyIndented"/>
      </w:pPr>
      <w:r>
        <w:rPr>
          <w:vertAlign w:val="superscript"/>
        </w:rPr>
        <w:t>1</w:t>
      </w:r>
      <w:r>
        <w:rPr>
          <w:i/>
        </w:rPr>
        <w:t>Z zastrzeżeniem wymogu posiadania minimum czterech Licencji na Rdzeń na każdą Maszynę Wirtualną.</w:t>
      </w:r>
    </w:p>
    <w:p w:rsidR="00902483" w:rsidRDefault="00902483">
      <w:pPr>
        <w:pStyle w:val="ProductList-BodyIndented"/>
      </w:pPr>
    </w:p>
    <w:p w:rsidR="00902483" w:rsidRDefault="00246E0B">
      <w:pPr>
        <w:pStyle w:val="ProductList-BodyIndented"/>
      </w:pPr>
      <w:r>
        <w:t xml:space="preserve">W przypadku Korzyści Związanej z Platformą Microsoft Azure w Środowisku Hybrydowym dla oprogramowania SQL Server klienci nie są obciążani za korzystanie z Usługi Danych Platformy Microsoft Azure, ale wciąż muszą ponosić koszty zasobów obliczeniowych (tj. stawkę podstawową), magazynów, kopii zapasowych, a także operacji we/wy związane z korzystaniem przez nich z tych usług (w stosownych przypadkach). Podczas konfigurowania obciążeń Klienci muszą wskazać, że korzystają z bazy danych Azure SQL Database (Wystąpienie Zarządzane, Pula Elastyczna i Jedna Baza Danych), usług SQL Server Integration Services dla Azure Data Factory lub Maszyn Wirtualnych z programem SQL Server w ramach Korzyści Związanej z Platformą Azure w Środowisku Hybrydowym dla oprogramowania SQL Server. Klienci mogą uzupełniać obciążania uruchamianie w ramach Korzyści Związanej z Platformą Microsoft Azure w Środowisku Hybrydowym dla oprogramowania SQL Server o w pełni opomiarowane usługi Azure.  </w:t>
      </w:r>
    </w:p>
    <w:p w:rsidR="00902483" w:rsidRDefault="00902483">
      <w:pPr>
        <w:pStyle w:val="ProductList-BodyIndented"/>
      </w:pPr>
    </w:p>
    <w:p w:rsidR="00902483" w:rsidRDefault="00246E0B">
      <w:pPr>
        <w:pStyle w:val="ProductList-BodyIndented"/>
      </w:pPr>
      <w:r>
        <w:t xml:space="preserve">Klient nie może obecnie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Korzyści Związanej z Platformą Microsoft Azure w Środowisku Hybrydowym dla oprogramowania SQL Server i przypisywać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(a) udostępnianych serwerów w ramach Przenoszenia Licencji z pakietem Software Assurance lub (b) Serwera przeznaczonego do jej użytku, z wyjątkiem sytuacji jednorazowej na okres maksymalnie 180 dni w celu umożliwienia Klientowi przeniesienia tych obciążeń na platformę Azure. </w:t>
      </w:r>
    </w:p>
    <w:p w:rsidR="00902483" w:rsidRDefault="00902483">
      <w:pPr>
        <w:pStyle w:val="ProductList-BodyIndented"/>
      </w:pPr>
    </w:p>
    <w:p w:rsidR="00902483" w:rsidRDefault="00246E0B">
      <w:pPr>
        <w:pStyle w:val="ProductList-BodyIndented"/>
      </w:pPr>
      <w:r>
        <w:t xml:space="preserve">Klient może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przydzielonych do używania razem z Korzyścią Związaną z Platformą Azure w Środowisku Hybrydowym dla oprogramowania SQL Server na Serwer przeznaczony dla Klienta lub udostępniane serwery w ramach Przenoszenia Licencji z pakietem Software Assurance pod warunkiem, że te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pozostaną przypisane do tej korzyści przez co najmniej 90 dni po przeniesieniu obciążenia. </w:t>
      </w:r>
    </w:p>
    <w:p w:rsidR="00902483" w:rsidRDefault="00902483">
      <w:pPr>
        <w:pStyle w:val="ProductList-BodyIndented"/>
      </w:pPr>
    </w:p>
    <w:p w:rsidR="00902483" w:rsidRDefault="00246E0B">
      <w:pPr>
        <w:pStyle w:val="ProductList-SubClauseHeading"/>
        <w:outlineLvl w:val="3"/>
      </w:pPr>
      <w:r>
        <w:t>8.2.1 Uprawnienia na wypadek awarii</w:t>
      </w:r>
    </w:p>
    <w:p w:rsidR="00902483" w:rsidRDefault="00246E0B">
      <w:pPr>
        <w:pStyle w:val="ProductList-BodyIndented"/>
      </w:pPr>
      <w:r>
        <w:t xml:space="preserve">Przypisując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oprogramowanie SQL Server używane na Maszynach Wirtualnych z programem SQL Server w ramach Korzyści Związanej z Platformą Microsoft Azure w Środowisku Hybrydowym dla oprogramowania SQL Server, Klient może także uruchamiać pasywne Wystąpienia awaryjne na platformie Microsoft Azure na wypadek wystąpienia awarii. Liczba licencji, która w innej sytuacji byłaby wymagana do uruchomienia pasywnych Wystąpień awaryjnych, nie może przekraczać liczby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wymaganych do uruchomienia odpowiedniej Maszyny Wirtualnej z programem SQL Server w ramach Korzyści Związanej z Platformą Azure w Środowisku Hybrydowym.</w:t>
      </w:r>
    </w:p>
    <w:p w:rsidR="00902483" w:rsidRDefault="00902483">
      <w:pPr>
        <w:pStyle w:val="ProductList-BodyIndented"/>
      </w:pPr>
    </w:p>
    <w:p w:rsidR="00902483" w:rsidRDefault="00246E0B">
      <w:pPr>
        <w:pStyle w:val="ProductList-Offering2HeadingNoBorder"/>
        <w:outlineLvl w:val="2"/>
      </w:pPr>
      <w:bookmarkStart w:id="216" w:name="_Sec625"/>
      <w:r>
        <w:t>Usługi Microsoft Azure</w:t>
      </w:r>
      <w:bookmarkEnd w:id="216"/>
      <w:r>
        <w:fldChar w:fldCharType="begin"/>
      </w:r>
      <w:r>
        <w:instrText xml:space="preserve"> TC "</w:instrText>
      </w:r>
      <w:bookmarkStart w:id="217" w:name="_Toc7426705"/>
      <w:r>
        <w:instrText>Usługi Microsoft Azure</w:instrText>
      </w:r>
      <w:bookmarkEnd w:id="217"/>
      <w:r>
        <w:instrText>" \l 3</w:instrText>
      </w:r>
      <w:r>
        <w:fldChar w:fldCharType="end"/>
      </w:r>
    </w:p>
    <w:p w:rsidR="00902483" w:rsidRDefault="00246E0B">
      <w:pPr>
        <w:pStyle w:val="ProductList-Offering1SubSection"/>
        <w:outlineLvl w:val="3"/>
      </w:pPr>
      <w:bookmarkStart w:id="218" w:name="_Sec705"/>
      <w:r>
        <w:t>1. Dostępność programów</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902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02483">
        <w:tc>
          <w:tcPr>
            <w:tcW w:w="4660" w:type="dxa"/>
            <w:tcBorders>
              <w:top w:val="single" w:sz="6" w:space="0" w:color="FFFFFF"/>
              <w:left w:val="none" w:sz="4" w:space="0" w:color="6E6E6E"/>
              <w:bottom w:val="dashed" w:sz="4" w:space="0" w:color="B2B2B2"/>
              <w:right w:val="none" w:sz="4" w:space="0" w:color="6E6E6E"/>
            </w:tcBorders>
          </w:tcPr>
          <w:p w:rsidR="00902483" w:rsidRDefault="00246E0B">
            <w:pPr>
              <w:pStyle w:val="ProductList-TableBody"/>
            </w:pPr>
            <w:r>
              <w:rPr>
                <w:color w:val="000000"/>
              </w:rPr>
              <w:t>Usługi Microsoft Azure*</w:t>
            </w:r>
            <w:r>
              <w:fldChar w:fldCharType="begin"/>
            </w:r>
            <w:r>
              <w:instrText xml:space="preserve"> XE "Usługi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2B2B2"/>
              <w:left w:val="none" w:sz="4" w:space="0" w:color="6E6E6E"/>
              <w:bottom w:val="none" w:sz="4" w:space="0" w:color="BFBFBF"/>
              <w:right w:val="none" w:sz="4" w:space="0" w:color="6E6E6E"/>
            </w:tcBorders>
          </w:tcPr>
          <w:p w:rsidR="00902483" w:rsidRDefault="00246E0B">
            <w:pPr>
              <w:pStyle w:val="ProductList-TableBody"/>
            </w:pPr>
            <w:r>
              <w:rPr>
                <w:color w:val="000000"/>
              </w:rPr>
              <w:t>Interfejs API usługi Microsoft Translator</w:t>
            </w:r>
            <w:r>
              <w:fldChar w:fldCharType="begin"/>
            </w:r>
            <w:r>
              <w:instrText xml:space="preserve"> XE "Interfejs API usługi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bl>
    <w:p w:rsidR="00902483" w:rsidRDefault="00246E0B">
      <w:pPr>
        <w:pStyle w:val="ProductList-Body"/>
      </w:pPr>
      <w:r>
        <w:rPr>
          <w:i/>
        </w:rPr>
        <w:t>* Dostępne również w ramach umowy Microsoft Customer Agreement</w:t>
      </w:r>
    </w:p>
    <w:p w:rsidR="00902483" w:rsidRDefault="00246E0B">
      <w:pPr>
        <w:pStyle w:val="ProductList-Offering1SubSection"/>
        <w:outlineLvl w:val="3"/>
      </w:pPr>
      <w:bookmarkStart w:id="219" w:name="_Sec760"/>
      <w:r>
        <w:t>2. Postanowienia dotyczące produktu</w:t>
      </w:r>
      <w:bookmarkEnd w:id="219"/>
    </w:p>
    <w:tbl>
      <w:tblPr>
        <w:tblStyle w:val="PURTable"/>
        <w:tblW w:w="0" w:type="dxa"/>
        <w:tblLook w:val="04A0" w:firstRow="1" w:lastRow="0" w:firstColumn="1" w:lastColumn="0" w:noHBand="0" w:noVBand="1"/>
      </w:tblPr>
      <w:tblGrid>
        <w:gridCol w:w="3639"/>
        <w:gridCol w:w="3629"/>
        <w:gridCol w:w="3648"/>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Do chwili anulowania dla Usług Microsoft Azure</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Interfejs API usługi Microsoft Translator, Roczna Alokacja Zobowiązania dla Usług Microsoft Azure</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Zobowiązania dla Usług Microsoft Azure</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2.1 Plany Usług Microsoft Azure</w:t>
      </w:r>
    </w:p>
    <w:p w:rsidR="00902483" w:rsidRDefault="00246E0B">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02483" w:rsidRDefault="00902483">
            <w:pPr>
              <w:pStyle w:val="PURBreadcrumb"/>
            </w:pPr>
          </w:p>
          <w:tbl>
            <w:tblPr>
              <w:tblW w:w="0" w:type="dxa"/>
              <w:tblLook w:val="04A0" w:firstRow="1" w:lastRow="0" w:firstColumn="1" w:lastColumn="0" w:noHBand="0" w:noVBand="1"/>
            </w:tblPr>
            <w:tblGrid>
              <w:gridCol w:w="10800"/>
            </w:tblGrid>
            <w:tr w:rsidR="00902483">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TableBody"/>
            </w:pPr>
          </w:p>
        </w:tc>
      </w:tr>
    </w:tbl>
    <w:p w:rsidR="00902483" w:rsidRDefault="00246E0B">
      <w:pPr>
        <w:pStyle w:val="ProductList-Offering2HeadingNoBorder"/>
        <w:outlineLvl w:val="2"/>
      </w:pPr>
      <w:bookmarkStart w:id="220" w:name="_Sec1197"/>
      <w:r>
        <w:t>Plany infrastruktury Microsoft Azure</w:t>
      </w:r>
      <w:bookmarkEnd w:id="220"/>
      <w:r>
        <w:fldChar w:fldCharType="begin"/>
      </w:r>
      <w:r>
        <w:instrText xml:space="preserve"> TC "</w:instrText>
      </w:r>
      <w:bookmarkStart w:id="221" w:name="_Toc7426706"/>
      <w:r>
        <w:instrText>Plany infrastruktury Microsoft Azure</w:instrText>
      </w:r>
      <w:bookmarkEnd w:id="221"/>
      <w:r>
        <w:instrText>" \l 3</w:instrText>
      </w:r>
      <w:r>
        <w:fldChar w:fldCharType="end"/>
      </w:r>
    </w:p>
    <w:p w:rsidR="00902483" w:rsidRDefault="00246E0B">
      <w:pPr>
        <w:pStyle w:val="ProductList-Offering1SubSection"/>
        <w:outlineLvl w:val="3"/>
      </w:pPr>
      <w:bookmarkStart w:id="222" w:name="_Sec706"/>
      <w:r>
        <w:t>1. Dostępność programów</w:t>
      </w:r>
      <w:bookmarkEnd w:id="222"/>
    </w:p>
    <w:tbl>
      <w:tblPr>
        <w:tblStyle w:val="PURTable"/>
        <w:tblW w:w="0" w:type="dxa"/>
        <w:tblLook w:val="04A0" w:firstRow="1" w:lastRow="0" w:firstColumn="1" w:lastColumn="0" w:noHBand="0" w:noVBand="1"/>
      </w:tblPr>
      <w:tblGrid>
        <w:gridCol w:w="4306"/>
        <w:gridCol w:w="715"/>
        <w:gridCol w:w="695"/>
        <w:gridCol w:w="706"/>
        <w:gridCol w:w="715"/>
        <w:gridCol w:w="729"/>
        <w:gridCol w:w="832"/>
        <w:gridCol w:w="709"/>
        <w:gridCol w:w="700"/>
        <w:gridCol w:w="809"/>
      </w:tblGrid>
      <w:tr w:rsidR="00902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02483">
        <w:tc>
          <w:tcPr>
            <w:tcW w:w="466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02483" w:rsidRDefault="00246E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single" w:sz="4" w:space="0" w:color="FFFFFF"/>
              <w:right w:val="none" w:sz="4" w:space="0" w:color="6E6E6E"/>
            </w:tcBorders>
          </w:tcPr>
          <w:p w:rsidR="00902483" w:rsidRDefault="00246E0B">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bl>
    <w:p w:rsidR="00902483" w:rsidRDefault="00246E0B">
      <w:pPr>
        <w:pStyle w:val="ProductList-Offering1SubSection"/>
        <w:outlineLvl w:val="3"/>
      </w:pPr>
      <w:bookmarkStart w:id="223" w:name="_Sec761"/>
      <w:r>
        <w:t>2. Postanowienia dotyczące produktu</w:t>
      </w:r>
      <w:bookmarkEnd w:id="223"/>
    </w:p>
    <w:tbl>
      <w:tblPr>
        <w:tblStyle w:val="PURTable"/>
        <w:tblW w:w="0" w:type="dxa"/>
        <w:tblLook w:val="04A0" w:firstRow="1" w:lastRow="0" w:firstColumn="1" w:lastColumn="0" w:noHBand="0" w:noVBand="1"/>
      </w:tblPr>
      <w:tblGrid>
        <w:gridCol w:w="3643"/>
        <w:gridCol w:w="3621"/>
        <w:gridCol w:w="3652"/>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Microsoft Azure StorSimple (zob. 2.2)</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Wszystko (z wyjątkiem Azure RemoteApp)</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Dodatki i Licencja typu From SA: nie dotyczy</w:t>
            </w:r>
          </w:p>
        </w:tc>
      </w:tr>
    </w:tbl>
    <w:p w:rsidR="00902483" w:rsidRDefault="00902483">
      <w:pPr>
        <w:pStyle w:val="ProductList-Body"/>
      </w:pPr>
    </w:p>
    <w:p w:rsidR="00902483" w:rsidRDefault="00246E0B">
      <w:pPr>
        <w:pStyle w:val="ProductList-ClauseHeading"/>
        <w:outlineLvl w:val="4"/>
      </w:pPr>
      <w:r>
        <w:t>2.1 Microsoft Azure Stack Plan</w:t>
      </w:r>
    </w:p>
    <w:p w:rsidR="00902483" w:rsidRDefault="00246E0B">
      <w:pPr>
        <w:pStyle w:val="ProductList-Body"/>
      </w:pPr>
      <w:r>
        <w:t xml:space="preserve">Klient może korzystać z usługi Microsoft Azure Stack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902483" w:rsidRDefault="00902483">
      <w:pPr>
        <w:pStyle w:val="ProductList-Body"/>
      </w:pPr>
    </w:p>
    <w:p w:rsidR="00902483" w:rsidRDefault="00246E0B">
      <w:pPr>
        <w:pStyle w:val="ProductList-ClauseHeading"/>
        <w:outlineLvl w:val="4"/>
      </w:pPr>
      <w:r>
        <w:t>2.2 Oferty Planów Microsoft Azure StorSimple</w:t>
      </w:r>
    </w:p>
    <w:p w:rsidR="00902483" w:rsidRDefault="00246E0B">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G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2HeadingNoBorder"/>
        <w:outlineLvl w:val="2"/>
      </w:pPr>
      <w:bookmarkStart w:id="224" w:name="_Sec1198"/>
      <w:r>
        <w:t>Plany pomocy do Microsoft Azure</w:t>
      </w:r>
      <w:bookmarkEnd w:id="224"/>
      <w:r>
        <w:fldChar w:fldCharType="begin"/>
      </w:r>
      <w:r>
        <w:instrText xml:space="preserve"> TC "</w:instrText>
      </w:r>
      <w:bookmarkStart w:id="225" w:name="_Toc7426707"/>
      <w:r>
        <w:instrText>Plany pomocy do Microsoft Azure</w:instrText>
      </w:r>
      <w:bookmarkEnd w:id="225"/>
      <w:r>
        <w:instrText>" \l 3</w:instrText>
      </w:r>
      <w:r>
        <w:fldChar w:fldCharType="end"/>
      </w:r>
    </w:p>
    <w:p w:rsidR="00902483" w:rsidRDefault="00246E0B">
      <w:pPr>
        <w:pStyle w:val="ProductList-Offering1SubSection"/>
        <w:outlineLvl w:val="3"/>
      </w:pPr>
      <w:bookmarkStart w:id="226" w:name="_Sec1200"/>
      <w:r>
        <w:t>1. Dostępność programów</w:t>
      </w:r>
      <w:bookmarkEnd w:id="226"/>
    </w:p>
    <w:tbl>
      <w:tblPr>
        <w:tblStyle w:val="PURTable"/>
        <w:tblW w:w="0" w:type="dxa"/>
        <w:tblLook w:val="04A0" w:firstRow="1" w:lastRow="0" w:firstColumn="1" w:lastColumn="0" w:noHBand="0" w:noVBand="1"/>
      </w:tblPr>
      <w:tblGrid>
        <w:gridCol w:w="4300"/>
        <w:gridCol w:w="715"/>
        <w:gridCol w:w="695"/>
        <w:gridCol w:w="706"/>
        <w:gridCol w:w="716"/>
        <w:gridCol w:w="730"/>
        <w:gridCol w:w="833"/>
        <w:gridCol w:w="710"/>
        <w:gridCol w:w="701"/>
        <w:gridCol w:w="810"/>
      </w:tblGrid>
      <w:tr w:rsidR="00902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02483">
        <w:tc>
          <w:tcPr>
            <w:tcW w:w="466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pPr>
            <w:r>
              <w:t>Pomoc Techniczna Premium Microsoft Azure</w:t>
            </w:r>
            <w:r>
              <w:fldChar w:fldCharType="begin"/>
            </w:r>
            <w: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bl>
    <w:p w:rsidR="00902483" w:rsidRDefault="00246E0B">
      <w:pPr>
        <w:pStyle w:val="ProductList-Body"/>
      </w:pPr>
      <w:r>
        <w:rPr>
          <w:i/>
        </w:rPr>
        <w:t>* Dostępne również w ramach umowy Microsoft Customer Agreement i Uprawnienia do Redukcji, gdy jest nabywane na mocy tej umowy.</w:t>
      </w:r>
    </w:p>
    <w:p w:rsidR="00902483" w:rsidRDefault="00246E0B">
      <w:pPr>
        <w:pStyle w:val="ProductList-Offering1SubSection"/>
        <w:outlineLvl w:val="3"/>
      </w:pPr>
      <w:bookmarkStart w:id="227" w:name="_Sec1201"/>
      <w:r>
        <w:t>2. Warunki dotyczące Produktu</w:t>
      </w:r>
      <w:bookmarkEnd w:id="227"/>
    </w:p>
    <w:tbl>
      <w:tblPr>
        <w:tblStyle w:val="PURTable"/>
        <w:tblW w:w="0" w:type="dxa"/>
        <w:tblLook w:val="04A0" w:firstRow="1" w:lastRow="0" w:firstColumn="1" w:lastColumn="0" w:noHBand="0" w:noVBand="1"/>
      </w:tblPr>
      <w:tblGrid>
        <w:gridCol w:w="3643"/>
        <w:gridCol w:w="3621"/>
        <w:gridCol w:w="3652"/>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Pomoc Techniczna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2HeadingNoBorder"/>
        <w:outlineLvl w:val="2"/>
      </w:pPr>
      <w:bookmarkStart w:id="228" w:name="_Sec1199"/>
      <w:r>
        <w:t>Plany dla użytkownika Microsoft Azure</w:t>
      </w:r>
      <w:bookmarkEnd w:id="228"/>
      <w:r>
        <w:fldChar w:fldCharType="begin"/>
      </w:r>
      <w:r>
        <w:instrText xml:space="preserve"> TC "</w:instrText>
      </w:r>
      <w:bookmarkStart w:id="229" w:name="_Toc7426708"/>
      <w:r>
        <w:instrText>Plany dla użytkownika Microsoft Azure</w:instrText>
      </w:r>
      <w:bookmarkEnd w:id="229"/>
      <w:r>
        <w:instrText>" \l 3</w:instrText>
      </w:r>
      <w:r>
        <w:fldChar w:fldCharType="end"/>
      </w:r>
    </w:p>
    <w:p w:rsidR="00902483" w:rsidRDefault="00246E0B">
      <w:pPr>
        <w:pStyle w:val="ProductList-Offering1SubSection"/>
        <w:outlineLvl w:val="3"/>
      </w:pPr>
      <w:bookmarkStart w:id="230" w:name="_Sec1202"/>
      <w:r>
        <w:t>1. Dostępność programów</w:t>
      </w:r>
      <w:bookmarkEnd w:id="230"/>
    </w:p>
    <w:tbl>
      <w:tblPr>
        <w:tblStyle w:val="PURTable"/>
        <w:tblW w:w="0" w:type="dxa"/>
        <w:tblLook w:val="04A0" w:firstRow="1" w:lastRow="0" w:firstColumn="1" w:lastColumn="0" w:noHBand="0" w:noVBand="1"/>
      </w:tblPr>
      <w:tblGrid>
        <w:gridCol w:w="4297"/>
        <w:gridCol w:w="714"/>
        <w:gridCol w:w="701"/>
        <w:gridCol w:w="705"/>
        <w:gridCol w:w="715"/>
        <w:gridCol w:w="729"/>
        <w:gridCol w:w="832"/>
        <w:gridCol w:w="709"/>
        <w:gridCol w:w="705"/>
        <w:gridCol w:w="809"/>
      </w:tblGrid>
      <w:tr w:rsidR="00902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02483">
        <w:tc>
          <w:tcPr>
            <w:tcW w:w="466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pPr>
            <w:r>
              <w:t>Azure Active Directory Basic</w:t>
            </w:r>
            <w:r>
              <w:fldChar w:fldCharType="begin"/>
            </w:r>
            <w:r>
              <w:instrText xml:space="preserve"> XE "Azure Active Directory Basic"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902483" w:rsidRDefault="00246E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Zaawansowana ochrona przed zagrożeniami w usłudze Azure dla użytkowników</w:t>
            </w:r>
            <w:r>
              <w:fldChar w:fldCharType="begin"/>
            </w:r>
            <w:r>
              <w:instrText xml:space="preserve"> XE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Dodatek Licencja na Zarządzanie dla Klienta do usługi Zaawansowana ochrona przed zagrożeniami w usłudze Azure dla użytkowników</w:t>
            </w:r>
            <w:r>
              <w:fldChar w:fldCharType="begin"/>
            </w:r>
            <w:r>
              <w:instrText xml:space="preserve"> XE "Dodatek Licencja na Zarządzanie dla Klienta do usługi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Azure Information Protection Premium Plan 2</w:t>
            </w:r>
            <w:r>
              <w:fldChar w:fldCharType="begin"/>
            </w:r>
            <w:r>
              <w:instrText xml:space="preserve"> XE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single" w:sz="4" w:space="0" w:color="FFFFFF"/>
              <w:right w:val="none" w:sz="4" w:space="0" w:color="6E6E6E"/>
            </w:tcBorders>
          </w:tcPr>
          <w:p w:rsidR="00902483" w:rsidRDefault="00246E0B">
            <w:pPr>
              <w:pStyle w:val="ProductList-TableBody"/>
            </w:pPr>
            <w:r>
              <w:t>Dodatek Azure Information Protection Premium Plan 2</w:t>
            </w:r>
            <w:r>
              <w:fldChar w:fldCharType="begin"/>
            </w:r>
            <w:r>
              <w:instrText xml:space="preserve"> XE "Dodatek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bl>
    <w:p w:rsidR="00902483" w:rsidRDefault="00246E0B">
      <w:pPr>
        <w:pStyle w:val="ProductList-Offering1SubSection"/>
        <w:outlineLvl w:val="3"/>
      </w:pPr>
      <w:bookmarkStart w:id="231" w:name="_Sec1203"/>
      <w:r>
        <w:t>2. Postanowienia dotyczące produktu</w:t>
      </w:r>
      <w:bookmarkEnd w:id="231"/>
    </w:p>
    <w:tbl>
      <w:tblPr>
        <w:tblStyle w:val="PURTable"/>
        <w:tblW w:w="0" w:type="dxa"/>
        <w:tblLook w:val="04A0" w:firstRow="1" w:lastRow="0" w:firstColumn="1" w:lastColumn="0" w:noHBand="0" w:noVBand="1"/>
      </w:tblPr>
      <w:tblGrid>
        <w:gridCol w:w="3635"/>
        <w:gridCol w:w="3636"/>
        <w:gridCol w:w="3645"/>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Azure Active Directory, Zaawansowana ochrona przed zagrożeniami w usłudze Azure dla użytkowników,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902483" w:rsidRDefault="00902483">
      <w:pPr>
        <w:pStyle w:val="ProductList-Body"/>
      </w:pPr>
    </w:p>
    <w:p w:rsidR="00902483" w:rsidRDefault="00246E0B">
      <w:pPr>
        <w:pStyle w:val="ProductList-ClauseHeading"/>
        <w:outlineLvl w:val="4"/>
      </w:pPr>
      <w:r>
        <w:t>2.1 Rozszerzone prawa do używania dla Klientów korzystających z Zaawansowanej ochrony przed zagrożeniami w usłudze Azure dla użytkowników (LS na Użytkownika)</w:t>
      </w:r>
    </w:p>
    <w:p w:rsidR="00902483" w:rsidRDefault="00246E0B">
      <w:pPr>
        <w:pStyle w:val="ProductList-Body"/>
      </w:pPr>
      <w:r>
        <w:t xml:space="preserve">Klient może również dokonać instalacji i używać usługi Advanced Threat Analytics lokalnie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Serwera używanymi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klienta) używanymi wyłącznie przez użytkowników mających przypisane licencje. To prawo wygasa z chwilą wygaśnięcia subskrypcji posiadanej przez Klienta. </w:t>
      </w:r>
    </w:p>
    <w:p w:rsidR="00902483" w:rsidRDefault="00902483">
      <w:pPr>
        <w:pStyle w:val="ProductList-Body"/>
      </w:pPr>
    </w:p>
    <w:p w:rsidR="00902483" w:rsidRDefault="00902483">
      <w:pPr>
        <w:pStyle w:val="ProductList-Body"/>
      </w:pPr>
    </w:p>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1HeadingNoBorder"/>
        <w:outlineLvl w:val="1"/>
      </w:pPr>
      <w:bookmarkStart w:id="232" w:name="_Sec629"/>
      <w:r>
        <w:t>Microsoft 365</w:t>
      </w:r>
      <w:bookmarkEnd w:id="232"/>
      <w:r>
        <w:fldChar w:fldCharType="begin"/>
      </w:r>
      <w:r>
        <w:instrText xml:space="preserve"> TC "</w:instrText>
      </w:r>
      <w:bookmarkStart w:id="233" w:name="_Toc7426709"/>
      <w:r>
        <w:instrText>Microsoft 365</w:instrText>
      </w:r>
      <w:bookmarkEnd w:id="233"/>
      <w:r>
        <w:instrText>" \l 2</w:instrText>
      </w:r>
      <w:r>
        <w:fldChar w:fldCharType="end"/>
      </w:r>
    </w:p>
    <w:p w:rsidR="00902483" w:rsidRDefault="00246E0B">
      <w:pPr>
        <w:pStyle w:val="ProductList-Offering1SubSection"/>
        <w:outlineLvl w:val="2"/>
      </w:pPr>
      <w:bookmarkStart w:id="234" w:name="_Sec713"/>
      <w:r>
        <w:t>1. Dostępność w programach</w:t>
      </w:r>
      <w:bookmarkEnd w:id="234"/>
    </w:p>
    <w:tbl>
      <w:tblPr>
        <w:tblStyle w:val="PURTable"/>
        <w:tblW w:w="0" w:type="dxa"/>
        <w:tblLook w:val="04A0" w:firstRow="1" w:lastRow="0" w:firstColumn="1" w:lastColumn="0" w:noHBand="0" w:noVBand="1"/>
      </w:tblPr>
      <w:tblGrid>
        <w:gridCol w:w="4248"/>
        <w:gridCol w:w="710"/>
        <w:gridCol w:w="686"/>
        <w:gridCol w:w="805"/>
        <w:gridCol w:w="711"/>
        <w:gridCol w:w="727"/>
        <w:gridCol w:w="827"/>
        <w:gridCol w:w="703"/>
        <w:gridCol w:w="699"/>
        <w:gridCol w:w="800"/>
      </w:tblGrid>
      <w:tr w:rsidR="00902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02483">
        <w:tc>
          <w:tcPr>
            <w:tcW w:w="466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pPr>
            <w:r>
              <w:t>Microsoft 365 Business</w:t>
            </w:r>
            <w:r>
              <w:fldChar w:fldCharType="begin"/>
            </w:r>
            <w:r>
              <w:instrText xml:space="preserve"> XE "Microsoft 365 Business"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Microsoft 365 Education A1</w:t>
            </w:r>
            <w:r>
              <w:fldChar w:fldCharType="begin"/>
            </w:r>
            <w:r>
              <w:instrText xml:space="preserve"> XE "Microsoft 365 Education A1"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Microsoft 365 Education A3 z pakietem Licencji Dostępowych Core CAL</w:t>
            </w:r>
            <w:r>
              <w:fldChar w:fldCharType="begin"/>
            </w:r>
            <w:r>
              <w:instrText xml:space="preserve"> XE "Microsoft 365 Education A3 z pakietem Licencji Dostępowych Core CAL"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Microsoft 365 Education A5</w:t>
            </w:r>
            <w:r>
              <w:fldChar w:fldCharType="begin"/>
            </w:r>
            <w:r>
              <w:instrText xml:space="preserve"> XE "Microsoft 365 Education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Microsoft 365 E3 i E5</w:t>
            </w:r>
            <w:r>
              <w:fldChar w:fldCharType="begin"/>
            </w:r>
            <w:r>
              <w:instrText xml:space="preserve"> XE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Dodatek Microsoft 365 E3 i E5</w:t>
            </w:r>
            <w:r>
              <w:fldChar w:fldCharType="begin"/>
            </w:r>
            <w:r>
              <w:instrText xml:space="preserve"> XE "Dodatek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Licencja From SA na usługę Microsoft 365 E3 i E5</w:t>
            </w:r>
            <w:r>
              <w:fldChar w:fldCharType="begin"/>
            </w:r>
            <w:r>
              <w:instrText xml:space="preserve"> XE "Licencja From SA na usługę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Microsoft 365 F1</w:t>
            </w:r>
            <w:r>
              <w:fldChar w:fldCharType="begin"/>
            </w:r>
            <w:r>
              <w:instrText xml:space="preserve"> XE "Microsoft 365 F1"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Microsoft 365 A5 Compliance</w:t>
            </w:r>
            <w:r>
              <w:fldChar w:fldCharType="begin"/>
            </w:r>
            <w:r>
              <w:instrText xml:space="preserve"> XE "Microsoft 365 A5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Microsoft 365 E5 Compliance</w:t>
            </w:r>
            <w:r>
              <w:fldChar w:fldCharType="begin"/>
            </w:r>
            <w:r>
              <w:instrText xml:space="preserve"> XE "Microsoft 365 E5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Microsoft 365 A5 Security</w:t>
            </w:r>
            <w:r>
              <w:fldChar w:fldCharType="begin"/>
            </w:r>
            <w:r>
              <w:instrText xml:space="preserve"> XE "Microsoft 365 A5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Microsoft 365 E5 Security</w:t>
            </w:r>
            <w:r>
              <w:fldChar w:fldCharType="begin"/>
            </w:r>
            <w:r>
              <w:instrText xml:space="preserve"> XE "Microsoft 365 E5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pPr>
            <w:r>
              <w:rPr>
                <w:color w:val="000000"/>
              </w:rPr>
              <w:t>Dodatek do Licencji Dostępowej CAL na oprogramowanie Skype dla firm Plus do usługi Microsoft 365 E3 (LS na Użytkownika)</w:t>
            </w:r>
            <w:r>
              <w:fldChar w:fldCharType="begin"/>
            </w:r>
            <w:r>
              <w:instrText xml:space="preserve"> XE "Dodatek do Licencji Dostępowej CAL na oprogramowanie Skype dla firm Plus do usługi Microsoft 365 E3 (LS na Użytkownika)"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bl>
    <w:p w:rsidR="00902483" w:rsidRDefault="00902483">
      <w:pPr>
        <w:pStyle w:val="ProductList-Body"/>
      </w:pPr>
    </w:p>
    <w:p w:rsidR="00902483" w:rsidRDefault="00246E0B">
      <w:pPr>
        <w:pStyle w:val="ProductList-Offering1SubSection"/>
        <w:outlineLvl w:val="2"/>
      </w:pPr>
      <w:bookmarkStart w:id="235" w:name="_Sec768"/>
      <w:r>
        <w:t>2. Postanowienia dotyczące produktu</w:t>
      </w:r>
      <w:bookmarkEnd w:id="235"/>
    </w:p>
    <w:tbl>
      <w:tblPr>
        <w:tblStyle w:val="PURTable"/>
        <w:tblW w:w="0" w:type="dxa"/>
        <w:tblLook w:val="04A0" w:firstRow="1" w:lastRow="0" w:firstColumn="1" w:lastColumn="0" w:noHBand="0" w:noVBand="1"/>
      </w:tblPr>
      <w:tblGrid>
        <w:gridCol w:w="3639"/>
        <w:gridCol w:w="3628"/>
        <w:gridCol w:w="3649"/>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Microsoft 365 F1</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483" w:rsidRDefault="00246E0B">
            <w:pPr>
              <w:pStyle w:val="ProductList-TableBody"/>
            </w:pP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typu From SA)</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rsidR="00902483" w:rsidRDefault="00902483">
      <w:pPr>
        <w:pStyle w:val="ProductList-Body"/>
      </w:pPr>
    </w:p>
    <w:p w:rsidR="00902483" w:rsidRDefault="00246E0B">
      <w:pPr>
        <w:pStyle w:val="ProductList-ClauseHeading"/>
        <w:outlineLvl w:val="3"/>
      </w:pPr>
      <w:r>
        <w:t>2.1 Obowiązujące Postanowienia Licencyjne</w:t>
      </w:r>
    </w:p>
    <w:p w:rsidR="00902483" w:rsidRDefault="00246E0B">
      <w:pPr>
        <w:pStyle w:val="ProductList-Body"/>
      </w:pPr>
      <w:r>
        <w:t xml:space="preserve">Usługi Microsoft 365 podlegają Postanowieniom Licencyjnym dotyczącym poszczególnych produktów i usług obejmujących usługi Microsoft 365, zmodyfikowanym Postanowieniami Licencyjnymi zawartymi w tym Wpisie dotyczącym Produktu Microsoft 365. </w:t>
      </w:r>
    </w:p>
    <w:p w:rsidR="00902483" w:rsidRDefault="00246E0B" w:rsidP="00246E0B">
      <w:pPr>
        <w:pStyle w:val="ProductList-Bullet"/>
        <w:numPr>
          <w:ilvl w:val="0"/>
          <w:numId w:val="35"/>
        </w:numPr>
      </w:pPr>
      <w:r>
        <w:t xml:space="preserve">Składnikami usług Microsoft 365 E3/E5 są m.in. usługi Office 365 Enterprise E3/E5, Enterprise Mobility + Security E3/E5 i Windows 10 Enterprise E3/E5 (na Użytkownika).   </w:t>
      </w:r>
    </w:p>
    <w:p w:rsidR="00902483" w:rsidRDefault="00246E0B" w:rsidP="00246E0B">
      <w:pPr>
        <w:pStyle w:val="ProductList-Bullet"/>
        <w:numPr>
          <w:ilvl w:val="0"/>
          <w:numId w:val="35"/>
        </w:numPr>
      </w:pPr>
      <w:r>
        <w:t>Składnikami usług Microsoft 365 A3/A5 są m.in. usługi Office 365 A3/A5, Enterprise Mobility + Security E3/E5, Windows 10 Education E3/E5 (na Użytkownika), Windows 10 Education A3/A5 (na Użytkownika) i Minecraft: Education Edition</w:t>
      </w:r>
      <w:r>
        <w:fldChar w:fldCharType="begin"/>
      </w:r>
      <w:r>
        <w:instrText xml:space="preserve"> XE "Minecraft: Education Edition" </w:instrText>
      </w:r>
      <w:r>
        <w:fldChar w:fldCharType="end"/>
      </w:r>
      <w:r>
        <w:t xml:space="preserve">. </w:t>
      </w:r>
    </w:p>
    <w:p w:rsidR="00902483" w:rsidRDefault="00246E0B" w:rsidP="00246E0B">
      <w:pPr>
        <w:pStyle w:val="ProductList-Bullet"/>
        <w:numPr>
          <w:ilvl w:val="0"/>
          <w:numId w:val="35"/>
        </w:numPr>
      </w:pPr>
      <w:r>
        <w:t>Składnikami usług Microsoft 365 F1 są m.in. usługi Office Online, Enterprise Mobility + Security E3 i Windows 10 Enterprise E3.</w:t>
      </w:r>
    </w:p>
    <w:p w:rsidR="00902483" w:rsidRDefault="00902483">
      <w:pPr>
        <w:pStyle w:val="ProductList-Body"/>
      </w:pPr>
    </w:p>
    <w:p w:rsidR="00902483" w:rsidRDefault="00246E0B">
      <w:pPr>
        <w:pStyle w:val="ProductList-ClauseHeading"/>
        <w:outlineLvl w:val="3"/>
      </w:pPr>
      <w:r>
        <w:t>2.2 Rozszerzone prawa do używania dla usługi Microsoft 365 E3/E5</w:t>
      </w:r>
    </w:p>
    <w:p w:rsidR="00902483" w:rsidRDefault="00246E0B">
      <w:pPr>
        <w:pStyle w:val="ProductList-SubClauseHeading"/>
        <w:outlineLvl w:val="4"/>
      </w:pPr>
      <w:r>
        <w:t>2.2.1 Serwery Office</w:t>
      </w:r>
    </w:p>
    <w:p w:rsidR="00902483" w:rsidRDefault="00246E0B">
      <w:pPr>
        <w:pStyle w:val="ProductList-BodyIndented"/>
      </w:pPr>
      <w:r>
        <w:t>Każdy Licencjonowany Użytkownik, do którego przypisano LS na Użytkownika na usługę Microsoft 365 E3/E5, może:</w:t>
      </w:r>
    </w:p>
    <w:p w:rsidR="00902483" w:rsidRDefault="00246E0B" w:rsidP="00246E0B">
      <w:pPr>
        <w:pStyle w:val="ProductList-Bullet"/>
        <w:numPr>
          <w:ilvl w:val="1"/>
          <w:numId w:val="36"/>
        </w:numPr>
      </w:pPr>
      <w:r>
        <w:t>zainstalować na dowolnym Serwerze przeznaczonym do użytku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 xml:space="preserve">. </w:t>
      </w:r>
    </w:p>
    <w:p w:rsidR="00902483" w:rsidRDefault="00246E0B" w:rsidP="00246E0B">
      <w:pPr>
        <w:pStyle w:val="ProductList-Bullet"/>
        <w:numPr>
          <w:ilvl w:val="1"/>
          <w:numId w:val="36"/>
        </w:numPr>
      </w:pPr>
      <w:r>
        <w:t xml:space="preserve">Dostęp do powyższego oprogramowania serwera mogą uzyskiwać tylko użytkownicy, którzy mają przypisaną LS na Użytkownika na usługę Microsoft 365 E3/E5, lub </w:t>
      </w:r>
      <w:r>
        <w:fldChar w:fldCharType="begin"/>
      </w:r>
      <w:r>
        <w:instrText xml:space="preserve"> AutoTextList   \s NoStyle \t "Termin „Użytkownicy Zewnętrzni” oznacza użytkowników, którzy nie są pracownikami, pracującymi w obiektach Klienta podwykonawcami ani pracującymi w obiektach Klienta przedstawicielami Klienta lub Podmiotów Stowarzyszonych Klienta." </w:instrText>
      </w:r>
      <w:r>
        <w:fldChar w:fldCharType="separate"/>
      </w:r>
      <w:r>
        <w:rPr>
          <w:color w:val="0563C1"/>
        </w:rPr>
        <w:t>Użytkownicy Zewnętrzni</w:t>
      </w:r>
      <w:r>
        <w:fldChar w:fldCharType="end"/>
      </w:r>
      <w:r>
        <w:t>.</w:t>
      </w:r>
    </w:p>
    <w:p w:rsidR="00902483" w:rsidRDefault="00246E0B">
      <w:pPr>
        <w:pStyle w:val="ProductList-BodyIndented"/>
      </w:pPr>
      <w:r>
        <w:t>To postanowienie nie ma zastosowania do LS na Użytkownika nabytych w ramach umowy Microsoft Cloud Agreement.</w:t>
      </w:r>
    </w:p>
    <w:p w:rsidR="00902483" w:rsidRDefault="00902483">
      <w:pPr>
        <w:pStyle w:val="ProductList-BodyIndented"/>
      </w:pPr>
    </w:p>
    <w:p w:rsidR="00902483" w:rsidRDefault="00246E0B">
      <w:pPr>
        <w:pStyle w:val="ProductList-SubClauseHeading"/>
        <w:outlineLvl w:val="4"/>
      </w:pPr>
      <w:r>
        <w:t>2.2.2 Office Professional Plus</w:t>
      </w:r>
    </w:p>
    <w:p w:rsidR="00902483" w:rsidRDefault="00246E0B">
      <w:pPr>
        <w:pStyle w:val="ProductList-BodyIndented"/>
      </w:pPr>
      <w:r>
        <w:t>Z dniem 1 sierpnia 2019 r. prawa udzielane na mocy tego punktu 2.2.2 nie będą dostępne dla nowych i odnawianych subskrypcji na usługi Microsoft 365 E3/E5. Klienci posiadający przed 1 sierpnia 2019 r. ważną subskrypcję na usługi Microsoft 365 E3/E5 mogą korzystać z praw udzielonych na mocy punktu 2.2.2 do końca okresu obowiązywania ich subskrypcji na usługi Microsoft 365 E3/E5.</w:t>
      </w:r>
    </w:p>
    <w:p w:rsidR="00902483" w:rsidRDefault="00902483">
      <w:pPr>
        <w:pStyle w:val="ProductList-BodyIndented"/>
      </w:pPr>
    </w:p>
    <w:p w:rsidR="00902483" w:rsidRDefault="00246E0B">
      <w:pPr>
        <w:pStyle w:val="ProductList-SubSubClauseHeading"/>
        <w:outlineLvl w:val="5"/>
      </w:pPr>
      <w:r>
        <w:t>2.2.2.1 LS typu From SA na Użytkownika na usługę Microsoft 365:</w:t>
      </w:r>
    </w:p>
    <w:p w:rsidR="00902483" w:rsidRDefault="00246E0B">
      <w:pPr>
        <w:pStyle w:val="ProductList-BodyIndented2"/>
      </w:pPr>
      <w:r>
        <w:t>W przypadku każdego Licencjonowanego Użytkownika, któremu klient przypisze LS typu From SA na Użytkownika na usługę Microsoft 365, Klient może zainstalować:</w:t>
      </w:r>
    </w:p>
    <w:p w:rsidR="00902483" w:rsidRDefault="00246E0B" w:rsidP="00246E0B">
      <w:pPr>
        <w:pStyle w:val="ProductList-Bullet"/>
        <w:numPr>
          <w:ilvl w:val="2"/>
          <w:numId w:val="37"/>
        </w:numPr>
      </w:pPr>
      <w:r>
        <w:t>jedną lokalną kopię oprogramowania Office Professional Plus na wyłączny użytek Licencjonowanego Użytkownika na okres trwania subskrypcji; oraz</w:t>
      </w:r>
    </w:p>
    <w:p w:rsidR="00902483" w:rsidRDefault="00246E0B" w:rsidP="00246E0B">
      <w:pPr>
        <w:pStyle w:val="ProductList-Bullet"/>
        <w:numPr>
          <w:ilvl w:val="2"/>
          <w:numId w:val="37"/>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typu From SA na Użytkownika oryginalnie uwzględnionych w umowie.</w:t>
      </w:r>
    </w:p>
    <w:p w:rsidR="00902483" w:rsidRDefault="00902483">
      <w:pPr>
        <w:pStyle w:val="ProductList-BodyIndented2"/>
      </w:pPr>
    </w:p>
    <w:p w:rsidR="00902483" w:rsidRDefault="00246E0B">
      <w:pPr>
        <w:pStyle w:val="ProductList-SubSubClauseHeading"/>
        <w:outlineLvl w:val="5"/>
      </w:pPr>
      <w:r>
        <w:t>2.2.2.2 LS na Użytkownika na usługę Microsoft 365 uzyskane w ramach umowy MPSA</w:t>
      </w:r>
    </w:p>
    <w:p w:rsidR="00902483" w:rsidRDefault="00246E0B">
      <w:pPr>
        <w:pStyle w:val="ProductList-BodyIndented2"/>
      </w:pPr>
      <w:r>
        <w:t>W przypadku każdego Licencjonowanego Użytkownika posiadającego urządzenie objęte pakietem Software Assurance dla oprogramowania Office Professional Plus, któremu Klient przypisze LS na Użytkownika na usługę Microsoft 365, Klient może zainstalować jedną lokalną kopię oprogramowania Office Professional Plus na wyłączny użytek Licencjonowanego Użytkownika na okres trwania subskrypcji.</w:t>
      </w:r>
    </w:p>
    <w:p w:rsidR="00902483" w:rsidRDefault="00902483">
      <w:pPr>
        <w:pStyle w:val="ProductList-BodyIndented2"/>
      </w:pPr>
    </w:p>
    <w:p w:rsidR="00902483" w:rsidRDefault="00246E0B">
      <w:pPr>
        <w:pStyle w:val="ProductList-ClauseHeading"/>
        <w:outlineLvl w:val="3"/>
      </w:pPr>
      <w:r>
        <w:t>2.3 Microsoft 365 F1 — Prawa do Używania systemu Windows 10 Enterprise E3</w:t>
      </w:r>
    </w:p>
    <w:p w:rsidR="00902483" w:rsidRDefault="00246E0B">
      <w:pPr>
        <w:pStyle w:val="ProductList-Body"/>
      </w:pPr>
      <w:r>
        <w:t>Prawami do Używania składnika systemu Windows usług Microsoft 365 F1 są Prawa do Używania systemu Windows 10 Enterprise E3, które uzyskują następujące brzmienie:</w:t>
      </w:r>
    </w:p>
    <w:p w:rsidR="00902483" w:rsidRDefault="00246E0B" w:rsidP="00246E0B">
      <w:pPr>
        <w:pStyle w:val="ProductList-Bullet"/>
        <w:numPr>
          <w:ilvl w:val="0"/>
          <w:numId w:val="38"/>
        </w:numPr>
      </w:pPr>
      <w:r>
        <w:t>Składnik systemu Windows w usłudze Microsoft 365 F1 działa jako Usługa Online i nie zastępuje żadnej wcześniejszej wersji komputerowego systemu operacyjnego Windows.</w:t>
      </w:r>
    </w:p>
    <w:p w:rsidR="00902483" w:rsidRDefault="00246E0B" w:rsidP="00246E0B">
      <w:pPr>
        <w:pStyle w:val="ProductList-Bullet"/>
        <w:numPr>
          <w:ilvl w:val="0"/>
          <w:numId w:val="38"/>
        </w:numPr>
      </w:pPr>
      <w:r>
        <w:t>Prawa do używania poprzednich wersji, innych wersji językowych, innych wersji platformy lub niższych wersji systemu Windows, w tym systemu Windows 10 Enterprise LTSC, nie mają zastosowania.</w:t>
      </w:r>
    </w:p>
    <w:p w:rsidR="00902483" w:rsidRDefault="00246E0B" w:rsidP="00246E0B">
      <w:pPr>
        <w:pStyle w:val="ProductList-Bullet"/>
        <w:numPr>
          <w:ilvl w:val="0"/>
          <w:numId w:val="38"/>
        </w:numPr>
      </w:pPr>
      <w:r>
        <w:t>Prawa do uzyskiwania dostępu do wirtualnych wystąpień systemu Windows i korzystania z nich nie mają zastosowania.</w:t>
      </w:r>
    </w:p>
    <w:p w:rsidR="00902483" w:rsidRDefault="00246E0B" w:rsidP="00246E0B">
      <w:pPr>
        <w:pStyle w:val="ProductList-Bullet"/>
        <w:numPr>
          <w:ilvl w:val="0"/>
          <w:numId w:val="38"/>
        </w:numPr>
      </w:pPr>
      <w:r>
        <w:t>Prawa do instalowania i używania pakietu MDOP nie mają zastosowania.</w:t>
      </w:r>
    </w:p>
    <w:p w:rsidR="00902483" w:rsidRDefault="00246E0B" w:rsidP="00246E0B">
      <w:pPr>
        <w:pStyle w:val="ProductList-Bullet"/>
        <w:numPr>
          <w:ilvl w:val="0"/>
          <w:numId w:val="38"/>
        </w:numPr>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nie muszą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urządzeń.   </w:t>
      </w:r>
    </w:p>
    <w:p w:rsidR="00902483" w:rsidRDefault="00246E0B" w:rsidP="00246E0B">
      <w:pPr>
        <w:pStyle w:val="ProductList-Bullet"/>
        <w:numPr>
          <w:ilvl w:val="0"/>
          <w:numId w:val="38"/>
        </w:numPr>
      </w:pPr>
      <w:r>
        <w:t>Klienci muszą stosować aktywację opartą na usłudze Azure Active Directory. Klienci Chmury Społecznościowej dla Instytucji Publicznych w USA mogą skorzystać z aktywacji KMS zamiast z aktywacji opartej na usłudze Azure AD.</w:t>
      </w:r>
    </w:p>
    <w:p w:rsidR="00902483" w:rsidRDefault="00902483">
      <w:pPr>
        <w:pStyle w:val="ProductList-Body"/>
      </w:pPr>
    </w:p>
    <w:p w:rsidR="00902483" w:rsidRDefault="00246E0B">
      <w:pPr>
        <w:pStyle w:val="ProductList-ClauseHeading"/>
        <w:outlineLvl w:val="3"/>
      </w:pPr>
      <w:r>
        <w:t>2.4 Prawa do Używania usługi Microsoft 365 Business</w:t>
      </w:r>
    </w:p>
    <w:p w:rsidR="00902483" w:rsidRDefault="00246E0B">
      <w:pPr>
        <w:pStyle w:val="ProductList-Body"/>
      </w:pPr>
      <w:r>
        <w:t>Klient nie może udostępnić więcej niż 300 licencji subskrypcyjnych na użytkownika. Prawa do Używania składnika systemu Windows usług Microsoft 365 Business uzyskują następujące brzmienie:</w:t>
      </w:r>
    </w:p>
    <w:p w:rsidR="00902483" w:rsidRDefault="00246E0B" w:rsidP="00246E0B">
      <w:pPr>
        <w:pStyle w:val="ProductList-Bullet"/>
        <w:numPr>
          <w:ilvl w:val="0"/>
          <w:numId w:val="39"/>
        </w:numPr>
      </w:pPr>
      <w:r>
        <w:t>Windows Business działa jako Usługa Online i nie zastępuje żadnej wcześniejszej wersji komputerowego systemu operacyjnego Windows.</w:t>
      </w:r>
    </w:p>
    <w:p w:rsidR="00902483" w:rsidRDefault="00246E0B" w:rsidP="00246E0B">
      <w:pPr>
        <w:pStyle w:val="ProductList-Bullet"/>
        <w:numPr>
          <w:ilvl w:val="0"/>
          <w:numId w:val="39"/>
        </w:numPr>
      </w:pPr>
      <w:r>
        <w:t>Prawa do używania poprzednich wersji, innych wersji językowych, innych wersji platformy lub niższych wersji systemu Windows, w tym systemu Windows 10 Enterprise LTSC, nie mają zastosowania.</w:t>
      </w:r>
    </w:p>
    <w:p w:rsidR="00902483" w:rsidRDefault="00246E0B" w:rsidP="00246E0B">
      <w:pPr>
        <w:pStyle w:val="ProductList-Bullet"/>
        <w:numPr>
          <w:ilvl w:val="0"/>
          <w:numId w:val="39"/>
        </w:numPr>
      </w:pPr>
      <w:r>
        <w:t xml:space="preserve">Prawa do uzyskiwania dostępu do wirtualnych wystąpień systemu Windows i korzystania z nich nie mają zastosowania. </w:t>
      </w:r>
    </w:p>
    <w:p w:rsidR="00902483" w:rsidRDefault="00902483">
      <w:pPr>
        <w:pStyle w:val="ProductList-Body"/>
      </w:pPr>
    </w:p>
    <w:p w:rsidR="00902483" w:rsidRDefault="00246E0B">
      <w:pPr>
        <w:pStyle w:val="ProductList-ClauseHeading"/>
        <w:outlineLvl w:val="3"/>
      </w:pPr>
      <w:r>
        <w:t>2.5 Programy Academic</w:t>
      </w:r>
    </w:p>
    <w:p w:rsidR="00902483" w:rsidRDefault="00246E0B">
      <w:pPr>
        <w:pStyle w:val="ProductList-Body"/>
      </w:pPr>
      <w:r>
        <w:t>Poniższe warunki dotyczą klientów objętych Programami Licencjonowania Zbiorowego Academic:</w:t>
      </w:r>
    </w:p>
    <w:p w:rsidR="00902483" w:rsidRDefault="00246E0B">
      <w:pPr>
        <w:pStyle w:val="ProductList-SubClauseHeading"/>
        <w:outlineLvl w:val="4"/>
      </w:pPr>
      <w:r>
        <w:t>2.5.1 Microsoft 365 A1 (LS na Urządzenie)</w:t>
      </w:r>
    </w:p>
    <w:p w:rsidR="00902483" w:rsidRDefault="00246E0B">
      <w:pPr>
        <w:pStyle w:val="ProductList-SubSubClauseHeading"/>
        <w:outlineLvl w:val="5"/>
      </w:pPr>
      <w:r>
        <w:t>2.5.1.1 Okres obowiązywania</w:t>
      </w:r>
    </w:p>
    <w:p w:rsidR="00902483" w:rsidRDefault="00246E0B">
      <w:pPr>
        <w:pStyle w:val="ProductList-BodyIndented2"/>
      </w:pPr>
      <w:r>
        <w:t>Okres obowiązywania subskrypcji Microsoft 365 A1 (LS na Urządzenie) wynosi sześć lat od daty zamówienia. Jeśli licencja wykracza poza datę wygaśnięcia posiadanej przez Klienta umowy licencjonowania zbiorowego, na mocy której zakupiono usługę M365 A1 (LS na Urządzenie), postanowienia tej umowy licencjonowania zbiorowego pozostają w mocy na okres obowiązywania LS na Urządzenie na usługę M365 A1.</w:t>
      </w:r>
    </w:p>
    <w:p w:rsidR="00902483" w:rsidRDefault="00902483">
      <w:pPr>
        <w:pStyle w:val="ProductList-BodyIndented2"/>
      </w:pPr>
    </w:p>
    <w:p w:rsidR="00902483" w:rsidRDefault="00246E0B">
      <w:pPr>
        <w:pStyle w:val="ProductList-SubSubClauseHeading"/>
        <w:outlineLvl w:val="5"/>
      </w:pPr>
      <w:r>
        <w:t>2.5.1.2 Wypowiedzenie i zmiana przypisania</w:t>
      </w:r>
    </w:p>
    <w:p w:rsidR="00902483" w:rsidRDefault="00246E0B">
      <w:pPr>
        <w:pStyle w:val="ProductList-BodyIndented2"/>
      </w:pPr>
      <w:r>
        <w:t>Przypisania subskrypcji M365 A1 (LS na Urządzenie) nie można wypowiedzieć i można je zmienić wyłącznie na nowe urządzenie tego samego modelu (albo na wskazane przez producenta urządzenie zastępcze będące jego odpowiednikiem) po wystąpieniu trwałej awarii urządzenia, do którego uprzednio przypisano usługę M365 A1 (LS na Urządzenie).</w:t>
      </w:r>
    </w:p>
    <w:p w:rsidR="00902483" w:rsidRDefault="00902483">
      <w:pPr>
        <w:pStyle w:val="ProductList-BodyIndented2"/>
      </w:pPr>
    </w:p>
    <w:p w:rsidR="00902483" w:rsidRDefault="00246E0B">
      <w:pPr>
        <w:pStyle w:val="ProductList-SubSubClauseHeading"/>
        <w:outlineLvl w:val="5"/>
      </w:pPr>
      <w:r>
        <w:t>2.5.1.3 Wersje systemu Windows 10</w:t>
      </w:r>
    </w:p>
    <w:p w:rsidR="00902483" w:rsidRDefault="00246E0B">
      <w:pPr>
        <w:pStyle w:val="ProductList-BodyIndented2"/>
      </w:pPr>
      <w:r>
        <w:t>Subskrypcja Microsoft 365 Education A1 obejmuje uaktualnienie do systemu Windows 10 Pro Education dla urządzeń objętych licencją na system Windows 7 Professional, Windows 8/8.1 Pro i Windows 10 Pro.</w:t>
      </w:r>
    </w:p>
    <w:p w:rsidR="00902483" w:rsidRDefault="00902483">
      <w:pPr>
        <w:pStyle w:val="ProductList-BodyIndented2"/>
      </w:pPr>
    </w:p>
    <w:p w:rsidR="00902483" w:rsidRDefault="00246E0B">
      <w:pPr>
        <w:pStyle w:val="ProductList-SubClauseHeading"/>
        <w:outlineLvl w:val="4"/>
      </w:pPr>
      <w:r>
        <w:t>2.5.2 Microsoft 365 A3/A5 (LS na Użytkownika)</w:t>
      </w:r>
    </w:p>
    <w:p w:rsidR="00902483" w:rsidRDefault="00246E0B">
      <w:pPr>
        <w:pStyle w:val="ProductList-SubSubClauseHeading"/>
        <w:outlineLvl w:val="5"/>
      </w:pPr>
      <w:r>
        <w:t>2.5.2.1 Serwery Office</w:t>
      </w:r>
    </w:p>
    <w:p w:rsidR="00902483" w:rsidRDefault="00246E0B">
      <w:pPr>
        <w:pStyle w:val="ProductList-BodyIndented2"/>
      </w:pPr>
      <w:r>
        <w:t xml:space="preserve">Klienci zapewniający licencje dla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na usługę Microsoft 365 A3/A5 (LS na Użytkownika) w ramach rejestracji Enrollment for Education Solutions (dowolna wersja) mogą:</w:t>
      </w:r>
    </w:p>
    <w:p w:rsidR="00902483" w:rsidRDefault="00246E0B" w:rsidP="00246E0B">
      <w:pPr>
        <w:pStyle w:val="ProductList-Bullet"/>
        <w:numPr>
          <w:ilvl w:val="2"/>
          <w:numId w:val="40"/>
        </w:numPr>
      </w:pPr>
      <w:r>
        <w:t>zainstalować na dowolnym Serwerze przeznaczonym do użytku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w:t>
      </w:r>
    </w:p>
    <w:p w:rsidR="00902483" w:rsidRDefault="00246E0B" w:rsidP="00246E0B">
      <w:pPr>
        <w:pStyle w:val="ProductList-Bullet"/>
        <w:numPr>
          <w:ilvl w:val="2"/>
          <w:numId w:val="40"/>
        </w:numPr>
      </w:pPr>
      <w:r>
        <w:t xml:space="preserve">Dostęp do powyższego oprogramowania serwera mogą uzyskiwać tylko użytkownicy, którzy mają przypisaną LS na Użytkownika na usługę Microsoft 365 A3/A5, lub </w:t>
      </w:r>
      <w:r>
        <w:fldChar w:fldCharType="begin"/>
      </w:r>
      <w:r>
        <w:instrText xml:space="preserve"> AutoTextList   \s NoStyle \t "Termin „Użytkownicy Zewnętrzni” oznacza użytkowników, którzy nie są pracownikami, pracującymi w obiektach Klienta podwykonawcami ani pracującymi w obiektach Klienta przedstawicielami Klienta lub Podmiotów Stowarzyszonych Klienta." </w:instrText>
      </w:r>
      <w:r>
        <w:fldChar w:fldCharType="separate"/>
      </w:r>
      <w:r>
        <w:rPr>
          <w:color w:val="0563C1"/>
        </w:rPr>
        <w:t>Użytkownicy Zewnętrzni</w:t>
      </w:r>
      <w:r>
        <w:fldChar w:fldCharType="end"/>
      </w:r>
      <w:r>
        <w:t>.</w:t>
      </w:r>
    </w:p>
    <w:p w:rsidR="00902483" w:rsidRDefault="00246E0B">
      <w:pPr>
        <w:pStyle w:val="ProductList-BodyIndented2"/>
      </w:pPr>
      <w:r>
        <w:t xml:space="preserve">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rsidR="00902483" w:rsidRDefault="00902483">
      <w:pPr>
        <w:pStyle w:val="ProductList-BodyIndented2"/>
      </w:pPr>
    </w:p>
    <w:p w:rsidR="00902483" w:rsidRDefault="00246E0B">
      <w:pPr>
        <w:pStyle w:val="ProductList-SubSubClauseHeading"/>
        <w:outlineLvl w:val="5"/>
      </w:pPr>
      <w:r>
        <w:t>2.5.2.2 Microsoft 365 A3 z podstawową licencją dostępową (CAL)</w:t>
      </w:r>
    </w:p>
    <w:p w:rsidR="00902483" w:rsidRDefault="00246E0B">
      <w:pPr>
        <w:pStyle w:val="ProductList-BodyIndented2"/>
      </w:pPr>
      <w:r>
        <w:t>Usługa Microsoft 365 A3 z podstawową licencją dostępową (CAL) jest dostępna wyłącznie w zastępstwie oprogramowania Education Desktop z podstawową licencją dostępową (CAL).</w:t>
      </w:r>
    </w:p>
    <w:p w:rsidR="00902483" w:rsidRDefault="00902483">
      <w:pPr>
        <w:pStyle w:val="ProductList-ClauseHeading"/>
        <w:outlineLvl w:val="3"/>
      </w:pPr>
    </w:p>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7426710"/>
      <w:r>
        <w:instrText>Enterprise Mobility + Security</w:instrText>
      </w:r>
      <w:bookmarkEnd w:id="237"/>
      <w:r>
        <w:instrText>" \l 2</w:instrText>
      </w:r>
      <w:r>
        <w:fldChar w:fldCharType="end"/>
      </w:r>
    </w:p>
    <w:p w:rsidR="00902483" w:rsidRDefault="00246E0B">
      <w:pPr>
        <w:pStyle w:val="ProductList-Offering1SubSection"/>
        <w:outlineLvl w:val="2"/>
      </w:pPr>
      <w:bookmarkStart w:id="238" w:name="_Sec709"/>
      <w:r>
        <w:t>1. Dostępność programów</w:t>
      </w:r>
      <w:bookmarkEnd w:id="238"/>
    </w:p>
    <w:tbl>
      <w:tblPr>
        <w:tblStyle w:val="PURTable"/>
        <w:tblW w:w="0" w:type="dxa"/>
        <w:tblLook w:val="04A0" w:firstRow="1" w:lastRow="0" w:firstColumn="1" w:lastColumn="0" w:noHBand="0" w:noVBand="1"/>
      </w:tblPr>
      <w:tblGrid>
        <w:gridCol w:w="4277"/>
        <w:gridCol w:w="714"/>
        <w:gridCol w:w="700"/>
        <w:gridCol w:w="704"/>
        <w:gridCol w:w="714"/>
        <w:gridCol w:w="729"/>
        <w:gridCol w:w="831"/>
        <w:gridCol w:w="708"/>
        <w:gridCol w:w="732"/>
        <w:gridCol w:w="807"/>
      </w:tblGrid>
      <w:tr w:rsidR="00902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02483">
        <w:tc>
          <w:tcPr>
            <w:tcW w:w="466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Enterprise Mobility + Security A3</w:t>
            </w:r>
            <w:r>
              <w:fldChar w:fldCharType="begin"/>
            </w:r>
            <w:r>
              <w:instrText xml:space="preserve"> XE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Dodatek Enterprise Mobility + Security A3</w:t>
            </w:r>
            <w:r>
              <w:fldChar w:fldCharType="begin"/>
            </w:r>
            <w:r>
              <w:instrText xml:space="preserve"> XE "Dodatek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 xml:space="preserve">Enterprise Mobility + Security A5 </w:t>
            </w:r>
            <w:r>
              <w:fldChar w:fldCharType="begin"/>
            </w:r>
            <w:r>
              <w:instrText xml:space="preserve"> XE "Enterprise Mobility + Security A5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Dodatek Enterprise Mobility + Security A5</w:t>
            </w:r>
            <w:r>
              <w:fldChar w:fldCharType="begin"/>
            </w:r>
            <w:r>
              <w:instrText xml:space="preserve"> XE "Dodatek Enterprise Mobility + Security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bl>
    <w:p w:rsidR="00902483" w:rsidRDefault="00246E0B">
      <w:pPr>
        <w:pStyle w:val="ProductList-Offering1SubSection"/>
        <w:outlineLvl w:val="2"/>
      </w:pPr>
      <w:bookmarkStart w:id="239" w:name="_Sec764"/>
      <w:r>
        <w:t>2. Postanowienia dotyczące produktu</w:t>
      </w:r>
      <w:bookmarkEnd w:id="239"/>
    </w:p>
    <w:tbl>
      <w:tblPr>
        <w:tblStyle w:val="PURTable"/>
        <w:tblW w:w="0" w:type="dxa"/>
        <w:tblLook w:val="04A0" w:firstRow="1" w:lastRow="0" w:firstColumn="1" w:lastColumn="0" w:noHBand="0" w:noVBand="1"/>
      </w:tblPr>
      <w:tblGrid>
        <w:gridCol w:w="3639"/>
        <w:gridCol w:w="3629"/>
        <w:gridCol w:w="3648"/>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(SCE):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902483" w:rsidRDefault="00902483">
      <w:pPr>
        <w:pStyle w:val="ProductList-ClauseHeading"/>
        <w:outlineLvl w:val="3"/>
      </w:pPr>
    </w:p>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1HeadingNoBorder"/>
        <w:outlineLvl w:val="1"/>
      </w:pPr>
      <w:bookmarkStart w:id="240" w:name="_Sec1246"/>
      <w:r>
        <w:t>Subskrypcje Serwera dla platformy Azure</w:t>
      </w:r>
      <w:bookmarkEnd w:id="240"/>
      <w:r>
        <w:fldChar w:fldCharType="begin"/>
      </w:r>
      <w:r>
        <w:instrText xml:space="preserve"> TC "</w:instrText>
      </w:r>
      <w:bookmarkStart w:id="241" w:name="_Toc7426711"/>
      <w:r>
        <w:instrText>Subskrypcje Serwera dla platformy Azure</w:instrText>
      </w:r>
      <w:bookmarkEnd w:id="241"/>
      <w:r>
        <w:instrText xml:space="preserve"> " \l 2</w:instrText>
      </w:r>
      <w:r>
        <w:fldChar w:fldCharType="end"/>
      </w:r>
    </w:p>
    <w:p w:rsidR="00902483" w:rsidRDefault="00246E0B">
      <w:pPr>
        <w:pStyle w:val="ProductList-Offering1SubSection"/>
        <w:outlineLvl w:val="2"/>
      </w:pPr>
      <w:bookmarkStart w:id="242" w:name="_Sec1247"/>
      <w:r>
        <w:t>1. Dostępność programów</w:t>
      </w:r>
      <w:bookmarkEnd w:id="242"/>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90248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jc w:val="center"/>
            </w:pPr>
            <w:r>
              <w:rPr>
                <w:color w:val="FFFFFF"/>
              </w:rPr>
              <w:t>CSP</w:t>
            </w:r>
          </w:p>
        </w:tc>
      </w:tr>
      <w:tr w:rsidR="00902483">
        <w:tc>
          <w:tcPr>
            <w:tcW w:w="4660" w:type="dxa"/>
            <w:tcBorders>
              <w:top w:val="single" w:sz="4" w:space="0" w:color="FFFFFF"/>
              <w:left w:val="single" w:sz="4" w:space="0" w:color="FFFFFF"/>
              <w:bottom w:val="dashed" w:sz="4" w:space="0" w:color="BFBFBF"/>
              <w:right w:val="single" w:sz="4" w:space="0" w:color="FFFFFF"/>
            </w:tcBorders>
          </w:tcPr>
          <w:p w:rsidR="00902483" w:rsidRDefault="00246E0B">
            <w:pPr>
              <w:pStyle w:val="ProductList-TableBody"/>
            </w:pPr>
            <w:r>
              <w:t>SQL Server Standard (pakiet 2 Licencji na Rdzeń)</w:t>
            </w:r>
          </w:p>
        </w:tc>
        <w:tc>
          <w:tcPr>
            <w:tcW w:w="740" w:type="dxa"/>
            <w:tcBorders>
              <w:top w:val="single" w:sz="4" w:space="0" w:color="FFFFFF"/>
              <w:left w:val="single" w:sz="4" w:space="0" w:color="FFFFFF"/>
              <w:bottom w:val="dashed" w:sz="4" w:space="0" w:color="BFBFBF"/>
              <w:right w:val="single" w:sz="4" w:space="0" w:color="FFFFFF"/>
            </w:tcBorders>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single" w:sz="4" w:space="0" w:color="FFFFFF"/>
              <w:bottom w:val="dashed" w:sz="4" w:space="0" w:color="BFBFBF"/>
              <w:right w:val="single" w:sz="4" w:space="0" w:color="FFFFFF"/>
            </w:tcBorders>
          </w:tcPr>
          <w:p w:rsidR="00902483" w:rsidRDefault="00246E0B">
            <w:pPr>
              <w:pStyle w:val="ProductList-TableBody"/>
            </w:pPr>
            <w:r>
              <w:t>SQL Server Enterprise Core (pakiet 2 Licencji na Rdzeń)</w:t>
            </w:r>
          </w:p>
        </w:tc>
        <w:tc>
          <w:tcPr>
            <w:tcW w:w="740" w:type="dxa"/>
            <w:tcBorders>
              <w:top w:val="dashed" w:sz="4" w:space="0" w:color="BFBFBF"/>
              <w:left w:val="single" w:sz="4" w:space="0" w:color="FFFFFF"/>
              <w:bottom w:val="dashed" w:sz="4" w:space="0" w:color="BFBFBF"/>
              <w:right w:val="single" w:sz="4" w:space="0" w:color="FFFFFF"/>
            </w:tcBorders>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single" w:sz="4" w:space="0" w:color="FFFFFF"/>
              <w:bottom w:val="dashed" w:sz="4" w:space="0" w:color="BFBFBF"/>
              <w:right w:val="single" w:sz="4" w:space="0" w:color="FFFFFF"/>
            </w:tcBorders>
          </w:tcPr>
          <w:p w:rsidR="00902483" w:rsidRDefault="00246E0B">
            <w:pPr>
              <w:pStyle w:val="ProductList-TableBody"/>
            </w:pPr>
            <w:r>
              <w:t>Windows Server Standard (pakiet 8 Licencji na Rdzeń)</w:t>
            </w:r>
          </w:p>
        </w:tc>
        <w:tc>
          <w:tcPr>
            <w:tcW w:w="740" w:type="dxa"/>
            <w:tcBorders>
              <w:top w:val="dashed" w:sz="4" w:space="0" w:color="BFBFBF"/>
              <w:left w:val="single" w:sz="4" w:space="0" w:color="FFFFFF"/>
              <w:bottom w:val="dashed" w:sz="4" w:space="0" w:color="BFBFBF"/>
              <w:right w:val="single" w:sz="4" w:space="0" w:color="FFFFFF"/>
            </w:tcBorders>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single" w:sz="4" w:space="0" w:color="FFFFFF"/>
              <w:bottom w:val="dashed" w:sz="4" w:space="0" w:color="BFBFBF"/>
              <w:right w:val="single" w:sz="4" w:space="0" w:color="FFFFFF"/>
            </w:tcBorders>
          </w:tcPr>
          <w:p w:rsidR="00902483" w:rsidRDefault="00246E0B">
            <w:pPr>
              <w:pStyle w:val="ProductList-TableBody"/>
            </w:pPr>
            <w:r>
              <w:t>Licencja CAL na system Windows Server</w:t>
            </w:r>
          </w:p>
        </w:tc>
        <w:tc>
          <w:tcPr>
            <w:tcW w:w="740" w:type="dxa"/>
            <w:tcBorders>
              <w:top w:val="dashed" w:sz="4" w:space="0" w:color="BFBFBF"/>
              <w:left w:val="single" w:sz="4" w:space="0" w:color="FFFFFF"/>
              <w:bottom w:val="dashed" w:sz="4" w:space="0" w:color="BFBFBF"/>
              <w:right w:val="single" w:sz="4" w:space="0" w:color="FFFFFF"/>
            </w:tcBorders>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single" w:sz="4" w:space="0" w:color="FFFFFF"/>
              <w:bottom w:val="dashed" w:sz="4" w:space="0" w:color="BFBFBF"/>
              <w:right w:val="single" w:sz="4" w:space="0" w:color="FFFFFF"/>
            </w:tcBorders>
          </w:tcPr>
          <w:p w:rsidR="00902483" w:rsidRDefault="00246E0B">
            <w:pPr>
              <w:pStyle w:val="ProductList-TableBody"/>
            </w:pPr>
            <w:r>
              <w:t>Licencja Dostępowa (CAL) na usługi pulpitu zdalnego w systemie Windows Server (na Użytkownika)</w:t>
            </w:r>
          </w:p>
        </w:tc>
        <w:tc>
          <w:tcPr>
            <w:tcW w:w="740" w:type="dxa"/>
            <w:tcBorders>
              <w:top w:val="dashed" w:sz="4" w:space="0" w:color="BFBFBF"/>
              <w:left w:val="single" w:sz="4" w:space="0" w:color="FFFFFF"/>
              <w:bottom w:val="dashed" w:sz="4" w:space="0" w:color="BFBFBF"/>
              <w:right w:val="single" w:sz="4" w:space="0" w:color="FFFFFF"/>
            </w:tcBorders>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single" w:sz="4" w:space="0" w:color="FFFFFF"/>
              <w:bottom w:val="dashed" w:sz="4" w:space="0" w:color="BFBFBF"/>
              <w:right w:val="single" w:sz="4" w:space="0" w:color="FFFFFF"/>
            </w:tcBorders>
          </w:tcPr>
          <w:p w:rsidR="00902483" w:rsidRDefault="00246E0B">
            <w:pPr>
              <w:pStyle w:val="ProductList-TableBody"/>
            </w:pPr>
            <w:r>
              <w:t>Licencja Dostępowa (CAL) na usługi zarządzania prawami dostępu do usługi Active Directory w systemie Windows Server</w:t>
            </w:r>
          </w:p>
        </w:tc>
        <w:tc>
          <w:tcPr>
            <w:tcW w:w="740" w:type="dxa"/>
            <w:tcBorders>
              <w:top w:val="dashed" w:sz="4" w:space="0" w:color="BFBFBF"/>
              <w:left w:val="single" w:sz="4" w:space="0" w:color="FFFFFF"/>
              <w:bottom w:val="dashed" w:sz="4" w:space="0" w:color="BFBFBF"/>
              <w:right w:val="single" w:sz="4" w:space="0" w:color="FFFFFF"/>
            </w:tcBorders>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02483" w:rsidRDefault="00902483">
            <w:pPr>
              <w:pStyle w:val="ProductList-TableBody"/>
              <w:jc w:val="center"/>
            </w:pPr>
          </w:p>
        </w:tc>
      </w:tr>
    </w:tbl>
    <w:p w:rsidR="00902483" w:rsidRDefault="00246E0B">
      <w:pPr>
        <w:pStyle w:val="ProductList-Body"/>
      </w:pPr>
      <w:r>
        <w:rPr>
          <w:i/>
        </w:rPr>
        <w:t>Powyższe licencje będą dodatkowo dostępne w ramach Umowy Microsoft Customer Agreement</w:t>
      </w:r>
      <w:r>
        <w:t>.</w:t>
      </w:r>
    </w:p>
    <w:p w:rsidR="00902483" w:rsidRDefault="00246E0B">
      <w:pPr>
        <w:pStyle w:val="ProductList-Offering1SubSection"/>
        <w:outlineLvl w:val="2"/>
      </w:pPr>
      <w:bookmarkStart w:id="243" w:name="_Sec1248"/>
      <w:r>
        <w:t>2. Warunki dotyczące Produktu</w:t>
      </w:r>
      <w:bookmarkEnd w:id="243"/>
    </w:p>
    <w:tbl>
      <w:tblPr>
        <w:tblStyle w:val="PURTable"/>
        <w:tblW w:w="0" w:type="dxa"/>
        <w:tblLook w:val="04A0" w:firstRow="1" w:lastRow="0" w:firstColumn="1" w:lastColumn="0" w:noHBand="0" w:noVBand="1"/>
      </w:tblPr>
      <w:tblGrid>
        <w:gridCol w:w="3647"/>
        <w:gridCol w:w="3624"/>
        <w:gridCol w:w="3645"/>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r>
              <w:t xml:space="preserve"> (wdrażanych na Serwerach Klientów: </w:t>
            </w:r>
            <w:hyperlink w:anchor="_Sec537">
              <w:r>
                <w:rPr>
                  <w:color w:val="00467F"/>
                  <w:u w:val="single"/>
                </w:rPr>
                <w:t>Powszechne</w:t>
              </w:r>
            </w:hyperlink>
            <w:r>
              <w:t xml:space="preserve">, </w:t>
            </w:r>
            <w:hyperlink w:anchor="_Sec543">
              <w:r>
                <w:rPr>
                  <w:color w:val="00467F"/>
                  <w:u w:val="single"/>
                </w:rPr>
                <w:t>Licencja na Rdzeń</w:t>
              </w:r>
            </w:hyperlink>
            <w:r>
              <w:t xml:space="preserve"> — SQL, </w:t>
            </w:r>
            <w:hyperlink w:anchor="_Sec541">
              <w:r>
                <w:rPr>
                  <w:color w:val="00467F"/>
                  <w:u w:val="single"/>
                </w:rPr>
                <w:t>Licencja na Rdzeń / Licencja Dostępowa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Pula Produktów: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Podlegające Przedłużonemu Okresowi Obowiązywania: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Podlegające redukcji (SCE):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3"/>
      </w:pPr>
      <w:r>
        <w:t>2.1 Prawa do uaktualniania wersji</w:t>
      </w:r>
    </w:p>
    <w:p w:rsidR="00902483" w:rsidRDefault="00246E0B">
      <w:pPr>
        <w:pStyle w:val="ProductList-Body"/>
      </w:pPr>
      <w:r>
        <w:t xml:space="preserve">Klienci mający Subskrypcje Serwera dla platformy Azure mogą używać nowych wersji udostępnionych w okresie subskrypcji zgodnie z Prawami do Używania obowiązującym w dniu, w którym wersje te zostały wydane. Podobnie, Subskrypcje Licencji CAL i Licencji typu External Connector dla platformy Azure umożliwiają dostęp do nowych wersji odpowiedniego oprogramowania udostępnionego w okresie obowiązywania subskrypcji. </w:t>
      </w:r>
    </w:p>
    <w:p w:rsidR="00902483" w:rsidRDefault="00902483">
      <w:pPr>
        <w:pStyle w:val="ProductList-Body"/>
      </w:pPr>
    </w:p>
    <w:p w:rsidR="00902483" w:rsidRDefault="00246E0B">
      <w:pPr>
        <w:pStyle w:val="ProductList-ClauseHeading"/>
        <w:outlineLvl w:val="3"/>
      </w:pPr>
      <w:r>
        <w:t>2.2 Opcje wdrażania dla systemu Windows Server</w:t>
      </w:r>
    </w:p>
    <w:p w:rsidR="00902483" w:rsidRDefault="00246E0B">
      <w:pPr>
        <w:pStyle w:val="ProductList-SubClauseHeading"/>
        <w:outlineLvl w:val="4"/>
      </w:pPr>
      <w:r>
        <w:t>2.2.1 Korzystanie z Oprogramowania w ramach Microsoft Azure</w:t>
      </w:r>
    </w:p>
    <w:p w:rsidR="00902483" w:rsidRDefault="00246E0B">
      <w:pPr>
        <w:pStyle w:val="ProductList-BodyIndented"/>
      </w:pPr>
      <w:r>
        <w:t>Jeśli Klient korzysta z Maszyn Wirtualnych systemu Windows Server na platformie Microsoft Azure, nie zostanie obciążony opłatami za korzystanie z systemu Windows Server, musi jednak pokryć koszt obliczeń („Wystąpienie Bazowe”). Każdy zestaw 16 licencji na rdzeń kwalifikuje Klienta do korzystania z systemu Windows Server na platformie Microsoft Azure na maksymalnie 16 Rdzeniach Wirtualnych przydzielonych do nie więcej niż dwóch Wystąpień Bazowych systemu Azure. Każdy dodatkowy zestaw 8 licencji na rdzeń upoważnia do korzystania na maksymalnie 8 dodatkowych Rdzeniach Wirtualnych i jednym Wystąpieniu Bazowym. Podczas tworzenia lub konfigurowania maszyny wirtualnej na platformie Azure Klient musi wskazać, że korzysta z oprogramowania Windows Server w ramach Korzyści Związanej z Platformą Microsoft Azure w Środowisku Hybrydowym dla systemu Windows Server. Korzystanie z oprogramowania Windows Server na platformie Azure podlega Postanowieniom Dotyczącym Usług Online. W okresie obowiązywania swojej subskrypcji Klient może również korzystać z subskrypcji w ramach Licencji Dostępowych (CAL) na Usługi Pulpitu Zdalnego (RDS) dla oprogramowania Azure z systemem Windows Server na platformie Azure, aby zezwalać na dostęp do usług pulpitu zdalnego lub graficznego interfejsu użytkownika hostowanych w ramach systemu Windows Server za pomocą usług pulpitu zdalnego lub innej technologii.</w:t>
      </w:r>
    </w:p>
    <w:p w:rsidR="00902483" w:rsidRDefault="00902483">
      <w:pPr>
        <w:pStyle w:val="ProductList-BodyIndented"/>
      </w:pPr>
    </w:p>
    <w:p w:rsidR="00902483" w:rsidRDefault="00246E0B">
      <w:pPr>
        <w:pStyle w:val="ProductList-SubClauseHeading"/>
        <w:outlineLvl w:val="4"/>
      </w:pPr>
      <w:r>
        <w:t>2.2.2 Korzystanie z Oprogramowania na Serwerach Klienta</w:t>
      </w:r>
    </w:p>
    <w:p w:rsidR="00902483" w:rsidRDefault="00246E0B">
      <w:pPr>
        <w:pStyle w:val="ProductList-BodyIndented"/>
      </w:pPr>
      <w:r>
        <w:t>Klient może ewentualnie używać oprogramowania Windows Server na Serwerach przeznaczonych do użytku Klienta. W takim przypadku licencje dla Subskrypcji platformy Azure dla systemu Windows Server Standard (licencje na rdzeń, Licencje Dostępowe (CAL) i Licencje typu External Connector) zapewniają te same prawa co inne dostępne w ramach licencjonowania zbiorowego licencje na rdzeń, Licencje Dostępowe (CAL) i Licencje typu External Connector dla systemu Windows Server Standard i podlegają tym samym postanowieniom — zgodnie z informacjami w sekcji „Prawa do używania” we Wpisie dotyczącym Produktu mającym zastosowanie do systemu Windows Server w najbardziej aktualnej wersji Postanowień dotyczących Produktów. W okresie obowiązywania subskrypcji Klientowi przysługują dodatkowo prawa równoważne prawom klientów mających pakiet Software Assurance w zakresie Obsługi w ramach oddzielnych procesów (Self Hosting), Odzyskiwania Awaryjnego oraz w przypadku wersji Półrocznych Kanałów (w zależności od dostępności). Korzystanie z oprogramowania podlega tym samym postanowieniom, z wyjątkiem wymogu posiadania aktywnego Pakietu Software Assurance, który nie obowiązuje.</w:t>
      </w:r>
    </w:p>
    <w:p w:rsidR="00902483" w:rsidRDefault="00902483">
      <w:pPr>
        <w:pStyle w:val="ProductList-BodyIndented"/>
      </w:pPr>
    </w:p>
    <w:p w:rsidR="00902483" w:rsidRDefault="00246E0B">
      <w:pPr>
        <w:pStyle w:val="ProductList-SubClauseHeading"/>
        <w:outlineLvl w:val="4"/>
      </w:pPr>
      <w:r>
        <w:t>2.2.3 Przenoszenie obciążeń serwera na platformę Azure</w:t>
      </w:r>
    </w:p>
    <w:p w:rsidR="00902483" w:rsidRDefault="00246E0B">
      <w:pPr>
        <w:pStyle w:val="ProductList-BodyIndented"/>
      </w:pPr>
      <w:r>
        <w:t>Klient nie może obecnie przydzielać licencji na Subskrypcję platformy Azure do platformy Azure i Serwerów Klienta, z wyjątkiem sytuacji jednorazowej na okres maksymalnie 31 dni w celu umożliwienia Klientowi przeniesienia obciążeń z Serwerów przeznaczonych do użytku przez Klienta na platformę Azure. Licencje są uznawane za „przypisane do platformy Azure” wtedy, gdy Klient korzysta z oprogramowania na platformie Azure, i nie mogą być ponownie wdrażane na Serwerach Klienta przez 90 dni.</w:t>
      </w:r>
    </w:p>
    <w:p w:rsidR="00902483" w:rsidRDefault="00902483">
      <w:pPr>
        <w:pStyle w:val="ProductList-BodyIndented"/>
      </w:pPr>
    </w:p>
    <w:p w:rsidR="00902483" w:rsidRDefault="00246E0B">
      <w:pPr>
        <w:pStyle w:val="ProductList-ClauseHeading"/>
        <w:outlineLvl w:val="3"/>
      </w:pPr>
      <w:r>
        <w:t>2.3 Opcje wdrażania dla systemu SQL Server</w:t>
      </w:r>
    </w:p>
    <w:p w:rsidR="00902483" w:rsidRDefault="00246E0B">
      <w:pPr>
        <w:pStyle w:val="ProductList-SubClauseHeading"/>
        <w:outlineLvl w:val="4"/>
      </w:pPr>
      <w:r>
        <w:t>2.3.1 Korzystanie z Oprogramowania w ramach Microsoft Azure</w:t>
      </w:r>
    </w:p>
    <w:p w:rsidR="00902483" w:rsidRDefault="00246E0B">
      <w:pPr>
        <w:pStyle w:val="ProductList-BodyIndented"/>
      </w:pPr>
      <w:r>
        <w:t>Klient może korzystać z Usług Danych platformy Microsoft Azure wskazanych w poniższej tabeli zgodnie z wyznaczonymi współczynnikami. Jeśli klient chce skorzystać z licencji na rdzeń dla Subskrypcji platformy Azure w celu używania co najmniej dwóch Usług Danych platformy Microsoft Azure, wówczas do każdej usługi musi być przypisany oddzielny zestaw licencji.</w:t>
      </w:r>
    </w:p>
    <w:tbl>
      <w:tblPr>
        <w:tblStyle w:val="PURTable0"/>
        <w:tblW w:w="0" w:type="dxa"/>
        <w:tblLook w:val="04A0" w:firstRow="1" w:lastRow="0" w:firstColumn="1" w:lastColumn="0" w:noHBand="0" w:noVBand="1"/>
      </w:tblPr>
      <w:tblGrid>
        <w:gridCol w:w="3124"/>
        <w:gridCol w:w="3762"/>
        <w:gridCol w:w="3670"/>
      </w:tblGrid>
      <w:tr w:rsidR="00902483">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902483" w:rsidRDefault="00246E0B">
            <w:pPr>
              <w:pStyle w:val="ProductList-TableBody"/>
            </w:pPr>
            <w:r>
              <w:rPr>
                <w:color w:val="FFFFFF"/>
              </w:rPr>
              <w:t>Licencja Uprawniona</w:t>
            </w:r>
          </w:p>
        </w:tc>
        <w:tc>
          <w:tcPr>
            <w:tcW w:w="4280" w:type="dxa"/>
            <w:tcBorders>
              <w:left w:val="single" w:sz="4" w:space="0" w:color="6E6E6E"/>
              <w:bottom w:val="none" w:sz="4" w:space="0" w:color="6E6E6E"/>
              <w:right w:val="single" w:sz="4" w:space="0" w:color="6E6E6E"/>
            </w:tcBorders>
            <w:shd w:val="clear" w:color="auto" w:fill="0070C0"/>
          </w:tcPr>
          <w:p w:rsidR="00902483" w:rsidRDefault="00246E0B">
            <w:pPr>
              <w:pStyle w:val="ProductList-TableBody"/>
            </w:pPr>
            <w:r>
              <w:rPr>
                <w:color w:val="FFFFFF"/>
              </w:rPr>
              <w:t>Usługa Danych platformy Microsoft Azure</w:t>
            </w:r>
          </w:p>
        </w:tc>
        <w:tc>
          <w:tcPr>
            <w:tcW w:w="4160" w:type="dxa"/>
            <w:tcBorders>
              <w:left w:val="single" w:sz="4" w:space="0" w:color="6E6E6E"/>
            </w:tcBorders>
            <w:shd w:val="clear" w:color="auto" w:fill="0070C0"/>
          </w:tcPr>
          <w:p w:rsidR="00902483" w:rsidRDefault="00246E0B">
            <w:pPr>
              <w:pStyle w:val="ProductList-TableBody"/>
            </w:pPr>
            <w:r>
              <w:rPr>
                <w:color w:val="FFFFFF"/>
              </w:rPr>
              <w:t>Współczynnik Uprawnionych Licencji względem rdzeni wirtualnych platformy Azure</w:t>
            </w:r>
          </w:p>
        </w:tc>
      </w:tr>
      <w:tr w:rsidR="00902483">
        <w:tc>
          <w:tcPr>
            <w:tcW w:w="3540" w:type="dxa"/>
            <w:tcBorders>
              <w:left w:val="single" w:sz="4" w:space="0" w:color="6E6E6E"/>
              <w:bottom w:val="none" w:sz="4" w:space="0" w:color="6E6E6E"/>
              <w:right w:val="single" w:sz="4" w:space="0" w:color="6E6E6E"/>
            </w:tcBorders>
          </w:tcPr>
          <w:p w:rsidR="00902483" w:rsidRDefault="00246E0B">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902483" w:rsidRDefault="00246E0B">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rsidR="00902483" w:rsidRDefault="00246E0B">
            <w:pPr>
              <w:pStyle w:val="ProductList-TableBody"/>
            </w:pPr>
            <w:r>
              <w:t>Licencja na 1 rdzeń : 4 rdzenie wirtualne</w:t>
            </w:r>
          </w:p>
        </w:tc>
      </w:tr>
      <w:tr w:rsidR="00902483">
        <w:tc>
          <w:tcPr>
            <w:tcW w:w="3540" w:type="dxa"/>
            <w:tcBorders>
              <w:top w:val="none" w:sz="4" w:space="0" w:color="6E6E6E"/>
              <w:left w:val="single" w:sz="4" w:space="0" w:color="6E6E6E"/>
              <w:bottom w:val="none" w:sz="4" w:space="0" w:color="6E6E6E"/>
            </w:tcBorders>
          </w:tcPr>
          <w:p w:rsidR="00902483" w:rsidRDefault="00902483">
            <w:pPr>
              <w:pStyle w:val="ProductList-TableBody"/>
            </w:pPr>
          </w:p>
        </w:tc>
        <w:tc>
          <w:tcPr>
            <w:tcW w:w="4280" w:type="dxa"/>
          </w:tcPr>
          <w:p w:rsidR="00902483" w:rsidRDefault="00246E0B">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rsidR="00902483" w:rsidRDefault="00246E0B">
            <w:pPr>
              <w:pStyle w:val="ProductList-TableBody"/>
            </w:pPr>
            <w:r>
              <w:t>Licencja na 1 rdzeń : 1 rdzeń wirtualny</w:t>
            </w:r>
          </w:p>
        </w:tc>
      </w:tr>
      <w:tr w:rsidR="00902483">
        <w:tc>
          <w:tcPr>
            <w:tcW w:w="3540" w:type="dxa"/>
            <w:tcBorders>
              <w:top w:val="none" w:sz="4" w:space="0" w:color="6E6E6E"/>
              <w:left w:val="single" w:sz="4" w:space="0" w:color="6E6E6E"/>
              <w:bottom w:val="none" w:sz="4" w:space="0" w:color="6E6E6E"/>
            </w:tcBorders>
          </w:tcPr>
          <w:p w:rsidR="00902483" w:rsidRDefault="00902483">
            <w:pPr>
              <w:pStyle w:val="ProductList-TableBody"/>
            </w:pPr>
          </w:p>
        </w:tc>
        <w:tc>
          <w:tcPr>
            <w:tcW w:w="4280" w:type="dxa"/>
          </w:tcPr>
          <w:p w:rsidR="00902483" w:rsidRDefault="00246E0B">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rsidR="00902483" w:rsidRDefault="00246E0B">
            <w:pPr>
              <w:pStyle w:val="ProductList-TableBody"/>
            </w:pPr>
            <w:r>
              <w:t>Licencja na 1 rdzeń : 4 rdzeń wirtualny</w:t>
            </w:r>
          </w:p>
        </w:tc>
      </w:tr>
      <w:tr w:rsidR="00902483">
        <w:tc>
          <w:tcPr>
            <w:tcW w:w="354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4280" w:type="dxa"/>
            <w:tcBorders>
              <w:left w:val="single" w:sz="4" w:space="0" w:color="6E6E6E"/>
              <w:bottom w:val="single" w:sz="4" w:space="0" w:color="6E6E6E"/>
              <w:right w:val="single" w:sz="4" w:space="0" w:color="6E6E6E"/>
            </w:tcBorders>
          </w:tcPr>
          <w:p w:rsidR="00902483" w:rsidRDefault="00246E0B">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na 1 rdzeń : 1 rdzeń wirtualny</w:t>
            </w:r>
          </w:p>
        </w:tc>
      </w:tr>
      <w:tr w:rsidR="00902483">
        <w:tc>
          <w:tcPr>
            <w:tcW w:w="354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4280" w:type="dxa"/>
            <w:tcBorders>
              <w:top w:val="single" w:sz="4" w:space="0" w:color="6E6E6E"/>
              <w:left w:val="single" w:sz="4" w:space="0" w:color="6E6E6E"/>
              <w:right w:val="single" w:sz="4" w:space="0" w:color="6E6E6E"/>
            </w:tcBorders>
          </w:tcPr>
          <w:p w:rsidR="00902483" w:rsidRDefault="00246E0B">
            <w:pPr>
              <w:pStyle w:val="ProductList-TableBody"/>
            </w:pPr>
            <w:r>
              <w:t>SQL Server Enterprise — Maszyny Wirtualne</w:t>
            </w:r>
          </w:p>
        </w:tc>
        <w:tc>
          <w:tcPr>
            <w:tcW w:w="416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na 1 rdzeń</w:t>
            </w:r>
            <w:r>
              <w:rPr>
                <w:vertAlign w:val="superscript"/>
              </w:rPr>
              <w:t>1</w:t>
            </w:r>
            <w:r>
              <w:t xml:space="preserve"> : 1 rdzeń wirtualny</w:t>
            </w:r>
          </w:p>
        </w:tc>
      </w:tr>
      <w:tr w:rsidR="00902483">
        <w:tc>
          <w:tcPr>
            <w:tcW w:w="3540" w:type="dxa"/>
            <w:tcBorders>
              <w:top w:val="single" w:sz="4" w:space="0" w:color="6E6E6E"/>
              <w:left w:val="single" w:sz="4" w:space="0" w:color="6E6E6E"/>
              <w:bottom w:val="none" w:sz="4" w:space="0" w:color="6E6E6E"/>
            </w:tcBorders>
          </w:tcPr>
          <w:p w:rsidR="00902483" w:rsidRDefault="00246E0B">
            <w:pPr>
              <w:pStyle w:val="ProductList-TableBody"/>
            </w:pPr>
            <w:r>
              <w:t>SQL Server Standard (Core)</w:t>
            </w:r>
          </w:p>
        </w:tc>
        <w:tc>
          <w:tcPr>
            <w:tcW w:w="4280" w:type="dxa"/>
          </w:tcPr>
          <w:p w:rsidR="00902483" w:rsidRDefault="00246E0B">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rsidR="00902483" w:rsidRDefault="00246E0B">
            <w:pPr>
              <w:pStyle w:val="ProductList-TableBody"/>
            </w:pPr>
            <w:r>
              <w:t>Licencja na 1 rdzeń : 1 rdzeń wirtualny</w:t>
            </w:r>
          </w:p>
        </w:tc>
      </w:tr>
      <w:tr w:rsidR="00902483">
        <w:tc>
          <w:tcPr>
            <w:tcW w:w="3540" w:type="dxa"/>
            <w:tcBorders>
              <w:top w:val="none" w:sz="4" w:space="0" w:color="6E6E6E"/>
              <w:left w:val="single" w:sz="4" w:space="0" w:color="6E6E6E"/>
              <w:bottom w:val="none" w:sz="4" w:space="0" w:color="6E6E6E"/>
            </w:tcBorders>
          </w:tcPr>
          <w:p w:rsidR="00902483" w:rsidRDefault="00902483">
            <w:pPr>
              <w:pStyle w:val="ProductList-TableBody"/>
            </w:pPr>
          </w:p>
        </w:tc>
        <w:tc>
          <w:tcPr>
            <w:tcW w:w="4280" w:type="dxa"/>
          </w:tcPr>
          <w:p w:rsidR="00902483" w:rsidRDefault="00246E0B">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rsidR="00902483" w:rsidRDefault="00246E0B">
            <w:pPr>
              <w:pStyle w:val="ProductList-TableBody"/>
            </w:pPr>
            <w:r>
              <w:t>Licencja na 1 rdzeń : 1 rdzeń wirtualny</w:t>
            </w:r>
          </w:p>
        </w:tc>
      </w:tr>
      <w:tr w:rsidR="00902483">
        <w:tc>
          <w:tcPr>
            <w:tcW w:w="354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4280" w:type="dxa"/>
            <w:tcBorders>
              <w:left w:val="single" w:sz="4" w:space="0" w:color="6E6E6E"/>
              <w:bottom w:val="single" w:sz="4" w:space="0" w:color="6E6E6E"/>
              <w:right w:val="single" w:sz="4" w:space="0" w:color="6E6E6E"/>
            </w:tcBorders>
          </w:tcPr>
          <w:p w:rsidR="00902483" w:rsidRDefault="00246E0B">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Jedna Licencja na Rdzeń: Jeden Rdzeń wirtualny</w:t>
            </w:r>
          </w:p>
        </w:tc>
      </w:tr>
      <w:tr w:rsidR="00902483">
        <w:tc>
          <w:tcPr>
            <w:tcW w:w="354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Maszyny Wirtualne z programem SQL Server Standard</w:t>
            </w:r>
          </w:p>
        </w:tc>
        <w:tc>
          <w:tcPr>
            <w:tcW w:w="416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na 1 rdzeń</w:t>
            </w:r>
            <w:r>
              <w:rPr>
                <w:vertAlign w:val="superscript"/>
              </w:rPr>
              <w:t>1</w:t>
            </w:r>
            <w:r>
              <w:t xml:space="preserve"> : 1 rdzeń wirtualny</w:t>
            </w:r>
          </w:p>
        </w:tc>
      </w:tr>
    </w:tbl>
    <w:p w:rsidR="00902483" w:rsidRDefault="00246E0B">
      <w:pPr>
        <w:pStyle w:val="ProductList-BodyIndented"/>
      </w:pPr>
      <w:r>
        <w:rPr>
          <w:vertAlign w:val="superscript"/>
        </w:rPr>
        <w:t>1</w:t>
      </w:r>
      <w:r>
        <w:rPr>
          <w:i/>
        </w:rPr>
        <w:t>Z zastrzeżeniem wymogu posiadania minimum czterech Licencji na Rdzeń na każdą Maszynę Wirtualną.</w:t>
      </w:r>
    </w:p>
    <w:p w:rsidR="00902483" w:rsidRDefault="00902483">
      <w:pPr>
        <w:pStyle w:val="ProductList-BodyIndented"/>
      </w:pPr>
    </w:p>
    <w:p w:rsidR="00902483" w:rsidRDefault="00246E0B">
      <w:pPr>
        <w:pStyle w:val="ProductList-BodyIndented"/>
      </w:pPr>
      <w:r>
        <w:t xml:space="preserve">Klient nie jest obciążany za korzystanie z Usługi Danych Platformy Microsoft Azure, ale wciąż musi ponosić koszty zasobów obliczeniowych (tj. stawkę podstawową), magazynów, kopii zapasowych, a także operacji we/wy związane z korzystaniem przez niego z tych usług (w stosownych przypadkach). Podczas konfigurowania obciążeń Klient musi wskazać, że korzysta z bazy danych Azure SQL Database (Wystąpienie Zarządzane, Pula Elastyczna i Jedna Baza Danych), usług SQL Server Integration Services dla Azure Data Factory lub Maszyn Wirtualnych z programem SQL Server w ramach Korzyści Związanej z Platformą Azure w Środowisku Hybrydowym dla oprogramowania SQL Server. Klienci mogą uzupełniać te obciążenia o w pełni opomiarowane usługi Azure.  </w:t>
      </w:r>
    </w:p>
    <w:p w:rsidR="00902483" w:rsidRDefault="00902483">
      <w:pPr>
        <w:pStyle w:val="ProductList-BodyIndented"/>
      </w:pPr>
    </w:p>
    <w:p w:rsidR="00902483" w:rsidRDefault="00246E0B">
      <w:pPr>
        <w:pStyle w:val="ProductList-SubClauseHeading"/>
        <w:outlineLvl w:val="4"/>
      </w:pPr>
      <w:r>
        <w:t>2.3.2 Uprawnienia na wypadek awarii</w:t>
      </w:r>
    </w:p>
    <w:p w:rsidR="00902483" w:rsidRDefault="00246E0B">
      <w:pPr>
        <w:pStyle w:val="ProductList-BodyIndented"/>
      </w:pPr>
      <w:r>
        <w:t>Przypisując licencje na rdzeń dla Subskrypcji platformy Azure dla oprogramowania SQL Server używane na Maszynach Wirtualnych z programem SQL Server na platformie Azure, Klient może także uruchamiać pasywne Wystąpienia awaryjne na platformie Microsoft Azure na wypadek wystąpienia awarii. Liczba licencji, która w innej sytuacji byłaby wymagana do uruchomienia pasywnych Wystąpień awaryjnych, nie może przekraczać liczby licencji wymaganych do uruchomienia podstawowej Maszyny Wirtualnej z oprogramowaniem SQL Server.</w:t>
      </w:r>
    </w:p>
    <w:p w:rsidR="00902483" w:rsidRDefault="00902483">
      <w:pPr>
        <w:pStyle w:val="ProductList-BodyIndented"/>
      </w:pPr>
    </w:p>
    <w:p w:rsidR="00902483" w:rsidRDefault="00246E0B">
      <w:pPr>
        <w:pStyle w:val="ProductList-SubClauseHeading"/>
        <w:outlineLvl w:val="4"/>
      </w:pPr>
      <w:r>
        <w:t>2.3.3 Korzystanie z Oprogramowania na Serwerach Klienta</w:t>
      </w:r>
    </w:p>
    <w:p w:rsidR="00902483" w:rsidRDefault="00246E0B">
      <w:pPr>
        <w:pStyle w:val="ProductList-BodyIndented"/>
      </w:pPr>
      <w:r>
        <w:t>Klient może ewentualnie używać oprogramowania SQL Server na Serwerach przeznaczonych do użytku Klienta. W takim przypadku licencje na rdzeń w ramach subskrypcji platformy Azure dla oprogramowania SQL Server Standard i SQL Server Enterprise Core zapewniają te same prawa co inne dostępne w ramach licencjonowania zbiorowego licencje na rdzeń dla oprogramowania SQL Server Standard i SQL Server Enterprise i podlegają tym samym postanowieniom — zgodnie z informacjami z sekcji „Prawa do używania” w mającym zastosowanie do oprogramowania SQL Server Wpisie dotyczącym Produktu zawartym w najbardziej aktualnej wersji Postanowień dotyczących Produktów. W okresie obowiązywania subskrypcji Klientowi przysługują dodatkowo prawa równoważne prawom klientów mających Pakiet Software Assurance w zakresie Obsługi w ramach Oddzielnych Procesów (Self Hosting), Odzyskiwania Awaryjnego, Przenoszenia Licencji między Farmami Serwerów, Uprawnienia na Wypadek Awarii i Nieograniczonej Wirtualizacji*, a także prawa do używania oprogramowania Machine Learning Server for Windows*, Machine Learning Server for Linux*, Machine Learning for Hadoop* i Power BI Report Server*. Korzystanie z oprogramowania podlega tym samym postanowieniom, z wyjątkiem wymogu posiadania aktywnego Pakietu Software Assurance, który nie obowiązuje.</w:t>
      </w:r>
    </w:p>
    <w:p w:rsidR="00902483" w:rsidRDefault="00246E0B">
      <w:pPr>
        <w:pStyle w:val="ProductList-BodyIndented"/>
      </w:pPr>
      <w:r>
        <w:t>* W zależności od dostępności. Prawa mające zastosowanie wyłącznie do klientów mających oprogramowanie SQL Server Enterprise Core.</w:t>
      </w:r>
    </w:p>
    <w:p w:rsidR="00902483" w:rsidRDefault="00902483">
      <w:pPr>
        <w:pStyle w:val="ProductList-BodyIndented"/>
      </w:pPr>
    </w:p>
    <w:p w:rsidR="00902483" w:rsidRDefault="00246E0B">
      <w:pPr>
        <w:pStyle w:val="ProductList-SubClauseHeading"/>
        <w:outlineLvl w:val="4"/>
      </w:pPr>
      <w:r>
        <w:t>2.3.4 Przenoszenie obciążeń serwera na platformę Azure</w:t>
      </w:r>
    </w:p>
    <w:p w:rsidR="00902483" w:rsidRDefault="00246E0B">
      <w:pPr>
        <w:pStyle w:val="ProductList-BodyIndented"/>
      </w:pPr>
      <w:r>
        <w:t xml:space="preserve">Klient nie może obecnie przydzielać licencji na korzystanie na platformie Azure w i przypisywać tych samych licencji do Serwera przeznaczonego do jej użytku, z wyjątkiem sytuacji jednorazowej na okres maksymalnie 180 dni w celu umożliwienia Klientowi przeniesienia tych obciążeń na platformę Azure. </w:t>
      </w:r>
    </w:p>
    <w:p w:rsidR="00902483" w:rsidRDefault="00902483">
      <w:pPr>
        <w:pStyle w:val="ProductList-BodyIndented"/>
      </w:pPr>
    </w:p>
    <w:p w:rsidR="00902483" w:rsidRDefault="00246E0B">
      <w:pPr>
        <w:pStyle w:val="ProductList-SubClauseHeading"/>
        <w:outlineLvl w:val="4"/>
      </w:pPr>
      <w:r>
        <w:t>2.3.5 Zmiana przypisania licencji</w:t>
      </w:r>
    </w:p>
    <w:p w:rsidR="00902483" w:rsidRDefault="00246E0B">
      <w:pPr>
        <w:pStyle w:val="ProductList-BodyIndented"/>
      </w:pPr>
      <w:r>
        <w:t xml:space="preserve">Klient może zmienić przypisanie licencji na korzystanie na platformie Azure na Serwery przeznaczone dla Klienta pod warunkiem, że te Licencje pozostaną przypisane do korzystania w danym środowisku przez co najmniej 90 dni po przeniesieniu obciążenia. </w:t>
      </w:r>
    </w:p>
    <w:p w:rsidR="00902483" w:rsidRDefault="00902483">
      <w:pPr>
        <w:pStyle w:val="ProductList-BodyIndented"/>
        <w:jc w:val="right"/>
      </w:pPr>
    </w:p>
    <w:tbl>
      <w:tblPr>
        <w:tblStyle w:val="PURTable0"/>
        <w:tblW w:w="0" w:type="dxa"/>
        <w:tblLook w:val="04A0" w:firstRow="1" w:lastRow="0" w:firstColumn="1" w:lastColumn="0" w:noHBand="0" w:noVBand="1"/>
      </w:tblPr>
      <w:tblGrid>
        <w:gridCol w:w="1055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Indented"/>
      </w:pPr>
    </w:p>
    <w:p w:rsidR="00902483" w:rsidRDefault="00246E0B">
      <w:pPr>
        <w:pStyle w:val="ProductList-Offering1HeadingNoBorder"/>
        <w:outlineLvl w:val="1"/>
      </w:pPr>
      <w:bookmarkStart w:id="244" w:name="_Sec1151"/>
      <w:r>
        <w:t>Usługi Microsoft Dynamics 365</w:t>
      </w:r>
      <w:bookmarkEnd w:id="244"/>
      <w:r>
        <w:fldChar w:fldCharType="begin"/>
      </w:r>
      <w:r>
        <w:instrText xml:space="preserve"> TC "</w:instrText>
      </w:r>
      <w:bookmarkStart w:id="245" w:name="_Toc7426712"/>
      <w:r>
        <w:instrText>Usługi Microsoft Dynamics 365</w:instrText>
      </w:r>
      <w:bookmarkEnd w:id="245"/>
      <w:r>
        <w:instrText>" \l 2</w:instrText>
      </w:r>
      <w:r>
        <w:fldChar w:fldCharType="end"/>
      </w:r>
    </w:p>
    <w:p w:rsidR="00902483" w:rsidRDefault="00246E0B">
      <w:pPr>
        <w:pStyle w:val="ProductList-Offering1SubSection"/>
        <w:outlineLvl w:val="2"/>
      </w:pPr>
      <w:bookmarkStart w:id="246" w:name="_Sec1152"/>
      <w:r>
        <w:t>1. Dostępność w programach</w:t>
      </w:r>
      <w:bookmarkEnd w:id="246"/>
    </w:p>
    <w:tbl>
      <w:tblPr>
        <w:tblStyle w:val="PURTable"/>
        <w:tblW w:w="0" w:type="dxa"/>
        <w:tblLook w:val="04A0" w:firstRow="1" w:lastRow="0" w:firstColumn="1" w:lastColumn="0" w:noHBand="0" w:noVBand="1"/>
      </w:tblPr>
      <w:tblGrid>
        <w:gridCol w:w="4294"/>
        <w:gridCol w:w="706"/>
        <w:gridCol w:w="679"/>
        <w:gridCol w:w="798"/>
        <w:gridCol w:w="707"/>
        <w:gridCol w:w="726"/>
        <w:gridCol w:w="823"/>
        <w:gridCol w:w="698"/>
        <w:gridCol w:w="693"/>
        <w:gridCol w:w="792"/>
      </w:tblGrid>
      <w:tr w:rsidR="00902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02483">
        <w:tc>
          <w:tcPr>
            <w:tcW w:w="466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Dodatek Dynamics 365 Business Central Premium/Team Members Cloud</w:t>
            </w:r>
            <w:r>
              <w:fldChar w:fldCharType="begin"/>
            </w:r>
            <w:r>
              <w:instrText xml:space="preserve"> XE "Dodatek Dynamics 365 Business Central Premium/Team Members Cloud"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Dynamics 365 Customer Engagement Plan</w:t>
            </w:r>
            <w:r>
              <w:fldChar w:fldCharType="begin"/>
            </w:r>
            <w:r>
              <w:instrText xml:space="preserve"> XE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Dodatek do Dynamics 365 Customer Engagement Plan</w:t>
            </w:r>
            <w:r>
              <w:fldChar w:fldCharType="begin"/>
            </w:r>
            <w:r>
              <w:instrText xml:space="preserve"> XE "Dodatek do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Licencja From SA na Dynamics 365 Customer Engagement Plan</w:t>
            </w:r>
            <w:r>
              <w:fldChar w:fldCharType="begin"/>
            </w:r>
            <w:r>
              <w:instrText xml:space="preserve"> XE "Licencja From SA na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Dynamics 365 Customer Insights</w:t>
            </w:r>
            <w:r>
              <w:fldChar w:fldCharType="begin"/>
            </w:r>
            <w:r>
              <w:instrText xml:space="preserve"> XE "Dynamics 365 Customer Insights"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Dodatkowe profile Dynamics 365 Customer Insights</w:t>
            </w:r>
            <w:r>
              <w:fldChar w:fldCharType="begin"/>
            </w:r>
            <w:r>
              <w:instrText xml:space="preserve"> XE "Dodatkowe profile Dynamics 365 Customer Insights"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Dynamics 365 Plan</w:t>
            </w:r>
            <w:r>
              <w:fldChar w:fldCharType="begin"/>
            </w:r>
            <w:r>
              <w:instrText xml:space="preserve"> XE "Dynamics 365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Dodatek do Dynamics 365 Plan</w:t>
            </w:r>
            <w:r>
              <w:fldChar w:fldCharType="begin"/>
            </w:r>
            <w:r>
              <w:instrText xml:space="preserve"> XE "Dodatek do Dynamics 365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Licencja From SA na Dynamics 365 Plan</w:t>
            </w:r>
            <w:r>
              <w:fldChar w:fldCharType="begin"/>
            </w:r>
            <w:r>
              <w:instrText xml:space="preserve"> XE "Licencja From SA na Dynamics 365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Dynamics 365 Unified Operations Plan</w:t>
            </w:r>
            <w:r>
              <w:fldChar w:fldCharType="begin"/>
            </w:r>
            <w:r>
              <w:instrText xml:space="preserve"> XE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Dodatek do Dynamics 365 Unified Operations Plan</w:t>
            </w:r>
            <w:r>
              <w:fldChar w:fldCharType="begin"/>
            </w:r>
            <w:r>
              <w:instrText xml:space="preserve"> XE "Dodatek do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Licencja From SA na Dynamics 365 Unified Operations Plan</w:t>
            </w:r>
            <w:r>
              <w:fldChar w:fldCharType="begin"/>
            </w:r>
            <w:r>
              <w:instrText xml:space="preserve"> XE "Licencja From SA na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Dynamics 365 Unified Operations Device</w:t>
            </w:r>
            <w:r>
              <w:fldChar w:fldCharType="begin"/>
            </w:r>
            <w:r>
              <w:instrText xml:space="preserve"> XE "Dynamics 365 Unified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Dodatek do Dynamics 365 Unified Operations Device</w:t>
            </w:r>
            <w:r>
              <w:fldChar w:fldCharType="begin"/>
            </w:r>
            <w:r>
              <w:instrText xml:space="preserve"> XE "Dodatek do Dynamics 365 Unified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Licencja From SA na Dynamics 365 Unified Operations Device</w:t>
            </w:r>
            <w:r>
              <w:fldChar w:fldCharType="begin"/>
            </w:r>
            <w:r>
              <w:instrText xml:space="preserve"> XE "Licencja From SA na Dynamics 365 Unified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Dynamics 365 Unified Operations Activity</w:t>
            </w:r>
            <w:r>
              <w:fldChar w:fldCharType="begin"/>
            </w:r>
            <w:r>
              <w:instrText xml:space="preserve"> XE "Dynamics 365 Unified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Dodatek do Dynamics 365 Unified Operations Activity</w:t>
            </w:r>
            <w:r>
              <w:fldChar w:fldCharType="begin"/>
            </w:r>
            <w:r>
              <w:instrText xml:space="preserve"> XE "Dodatek do Dynamics 365 Unified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Licencja From SA na Dynamics 365 Unified Operations Activity</w:t>
            </w:r>
            <w:r>
              <w:fldChar w:fldCharType="begin"/>
            </w:r>
            <w:r>
              <w:instrText xml:space="preserve"> XE "Licencja From SA na Dynamics 365 Unified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Dynamics 365 for Customer Service Insights</w:t>
            </w:r>
            <w:r>
              <w:fldChar w:fldCharType="begin"/>
            </w:r>
            <w:r>
              <w:instrText xml:space="preserve"> XE "Dynamics 365 for Customer Service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Dynamics 365 for Field Service</w:t>
            </w:r>
            <w:r>
              <w:fldChar w:fldCharType="begin"/>
            </w:r>
            <w:r>
              <w:instrText xml:space="preserve"> XE "Dynamics 365 for Field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Dynamics 365 for Field Service</w:t>
            </w:r>
            <w:r>
              <w:fldChar w:fldCharType="begin"/>
            </w:r>
            <w:r>
              <w:instrText xml:space="preserve"> XE "Dynamics 365 for Field Service"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 xml:space="preserve">Dynamics 365 for Marketing </w:t>
            </w:r>
            <w:r>
              <w:fldChar w:fldCharType="begin"/>
            </w:r>
            <w:r>
              <w:instrText xml:space="preserve"> XE "Dynamics 365 for Marketing " </w:instrText>
            </w:r>
            <w:r>
              <w:fldChar w:fldCharType="end"/>
            </w:r>
            <w:r>
              <w:t>(LS)</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Dodatkowe kontakty dla Dynamics 365 for Marketing</w:t>
            </w:r>
            <w:r>
              <w:fldChar w:fldCharType="begin"/>
            </w:r>
            <w:r>
              <w:instrText xml:space="preserve"> XE "Dodatkowe kontakty dla Dynamics 365 for Marketing"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Dynamics 365 for Project Service Automation</w:t>
            </w:r>
            <w:r>
              <w:fldChar w:fldCharType="begin"/>
            </w:r>
            <w:r>
              <w:instrText xml:space="preserve"> XE "Dynamics 365 for Project Service Automation"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Dynamics 365 for Retail</w:t>
            </w:r>
            <w:r>
              <w:fldChar w:fldCharType="begin"/>
            </w:r>
            <w:r>
              <w:instrText xml:space="preserve"> XE "Dynamics 365 for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Dodatek do Dynamics 365 for Retail</w:t>
            </w:r>
            <w:r>
              <w:fldChar w:fldCharType="begin"/>
            </w:r>
            <w:r>
              <w:instrText xml:space="preserve"> XE "Dodatek do Dynamics 365 for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Licencja From SA na Dynamics 365 for Retail</w:t>
            </w:r>
            <w:r>
              <w:fldChar w:fldCharType="begin"/>
            </w:r>
            <w:r>
              <w:instrText xml:space="preserve"> XE "Licencja From SA na Dynamics 365 for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Dynamics 365 for Sales Enterprise</w:t>
            </w:r>
            <w:r>
              <w:fldChar w:fldCharType="begin"/>
            </w:r>
            <w:r>
              <w:instrText xml:space="preserve"> XE "Dynamics 365 for Sales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Dynamics 365 for Sales Enterprise</w:t>
            </w:r>
            <w:r>
              <w:fldChar w:fldCharType="begin"/>
            </w:r>
            <w:r>
              <w:instrText xml:space="preserve"> XE "Dynamics 365 for Sales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Dynamics 365 for Sales Professional</w:t>
            </w:r>
            <w:r>
              <w:fldChar w:fldCharType="begin"/>
            </w:r>
            <w:r>
              <w:instrText xml:space="preserve"> XE "Dynamics 365 for Sales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Dynamics 365 AI for Sales</w:t>
            </w:r>
            <w:r>
              <w:fldChar w:fldCharType="begin"/>
            </w:r>
            <w:r>
              <w:instrText xml:space="preserve"> XE "Dynamics 365 AI for Sales"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Dynamics 365 for Talent</w:t>
            </w:r>
            <w:r>
              <w:fldChar w:fldCharType="begin"/>
            </w:r>
            <w:r>
              <w:instrText xml:space="preserve"> XE "Dynamics 365 for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Dodatek do Dynamics 365 for Talent</w:t>
            </w:r>
            <w:r>
              <w:fldChar w:fldCharType="begin"/>
            </w:r>
            <w:r>
              <w:instrText xml:space="preserve"> XE "Dodatek do Dynamics 365 for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Licencja From SA na Dynamics 365 for Talent</w:t>
            </w:r>
            <w:r>
              <w:fldChar w:fldCharType="begin"/>
            </w:r>
            <w:r>
              <w:instrText xml:space="preserve"> XE "Licencja From SA na Dynamics 365 for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Dynamics 365 for Team Members</w:t>
            </w:r>
            <w:r>
              <w:fldChar w:fldCharType="begin"/>
            </w:r>
            <w:r>
              <w:instrText xml:space="preserve"> XE "Dynamics 365 for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Dodatek do Dynamics 365 for Team Members</w:t>
            </w:r>
            <w:r>
              <w:fldChar w:fldCharType="begin"/>
            </w:r>
            <w:r>
              <w:instrText xml:space="preserve"> XE "Dodatek do Dynamics 365 for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Licencja From SA na Dynamics 365 for Team Members</w:t>
            </w:r>
            <w:r>
              <w:fldChar w:fldCharType="begin"/>
            </w:r>
            <w:r>
              <w:instrText xml:space="preserve"> XE "Licencja From SA na Dynamics 365 for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Dynamics 365 — Portal związany z pozyskiwaniem dodatkowych klientów</w:t>
            </w:r>
            <w:r>
              <w:fldChar w:fldCharType="begin"/>
            </w:r>
            <w:r>
              <w:instrText xml:space="preserve"> XE "Dynamics 365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Dynamics 365 — Wyświetlanie stron portalu związanego z pozyskiwaniem dodatkowych klientów</w:t>
            </w:r>
            <w:r>
              <w:fldChar w:fldCharType="begin"/>
            </w:r>
            <w:r>
              <w:instrText xml:space="preserve"> XE "Dynamics 365 — Wyświetlanie stron portalu związanego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Dynamics 365 — Wystąpienie produkcyjne/nieprodukcyjne związane z pozyskiwaniem dodatkowych klientów</w:t>
            </w:r>
            <w:r>
              <w:fldChar w:fldCharType="begin"/>
            </w:r>
            <w:r>
              <w:instrText xml:space="preserve"> XE "Dynamics 365 — Wystąpienie produkcyjne/nieprodukcyjne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Dynamics 365 — Magazyn bazy danych związany z pozyskiwaniem dodatkowych klientów</w:t>
            </w:r>
            <w:r>
              <w:fldChar w:fldCharType="begin"/>
            </w:r>
            <w:r>
              <w:instrText xml:space="preserve"> XE "Dynamics 365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Pojemność bazy danych na platformie Common Data Service for Apps</w:t>
            </w:r>
            <w:r>
              <w:fldChar w:fldCharType="begin"/>
            </w:r>
            <w:r>
              <w:instrText xml:space="preserve"> XE "Pojemność bazy danych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Pojemność plików</w:t>
            </w:r>
            <w:r>
              <w:fldChar w:fldCharType="begin"/>
            </w:r>
            <w:r>
              <w:instrText xml:space="preserve"> XE "Pojemność plików"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Pojemność dzienników</w:t>
            </w:r>
            <w:r>
              <w:fldChar w:fldCharType="begin"/>
            </w:r>
            <w:r>
              <w:instrText xml:space="preserve"> XE "Pojemność dzienników"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Dynamics 365 — Wiadomości społecznościowe związane z pozyskiwaniem dodatkowych klientów</w:t>
            </w:r>
            <w:r>
              <w:fldChar w:fldCharType="begin"/>
            </w:r>
            <w:r>
              <w:instrText xml:space="preserve"> XE "Dynamics 365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Dynamics 365 for Field Service — Optymalizacja planowania zasobów</w:t>
            </w:r>
            <w:r>
              <w:fldChar w:fldCharType="begin"/>
            </w:r>
            <w:r>
              <w:instrText xml:space="preserve"> XE "Dynamics 365 for Field Service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Dynamics 365 Unified Operations Plan — Dodatkowy magazyn bazy danych</w:t>
            </w:r>
            <w:r>
              <w:fldChar w:fldCharType="begin"/>
            </w:r>
            <w:r>
              <w:instrText xml:space="preserve"> XE "Dynamics 365 Unified Operations Plan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Dynamics 365 Unified Operations Plan — Dodatkowa przestrzeń na pliki</w:t>
            </w:r>
            <w:r>
              <w:fldChar w:fldCharType="begin"/>
            </w:r>
            <w:r>
              <w:instrText xml:space="preserve"> XE "Dynamics 365 Unified Operations Plan — Dodatkowa przestrzeń na pliki"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Dynamics 365 Unified Operations — dodatkowa pojemność bazy danych</w:t>
            </w:r>
            <w:r>
              <w:fldChar w:fldCharType="begin"/>
            </w:r>
            <w:r>
              <w:instrText xml:space="preserve"> XE "Dynamics 365 Unified Operations — dodatkowa pojemność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Dynamics 365 Unified Operations — dodatkowa pojemność plików</w:t>
            </w:r>
            <w:r>
              <w:fldChar w:fldCharType="begin"/>
            </w:r>
            <w:r>
              <w:instrText xml:space="preserve"> XE "Dynamics 365 Unified Operations — dodatkowa pojemność plików"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Dynamics 365 Unified Operations Plan — Poziomy testowe 1–5</w:t>
            </w:r>
            <w:r>
              <w:fldChar w:fldCharType="begin"/>
            </w:r>
            <w:r>
              <w:instrText xml:space="preserve"> XE "Dynamics 365 Unified Operations Plan — Poziomy testowe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Profesjonalne wsparcie bezpośrednie Dynamics 365</w:t>
            </w:r>
            <w:r>
              <w:fldChar w:fldCharType="begin"/>
            </w:r>
            <w:r>
              <w:instrText xml:space="preserve"> XE "Profesjonalne wsparcie bezpośrednie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pPr>
            <w:r>
              <w:t>Microsoft Relationship Sales / Plus</w:t>
            </w:r>
            <w:r>
              <w:fldChar w:fldCharType="begin"/>
            </w:r>
            <w:r>
              <w:instrText xml:space="preserve"> XE "Microsoft Relationship Sales / 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bl>
    <w:p w:rsidR="00902483" w:rsidRDefault="00246E0B">
      <w:pPr>
        <w:pStyle w:val="ProductList-Offering1SubSection"/>
        <w:outlineLvl w:val="2"/>
      </w:pPr>
      <w:bookmarkStart w:id="247" w:name="_Sec1153"/>
      <w:r>
        <w:t>2. Postanowienia dotyczące Produktu</w:t>
      </w:r>
      <w:bookmarkEnd w:id="247"/>
    </w:p>
    <w:tbl>
      <w:tblPr>
        <w:tblStyle w:val="PURTable"/>
        <w:tblW w:w="0" w:type="dxa"/>
        <w:tblLook w:val="04A0" w:firstRow="1" w:lastRow="0" w:firstColumn="1" w:lastColumn="0" w:noHBand="0" w:noVBand="1"/>
      </w:tblPr>
      <w:tblGrid>
        <w:gridCol w:w="3647"/>
        <w:gridCol w:w="3624"/>
        <w:gridCol w:w="3645"/>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 z wyjątkiem Microsoft Relationship Sales</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dla usług Team Member, LS na Użytkownika z licencją From SA, LS na Użytkownika dla dodatku,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 z wyjątkiem Microsoft Relationship Sales</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rsidR="00902483" w:rsidRDefault="00902483">
      <w:pPr>
        <w:pStyle w:val="ProductList-Body"/>
      </w:pPr>
    </w:p>
    <w:p w:rsidR="00902483" w:rsidRDefault="00246E0B">
      <w:pPr>
        <w:pStyle w:val="ProductList-ClauseHeading"/>
        <w:outlineLvl w:val="3"/>
      </w:pPr>
      <w:r>
        <w:t>2.1 Zunifikowany punkt obsługowy (USD)</w:t>
      </w:r>
    </w:p>
    <w:p w:rsidR="00902483" w:rsidRDefault="00246E0B">
      <w:pPr>
        <w:pStyle w:val="ProductList-Body"/>
      </w:pPr>
      <w:r>
        <w:t>Klienci mający aktywne subskrypcje planów Dynamics 365 Customer Engagement Plan, Dynamics 365 Unified Operations Plan lub Dynamics 365 Plan mogą zainstalować oprogramowanie USD i może ono być używane przez każdego użytkownika.</w:t>
      </w:r>
    </w:p>
    <w:p w:rsidR="00902483" w:rsidRDefault="00902483">
      <w:pPr>
        <w:pStyle w:val="ProductList-Body"/>
      </w:pPr>
    </w:p>
    <w:p w:rsidR="00902483" w:rsidRDefault="00246E0B">
      <w:pPr>
        <w:pStyle w:val="ProductList-ClauseHeading"/>
        <w:outlineLvl w:val="3"/>
      </w:pPr>
      <w:r>
        <w:t>2.2 Dynamics CustomerSource</w:t>
      </w:r>
    </w:p>
    <w:p w:rsidR="00902483" w:rsidRDefault="00246E0B">
      <w:pPr>
        <w:pStyle w:val="ProductList-Body"/>
      </w:pPr>
      <w:r>
        <w:t xml:space="preserve">Klienci mający aktywne subskrypcje Dynamics 365 mogą uzyskiwać dostęp do CustomerSource. </w:t>
      </w:r>
    </w:p>
    <w:p w:rsidR="00902483" w:rsidRDefault="00902483">
      <w:pPr>
        <w:pStyle w:val="ProductList-Body"/>
      </w:pPr>
    </w:p>
    <w:p w:rsidR="00902483" w:rsidRDefault="00246E0B">
      <w:pPr>
        <w:pStyle w:val="ProductList-ClauseHeading"/>
        <w:outlineLvl w:val="3"/>
      </w:pPr>
      <w:r>
        <w:t>2.3 Uprawnienie do korzystania z Ofert Kwalifikowanych</w:t>
      </w:r>
    </w:p>
    <w:p w:rsidR="00902483" w:rsidRDefault="00246E0B">
      <w:pPr>
        <w:pStyle w:val="ProductList-Body"/>
      </w:pPr>
      <w:r>
        <w:t>Klienci objęci aktywną umową dotyczącą Produktów Kwalifikujących wymienionych w tabeli poniżej, którzy przed 1 listopada 2016 r uzyskali do tych Produktów Kwalifikujących subskrypcję Usługi Online, pakiet SA lub plan Dynamics Enhancement Plan, mogą do 1 listopada 2019 r. nabyć Odpowiednią Ofertę Kwalifikowaną Usług Online Dynamics 365. Klienci korzystający z Licencjonowania Zbiorowego i Cennika usług Dynamics (DPL) są uprawnieni do skorzystania z tej oferty w przypadku uzyskania licencji na usługę subskrypcji w programie licencyjnym innym niż program obejmujący Produkt Kwalifikujący.</w:t>
      </w:r>
    </w:p>
    <w:tbl>
      <w:tblPr>
        <w:tblStyle w:val="PURTable"/>
        <w:tblW w:w="0" w:type="dxa"/>
        <w:tblLook w:val="04A0" w:firstRow="1" w:lastRow="0" w:firstColumn="1" w:lastColumn="0" w:noHBand="0" w:noVBand="1"/>
      </w:tblPr>
      <w:tblGrid>
        <w:gridCol w:w="5398"/>
        <w:gridCol w:w="5518"/>
      </w:tblGrid>
      <w:tr w:rsidR="0090248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02483" w:rsidRDefault="00246E0B">
            <w:pPr>
              <w:pStyle w:val="ProductList-TableBody"/>
            </w:pPr>
            <w:r>
              <w:rPr>
                <w:color w:val="FFFFFF"/>
              </w:rPr>
              <w:t>Produkty Kwalifikujące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02483" w:rsidRDefault="00246E0B">
            <w:pPr>
              <w:pStyle w:val="ProductList-TableBody"/>
            </w:pPr>
            <w:r>
              <w:rPr>
                <w:color w:val="FFFFFF"/>
              </w:rPr>
              <w:t>Odpowiednia Oferta Kwalifikowana Usług Online Dynamics 365</w:t>
            </w:r>
          </w:p>
        </w:tc>
      </w:tr>
      <w:tr w:rsidR="00902483">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Oferta Kwalifikowana Dynamics 365</w:t>
            </w:r>
            <w:r>
              <w:br/>
            </w:r>
          </w:p>
        </w:tc>
      </w:tr>
      <w:tr w:rsidR="00902483">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From SA* w ramach Oferty Kwalifikowanej Dynamics 365</w:t>
            </w:r>
            <w:r>
              <w:br/>
              <w:t>Dodatek* w ramach Oferty Kwalifikowanej Dynamics 365</w:t>
            </w:r>
          </w:p>
        </w:tc>
      </w:tr>
      <w:tr w:rsidR="00902483">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Dynamics AX</w:t>
            </w:r>
          </w:p>
          <w:p w:rsidR="00902483" w:rsidRDefault="00246E0B">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Oferta Kwalifikowana na Dynamics 365 Business Central</w:t>
            </w:r>
            <w:r>
              <w:br/>
            </w:r>
          </w:p>
        </w:tc>
      </w:tr>
    </w:tbl>
    <w:p w:rsidR="00902483" w:rsidRDefault="00246E0B">
      <w:pPr>
        <w:pStyle w:val="ProductList-Body"/>
      </w:pPr>
      <w:r>
        <w:rPr>
          <w:i/>
        </w:rPr>
        <w:t xml:space="preserve">*Licencje kwalifikujące i odpowiadające im LS na Użytkownika From SA oraz LS na Użytkownika na Dodatki wymieniono w </w:t>
      </w:r>
      <w:hyperlink w:anchor="_Sec1237">
        <w:r>
          <w:rPr>
            <w:i/>
            <w:color w:val="00467F"/>
            <w:u w:val="single"/>
          </w:rPr>
          <w:t>Załączniku C — Dodatki i inne Licencje na Zmiany</w:t>
        </w:r>
      </w:hyperlink>
      <w:r>
        <w:rPr>
          <w:i/>
        </w:rPr>
        <w:t xml:space="preserve">. </w:t>
      </w:r>
    </w:p>
    <w:p w:rsidR="00902483" w:rsidRDefault="00902483">
      <w:pPr>
        <w:pStyle w:val="ProductList-Body"/>
      </w:pPr>
    </w:p>
    <w:p w:rsidR="00902483" w:rsidRDefault="00246E0B">
      <w:pPr>
        <w:pStyle w:val="ProductList-ClauseHeading"/>
        <w:outlineLvl w:val="3"/>
      </w:pPr>
      <w:r>
        <w:t>2.4 Dynamics 365 Plan dla Instytucji Rządowych</w:t>
      </w:r>
    </w:p>
    <w:p w:rsidR="00902483" w:rsidRDefault="00246E0B">
      <w:pPr>
        <w:pStyle w:val="ProductList-Body"/>
      </w:pPr>
      <w:r>
        <w:t>Dynamics 365 Unified Operations Plan, Dynamics 365 for Retail ani Dynamics 365 for Talent nie są dostępne dla Instytucji Rządowych w ramach planu Microsoft 365 Plan.</w:t>
      </w:r>
    </w:p>
    <w:p w:rsidR="00902483" w:rsidRDefault="00902483">
      <w:pPr>
        <w:pStyle w:val="ProductList-Body"/>
      </w:pPr>
    </w:p>
    <w:p w:rsidR="00902483" w:rsidRDefault="00246E0B">
      <w:pPr>
        <w:pStyle w:val="ProductList-ClauseHeading"/>
        <w:outlineLvl w:val="3"/>
      </w:pPr>
      <w:r>
        <w:t>2.5 Dynamics 365 Customer Engagement Plan i powiązane z nim aplikacje dla Instytucji Rządowych oraz Instytucji Edukacyjnych</w:t>
      </w:r>
    </w:p>
    <w:p w:rsidR="00902483" w:rsidRDefault="00246E0B">
      <w:pPr>
        <w:pStyle w:val="ProductList-Body"/>
      </w:pPr>
      <w:r>
        <w:t xml:space="preserve">Dynamics 365 Customer Engagement Plan oraz jego poszczególne usługi, zgodnie z postanowieniami części zatytułowanej „Załącznik 2 — Pakiety Licencji Subskrypcyjnych” dokumentu </w:t>
      </w:r>
      <w:hyperlink r:id="rId121">
        <w:r>
          <w:rPr>
            <w:color w:val="00467F"/>
            <w:u w:val="single"/>
          </w:rPr>
          <w:t>Postanowienia dotyczące Usług Online</w:t>
        </w:r>
      </w:hyperlink>
      <w:r>
        <w:t>, są dostępne dla Instytucji Rządowych oraz Instytucji Edukacyjnych w ramach programów Open License, Open Value i Open Value Subscription.</w:t>
      </w:r>
    </w:p>
    <w:p w:rsidR="00902483" w:rsidRDefault="00902483">
      <w:pPr>
        <w:pStyle w:val="ProductList-Body"/>
      </w:pPr>
    </w:p>
    <w:p w:rsidR="00902483" w:rsidRDefault="00246E0B">
      <w:pPr>
        <w:pStyle w:val="ProductList-ClauseHeading"/>
        <w:outlineLvl w:val="3"/>
      </w:pPr>
      <w:r>
        <w:t>2.6 Osadzone wersje Usług Dynamics 365</w:t>
      </w:r>
    </w:p>
    <w:p w:rsidR="00902483" w:rsidRDefault="00246E0B">
      <w:pPr>
        <w:pStyle w:val="ProductList-Body"/>
      </w:pPr>
      <w:r>
        <w:t xml:space="preserve">Osadzone wersje określonych Usług Dynamics 365 są dostępne w ramach umowy Microsoft Cloud Agreement. Jeśli Klient nabywa i używa wersji Osadzonych jako elementu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nie może oddzielić Osadzonego Produktu objętego LS od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ani używać go z innymi aplikacjami.</w:t>
      </w:r>
    </w:p>
    <w:p w:rsidR="00902483" w:rsidRDefault="00902483">
      <w:pPr>
        <w:pStyle w:val="ProductList-Body"/>
      </w:pPr>
    </w:p>
    <w:p w:rsidR="00902483" w:rsidRDefault="00246E0B">
      <w:pPr>
        <w:pStyle w:val="ProductList-ClauseHeading"/>
        <w:outlineLvl w:val="3"/>
      </w:pPr>
      <w:r>
        <w:t>2.7 Wymagania wstępne dla LS na system Microsoft Dynamics 365 Team Member</w:t>
      </w:r>
    </w:p>
    <w:p w:rsidR="00902483" w:rsidRDefault="00246E0B">
      <w:pPr>
        <w:pStyle w:val="ProductList-Body"/>
      </w:pPr>
      <w:r>
        <w:t>LS na system Microsoft Dynamics 365 Team Members mogą nabyć tylko klienci mający licencje na usługi Dynamics 365 Plan, Dynamics 365 Customer Engagement Plan, Microsoft Dynamics 365 Unified Operations Plan lub na aplikacje będące składnikami tych planów.</w:t>
      </w:r>
    </w:p>
    <w:p w:rsidR="00902483" w:rsidRDefault="00902483">
      <w:pPr>
        <w:pStyle w:val="ProductList-Body"/>
      </w:pPr>
    </w:p>
    <w:p w:rsidR="00902483" w:rsidRDefault="00246E0B">
      <w:pPr>
        <w:pStyle w:val="ProductList-ClauseHeading"/>
        <w:outlineLvl w:val="3"/>
      </w:pPr>
      <w:r>
        <w:t>2.8 Wymagania wstępne dotyczące oprogramowania Dynamics 365 for Marketing Attach, dodatkowych kontaktów i dodatkowych wystąpień usługi Marketing</w:t>
      </w:r>
    </w:p>
    <w:p w:rsidR="00902483" w:rsidRDefault="00246E0B">
      <w:pPr>
        <w:pStyle w:val="ProductList-Body"/>
      </w:pPr>
      <w:r>
        <w:t>Licencję na oprogramowanie Dynamics 365 for Marketing Attach mogą nabyć tylko klienci mający licencję na Microsoft Relationship Sales, Dynamics 365 Plan lub Dynamics 365 Customer Engagement Plan lub na aplikacje będące składnikami planu Dynamics 365 Customer Engagement Plan. Klienci, którzy posiadają aplikację Dynamics 365 for Marketing zawartą w co najmniej dziesięciu LS na oprogramowanie Dynamics 365 Engagement Plan lub Dynamics 365 Plan, muszą nabyć LS na 8 tys. kontaktów w usłudze Dynamics 365 for Marketing Additional Contacts, zanim będą mogli nabyć dodatkowe pakiety kontaktów lub dodatkowe wystąpienia usługi Marketing.</w:t>
      </w:r>
    </w:p>
    <w:p w:rsidR="00902483" w:rsidRDefault="00902483">
      <w:pPr>
        <w:pStyle w:val="ProductList-Body"/>
      </w:pPr>
    </w:p>
    <w:p w:rsidR="00902483" w:rsidRDefault="00246E0B">
      <w:pPr>
        <w:pStyle w:val="ProductList-ClauseHeading"/>
        <w:outlineLvl w:val="3"/>
      </w:pPr>
      <w:r>
        <w:t>2.9 Wymagania wstępne dotyczące oprogramowania Dynamics 365 AI for Sales.</w:t>
      </w:r>
    </w:p>
    <w:p w:rsidR="00902483" w:rsidRDefault="00246E0B">
      <w:pPr>
        <w:pStyle w:val="ProductList-Body"/>
      </w:pPr>
      <w:r>
        <w:t>LS na usługi Dynamics 365 for Marketing Attach mogą nabyć tylko klienci mający licencję na usługi Dynamics 365 for Sales Enterprise, Microsoft Relationship Sales, Dynamics 365 Customer Engagement Plan lub Dynamics 365 Plan.</w:t>
      </w:r>
    </w:p>
    <w:p w:rsidR="00902483" w:rsidRDefault="00902483">
      <w:pPr>
        <w:pStyle w:val="ProductList-Body"/>
      </w:pPr>
    </w:p>
    <w:p w:rsidR="00902483" w:rsidRDefault="00246E0B">
      <w:pPr>
        <w:pStyle w:val="ProductList-ClauseHeading"/>
        <w:outlineLvl w:val="3"/>
      </w:pPr>
      <w:r>
        <w:t>2.10 Funkcje licencji na usługi Team Members dla istniejących klientów</w:t>
      </w:r>
    </w:p>
    <w:p w:rsidR="00902483" w:rsidRDefault="00246E0B">
      <w:pPr>
        <w:pStyle w:val="ProductList-Body"/>
      </w:pPr>
      <w:r>
        <w:t xml:space="preserve">Istniejący klienci posiadający licencje na usługi Team Members nabyte przed 1 października 2018 r. mogą korzystać z dotychczasowych i nowo nabytych licencji na usługi Team Members zgodnie z opisem tych usług w dokumencie </w:t>
      </w:r>
      <w:hyperlink r:id="rId122">
        <w:r>
          <w:rPr>
            <w:color w:val="00467F"/>
            <w:u w:val="single"/>
          </w:rPr>
          <w:t>http://download.microsoft.com/download/D/B/3/DB37B5D3-7796-4536-AC8D-8EFDB95CD52F/Team-Members-Grandfathering.pdf</w:t>
        </w:r>
      </w:hyperlink>
      <w:r>
        <w:t xml:space="preserve"> przez okres obowiązywania ich istniejących subskrypcji i okresy obowiązywania wszelkich kolejnych subskrypcji rozpoczęte przed 1 lipca 2020 r. lub do 30 czerwca 2023 r. w zależności od tego, który termin będzie wcześniejszy.</w:t>
      </w:r>
    </w:p>
    <w:p w:rsidR="00902483" w:rsidRDefault="00902483">
      <w:pPr>
        <w:pStyle w:val="ProductList-Body"/>
      </w:pPr>
    </w:p>
    <w:p w:rsidR="00902483" w:rsidRDefault="00246E0B">
      <w:pPr>
        <w:pStyle w:val="ProductList-ClauseHeading"/>
        <w:outlineLvl w:val="3"/>
      </w:pPr>
      <w:r>
        <w:t>2.11 Dynamics 365 for Talent Comprehensive Hiring</w:t>
      </w:r>
    </w:p>
    <w:p w:rsidR="00902483" w:rsidRDefault="00246E0B">
      <w:pPr>
        <w:pStyle w:val="ProductList-Body"/>
      </w:pPr>
      <w:r>
        <w:t>Minimalna liczba nabytych licencji na usługi Dynamics 365 for Talent Comprehensive Hiring musi obejmować wystarczającą liczbę uprawnień dla pracowników, aby co najmniej dorównać liczbie pracowników zatrudnionych przez Klienta i jego uczestniczące podmioty stowarzyszone.</w:t>
      </w:r>
    </w:p>
    <w:p w:rsidR="00902483" w:rsidRDefault="00902483">
      <w:pPr>
        <w:pStyle w:val="ProductList-Body"/>
      </w:pPr>
    </w:p>
    <w:p w:rsidR="00902483" w:rsidRDefault="00246E0B">
      <w:pPr>
        <w:pStyle w:val="ProductList-ClauseHeading"/>
        <w:outlineLvl w:val="3"/>
      </w:pPr>
      <w:r>
        <w:t>2.12 Dodatkowa pojemność / dodatkowy magazyn danych do pakietów Customer Engagement i Unified Operations</w:t>
      </w:r>
    </w:p>
    <w:p w:rsidR="00902483" w:rsidRDefault="00246E0B">
      <w:pPr>
        <w:pStyle w:val="ProductList-SubClauseHeading"/>
        <w:outlineLvl w:val="4"/>
      </w:pPr>
      <w:r>
        <w:t>2.12.1 Customer Engagement</w:t>
      </w:r>
    </w:p>
    <w:p w:rsidR="00902483" w:rsidRDefault="00246E0B">
      <w:pPr>
        <w:pStyle w:val="ProductList-BodyIndented"/>
      </w:pPr>
      <w:r>
        <w:t xml:space="preserve">Klient może nabyć dodatkową pojemność / dodatkowy magazyn danych w ramach jednego z dwóch modeli. Klient może nabyć licencje na dodatkowy magazyn bazy danych do pakietu Customer Engagement i dodatkowe wystąpienia produkcyjne/nieprodukcyjne pakietu Customer Engagement albo nabyć licencje na pojemność bazy danych na platformie Common Data Service for Apps, pojemność plików na platformie Common Data Service for Apps i pojemność dzienników na platformie Common Data Service for Apps. Klient nie może łączyć licencji z tych dwóch modeli licencjonowania. </w:t>
      </w:r>
    </w:p>
    <w:p w:rsidR="00902483" w:rsidRDefault="00902483">
      <w:pPr>
        <w:pStyle w:val="ProductList-BodyIndented"/>
      </w:pPr>
    </w:p>
    <w:p w:rsidR="00902483" w:rsidRDefault="00246E0B">
      <w:pPr>
        <w:pStyle w:val="ProductList-SubClauseHeading"/>
        <w:outlineLvl w:val="4"/>
      </w:pPr>
      <w:r>
        <w:t>2.12.2 Unified Operations</w:t>
      </w:r>
    </w:p>
    <w:p w:rsidR="00902483" w:rsidRDefault="00246E0B">
      <w:pPr>
        <w:pStyle w:val="ProductList-BodyIndented"/>
      </w:pPr>
      <w:r>
        <w:t>Klient może nabyć dodatkową pojemność / dodatkowy magazyn danych w ramach jednego z dwóch modeli. Klient może nabyć licencje na dodatkowy magazyn bazy danych do pakietu Unified Operations i dodatkowe miejsce do magazynowania plików do pakietu Customer Engagement albo nabyć licencje na dodatkową pojemność bazy danych do pakietu Unified Operations i dodatkową pojemność plików do pakietu Unified Operations. Klient nie może łączyć licencji z tych dwóch modeli licencjonowania.</w:t>
      </w:r>
    </w:p>
    <w:p w:rsidR="00902483" w:rsidRDefault="00902483">
      <w:pPr>
        <w:pStyle w:val="ProductList-BodyIndented"/>
        <w:jc w:val="right"/>
      </w:pPr>
    </w:p>
    <w:tbl>
      <w:tblPr>
        <w:tblStyle w:val="PURTable0"/>
        <w:tblW w:w="0" w:type="dxa"/>
        <w:tblLook w:val="04A0" w:firstRow="1" w:lastRow="0" w:firstColumn="1" w:lastColumn="0" w:noHBand="0" w:noVBand="1"/>
      </w:tblPr>
      <w:tblGrid>
        <w:gridCol w:w="1055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Indented"/>
      </w:pPr>
    </w:p>
    <w:p w:rsidR="00902483" w:rsidRDefault="00246E0B">
      <w:pPr>
        <w:pStyle w:val="ProductList-OfferingGroupHeading"/>
        <w:outlineLvl w:val="1"/>
      </w:pPr>
      <w:bookmarkStart w:id="248" w:name="_Sec632"/>
      <w:r>
        <w:t>Usługi Office 365</w:t>
      </w:r>
      <w:bookmarkEnd w:id="248"/>
      <w:r>
        <w:fldChar w:fldCharType="begin"/>
      </w:r>
      <w:r>
        <w:instrText xml:space="preserve"> TC "</w:instrText>
      </w:r>
      <w:bookmarkStart w:id="249" w:name="_Toc7426713"/>
      <w:r>
        <w:instrText>Usługi Office 365</w:instrText>
      </w:r>
      <w:bookmarkEnd w:id="249"/>
      <w:r>
        <w:instrText>" \l 2</w:instrText>
      </w:r>
      <w:r>
        <w:fldChar w:fldCharType="end"/>
      </w:r>
    </w:p>
    <w:p w:rsidR="00902483" w:rsidRDefault="00246E0B">
      <w:pPr>
        <w:pStyle w:val="ProductList-Offering2HeadingNoBorder"/>
        <w:outlineLvl w:val="2"/>
      </w:pPr>
      <w:bookmarkStart w:id="250" w:name="_Sec633"/>
      <w:r>
        <w:t>Aplikacje Office 365</w:t>
      </w:r>
      <w:bookmarkEnd w:id="250"/>
      <w:r>
        <w:fldChar w:fldCharType="begin"/>
      </w:r>
      <w:r>
        <w:instrText xml:space="preserve"> TC "</w:instrText>
      </w:r>
      <w:bookmarkStart w:id="251" w:name="_Toc7426714"/>
      <w:r>
        <w:instrText>Aplikacje Office 365</w:instrText>
      </w:r>
      <w:bookmarkEnd w:id="251"/>
      <w:r>
        <w:instrText>" \l 3</w:instrText>
      </w:r>
      <w:r>
        <w:fldChar w:fldCharType="end"/>
      </w:r>
    </w:p>
    <w:p w:rsidR="00902483" w:rsidRDefault="00246E0B">
      <w:pPr>
        <w:pStyle w:val="ProductList-Offering1SubSection"/>
        <w:outlineLvl w:val="3"/>
      </w:pPr>
      <w:bookmarkStart w:id="252" w:name="_Sec719"/>
      <w:r>
        <w:t>1. Dostępność w programach</w:t>
      </w:r>
      <w:bookmarkEnd w:id="252"/>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902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02483">
        <w:tc>
          <w:tcPr>
            <w:tcW w:w="466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Office 365 ProPlus</w:t>
            </w:r>
            <w:r>
              <w:fldChar w:fldCharType="begin"/>
            </w:r>
            <w:r>
              <w:instrText xml:space="preserve"> XE "Office 365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Dodatek Office 365 Multi-Geo (LS na Użytkownika)</w:t>
            </w:r>
            <w:r>
              <w:fldChar w:fldCharType="begin"/>
            </w:r>
            <w:r>
              <w:instrText xml:space="preserve"> XE "Dodatek Office 365 Multi-Geo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Dodatek Visio Online Plan 2</w:t>
            </w:r>
            <w:r>
              <w:fldChar w:fldCharType="begin"/>
            </w:r>
            <w:r>
              <w:instrText xml:space="preserve"> XE "Dodatek Visio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pPr>
            <w:r>
              <w:t>Licencja From SA na Visio Online Plan 1 i 2</w:t>
            </w:r>
            <w:r>
              <w:fldChar w:fldCharType="begin"/>
            </w:r>
            <w:r>
              <w:instrText xml:space="preserve"> XE "Licencja From SA na Visio Online Plan 1 i 2"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bl>
    <w:p w:rsidR="00902483" w:rsidRDefault="00246E0B">
      <w:pPr>
        <w:pStyle w:val="ProductList-Offering1SubSection"/>
        <w:outlineLvl w:val="3"/>
      </w:pPr>
      <w:bookmarkStart w:id="253" w:name="_Sec774"/>
      <w:r>
        <w:t>2. Postanowienia dotyczące produktu</w:t>
      </w:r>
      <w:bookmarkEnd w:id="253"/>
    </w:p>
    <w:tbl>
      <w:tblPr>
        <w:tblStyle w:val="PURTable"/>
        <w:tblW w:w="0" w:type="dxa"/>
        <w:tblLook w:val="04A0" w:firstRow="1" w:lastRow="0" w:firstColumn="1" w:lastColumn="0" w:noHBand="0" w:noVBand="1"/>
      </w:tblPr>
      <w:tblGrid>
        <w:gridCol w:w="3647"/>
        <w:gridCol w:w="3624"/>
        <w:gridCol w:w="3645"/>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2483" w:rsidRDefault="00246E0B">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Visio Online</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483" w:rsidRDefault="00246E0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483" w:rsidRDefault="00246E0B">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Visio Online</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rsidR="00902483" w:rsidRDefault="00902483">
      <w:pPr>
        <w:pStyle w:val="ProductList-Body"/>
      </w:pPr>
    </w:p>
    <w:p w:rsidR="00902483" w:rsidRDefault="00246E0B">
      <w:pPr>
        <w:pStyle w:val="ProductList-ClauseHeading"/>
        <w:outlineLvl w:val="4"/>
      </w:pPr>
      <w:r>
        <w:t>2.1 Media Eligibility for Office 365 Pro Plus with Windows To Go Rights</w:t>
      </w:r>
    </w:p>
    <w:p w:rsidR="00902483" w:rsidRDefault="00246E0B">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rsidR="00902483" w:rsidRDefault="00902483">
      <w:pPr>
        <w:pStyle w:val="ProductList-Body"/>
      </w:pPr>
    </w:p>
    <w:p w:rsidR="00902483" w:rsidRDefault="00246E0B">
      <w:pPr>
        <w:pStyle w:val="ProductList-ClauseHeading"/>
        <w:outlineLvl w:val="4"/>
      </w:pPr>
      <w:r>
        <w:t>2.2 Okres Migracji subskrypcji Open Value</w:t>
      </w:r>
    </w:p>
    <w:p w:rsidR="00902483" w:rsidRDefault="00246E0B">
      <w:pPr>
        <w:pStyle w:val="ProductList-Body"/>
      </w:pPr>
      <w:r>
        <w:t>W przypadku każdej pojedynczej LS na Użytkownika na Office 365 ProPlus, E3/E5 lub A3/A5,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ważności.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rsidR="00902483" w:rsidRDefault="00902483">
      <w:pPr>
        <w:pStyle w:val="ProductList-Body"/>
      </w:pPr>
    </w:p>
    <w:p w:rsidR="00902483" w:rsidRDefault="00246E0B">
      <w:pPr>
        <w:pStyle w:val="ProductList-ClauseHeading"/>
        <w:outlineLvl w:val="4"/>
      </w:pPr>
      <w:r>
        <w:t>2.3 Prawa dotyczące wdrażania oprogramowania Visio</w:t>
      </w:r>
    </w:p>
    <w:p w:rsidR="00902483" w:rsidRDefault="00246E0B">
      <w:pPr>
        <w:pStyle w:val="ProductList-Body"/>
      </w:pPr>
      <w:r>
        <w:t>Użytkownicy oprogramowania Visio Online Plan 2 mogą dokonać instalacji i używać jednej kopii oprogramowania Visio Standard 2016, Visio Professional 2016 lub wcześniejszej wersji oprogramowania Visio w następujący sposób:</w:t>
      </w:r>
    </w:p>
    <w:p w:rsidR="00902483" w:rsidRDefault="00246E0B" w:rsidP="00246E0B">
      <w:pPr>
        <w:pStyle w:val="ProductList-Bullet"/>
        <w:numPr>
          <w:ilvl w:val="0"/>
          <w:numId w:val="41"/>
        </w:numPr>
      </w:pPr>
      <w:r>
        <w:t>jeśli dany użytkownik ma licencję na oprogramowanie Office Standard lub Office Professional Plus</w:t>
      </w:r>
      <w:r>
        <w:rPr>
          <w:vertAlign w:val="superscript"/>
        </w:rPr>
        <w:t>1</w:t>
      </w:r>
      <w:r>
        <w:t>; oraz</w:t>
      </w:r>
    </w:p>
    <w:p w:rsidR="00902483" w:rsidRDefault="00246E0B" w:rsidP="00246E0B">
      <w:pPr>
        <w:pStyle w:val="ProductList-Bullet"/>
        <w:numPr>
          <w:ilvl w:val="0"/>
          <w:numId w:val="41"/>
        </w:numPr>
      </w:pPr>
      <w:r>
        <w:t>tylko na urządzeniu, na którym jest zainstalowane oprogramowanie Office.</w:t>
      </w:r>
    </w:p>
    <w:p w:rsidR="00902483" w:rsidRDefault="00246E0B">
      <w:pPr>
        <w:pStyle w:val="ProductList-Body"/>
      </w:pPr>
      <w:r>
        <w:rPr>
          <w:vertAlign w:val="superscript"/>
        </w:rPr>
        <w:t>1</w:t>
      </w:r>
      <w:r>
        <w:t>Użytkownicy posiadający licencję na oprogramowanie Office Professional Plus w ramach LS na Użytkownika From SA na usługi Microsoft 365, którzy mieli wykupioną stosowną subskrypcję przed 1 sierpnia 2019 r., mogą korzystać z tego prawa.</w:t>
      </w:r>
    </w:p>
    <w:p w:rsidR="00902483" w:rsidRDefault="00902483">
      <w:pPr>
        <w:pStyle w:val="ProductList-Body"/>
      </w:pPr>
    </w:p>
    <w:p w:rsidR="00902483" w:rsidRDefault="00246E0B">
      <w:pPr>
        <w:pStyle w:val="ProductList-ClauseHeading"/>
        <w:outlineLvl w:val="4"/>
      </w:pPr>
      <w:r>
        <w:t>2.4 Dodatek Multi-Geo Capabilities in Office 365</w:t>
      </w:r>
    </w:p>
    <w:p w:rsidR="00902483" w:rsidRDefault="00246E0B">
      <w:pPr>
        <w:pStyle w:val="ProductList-Body"/>
      </w:pPr>
      <w:r>
        <w:t>Subskrypcje dotyczące dodatku Multi-Geo Capabilities in Office 365 podlegają następującym postanowieniom:</w:t>
      </w:r>
    </w:p>
    <w:p w:rsidR="00902483" w:rsidRDefault="00246E0B" w:rsidP="00246E0B">
      <w:pPr>
        <w:pStyle w:val="ProductList-Bullet"/>
        <w:numPr>
          <w:ilvl w:val="0"/>
          <w:numId w:val="42"/>
        </w:numPr>
      </w:pPr>
      <w:r>
        <w:t xml:space="preserve">Co najmniej 2,5 tys. subskrypcji na Usługi Office 365 na Klienta; </w:t>
      </w:r>
    </w:p>
    <w:p w:rsidR="00902483" w:rsidRDefault="00246E0B" w:rsidP="00246E0B">
      <w:pPr>
        <w:pStyle w:val="ProductList-Bullet"/>
        <w:numPr>
          <w:ilvl w:val="0"/>
          <w:numId w:val="42"/>
        </w:numPr>
      </w:pPr>
      <w:r>
        <w:t xml:space="preserve">Co najmniej 5% subskrypcji na Usługi Office 365 w ramach danej dzierżawy towarzyszy odpowiednia subskrypcja na dodatek Multi-Geo Capabilities in Office 365; oraz </w:t>
      </w:r>
    </w:p>
    <w:p w:rsidR="00902483" w:rsidRDefault="00246E0B" w:rsidP="00246E0B">
      <w:pPr>
        <w:pStyle w:val="ProductList-Bullet"/>
        <w:numPr>
          <w:ilvl w:val="0"/>
          <w:numId w:val="42"/>
        </w:numPr>
      </w:pPr>
      <w:r>
        <w:t>Z wyjątkiem początkowego przydzielenia subskrypcji na dodatek Multi-Geo Capabilities in Office 365, liczba przeniesień tych subskrypcji jest ograniczona do (i) 4000 lub (ii) 5% z liczby subskrypcji Klienta na oprogramowanie Multi-Geo Capabilities in Office 365 (w zależności od tego, która z tych liczb jest mniejsza).</w:t>
      </w:r>
    </w:p>
    <w:p w:rsidR="00902483" w:rsidRDefault="00902483">
      <w:pPr>
        <w:pStyle w:val="ProductList-Body"/>
      </w:pPr>
    </w:p>
    <w:p w:rsidR="00902483" w:rsidRDefault="00246E0B">
      <w:pPr>
        <w:pStyle w:val="ProductList-Body"/>
      </w:pPr>
      <w:r>
        <w:t>Na potrzeby tego punktu Usługi Office 365 oznaczają Usługi Online, które obejmują jeden z następujących produktów: wersje F1, E1, E3 i E5 usługi Office 365 lub Microsoft 365 lub Plany 1 lub 2 produktów Exchange Online, OneDrive for Business lub SharePoint Online.</w:t>
      </w:r>
    </w:p>
    <w:p w:rsidR="00902483" w:rsidRDefault="00902483">
      <w:pPr>
        <w:pStyle w:val="ProductList-Body"/>
      </w:pPr>
    </w:p>
    <w:p w:rsidR="00902483" w:rsidRDefault="00246E0B">
      <w:pPr>
        <w:pStyle w:val="ProductList-ClauseHeading"/>
        <w:outlineLvl w:val="4"/>
      </w:pPr>
      <w:r>
        <w:t>2.5 Programy Academic</w:t>
      </w:r>
    </w:p>
    <w:p w:rsidR="00902483" w:rsidRDefault="00246E0B">
      <w:pPr>
        <w:pStyle w:val="ProductList-Body"/>
      </w:pPr>
      <w:r>
        <w:t>Poniższe warunki dotyczą klientów objętych Programami Licencjonowania Zbiorowego Academic:</w:t>
      </w:r>
    </w:p>
    <w:p w:rsidR="00902483" w:rsidRDefault="00902483">
      <w:pPr>
        <w:pStyle w:val="ProductList-Body"/>
      </w:pPr>
    </w:p>
    <w:p w:rsidR="00902483" w:rsidRDefault="00246E0B">
      <w:pPr>
        <w:pStyle w:val="ProductList-SubClauseHeading"/>
        <w:outlineLvl w:val="5"/>
      </w:pPr>
      <w:r>
        <w:t>2.5.1 Rozszerzone prawa do używania pakietu Office Professional Plus</w:t>
      </w:r>
    </w:p>
    <w:p w:rsidR="00902483" w:rsidRDefault="00246E0B">
      <w:pPr>
        <w:pStyle w:val="ProductList-BodyIndented"/>
      </w:pPr>
      <w:r>
        <w:t xml:space="preserve">Instytucje mające LS na Użytkownika na usługę Office 365 ProPlus przypisane do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Kwalifikowanych Użytkowników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zainstalować jedną lokalną kopię oprogramowania Office Professional Plus na wyłączny użytek Licencjonowanego Użytkownika na czas trwania subskrypcji.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 xml:space="preserve">. </w:t>
      </w:r>
    </w:p>
    <w:p w:rsidR="00902483" w:rsidRDefault="00902483">
      <w:pPr>
        <w:pStyle w:val="ProductList-BodyIndented"/>
      </w:pPr>
    </w:p>
    <w:p w:rsidR="00902483" w:rsidRDefault="00246E0B">
      <w:pPr>
        <w:pStyle w:val="ProductList-SubClauseHeading"/>
        <w:outlineLvl w:val="5"/>
      </w:pPr>
      <w:r>
        <w:t>2.5.2 Używanie w pracowniach komputerowych lub bibliotekach</w:t>
      </w:r>
    </w:p>
    <w:p w:rsidR="00902483" w:rsidRDefault="00246E0B">
      <w:pPr>
        <w:pStyle w:val="ProductList-BodyIndented"/>
      </w:pPr>
      <w:r>
        <w:t xml:space="preserve">Instytucje mające LS na Użytkownika na usługę Office 365 ProPlus przypisane do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Kwalifikowanych Użytkowników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instalować oprogramowanie Office Professional Plus w dowolnej ogólnodostępnej pracowni lub bibliotece w Organizacji Instytucji. W innym przypadku używanie tego oprogramowania podlega Postanowieniom Licencyjnym dotyczącym oprogramowania Office Professional Plus. To postanowienie nie ma zastosowania do LS na Użytkownika nabytych w ramach umowy Microsoft Cloud Agreement.</w:t>
      </w:r>
    </w:p>
    <w:p w:rsidR="00902483" w:rsidRDefault="00902483">
      <w:pPr>
        <w:pStyle w:val="ProductList-BodyIndented"/>
        <w:jc w:val="right"/>
      </w:pPr>
    </w:p>
    <w:tbl>
      <w:tblPr>
        <w:tblStyle w:val="PURTable0"/>
        <w:tblW w:w="0" w:type="dxa"/>
        <w:tblLook w:val="04A0" w:firstRow="1" w:lastRow="0" w:firstColumn="1" w:lastColumn="0" w:noHBand="0" w:noVBand="1"/>
      </w:tblPr>
      <w:tblGrid>
        <w:gridCol w:w="1055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Indented"/>
      </w:pPr>
    </w:p>
    <w:p w:rsidR="00902483" w:rsidRDefault="00246E0B">
      <w:pPr>
        <w:pStyle w:val="ProductList-Offering2HeadingNoBorder"/>
        <w:outlineLvl w:val="2"/>
      </w:pPr>
      <w:bookmarkStart w:id="254" w:name="_Sec634"/>
      <w:r>
        <w:t>Pakiety Office 365 Suites</w:t>
      </w:r>
      <w:bookmarkEnd w:id="254"/>
      <w:r>
        <w:fldChar w:fldCharType="begin"/>
      </w:r>
      <w:r>
        <w:instrText xml:space="preserve"> TC "</w:instrText>
      </w:r>
      <w:bookmarkStart w:id="255" w:name="_Toc7426715"/>
      <w:r>
        <w:instrText>Pakiety Office 365 Suites</w:instrText>
      </w:r>
      <w:bookmarkEnd w:id="255"/>
      <w:r>
        <w:instrText>" \l 3</w:instrText>
      </w:r>
      <w:r>
        <w:fldChar w:fldCharType="end"/>
      </w:r>
    </w:p>
    <w:p w:rsidR="00902483" w:rsidRDefault="00246E0B">
      <w:pPr>
        <w:pStyle w:val="ProductList-Offering1SubSection"/>
        <w:outlineLvl w:val="3"/>
      </w:pPr>
      <w:bookmarkStart w:id="256" w:name="_Sec720"/>
      <w:r>
        <w:t>1. Dostępność w programach</w:t>
      </w:r>
      <w:bookmarkEnd w:id="256"/>
    </w:p>
    <w:tbl>
      <w:tblPr>
        <w:tblStyle w:val="PURTable"/>
        <w:tblW w:w="0" w:type="dxa"/>
        <w:tblLook w:val="04A0" w:firstRow="1" w:lastRow="0" w:firstColumn="1" w:lastColumn="0" w:noHBand="0" w:noVBand="1"/>
      </w:tblPr>
      <w:tblGrid>
        <w:gridCol w:w="4099"/>
        <w:gridCol w:w="701"/>
        <w:gridCol w:w="681"/>
        <w:gridCol w:w="790"/>
        <w:gridCol w:w="703"/>
        <w:gridCol w:w="724"/>
        <w:gridCol w:w="818"/>
        <w:gridCol w:w="693"/>
        <w:gridCol w:w="924"/>
        <w:gridCol w:w="783"/>
      </w:tblGrid>
      <w:tr w:rsidR="00902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02483">
        <w:tc>
          <w:tcPr>
            <w:tcW w:w="466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Office 365 A1</w:t>
            </w:r>
            <w:r>
              <w:fldChar w:fldCharType="begin"/>
            </w:r>
            <w:r>
              <w:instrText xml:space="preserve"> XE "Office 365 A1"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Office 365 A3</w:t>
            </w:r>
            <w:r>
              <w:fldChar w:fldCharType="begin"/>
            </w:r>
            <w:r>
              <w:instrText xml:space="preserve"> XE "Office 365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Office 365 A5</w:t>
            </w:r>
            <w:r>
              <w:fldChar w:fldCharType="begin"/>
            </w:r>
            <w:r>
              <w:instrText xml:space="preserve"> XE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Dodatek do Office 365 A5</w:t>
            </w:r>
            <w:r>
              <w:fldChar w:fldCharType="begin"/>
            </w:r>
            <w:r>
              <w:instrText xml:space="preserve"> XE "Dodatek do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Office 365 E1 i E3</w:t>
            </w:r>
            <w:r>
              <w:fldChar w:fldCharType="begin"/>
            </w:r>
            <w:r>
              <w:instrText xml:space="preserve"> XE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Dodatek do usługi Office 365 E1 i E3</w:t>
            </w:r>
            <w:r>
              <w:fldChar w:fldCharType="begin"/>
            </w:r>
            <w:r>
              <w:instrText xml:space="preserve"> XE "Dodatek do usługi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Licencja From SA do licencji Office 365 E1 i E3</w:t>
            </w:r>
            <w:r>
              <w:fldChar w:fldCharType="begin"/>
            </w:r>
            <w:r>
              <w:instrText xml:space="preserve"> XE "Licencja From SA do licencji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Office 365 E5 (LS na Użytkownika)</w:t>
            </w:r>
            <w:r>
              <w:fldChar w:fldCharType="begin"/>
            </w:r>
            <w:r>
              <w:instrText xml:space="preserve"> XE "Office 365 E5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Dodatek do usługi Office 365 E5</w:t>
            </w:r>
            <w:r>
              <w:fldChar w:fldCharType="begin"/>
            </w:r>
            <w:r>
              <w:instrText xml:space="preserve"> XE "Dodatek do usługi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Licencja From SA do licencji Office 365 E5</w:t>
            </w:r>
            <w:r>
              <w:fldChar w:fldCharType="begin"/>
            </w:r>
            <w:r>
              <w:instrText xml:space="preserve"> XE "Licencja From SA do licencji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Office 365 E3 bez dodatku ProPlus</w:t>
            </w:r>
            <w:r>
              <w:fldChar w:fldCharType="begin"/>
            </w:r>
            <w:r>
              <w:instrText xml:space="preserve"> XE "Office 365 E3 bez dodatku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pPr>
            <w:r>
              <w:t>Office 365 F1</w:t>
            </w:r>
            <w:r>
              <w:fldChar w:fldCharType="begin"/>
            </w:r>
            <w:r>
              <w:instrText xml:space="preserve"> XE "Office 365 F1"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bl>
    <w:p w:rsidR="00902483" w:rsidRDefault="00246E0B">
      <w:pPr>
        <w:pStyle w:val="ProductList-Offering1SubSection"/>
        <w:outlineLvl w:val="3"/>
      </w:pPr>
      <w:bookmarkStart w:id="257" w:name="_Sec775"/>
      <w:r>
        <w:t>2. Postanowienia dotyczące produktu</w:t>
      </w:r>
      <w:bookmarkEnd w:id="257"/>
    </w:p>
    <w:tbl>
      <w:tblPr>
        <w:tblStyle w:val="PURTable"/>
        <w:tblW w:w="0" w:type="dxa"/>
        <w:tblLook w:val="04A0" w:firstRow="1" w:lastRow="0" w:firstColumn="1" w:lastColumn="0" w:noHBand="0" w:noVBand="1"/>
      </w:tblPr>
      <w:tblGrid>
        <w:gridCol w:w="3639"/>
        <w:gridCol w:w="3628"/>
        <w:gridCol w:w="3649"/>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Aplikacje i Serwer (tylko Serwer E1 i F1),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2483" w:rsidRDefault="00246E0B">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E1/E3/E5, A3/A5, F1</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483" w:rsidRDefault="00246E0B">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F1</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"Podlegające zamówieniom korygującym: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E1/E3/E5 (z wyjątkiem licencji From SA), F1</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rsidR="00902483" w:rsidRDefault="00902483">
      <w:pPr>
        <w:pStyle w:val="ProductList-Body"/>
      </w:pPr>
    </w:p>
    <w:p w:rsidR="00902483" w:rsidRDefault="00246E0B">
      <w:pPr>
        <w:pStyle w:val="ProductList-ClauseHeading"/>
        <w:outlineLvl w:val="4"/>
      </w:pPr>
      <w:r>
        <w:t>2.1 Programy Academic</w:t>
      </w:r>
    </w:p>
    <w:p w:rsidR="00902483" w:rsidRDefault="00246E0B">
      <w:pPr>
        <w:pStyle w:val="ProductList-Body"/>
      </w:pPr>
      <w:r>
        <w:t>Poniższe warunki dotyczą klientów objętych Programami Licencjonowania Zbiorowego Academic.</w:t>
      </w:r>
    </w:p>
    <w:p w:rsidR="00902483" w:rsidRDefault="00902483">
      <w:pPr>
        <w:pStyle w:val="ProductList-Body"/>
      </w:pPr>
    </w:p>
    <w:p w:rsidR="00902483" w:rsidRDefault="00246E0B">
      <w:pPr>
        <w:pStyle w:val="ProductList-SubClauseHeading"/>
        <w:outlineLvl w:val="5"/>
      </w:pPr>
      <w:r>
        <w:t>2.1.1 Rozszerzone prawa do używania pakietu Office Professional Plus</w:t>
      </w:r>
    </w:p>
    <w:p w:rsidR="00902483" w:rsidRDefault="00246E0B">
      <w:pPr>
        <w:pStyle w:val="ProductList-BodyIndented"/>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z przypisaną LS na Użytkownika na usługę Office 365 A3/A5 może zainstalować jedną lokalną kopię oprogramowania Office Professional Plus na wyłączny użytek Licencjonowanego Użytkownika na okres trwania subskrypcji.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rsidR="00902483" w:rsidRDefault="00902483">
      <w:pPr>
        <w:pStyle w:val="ProductList-BodyIndented"/>
      </w:pPr>
    </w:p>
    <w:p w:rsidR="00902483" w:rsidRDefault="00246E0B">
      <w:pPr>
        <w:pStyle w:val="ProductList-SubClauseHeading"/>
        <w:outlineLvl w:val="5"/>
      </w:pPr>
      <w:r>
        <w:t>2.1.2 Rozszerzone prawa do używania pakietu Office 365 ProPlus</w:t>
      </w:r>
    </w:p>
    <w:p w:rsidR="00902483" w:rsidRDefault="00246E0B">
      <w:pPr>
        <w:pStyle w:val="ProductList-BodyIndented"/>
      </w:pPr>
      <w:r>
        <w:t xml:space="preserve">Instytucje korzystające z pakietu Software Assurance dla Office Professional Plus przydzielonego wszystkim wykładowcom i pracownikom są uprawnione do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Office 365 ProPlus dla wszystkich wykładowców i pracowników zatrudnionych przez daną instytucję bez ponoszenia przez tę instytucję dodatkowych opłat.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rsidR="00902483" w:rsidRDefault="00902483">
      <w:pPr>
        <w:pStyle w:val="ProductList-BodyIndented"/>
      </w:pPr>
    </w:p>
    <w:p w:rsidR="00902483" w:rsidRDefault="00246E0B">
      <w:pPr>
        <w:pStyle w:val="ProductList-SubClauseHeading"/>
        <w:outlineLvl w:val="5"/>
      </w:pPr>
      <w:r>
        <w:t>2.1.3 Używanie w pracowniach komputerowych lub bibliotekach</w:t>
      </w:r>
    </w:p>
    <w:p w:rsidR="00902483" w:rsidRDefault="00246E0B">
      <w:pPr>
        <w:pStyle w:val="ProductList-BodyIndented"/>
      </w:pPr>
      <w:r>
        <w:t xml:space="preserve">Instytucje mające LS na Użytkownika na usługę Office 365 A3/A5 przypisane do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instalować oprogramowanie Office Professional Plus w dowolnej ogólnodostępnej pracowni lub bibliotece w Organizacji Instytucji. W innym przypadku używanie tego oprogramowania podlega Postanowieniom Licencyjnym dotyczącym oprogramowania Office Professional Plus. To postanowienie nie ma zastosowania do LS na Użytkownika nabytych w ramach umowy Microsoft Cloud Agreement.</w:t>
      </w:r>
    </w:p>
    <w:p w:rsidR="00902483" w:rsidRDefault="00902483">
      <w:pPr>
        <w:pStyle w:val="ProductList-BodyIndented"/>
        <w:jc w:val="right"/>
      </w:pPr>
    </w:p>
    <w:tbl>
      <w:tblPr>
        <w:tblStyle w:val="PURTable0"/>
        <w:tblW w:w="0" w:type="dxa"/>
        <w:tblLook w:val="04A0" w:firstRow="1" w:lastRow="0" w:firstColumn="1" w:lastColumn="0" w:noHBand="0" w:noVBand="1"/>
      </w:tblPr>
      <w:tblGrid>
        <w:gridCol w:w="1055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Indented"/>
      </w:pPr>
    </w:p>
    <w:p w:rsidR="00902483" w:rsidRDefault="00246E0B">
      <w:pPr>
        <w:pStyle w:val="ProductList-Offering2HeadingNoBorder"/>
        <w:outlineLvl w:val="2"/>
      </w:pPr>
      <w:bookmarkStart w:id="258" w:name="_Sec1273"/>
      <w:r>
        <w:t>Microsoft Stream</w:t>
      </w:r>
      <w:bookmarkEnd w:id="258"/>
      <w:r>
        <w:fldChar w:fldCharType="begin"/>
      </w:r>
      <w:r>
        <w:instrText xml:space="preserve"> TC "</w:instrText>
      </w:r>
      <w:bookmarkStart w:id="259" w:name="_Toc7426716"/>
      <w:r>
        <w:instrText>Microsoft Stream</w:instrText>
      </w:r>
      <w:bookmarkEnd w:id="259"/>
      <w:r>
        <w:instrText>" \l 3</w:instrText>
      </w:r>
      <w:r>
        <w:fldChar w:fldCharType="end"/>
      </w:r>
    </w:p>
    <w:p w:rsidR="00902483" w:rsidRDefault="00246E0B">
      <w:pPr>
        <w:pStyle w:val="ProductList-Offering1SubSection"/>
        <w:outlineLvl w:val="3"/>
      </w:pPr>
      <w:bookmarkStart w:id="260" w:name="_Sec1274"/>
      <w:r>
        <w:t>1. Dostępność programów</w:t>
      </w:r>
      <w:bookmarkEnd w:id="260"/>
    </w:p>
    <w:p w:rsidR="00902483" w:rsidRDefault="00902483">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902483">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902483" w:rsidRDefault="00246E0B">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02483">
        <w:tc>
          <w:tcPr>
            <w:tcW w:w="5140" w:type="dxa"/>
            <w:tcBorders>
              <w:bottom w:val="dashed" w:sz="4" w:space="0" w:color="6E6E6E"/>
              <w:right w:val="single" w:sz="4" w:space="0" w:color="FFFFFF"/>
            </w:tcBorders>
          </w:tcPr>
          <w:p w:rsidR="00902483" w:rsidRDefault="00246E0B">
            <w:pPr>
              <w:pStyle w:val="ProductList-TableBody"/>
            </w:pPr>
            <w:r>
              <w:t>Microsoft Stream Plan 1</w:t>
            </w:r>
            <w:r>
              <w:fldChar w:fldCharType="begin"/>
            </w:r>
            <w:r>
              <w:instrText xml:space="preserve"> XE "Microsoft Stream Plan 1" </w:instrText>
            </w:r>
            <w:r>
              <w:fldChar w:fldCharType="end"/>
            </w:r>
            <w:r>
              <w:t xml:space="preserve"> (LS na Użytkownika)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902483" w:rsidRDefault="0090248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r>
      <w:tr w:rsidR="00902483">
        <w:tc>
          <w:tcPr>
            <w:tcW w:w="5140" w:type="dxa"/>
            <w:tcBorders>
              <w:top w:val="dashed" w:sz="4" w:space="0" w:color="6E6E6E"/>
              <w:bottom w:val="dashed" w:sz="4" w:space="0" w:color="6E6E6E"/>
              <w:right w:val="single" w:sz="4" w:space="0" w:color="FFFFFF"/>
            </w:tcBorders>
          </w:tcPr>
          <w:p w:rsidR="00902483" w:rsidRDefault="00246E0B">
            <w:pPr>
              <w:pStyle w:val="ProductList-TableBody"/>
            </w:pPr>
            <w:r>
              <w:t>Microsoft Stream Plan 2</w:t>
            </w:r>
            <w:r>
              <w:fldChar w:fldCharType="begin"/>
            </w:r>
            <w:r>
              <w:instrText xml:space="preserve"> XE "Microsoft Stream Plan 2" </w:instrText>
            </w:r>
            <w:r>
              <w:fldChar w:fldCharType="end"/>
            </w:r>
            <w:r>
              <w:t xml:space="preserve"> (LS na Użytkownika)</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902483" w:rsidRDefault="0090248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r>
      <w:tr w:rsidR="00902483">
        <w:tc>
          <w:tcPr>
            <w:tcW w:w="5140" w:type="dxa"/>
            <w:tcBorders>
              <w:top w:val="dashed" w:sz="4" w:space="0" w:color="6E6E6E"/>
              <w:bottom w:val="dashed" w:sz="4" w:space="0" w:color="6E6E6E"/>
              <w:right w:val="single" w:sz="4" w:space="0" w:color="FFFFFF"/>
            </w:tcBorders>
          </w:tcPr>
          <w:p w:rsidR="00902483" w:rsidRDefault="00246E0B">
            <w:pPr>
              <w:pStyle w:val="ProductList-TableBody"/>
            </w:pPr>
            <w:r>
              <w:t>Dodatek Microsoft Stream Plan 2</w:t>
            </w:r>
            <w:r>
              <w:fldChar w:fldCharType="begin"/>
            </w:r>
            <w:r>
              <w:instrText xml:space="preserve"> XE "Dodatek Microsoft Stream Plan 2" </w:instrText>
            </w:r>
            <w:r>
              <w:fldChar w:fldCharType="end"/>
            </w:r>
            <w:r>
              <w:t xml:space="preserve"> (LS na Użytkownika)</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902483" w:rsidRDefault="0090248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02483" w:rsidRDefault="00902483">
            <w:pPr>
              <w:pStyle w:val="ProductList-TableBody"/>
              <w:jc w:val="center"/>
            </w:pPr>
          </w:p>
        </w:tc>
      </w:tr>
      <w:tr w:rsidR="00902483">
        <w:tc>
          <w:tcPr>
            <w:tcW w:w="5140" w:type="dxa"/>
            <w:tcBorders>
              <w:top w:val="dashed" w:sz="4" w:space="0" w:color="6E6E6E"/>
              <w:bottom w:val="single" w:sz="4" w:space="0" w:color="FFFFFF"/>
              <w:right w:val="single" w:sz="4" w:space="0" w:color="FFFFFF"/>
            </w:tcBorders>
          </w:tcPr>
          <w:p w:rsidR="00902483" w:rsidRDefault="00246E0B">
            <w:pPr>
              <w:pStyle w:val="ProductList-TableBody"/>
            </w:pPr>
            <w:r>
              <w:t>Dodatkowa przestrzeń dyskowa dla Microsoft Stream</w:t>
            </w:r>
            <w:r>
              <w:fldChar w:fldCharType="begin"/>
            </w:r>
            <w:r>
              <w:instrText xml:space="preserve"> XE "Dodatkowa przestrzeń dyskowa dla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902483" w:rsidRDefault="0090248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02483" w:rsidRDefault="00902483">
            <w:pPr>
              <w:pStyle w:val="ProductList-TableBody"/>
              <w:jc w:val="center"/>
            </w:pPr>
          </w:p>
        </w:tc>
      </w:tr>
    </w:tbl>
    <w:p w:rsidR="00902483" w:rsidRDefault="00246E0B">
      <w:pPr>
        <w:pStyle w:val="ProductList-Offering1SubSection"/>
        <w:outlineLvl w:val="3"/>
      </w:pPr>
      <w:bookmarkStart w:id="261" w:name="_Sec1275"/>
      <w:r>
        <w:t>2. Postanowienia dotyczące produktu</w:t>
      </w:r>
      <w:bookmarkEnd w:id="261"/>
    </w:p>
    <w:p w:rsidR="00902483" w:rsidRDefault="00902483">
      <w:pPr>
        <w:pStyle w:val="ProductList-Body"/>
      </w:pPr>
    </w:p>
    <w:tbl>
      <w:tblPr>
        <w:tblStyle w:val="PURTable"/>
        <w:tblW w:w="0" w:type="dxa"/>
        <w:tblLook w:val="04A0" w:firstRow="1" w:lastRow="0" w:firstColumn="1" w:lastColumn="0" w:noHBand="0" w:noVBand="1"/>
      </w:tblPr>
      <w:tblGrid>
        <w:gridCol w:w="3643"/>
        <w:gridCol w:w="3621"/>
        <w:gridCol w:w="3652"/>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t xml:space="preserve">Postanowienia dotyczące Usługi: </w:t>
            </w:r>
            <w:hyperlink r:id="rId12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02483" w:rsidRDefault="00246E0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02483" w:rsidRDefault="00246E0B">
            <w:pPr>
              <w:pStyle w:val="ProductList-TableBody"/>
            </w:pPr>
            <w:r>
              <w:rPr>
                <w:color w:val="404040"/>
              </w:rPr>
              <w:t>Promocje: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02483" w:rsidRDefault="00246E0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02483" w:rsidRDefault="00246E0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2HeadingNoBorder"/>
        <w:outlineLvl w:val="2"/>
      </w:pPr>
      <w:bookmarkStart w:id="262" w:name="_Sec877"/>
      <w:r>
        <w:t>Microsoft MyAnalytics</w:t>
      </w:r>
      <w:bookmarkEnd w:id="262"/>
      <w:r>
        <w:fldChar w:fldCharType="begin"/>
      </w:r>
      <w:r>
        <w:instrText xml:space="preserve"> TC "</w:instrText>
      </w:r>
      <w:bookmarkStart w:id="263" w:name="_Toc7426717"/>
      <w:r>
        <w:instrText>Microsoft MyAnalytics</w:instrText>
      </w:r>
      <w:bookmarkEnd w:id="263"/>
      <w:r>
        <w:instrText>" \l 3</w:instrText>
      </w:r>
      <w:r>
        <w:fldChar w:fldCharType="end"/>
      </w:r>
    </w:p>
    <w:p w:rsidR="00902483" w:rsidRDefault="00246E0B">
      <w:pPr>
        <w:pStyle w:val="ProductList-Offering1SubSection"/>
        <w:outlineLvl w:val="3"/>
      </w:pPr>
      <w:bookmarkStart w:id="264" w:name="_Sec878"/>
      <w:r>
        <w:t>1. Dostępność w programach</w:t>
      </w:r>
      <w:bookmarkEnd w:id="264"/>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902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02483">
        <w:tc>
          <w:tcPr>
            <w:tcW w:w="4660" w:type="dxa"/>
            <w:tcBorders>
              <w:top w:val="single" w:sz="6" w:space="0" w:color="FFFFFF"/>
              <w:left w:val="none" w:sz="4" w:space="0" w:color="6E6E6E"/>
              <w:bottom w:val="none" w:sz="4" w:space="0" w:color="BFBFBF"/>
              <w:right w:val="none" w:sz="4" w:space="0" w:color="6E6E6E"/>
            </w:tcBorders>
          </w:tcPr>
          <w:p w:rsidR="00902483" w:rsidRDefault="00246E0B">
            <w:pPr>
              <w:pStyle w:val="ProductList-TableBody"/>
            </w:pPr>
            <w:r>
              <w:t>Microsoft MyAnalitycs</w:t>
            </w:r>
            <w:r>
              <w:fldChar w:fldCharType="begin"/>
            </w:r>
            <w:r>
              <w:instrText xml:space="preserve"> XE "Microsoft MyAnalitycs" </w:instrText>
            </w:r>
            <w:r>
              <w:fldChar w:fldCharType="end"/>
            </w:r>
            <w: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bl>
    <w:p w:rsidR="00902483" w:rsidRDefault="00246E0B">
      <w:pPr>
        <w:pStyle w:val="ProductList-Offering1SubSection"/>
        <w:outlineLvl w:val="3"/>
      </w:pPr>
      <w:bookmarkStart w:id="265" w:name="_Sec879"/>
      <w:r>
        <w:t>2. Postanowienia dotyczące produktu</w:t>
      </w:r>
      <w:bookmarkEnd w:id="265"/>
    </w:p>
    <w:tbl>
      <w:tblPr>
        <w:tblStyle w:val="PURTable"/>
        <w:tblW w:w="0" w:type="dxa"/>
        <w:tblLook w:val="04A0" w:firstRow="1" w:lastRow="0" w:firstColumn="1" w:lastColumn="0" w:noHBand="0" w:noVBand="1"/>
      </w:tblPr>
      <w:tblGrid>
        <w:gridCol w:w="3637"/>
        <w:gridCol w:w="3631"/>
        <w:gridCol w:w="3648"/>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Możliwość przedłużenia Okresu Obowiązywania: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(SCE):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7426718"/>
      <w:r>
        <w:instrText>Office 365 Advanced Compliance</w:instrText>
      </w:r>
      <w:bookmarkEnd w:id="267"/>
      <w:r>
        <w:instrText>" \l 3</w:instrText>
      </w:r>
      <w:r>
        <w:fldChar w:fldCharType="end"/>
      </w:r>
    </w:p>
    <w:p w:rsidR="00902483" w:rsidRDefault="00246E0B">
      <w:pPr>
        <w:pStyle w:val="ProductList-Offering1SubSection"/>
        <w:outlineLvl w:val="3"/>
      </w:pPr>
      <w:bookmarkStart w:id="268" w:name="_Sec881"/>
      <w:r>
        <w:t>1. Dostępność programów</w:t>
      </w:r>
      <w:bookmarkEnd w:id="26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902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02483">
        <w:tc>
          <w:tcPr>
            <w:tcW w:w="4660" w:type="dxa"/>
            <w:tcBorders>
              <w:top w:val="single" w:sz="6" w:space="0" w:color="FFFFFF"/>
              <w:left w:val="none" w:sz="4" w:space="0" w:color="6E6E6E"/>
              <w:bottom w:val="none" w:sz="4" w:space="0" w:color="BFBFBF"/>
              <w:right w:val="none" w:sz="4" w:space="0" w:color="6E6E6E"/>
            </w:tcBorders>
          </w:tcPr>
          <w:p w:rsidR="00902483" w:rsidRDefault="00246E0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bl>
    <w:p w:rsidR="00902483" w:rsidRDefault="00246E0B">
      <w:pPr>
        <w:pStyle w:val="ProductList-Offering1SubSection"/>
        <w:outlineLvl w:val="3"/>
      </w:pPr>
      <w:bookmarkStart w:id="269" w:name="_Sec882"/>
      <w:r>
        <w:t>2. Postanowienia dotyczące produktu</w:t>
      </w:r>
      <w:bookmarkEnd w:id="269"/>
    </w:p>
    <w:tbl>
      <w:tblPr>
        <w:tblStyle w:val="PURTable"/>
        <w:tblW w:w="0" w:type="dxa"/>
        <w:tblLook w:val="04A0" w:firstRow="1" w:lastRow="0" w:firstColumn="1" w:lastColumn="0" w:noHBand="0" w:noVBand="1"/>
      </w:tblPr>
      <w:tblGrid>
        <w:gridCol w:w="3637"/>
        <w:gridCol w:w="3631"/>
        <w:gridCol w:w="3648"/>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Możliwość przedłużenia Okresu Obowiązywania: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483" w:rsidRDefault="00246E0B">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2HeadingNoBorder"/>
        <w:outlineLvl w:val="2"/>
      </w:pPr>
      <w:bookmarkStart w:id="270" w:name="_Sec665"/>
      <w:r>
        <w:t>Exchange Online</w:t>
      </w:r>
      <w:bookmarkEnd w:id="270"/>
      <w:r>
        <w:fldChar w:fldCharType="begin"/>
      </w:r>
      <w:r>
        <w:instrText xml:space="preserve"> TC "</w:instrText>
      </w:r>
      <w:bookmarkStart w:id="271" w:name="_Toc7426719"/>
      <w:r>
        <w:instrText>Exchange Online</w:instrText>
      </w:r>
      <w:bookmarkEnd w:id="271"/>
      <w:r>
        <w:instrText>" \l 3</w:instrText>
      </w:r>
      <w:r>
        <w:fldChar w:fldCharType="end"/>
      </w:r>
    </w:p>
    <w:p w:rsidR="00902483" w:rsidRDefault="00246E0B">
      <w:pPr>
        <w:pStyle w:val="ProductList-Offering1SubSection"/>
        <w:outlineLvl w:val="3"/>
      </w:pPr>
      <w:bookmarkStart w:id="272" w:name="_Sec721"/>
      <w:r>
        <w:t>1. Dostępność programów</w:t>
      </w:r>
      <w:bookmarkEnd w:id="272"/>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902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02483">
        <w:tc>
          <w:tcPr>
            <w:tcW w:w="466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Exchange Online — archiwum dla usługi Exchange Online</w:t>
            </w:r>
            <w:r>
              <w:fldChar w:fldCharType="begin"/>
            </w:r>
            <w:r>
              <w:instrText xml:space="preserve"> XE "Exchange Online — archiwum dla usługi Exchange Online"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Exchange Online — archiwum dla serwera Exchange Server</w:t>
            </w:r>
            <w:r>
              <w:fldChar w:fldCharType="begin"/>
            </w:r>
            <w:r>
              <w:instrText xml:space="preserve"> XE "Exchange Online — archiwum dla serwera Exchange Server"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Zaawansowana ochrona przed zagrożeniami w usłudze Office 365</w:t>
            </w:r>
            <w:r>
              <w:fldChar w:fldCharType="begin"/>
            </w:r>
            <w:r>
              <w:instrText xml:space="preserve"> XE "Zaawansowana ochrona przed zagrożeniami w usłudze Office 365"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 xml:space="preserve">Office 365 Data Loss Prevention </w:t>
            </w:r>
            <w:r>
              <w:fldChar w:fldCharType="begin"/>
            </w:r>
            <w:r>
              <w:instrText xml:space="preserve"> XE "Office 365 Data Loss Prevention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 xml:space="preserve">Office 365 Threat Intelligence </w:t>
            </w:r>
            <w:r>
              <w:fldChar w:fldCharType="begin"/>
            </w:r>
            <w:r>
              <w:instrText xml:space="preserve"> XE "Office 365 Threat Intelligence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bl>
    <w:p w:rsidR="00902483" w:rsidRDefault="00246E0B">
      <w:pPr>
        <w:pStyle w:val="ProductList-Offering1SubSection"/>
        <w:outlineLvl w:val="3"/>
      </w:pPr>
      <w:bookmarkStart w:id="273" w:name="_Sec776"/>
      <w:r>
        <w:t>2. Postanowienia dotyczące Produktu</w:t>
      </w:r>
      <w:bookmarkEnd w:id="273"/>
    </w:p>
    <w:tbl>
      <w:tblPr>
        <w:tblStyle w:val="PURTable"/>
        <w:tblW w:w="0" w:type="dxa"/>
        <w:tblLook w:val="04A0" w:firstRow="1" w:lastRow="0" w:firstColumn="1" w:lastColumn="0" w:noHBand="0" w:noVBand="1"/>
      </w:tblPr>
      <w:tblGrid>
        <w:gridCol w:w="3643"/>
        <w:gridCol w:w="3621"/>
        <w:gridCol w:w="3652"/>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2483" w:rsidRDefault="00246E0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483" w:rsidRDefault="00246E0B">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29">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483" w:rsidRDefault="00246E0B">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483" w:rsidRDefault="00246E0B">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902483" w:rsidRDefault="00902483">
      <w:pPr>
        <w:pStyle w:val="ProductList-Body"/>
      </w:pPr>
    </w:p>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2HeadingNoBorder"/>
        <w:outlineLvl w:val="2"/>
      </w:pPr>
      <w:bookmarkStart w:id="274" w:name="_Sec666"/>
      <w:r>
        <w:t>OneDrive dla Firm</w:t>
      </w:r>
      <w:bookmarkEnd w:id="274"/>
      <w:r>
        <w:fldChar w:fldCharType="begin"/>
      </w:r>
      <w:r>
        <w:instrText xml:space="preserve"> TC "</w:instrText>
      </w:r>
      <w:bookmarkStart w:id="275" w:name="_Toc7426720"/>
      <w:r>
        <w:instrText>OneDrive dla Firm</w:instrText>
      </w:r>
      <w:bookmarkEnd w:id="275"/>
      <w:r>
        <w:instrText>" \l 3</w:instrText>
      </w:r>
      <w:r>
        <w:fldChar w:fldCharType="end"/>
      </w:r>
    </w:p>
    <w:p w:rsidR="00902483" w:rsidRDefault="00246E0B">
      <w:pPr>
        <w:pStyle w:val="ProductList-Offering1SubSection"/>
        <w:outlineLvl w:val="3"/>
      </w:pPr>
      <w:bookmarkStart w:id="276" w:name="_Sec722"/>
      <w:r>
        <w:t>1. Dostępność programów</w:t>
      </w:r>
      <w:bookmarkEnd w:id="276"/>
    </w:p>
    <w:tbl>
      <w:tblPr>
        <w:tblStyle w:val="PURTable"/>
        <w:tblW w:w="0" w:type="dxa"/>
        <w:tblLook w:val="04A0" w:firstRow="1" w:lastRow="0" w:firstColumn="1" w:lastColumn="0" w:noHBand="0" w:noVBand="1"/>
      </w:tblPr>
      <w:tblGrid>
        <w:gridCol w:w="4234"/>
        <w:gridCol w:w="711"/>
        <w:gridCol w:w="696"/>
        <w:gridCol w:w="807"/>
        <w:gridCol w:w="712"/>
        <w:gridCol w:w="728"/>
        <w:gridCol w:w="828"/>
        <w:gridCol w:w="704"/>
        <w:gridCol w:w="694"/>
        <w:gridCol w:w="802"/>
      </w:tblGrid>
      <w:tr w:rsidR="00902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02483">
        <w:tc>
          <w:tcPr>
            <w:tcW w:w="4660" w:type="dxa"/>
            <w:tcBorders>
              <w:top w:val="single" w:sz="6" w:space="0" w:color="FFFFFF"/>
              <w:left w:val="none" w:sz="4" w:space="0" w:color="6E6E6E"/>
              <w:bottom w:val="single" w:sz="4" w:space="0" w:color="FFFFFF"/>
              <w:right w:val="none" w:sz="4" w:space="0" w:color="6E6E6E"/>
            </w:tcBorders>
          </w:tcPr>
          <w:p w:rsidR="00902483" w:rsidRDefault="00246E0B">
            <w:pPr>
              <w:pStyle w:val="ProductList-TableBody"/>
            </w:pPr>
            <w:r>
              <w:t>OneDrive dla Firm — Plan 1 i 2</w:t>
            </w:r>
            <w:r>
              <w:fldChar w:fldCharType="begin"/>
            </w:r>
            <w:r>
              <w:instrText xml:space="preserve"> XE "OneDrive dla Firm — Plan 1 i 2" </w:instrText>
            </w:r>
            <w:r>
              <w:fldChar w:fldCharType="end"/>
            </w:r>
            <w:r>
              <w:t xml:space="preserve"> (LS na Użytkownika)</w:t>
            </w:r>
          </w:p>
        </w:tc>
        <w:tc>
          <w:tcPr>
            <w:tcW w:w="740" w:type="dxa"/>
            <w:tcBorders>
              <w:top w:val="single" w:sz="6" w:space="0" w:color="FFFFFF"/>
              <w:left w:val="none" w:sz="4" w:space="0" w:color="6E6E6E"/>
              <w:bottom w:val="single" w:sz="4" w:space="0" w:color="FFFFFF"/>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bl>
    <w:p w:rsidR="00902483" w:rsidRDefault="00246E0B">
      <w:pPr>
        <w:pStyle w:val="ProductList-Offering1SubSection"/>
        <w:outlineLvl w:val="3"/>
      </w:pPr>
      <w:bookmarkStart w:id="277" w:name="_Sec777"/>
      <w:r>
        <w:t>2. Warunki dotyczące produktu</w:t>
      </w:r>
      <w:bookmarkEnd w:id="277"/>
    </w:p>
    <w:tbl>
      <w:tblPr>
        <w:tblStyle w:val="PURTable"/>
        <w:tblW w:w="0" w:type="dxa"/>
        <w:tblLook w:val="04A0" w:firstRow="1" w:lastRow="0" w:firstColumn="1" w:lastColumn="0" w:noHBand="0" w:noVBand="1"/>
      </w:tblPr>
      <w:tblGrid>
        <w:gridCol w:w="3637"/>
        <w:gridCol w:w="3631"/>
        <w:gridCol w:w="3648"/>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t>Promocje: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483" w:rsidRDefault="00246E0B">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2HeadingNoBorder"/>
        <w:outlineLvl w:val="2"/>
      </w:pPr>
      <w:bookmarkStart w:id="278" w:name="_Sec667"/>
      <w:r>
        <w:t>Project Online</w:t>
      </w:r>
      <w:bookmarkEnd w:id="278"/>
      <w:r>
        <w:fldChar w:fldCharType="begin"/>
      </w:r>
      <w:r>
        <w:instrText xml:space="preserve"> TC "</w:instrText>
      </w:r>
      <w:bookmarkStart w:id="279" w:name="_Toc7426721"/>
      <w:r>
        <w:instrText>Project Online</w:instrText>
      </w:r>
      <w:bookmarkEnd w:id="279"/>
      <w:r>
        <w:instrText>" \l 3</w:instrText>
      </w:r>
      <w:r>
        <w:fldChar w:fldCharType="end"/>
      </w:r>
    </w:p>
    <w:p w:rsidR="00902483" w:rsidRDefault="00246E0B">
      <w:pPr>
        <w:pStyle w:val="ProductList-Offering1SubSection"/>
        <w:outlineLvl w:val="3"/>
      </w:pPr>
      <w:bookmarkStart w:id="280" w:name="_Sec723"/>
      <w:r>
        <w:t>1. Dostępność programów</w:t>
      </w:r>
      <w:bookmarkEnd w:id="28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902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02483">
        <w:tc>
          <w:tcPr>
            <w:tcW w:w="466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Project Online Professional</w:t>
            </w:r>
            <w:r>
              <w:fldChar w:fldCharType="begin"/>
            </w:r>
            <w:r>
              <w:instrText xml:space="preserve"> XE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Dodatek Project Online Professional</w:t>
            </w:r>
            <w:r>
              <w:fldChar w:fldCharType="begin"/>
            </w:r>
            <w:r>
              <w:instrText xml:space="preserve"> XE "Dodatek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Project Online Professional From SA</w:t>
            </w:r>
            <w:r>
              <w:fldChar w:fldCharType="begin"/>
            </w:r>
            <w:r>
              <w:instrText xml:space="preserve"> XE "Project Online Professional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Project Online Premium</w:t>
            </w:r>
            <w:r>
              <w:fldChar w:fldCharType="begin"/>
            </w:r>
            <w:r>
              <w:instrText xml:space="preserve"> XE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Dodatek Project Online Premium</w:t>
            </w:r>
            <w:r>
              <w:fldChar w:fldCharType="begin"/>
            </w:r>
            <w:r>
              <w:instrText xml:space="preserve"> XE "Dodatek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pPr>
            <w:r>
              <w:t>Project Online Premium From SA</w:t>
            </w:r>
            <w:r>
              <w:fldChar w:fldCharType="begin"/>
            </w:r>
            <w:r>
              <w:instrText xml:space="preserve"> XE "Project Online Premium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bl>
    <w:p w:rsidR="00902483" w:rsidRDefault="00246E0B">
      <w:pPr>
        <w:pStyle w:val="ProductList-Offering1SubSection"/>
        <w:outlineLvl w:val="3"/>
      </w:pPr>
      <w:bookmarkStart w:id="281" w:name="_Sec778"/>
      <w:r>
        <w:t>2. Warunki dotyczące produktu</w:t>
      </w:r>
      <w:bookmarkEnd w:id="281"/>
    </w:p>
    <w:tbl>
      <w:tblPr>
        <w:tblStyle w:val="PURTable"/>
        <w:tblW w:w="0" w:type="dxa"/>
        <w:tblLook w:val="04A0" w:firstRow="1" w:lastRow="0" w:firstColumn="1" w:lastColumn="0" w:noHBand="0" w:noVBand="1"/>
      </w:tblPr>
      <w:tblGrid>
        <w:gridCol w:w="3643"/>
        <w:gridCol w:w="3621"/>
        <w:gridCol w:w="3652"/>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483" w:rsidRDefault="00246E0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483" w:rsidRDefault="00246E0B">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Korekty: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licencji typu From SA)</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902483" w:rsidRDefault="00902483">
      <w:pPr>
        <w:pStyle w:val="ProductList-Body"/>
        <w:jc w:val="right"/>
      </w:pPr>
    </w:p>
    <w:p w:rsidR="00902483" w:rsidRDefault="00246E0B">
      <w:pPr>
        <w:pStyle w:val="ProductList-ClauseHeading"/>
        <w:outlineLvl w:val="4"/>
      </w:pPr>
      <w:r>
        <w:t>2.1 Prawa dotyczące wdrażania oprogramowania Project</w:t>
      </w:r>
    </w:p>
    <w:p w:rsidR="00902483" w:rsidRDefault="00246E0B">
      <w:pPr>
        <w:pStyle w:val="ProductList-Body"/>
      </w:pPr>
      <w:r>
        <w:t>Użytkownicy oprogramowania Project Online Professional lub Project Online Premium mogą dokonać instalacji i używać jednej kopii oprogramowania Project Standard 2016, Project Professional 2016 lub wcześniejszej wersji oprogramowania Project w następujący sposób:</w:t>
      </w:r>
    </w:p>
    <w:p w:rsidR="00902483" w:rsidRDefault="00246E0B" w:rsidP="00246E0B">
      <w:pPr>
        <w:pStyle w:val="ProductList-Bullet"/>
        <w:numPr>
          <w:ilvl w:val="0"/>
          <w:numId w:val="43"/>
        </w:numPr>
      </w:pPr>
      <w:r>
        <w:t>jeśli dany użytkownik ma licencję na oprogramowanie Office Standard lub Office Professional Plus</w:t>
      </w:r>
      <w:r>
        <w:rPr>
          <w:vertAlign w:val="superscript"/>
        </w:rPr>
        <w:t>1</w:t>
      </w:r>
      <w:r>
        <w:t xml:space="preserve">; oraz </w:t>
      </w:r>
    </w:p>
    <w:p w:rsidR="00902483" w:rsidRDefault="00246E0B" w:rsidP="00246E0B">
      <w:pPr>
        <w:pStyle w:val="ProductList-Bullet"/>
        <w:numPr>
          <w:ilvl w:val="0"/>
          <w:numId w:val="43"/>
        </w:numPr>
      </w:pPr>
      <w:r>
        <w:t>tylko na urządzeniu, na którym jest zainstalowane oprogramowanie Office.</w:t>
      </w:r>
    </w:p>
    <w:p w:rsidR="00902483" w:rsidRDefault="00246E0B">
      <w:pPr>
        <w:pStyle w:val="ProductList-Body"/>
      </w:pPr>
      <w:r>
        <w:rPr>
          <w:vertAlign w:val="superscript"/>
        </w:rPr>
        <w:t>1</w:t>
      </w:r>
      <w:r>
        <w:t>Użytkownicy posiadający licencję na oprogramowanie Office Professional Plus licencjonowane w ramach LS na Użytkownika typu From SA na usługi Microsoft 365, którzy mieli wykupioną stosowną subskrypcję przed 1 sierpnia 2019 r., mogą korzystać z tego prawa.</w:t>
      </w:r>
    </w:p>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2HeadingNoBorder"/>
        <w:outlineLvl w:val="2"/>
      </w:pPr>
      <w:bookmarkStart w:id="282" w:name="_Sec668"/>
      <w:r>
        <w:t>SharePoint Online</w:t>
      </w:r>
      <w:bookmarkEnd w:id="282"/>
      <w:r>
        <w:fldChar w:fldCharType="begin"/>
      </w:r>
      <w:r>
        <w:instrText xml:space="preserve"> TC "</w:instrText>
      </w:r>
      <w:bookmarkStart w:id="283" w:name="_Toc7426722"/>
      <w:r>
        <w:instrText>SharePoint Online</w:instrText>
      </w:r>
      <w:bookmarkEnd w:id="283"/>
      <w:r>
        <w:instrText>" \l 3</w:instrText>
      </w:r>
      <w:r>
        <w:fldChar w:fldCharType="end"/>
      </w:r>
    </w:p>
    <w:p w:rsidR="00902483" w:rsidRDefault="00246E0B">
      <w:pPr>
        <w:pStyle w:val="ProductList-Offering1SubSection"/>
        <w:outlineLvl w:val="3"/>
      </w:pPr>
      <w:bookmarkStart w:id="284" w:name="_Sec724"/>
      <w:r>
        <w:t>1. Dostępność programów</w:t>
      </w:r>
      <w:bookmarkEnd w:id="28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902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02483">
        <w:tc>
          <w:tcPr>
            <w:tcW w:w="4660" w:type="dxa"/>
            <w:tcBorders>
              <w:top w:val="single" w:sz="6" w:space="0" w:color="FFFFFF"/>
              <w:left w:val="none" w:sz="4" w:space="0" w:color="6E6E6E"/>
              <w:bottom w:val="dashed" w:sz="4" w:space="0" w:color="7F7F7F"/>
              <w:right w:val="none" w:sz="4" w:space="0" w:color="6E6E6E"/>
            </w:tcBorders>
          </w:tcPr>
          <w:p w:rsidR="00902483" w:rsidRDefault="00246E0B">
            <w:pPr>
              <w:pStyle w:val="ProductList-TableBody"/>
            </w:pPr>
            <w:r>
              <w:t xml:space="preserve">SharePoint Online Plan 1 i 2 </w:t>
            </w:r>
            <w:r>
              <w:fldChar w:fldCharType="begin"/>
            </w:r>
            <w:r>
              <w:instrText xml:space="preserve"> XE "SharePoint Online Plan 1 i 2 " </w:instrText>
            </w:r>
            <w:r>
              <w:fldChar w:fldCharType="end"/>
            </w:r>
            <w:r>
              <w:t>(LS na Użytkownika)</w:t>
            </w:r>
          </w:p>
        </w:tc>
        <w:tc>
          <w:tcPr>
            <w:tcW w:w="740" w:type="dxa"/>
            <w:tcBorders>
              <w:top w:val="single" w:sz="6" w:space="0" w:color="FFFFFF"/>
              <w:left w:val="none" w:sz="4" w:space="0" w:color="6E6E6E"/>
              <w:bottom w:val="dashed" w:sz="4" w:space="0" w:color="7F7F7F"/>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7F7F7F"/>
              <w:left w:val="none" w:sz="4" w:space="0" w:color="6E6E6E"/>
              <w:bottom w:val="dashed" w:sz="4" w:space="0" w:color="7F7F7F"/>
              <w:right w:val="none" w:sz="4" w:space="0" w:color="6E6E6E"/>
            </w:tcBorders>
          </w:tcPr>
          <w:p w:rsidR="00902483" w:rsidRDefault="00246E0B">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740" w:type="dxa"/>
            <w:tcBorders>
              <w:top w:val="dashed" w:sz="4" w:space="0" w:color="7F7F7F"/>
              <w:left w:val="none" w:sz="4" w:space="0" w:color="6E6E6E"/>
              <w:bottom w:val="dashed" w:sz="4" w:space="0" w:color="7F7F7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7F7F7F"/>
              <w:left w:val="none" w:sz="4" w:space="0" w:color="6E6E6E"/>
              <w:bottom w:val="none" w:sz="4" w:space="0" w:color="BFBFBF"/>
              <w:right w:val="none" w:sz="4" w:space="0" w:color="6E6E6E"/>
            </w:tcBorders>
          </w:tcPr>
          <w:p w:rsidR="00902483" w:rsidRDefault="00246E0B">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bl>
    <w:p w:rsidR="00902483" w:rsidRDefault="00246E0B">
      <w:pPr>
        <w:pStyle w:val="ProductList-Offering1SubSection"/>
        <w:outlineLvl w:val="3"/>
      </w:pPr>
      <w:bookmarkStart w:id="285" w:name="_Sec779"/>
      <w:r>
        <w:t>2. Postanowienia dotyczące Produktu</w:t>
      </w:r>
      <w:bookmarkEnd w:id="285"/>
    </w:p>
    <w:tbl>
      <w:tblPr>
        <w:tblStyle w:val="PURTable"/>
        <w:tblW w:w="0" w:type="dxa"/>
        <w:tblLook w:val="04A0" w:firstRow="1" w:lastRow="0" w:firstColumn="1" w:lastColumn="0" w:noHBand="0" w:noVBand="1"/>
      </w:tblPr>
      <w:tblGrid>
        <w:gridCol w:w="3643"/>
        <w:gridCol w:w="3621"/>
        <w:gridCol w:w="3652"/>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483" w:rsidRDefault="00246E0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483" w:rsidRDefault="00246E0B">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902483" w:rsidRDefault="00902483">
      <w:pPr>
        <w:pStyle w:val="ProductList-Body"/>
      </w:pPr>
    </w:p>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2HeadingNoBorder"/>
        <w:outlineLvl w:val="2"/>
      </w:pPr>
      <w:bookmarkStart w:id="286" w:name="_Sec669"/>
      <w:r>
        <w:t>Usługi audio</w:t>
      </w:r>
      <w:bookmarkEnd w:id="286"/>
      <w:r>
        <w:fldChar w:fldCharType="begin"/>
      </w:r>
      <w:r>
        <w:instrText xml:space="preserve"> TC "</w:instrText>
      </w:r>
      <w:bookmarkStart w:id="287" w:name="_Toc7426723"/>
      <w:r>
        <w:instrText>Usługi audio</w:instrText>
      </w:r>
      <w:bookmarkEnd w:id="287"/>
      <w:r>
        <w:instrText>" \l 3</w:instrText>
      </w:r>
      <w:r>
        <w:fldChar w:fldCharType="end"/>
      </w:r>
    </w:p>
    <w:p w:rsidR="00902483" w:rsidRDefault="00246E0B">
      <w:pPr>
        <w:pStyle w:val="ProductList-Offering1SubSection"/>
        <w:outlineLvl w:val="3"/>
      </w:pPr>
      <w:bookmarkStart w:id="288" w:name="_Sec725"/>
      <w:r>
        <w:t>1. Dostępność programów</w:t>
      </w:r>
      <w:bookmarkEnd w:id="28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902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02483">
        <w:tc>
          <w:tcPr>
            <w:tcW w:w="4660" w:type="dxa"/>
            <w:tcBorders>
              <w:top w:val="single" w:sz="6" w:space="0" w:color="FFFFFF"/>
              <w:left w:val="none" w:sz="4" w:space="0" w:color="6E6E6E"/>
              <w:bottom w:val="dashed" w:sz="4" w:space="0" w:color="A5A5A5"/>
              <w:right w:val="none" w:sz="4" w:space="0" w:color="6E6E6E"/>
            </w:tcBorders>
          </w:tcPr>
          <w:p w:rsidR="00902483" w:rsidRDefault="00246E0B">
            <w:pPr>
              <w:pStyle w:val="ProductList-TableBody"/>
            </w:pPr>
            <w:r>
              <w:t>Skype dla firm Online — Plan 2</w:t>
            </w:r>
            <w:r>
              <w:fldChar w:fldCharType="begin"/>
            </w:r>
            <w:r>
              <w:instrText xml:space="preserve"> XE "Skype dla firm Online — Plan 2" </w:instrText>
            </w:r>
            <w:r>
              <w:fldChar w:fldCharType="end"/>
            </w:r>
            <w:r>
              <w:t xml:space="preserve"> (LS na Użytkownika)</w:t>
            </w:r>
          </w:p>
        </w:tc>
        <w:tc>
          <w:tcPr>
            <w:tcW w:w="740" w:type="dxa"/>
            <w:tcBorders>
              <w:top w:val="single" w:sz="6" w:space="0" w:color="FFFFFF"/>
              <w:left w:val="none" w:sz="4" w:space="0" w:color="6E6E6E"/>
              <w:bottom w:val="dashed" w:sz="4" w:space="0" w:color="A5A5A5"/>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A5A5A5"/>
              <w:left w:val="none" w:sz="4" w:space="0" w:color="6E6E6E"/>
              <w:bottom w:val="dashed" w:sz="4" w:space="0" w:color="A5A5A5"/>
              <w:right w:val="none" w:sz="4" w:space="0" w:color="6E6E6E"/>
            </w:tcBorders>
          </w:tcPr>
          <w:p w:rsidR="00902483" w:rsidRDefault="00246E0B">
            <w:pPr>
              <w:pStyle w:val="ProductList-TableBody"/>
            </w:pPr>
            <w:r>
              <w:t>System telefoniczny</w:t>
            </w:r>
            <w:r>
              <w:fldChar w:fldCharType="begin"/>
            </w:r>
            <w:r>
              <w:instrText xml:space="preserve"> XE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A5A5A5"/>
              <w:left w:val="none" w:sz="4" w:space="0" w:color="6E6E6E"/>
              <w:bottom w:val="dashed" w:sz="4" w:space="0" w:color="A5A5A5"/>
              <w:right w:val="none" w:sz="4" w:space="0" w:color="6E6E6E"/>
            </w:tcBorders>
          </w:tcPr>
          <w:p w:rsidR="00902483" w:rsidRDefault="00246E0B">
            <w:pPr>
              <w:pStyle w:val="ProductList-TableBody"/>
            </w:pPr>
            <w:r>
              <w:t>Konferencje głosowe</w:t>
            </w:r>
            <w:r>
              <w:fldChar w:fldCharType="begin"/>
            </w:r>
            <w:r>
              <w:instrText xml:space="preserve"> XE "Konferencje głosowe"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A5A5A5"/>
              <w:left w:val="none" w:sz="4" w:space="0" w:color="6E6E6E"/>
              <w:bottom w:val="dashed" w:sz="4" w:space="0" w:color="A5A5A5"/>
              <w:right w:val="none" w:sz="4" w:space="0" w:color="6E6E6E"/>
            </w:tcBorders>
          </w:tcPr>
          <w:p w:rsidR="00902483" w:rsidRDefault="00246E0B">
            <w:pPr>
              <w:pStyle w:val="ProductList-TableBody"/>
            </w:pPr>
            <w:r>
              <w:t>Pakiet telefoniczny</w:t>
            </w:r>
            <w:r>
              <w:fldChar w:fldCharType="begin"/>
            </w:r>
            <w:r>
              <w:instrText xml:space="preserve"> XE "Pakiet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A5A5A5"/>
              <w:left w:val="none" w:sz="4" w:space="0" w:color="6E6E6E"/>
              <w:bottom w:val="dashed" w:sz="4" w:space="0" w:color="A5A5A5"/>
              <w:right w:val="none" w:sz="4" w:space="0" w:color="6E6E6E"/>
            </w:tcBorders>
          </w:tcPr>
          <w:p w:rsidR="00902483" w:rsidRDefault="00246E0B">
            <w:pPr>
              <w:pStyle w:val="ProductList-TableBody"/>
            </w:pPr>
            <w:r>
              <w:t>Telefon CAP</w:t>
            </w:r>
            <w:r>
              <w:fldChar w:fldCharType="begin"/>
            </w:r>
            <w:r>
              <w:instrText xml:space="preserve"> XE "Telefon CAP" </w:instrText>
            </w:r>
            <w:r>
              <w:fldChar w:fldCharType="end"/>
            </w:r>
            <w:r>
              <w:t xml:space="preserve"> (LS na Urządzenie)</w:t>
            </w:r>
          </w:p>
        </w:tc>
        <w:tc>
          <w:tcPr>
            <w:tcW w:w="740" w:type="dxa"/>
            <w:tcBorders>
              <w:top w:val="dashed" w:sz="4" w:space="0" w:color="A5A5A5"/>
              <w:left w:val="none" w:sz="4" w:space="0" w:color="6E6E6E"/>
              <w:bottom w:val="dashed" w:sz="4" w:space="0" w:color="A5A5A5"/>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A5A5A5"/>
              <w:left w:val="none" w:sz="4" w:space="0" w:color="6E6E6E"/>
              <w:bottom w:val="dashed" w:sz="4" w:space="0" w:color="A5A5A5"/>
              <w:right w:val="none" w:sz="4" w:space="0" w:color="6E6E6E"/>
            </w:tcBorders>
          </w:tcPr>
          <w:p w:rsidR="00902483" w:rsidRDefault="00246E0B">
            <w:pPr>
              <w:pStyle w:val="ProductList-TableBody"/>
            </w:pPr>
            <w:r>
              <w:t>Środki na rozmowę</w:t>
            </w:r>
            <w:r>
              <w:fldChar w:fldCharType="begin"/>
            </w:r>
            <w:r>
              <w:instrText xml:space="preserve"> XE "Środki na rozmowę"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A5A5A5"/>
              <w:left w:val="none" w:sz="4" w:space="0" w:color="6E6E6E"/>
              <w:bottom w:val="none" w:sz="4" w:space="0" w:color="A5A5A5"/>
              <w:right w:val="none" w:sz="4" w:space="0" w:color="6E6E6E"/>
            </w:tcBorders>
          </w:tcPr>
          <w:p w:rsidR="00902483" w:rsidRDefault="00246E0B">
            <w:pPr>
              <w:pStyle w:val="ProductList-TableBody"/>
            </w:pPr>
            <w:r>
              <w:t>Sala konferencyjna</w:t>
            </w:r>
            <w:r>
              <w:fldChar w:fldCharType="begin"/>
            </w:r>
            <w:r>
              <w:instrText xml:space="preserve"> XE "Sala konferencyjna" </w:instrText>
            </w:r>
            <w:r>
              <w:fldChar w:fldCharType="end"/>
            </w:r>
            <w:r>
              <w:t xml:space="preserve"> (LS na Urządzenie)</w:t>
            </w:r>
          </w:p>
        </w:tc>
        <w:tc>
          <w:tcPr>
            <w:tcW w:w="740" w:type="dxa"/>
            <w:tcBorders>
              <w:top w:val="dashed" w:sz="4" w:space="0" w:color="A5A5A5"/>
              <w:left w:val="none" w:sz="4" w:space="0" w:color="6E6E6E"/>
              <w:bottom w:val="none" w:sz="4" w:space="0" w:color="A5A5A5"/>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bl>
    <w:p w:rsidR="00902483" w:rsidRDefault="00246E0B">
      <w:pPr>
        <w:pStyle w:val="ProductList-Offering1SubSection"/>
        <w:outlineLvl w:val="3"/>
      </w:pPr>
      <w:bookmarkStart w:id="289" w:name="_Sec780"/>
      <w:r>
        <w:t>2. Postanowienia dotyczące Produktu</w:t>
      </w:r>
      <w:bookmarkEnd w:id="289"/>
    </w:p>
    <w:tbl>
      <w:tblPr>
        <w:tblStyle w:val="PURTable"/>
        <w:tblW w:w="0" w:type="dxa"/>
        <w:tblLook w:val="04A0" w:firstRow="1" w:lastRow="0" w:firstColumn="1" w:lastColumn="0" w:noHBand="0" w:noVBand="1"/>
      </w:tblPr>
      <w:tblGrid>
        <w:gridCol w:w="3643"/>
        <w:gridCol w:w="3621"/>
        <w:gridCol w:w="3652"/>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(z wyjątkiem Środków na rozmowę)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483" w:rsidRDefault="00246E0B">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(z wyjątkiem Środków na rozmowę)</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Środków na rozmowę)</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902483" w:rsidRDefault="00902483">
      <w:pPr>
        <w:pStyle w:val="ProductList-Body"/>
      </w:pPr>
    </w:p>
    <w:p w:rsidR="00902483" w:rsidRDefault="00246E0B">
      <w:pPr>
        <w:pStyle w:val="ProductList-ClauseHeading"/>
        <w:outlineLvl w:val="4"/>
      </w:pPr>
      <w:r>
        <w:t>2.1 Skype dla komputerów Mac</w:t>
      </w:r>
    </w:p>
    <w:p w:rsidR="00902483" w:rsidRDefault="00246E0B">
      <w:pPr>
        <w:pStyle w:val="ProductList-Body"/>
      </w:pPr>
      <w:r>
        <w:t>Aby możliwy był dostęp do wszystkich elementów Planu 2 usługi Skype dla firm Online, Plan 2 usługi Skype dla firm Online wymaga osobnego zakupu i instalacji oprogramowania Skype dla firm 2019.</w:t>
      </w:r>
    </w:p>
    <w:p w:rsidR="00902483" w:rsidRDefault="00902483">
      <w:pPr>
        <w:pStyle w:val="ProductList-Body"/>
      </w:pPr>
    </w:p>
    <w:p w:rsidR="00902483" w:rsidRDefault="00246E0B">
      <w:pPr>
        <w:pStyle w:val="ProductList-ClauseHeading"/>
        <w:outlineLvl w:val="4"/>
      </w:pPr>
      <w:r>
        <w:t>2.2 Środki na rozmowę</w:t>
      </w:r>
    </w:p>
    <w:p w:rsidR="00902483" w:rsidRDefault="00246E0B">
      <w:pPr>
        <w:pStyle w:val="ProductList-Body"/>
      </w:pPr>
      <w:r>
        <w:t xml:space="preserve">Środki na rozmowę wymagają początkowej płatności za pośrednictwem Portalu Administracyjnego usługi Office 365. Microsoft bezzwłocznie wystawi fakturę Klientowi lub jego odsprzedawcy za każdą transakcję, w tym w przypadku włączonej opcji automatycznego uzupełniania, ilekroć osiągnięta zostanie minimalna wysokość salda. Wszystkie takie środki, które nie zostaną wykorzystane w ciągu 12 miesięcy od daty transakcji, przepadną. </w:t>
      </w:r>
    </w:p>
    <w:p w:rsidR="00902483" w:rsidRDefault="00902483">
      <w:pPr>
        <w:pStyle w:val="ProductList-Body"/>
      </w:pPr>
    </w:p>
    <w:p w:rsidR="00902483" w:rsidRDefault="00246E0B">
      <w:pPr>
        <w:pStyle w:val="ProductList-Body"/>
      </w:pPr>
      <w:r>
        <w:t>Opłaty za używanie usług będą naliczane na podstawie opublikowanych stawek Microsoft po użyciu tych usług. Środki na rozmowę nie podlegają stałym cenom, bez względu na jakiekolwiek odniesienia do stałych cen w ramach obowiązującej umowy licencjonowania zbiorowego.</w:t>
      </w:r>
    </w:p>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2HeadingNoBorder"/>
        <w:outlineLvl w:val="2"/>
      </w:pPr>
      <w:bookmarkStart w:id="290" w:name="_Sec1217"/>
      <w:r>
        <w:t>Workplace Analytics</w:t>
      </w:r>
      <w:bookmarkEnd w:id="290"/>
      <w:r>
        <w:fldChar w:fldCharType="begin"/>
      </w:r>
      <w:r>
        <w:instrText xml:space="preserve"> TC "</w:instrText>
      </w:r>
      <w:bookmarkStart w:id="291" w:name="_Toc7426724"/>
      <w:r>
        <w:instrText>Workplace Analytics</w:instrText>
      </w:r>
      <w:bookmarkEnd w:id="291"/>
      <w:r>
        <w:instrText>" \l 3</w:instrText>
      </w:r>
      <w:r>
        <w:fldChar w:fldCharType="end"/>
      </w:r>
    </w:p>
    <w:p w:rsidR="00902483" w:rsidRDefault="00246E0B">
      <w:pPr>
        <w:pStyle w:val="ProductList-Offering1SubSection"/>
        <w:outlineLvl w:val="3"/>
      </w:pPr>
      <w:bookmarkStart w:id="292" w:name="_Sec1218"/>
      <w:r>
        <w:t>Dostępność programów</w:t>
      </w:r>
      <w:bookmarkEnd w:id="292"/>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90248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02483" w:rsidRDefault="00246E0B">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02483">
        <w:tc>
          <w:tcPr>
            <w:tcW w:w="4520" w:type="dxa"/>
            <w:tcBorders>
              <w:top w:val="none" w:sz="4" w:space="0" w:color="BFBFBF"/>
              <w:left w:val="none" w:sz="4" w:space="0" w:color="000000"/>
              <w:bottom w:val="none" w:sz="4" w:space="0" w:color="7F7F7F"/>
              <w:right w:val="none" w:sz="4" w:space="0" w:color="000000"/>
            </w:tcBorders>
          </w:tcPr>
          <w:p w:rsidR="00902483" w:rsidRDefault="00246E0B">
            <w:pPr>
              <w:pStyle w:val="ProductList-TableBody"/>
            </w:pPr>
            <w:r>
              <w:t>Workplace Analytics</w:t>
            </w:r>
            <w:r>
              <w:fldChar w:fldCharType="begin"/>
            </w:r>
            <w:r>
              <w:instrText xml:space="preserve"> XE "Workplace Analytics"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bl>
    <w:p w:rsidR="00902483" w:rsidRDefault="00246E0B">
      <w:pPr>
        <w:pStyle w:val="ProductList-Offering1SubSection"/>
        <w:outlineLvl w:val="3"/>
      </w:pPr>
      <w:bookmarkStart w:id="293" w:name="_Sec1219"/>
      <w:r>
        <w:t>Postanowienia dotyczące produktu</w:t>
      </w:r>
      <w:bookmarkEnd w:id="293"/>
    </w:p>
    <w:tbl>
      <w:tblPr>
        <w:tblStyle w:val="PURTable"/>
        <w:tblW w:w="0" w:type="dxa"/>
        <w:tblLook w:val="04A0" w:firstRow="1" w:lastRow="0" w:firstColumn="1" w:lastColumn="0" w:noHBand="0" w:noVBand="1"/>
      </w:tblPr>
      <w:tblGrid>
        <w:gridCol w:w="3637"/>
        <w:gridCol w:w="3631"/>
        <w:gridCol w:w="3648"/>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GroupHeading"/>
        <w:outlineLvl w:val="1"/>
      </w:pPr>
      <w:bookmarkStart w:id="294" w:name="_Sec635"/>
      <w:r>
        <w:t>Inne Usługi Online</w:t>
      </w:r>
      <w:bookmarkEnd w:id="294"/>
      <w:r>
        <w:fldChar w:fldCharType="begin"/>
      </w:r>
      <w:r>
        <w:instrText xml:space="preserve"> TC "</w:instrText>
      </w:r>
      <w:bookmarkStart w:id="295" w:name="_Toc7426725"/>
      <w:r>
        <w:instrText>Inne Usługi Online</w:instrText>
      </w:r>
      <w:bookmarkEnd w:id="295"/>
      <w:r>
        <w:instrText>" \l 2</w:instrText>
      </w:r>
      <w:r>
        <w:fldChar w:fldCharType="end"/>
      </w:r>
    </w:p>
    <w:p w:rsidR="00902483" w:rsidRDefault="00246E0B">
      <w:pPr>
        <w:pStyle w:val="ProductList-Offering2HeadingNoBorder"/>
        <w:outlineLvl w:val="2"/>
      </w:pPr>
      <w:bookmarkStart w:id="296" w:name="_Sec670"/>
      <w:r>
        <w:t>Mapy Bing</w:t>
      </w:r>
      <w:bookmarkEnd w:id="296"/>
      <w:r>
        <w:fldChar w:fldCharType="begin"/>
      </w:r>
      <w:r>
        <w:instrText xml:space="preserve"> TC "</w:instrText>
      </w:r>
      <w:bookmarkStart w:id="297" w:name="_Toc7426726"/>
      <w:r>
        <w:instrText>Mapy Bing</w:instrText>
      </w:r>
      <w:bookmarkEnd w:id="297"/>
      <w:r>
        <w:instrText>" \l 3</w:instrText>
      </w:r>
      <w:r>
        <w:fldChar w:fldCharType="end"/>
      </w:r>
    </w:p>
    <w:p w:rsidR="00902483" w:rsidRDefault="00246E0B">
      <w:pPr>
        <w:pStyle w:val="ProductList-Offering1SubSection"/>
        <w:outlineLvl w:val="3"/>
      </w:pPr>
      <w:bookmarkStart w:id="298" w:name="_Sec726"/>
      <w:r>
        <w:t>1. Dostępność w programach</w:t>
      </w:r>
      <w:bookmarkEnd w:id="298"/>
    </w:p>
    <w:tbl>
      <w:tblPr>
        <w:tblStyle w:val="PURTable"/>
        <w:tblW w:w="0" w:type="dxa"/>
        <w:tblLook w:val="04A0" w:firstRow="1" w:lastRow="0" w:firstColumn="1" w:lastColumn="0" w:noHBand="0" w:noVBand="1"/>
      </w:tblPr>
      <w:tblGrid>
        <w:gridCol w:w="4242"/>
        <w:gridCol w:w="711"/>
        <w:gridCol w:w="688"/>
        <w:gridCol w:w="807"/>
        <w:gridCol w:w="712"/>
        <w:gridCol w:w="728"/>
        <w:gridCol w:w="828"/>
        <w:gridCol w:w="704"/>
        <w:gridCol w:w="694"/>
        <w:gridCol w:w="802"/>
      </w:tblGrid>
      <w:tr w:rsidR="00902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02483">
        <w:tc>
          <w:tcPr>
            <w:tcW w:w="466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pPr>
            <w:r>
              <w:rPr>
                <w:color w:val="000000"/>
              </w:rPr>
              <w:t>Bing Maps Known za Użytkownika (LS)</w:t>
            </w:r>
            <w:r>
              <w:fldChar w:fldCharType="begin"/>
            </w:r>
            <w:r>
              <w:instrText xml:space="preserve"> XE "Bing Maps Known za Użytkownika (LS)"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02483" w:rsidRDefault="00246E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5 tys. użytkowników usługi Bing Maps Known (LS)</w:t>
            </w:r>
            <w:r>
              <w:fldChar w:fldCharType="begin"/>
            </w:r>
            <w:r>
              <w:instrText xml:space="preserve"> XE "5 tys. użytkowników usługi Bing Maps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500 użytkowników usługi Bing Maps Light Known (LS)</w:t>
            </w:r>
            <w:r>
              <w:fldChar w:fldCharType="begin"/>
            </w:r>
            <w:r>
              <w:instrText xml:space="preserve"> XE "500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5 tys. użytkowników usługi Bing Maps Light Known (LS)</w:t>
            </w:r>
            <w:r>
              <w:fldChar w:fldCharType="begin"/>
            </w:r>
            <w:r>
              <w:instrText xml:space="preserve"> XE "5 tys.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Usługa Bing Maps Transactions (100 tys. transakcji) (LS)</w:t>
            </w:r>
            <w:r>
              <w:fldChar w:fldCharType="begin"/>
            </w:r>
            <w:r>
              <w:instrText xml:space="preserve"> XE "Usługa Bing Maps Transactions (100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Usługa Bing Maps Transactions (500 tys. transakcji) (LS)</w:t>
            </w:r>
            <w:r>
              <w:fldChar w:fldCharType="begin"/>
            </w:r>
            <w:r>
              <w:instrText xml:space="preserve"> XE "Usługa Bing Maps Transactions (500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Usługa Bing Maps Transactions (1 mln transakcji) (LS)</w:t>
            </w:r>
            <w:r>
              <w:fldChar w:fldCharType="begin"/>
            </w:r>
            <w:r>
              <w:instrText xml:space="preserve"> XE "Usługa Bing Maps Transactions (1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Usługa Bing Maps Transactions (2 mln transakcji) (LS)</w:t>
            </w:r>
            <w:r>
              <w:fldChar w:fldCharType="begin"/>
            </w:r>
            <w:r>
              <w:instrText xml:space="preserve"> XE "Usługa Bing Maps Transactions (2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Usługa Bing Maps Transactions (5 mln transakcji) (LS)</w:t>
            </w:r>
            <w:r>
              <w:fldChar w:fldCharType="begin"/>
            </w:r>
            <w:r>
              <w:instrText xml:space="preserve"> XE "Usługa Bing Maps Transactions (5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Usługa Bing Maps Transactions (10 mln transakcji) (LS)</w:t>
            </w:r>
            <w:r>
              <w:fldChar w:fldCharType="begin"/>
            </w:r>
            <w:r>
              <w:instrText xml:space="preserve"> XE "Usługa Bing Maps Transactions (10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Usługa Bing Maps Transactions (30 mln transakcji) (LS)</w:t>
            </w:r>
            <w:r>
              <w:fldChar w:fldCharType="begin"/>
            </w:r>
            <w:r>
              <w:instrText xml:space="preserve"> XE "Usługa Bing Maps Transactions (30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Mobile Asset Management Platform (LS)</w:t>
            </w:r>
            <w:r>
              <w:fldChar w:fldCharType="begin"/>
            </w:r>
            <w:r>
              <w:instrText xml:space="preserve"> XE "Mobile Asset Management Platform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Mobile Asset Management Per Asset (LS)</w:t>
            </w:r>
            <w:r>
              <w:fldChar w:fldCharType="begin"/>
            </w:r>
            <w:r>
              <w:instrText xml:space="preserve"> XE "Mobile Asset Management Per Asset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rPr>
                <w:color w:val="000000"/>
              </w:rPr>
              <w:t>Mobile Asset Management Drive Analytics na Zasób</w:t>
            </w:r>
            <w:r>
              <w:fldChar w:fldCharType="begin"/>
            </w:r>
            <w:r>
              <w:instrText xml:space="preserve"> XE "Mobile Asset Management Drive Analytics na Zasób"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bl>
    <w:p w:rsidR="00902483" w:rsidRDefault="00246E0B">
      <w:pPr>
        <w:pStyle w:val="ProductList-Offering1SubSection"/>
        <w:outlineLvl w:val="3"/>
      </w:pPr>
      <w:bookmarkStart w:id="299" w:name="_Sec781"/>
      <w:r>
        <w:t>2. Warunki dotyczące produktu</w:t>
      </w:r>
      <w:bookmarkEnd w:id="299"/>
    </w:p>
    <w:tbl>
      <w:tblPr>
        <w:tblStyle w:val="PURTable"/>
        <w:tblW w:w="0" w:type="dxa"/>
        <w:tblLook w:val="04A0" w:firstRow="1" w:lastRow="0" w:firstColumn="1" w:lastColumn="0" w:noHBand="0" w:noVBand="1"/>
      </w:tblPr>
      <w:tblGrid>
        <w:gridCol w:w="3639"/>
        <w:gridCol w:w="3629"/>
        <w:gridCol w:w="3648"/>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Możliwość przedłużenia Okresu Obowiązywania: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(SCE):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2.1 Rozliczane Transakcje</w:t>
      </w:r>
    </w:p>
    <w:p w:rsidR="00902483" w:rsidRDefault="00246E0B">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lub subskrypcji wszystkie zakupione i niewykorzystane Rozliczane Transakcje przepadają.</w:t>
      </w:r>
    </w:p>
    <w:p w:rsidR="00902483" w:rsidRDefault="00902483">
      <w:pPr>
        <w:pStyle w:val="ProductList-Body"/>
      </w:pPr>
    </w:p>
    <w:p w:rsidR="00902483" w:rsidRDefault="00246E0B">
      <w:pPr>
        <w:pStyle w:val="ProductList-Body"/>
      </w:pPr>
      <w:r>
        <w:t>Jeśli klient przekroczy przysługującą mu całkowitą liczbę zakupionych Rozliczanych Transakcji, w ciągu 30 dni od otrzymania powiadomienia od Microsoft klient zobowiązany będzie zakupić dodatkowe LS na dodatek Bing Maps Public Website Usage lub LS na dodatek Bing Maps Internal Website Usage w celu pokrycia nadwyżki Rozliczanych Transakcji oraz szacowanych przyszłych Rozliczanych Transakcji w pozostałej części okresu obowiązywania rejestracji lub Microsoft będzie mogła odebrać klientowi dostęp do Bing Maps.</w:t>
      </w:r>
    </w:p>
    <w:p w:rsidR="00902483" w:rsidRDefault="00902483">
      <w:pPr>
        <w:pStyle w:val="ProductList-Body"/>
      </w:pPr>
    </w:p>
    <w:p w:rsidR="00902483" w:rsidRDefault="00246E0B">
      <w:pPr>
        <w:pStyle w:val="ProductList-ClauseHeading"/>
        <w:outlineLvl w:val="4"/>
      </w:pPr>
      <w:r>
        <w:t>2.2 Wymagania związane z usługą Mobile Asset Management Per Asset</w:t>
      </w:r>
    </w:p>
    <w:p w:rsidR="00902483" w:rsidRDefault="00246E0B">
      <w:pPr>
        <w:pStyle w:val="ProductList-Body"/>
      </w:pPr>
      <w:r>
        <w:t xml:space="preserve">Poniższe oferty wymagają licencji na subskrypcję miesięczną usługi Mobile Asset Management Per Asset: </w:t>
      </w:r>
    </w:p>
    <w:p w:rsidR="00902483" w:rsidRDefault="00246E0B" w:rsidP="00246E0B">
      <w:pPr>
        <w:pStyle w:val="ProductList-Bullet"/>
        <w:numPr>
          <w:ilvl w:val="0"/>
          <w:numId w:val="44"/>
        </w:numPr>
      </w:pPr>
      <w:r>
        <w:t>Distance Matrix Per Asset Automatic</w:t>
      </w:r>
    </w:p>
    <w:p w:rsidR="00902483" w:rsidRDefault="00246E0B" w:rsidP="00246E0B">
      <w:pPr>
        <w:pStyle w:val="ProductList-Bullet"/>
        <w:numPr>
          <w:ilvl w:val="0"/>
          <w:numId w:val="44"/>
        </w:numPr>
      </w:pPr>
      <w:r>
        <w:t>Distance Matrix Per Asset Manual</w:t>
      </w:r>
    </w:p>
    <w:p w:rsidR="00902483" w:rsidRDefault="00246E0B" w:rsidP="00246E0B">
      <w:pPr>
        <w:pStyle w:val="ProductList-Bullet"/>
        <w:numPr>
          <w:ilvl w:val="0"/>
          <w:numId w:val="44"/>
        </w:numPr>
      </w:pPr>
      <w:r>
        <w:t>Truck Routing Per Asset</w:t>
      </w:r>
    </w:p>
    <w:p w:rsidR="00902483" w:rsidRDefault="00246E0B" w:rsidP="00246E0B">
      <w:pPr>
        <w:pStyle w:val="ProductList-Bullet"/>
        <w:numPr>
          <w:ilvl w:val="0"/>
          <w:numId w:val="44"/>
        </w:numPr>
      </w:pPr>
      <w:r>
        <w:t>Drive Analytics Per Asset</w:t>
      </w:r>
    </w:p>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2HeadingNoBorder"/>
        <w:outlineLvl w:val="2"/>
      </w:pPr>
      <w:bookmarkStart w:id="300" w:name="_Sec674"/>
      <w:r>
        <w:t>Platforma aplikacji biznesowych</w:t>
      </w:r>
      <w:bookmarkEnd w:id="300"/>
      <w:r>
        <w:fldChar w:fldCharType="begin"/>
      </w:r>
      <w:r>
        <w:instrText xml:space="preserve"> TC "</w:instrText>
      </w:r>
      <w:bookmarkStart w:id="301" w:name="_Toc7426727"/>
      <w:r>
        <w:instrText>Platforma aplikacji biznesowych</w:instrText>
      </w:r>
      <w:bookmarkEnd w:id="301"/>
      <w:r>
        <w:instrText>" \l 3</w:instrText>
      </w:r>
      <w:r>
        <w:fldChar w:fldCharType="end"/>
      </w:r>
    </w:p>
    <w:p w:rsidR="00902483" w:rsidRDefault="00246E0B">
      <w:pPr>
        <w:pStyle w:val="ProductList-Offering1SubSection"/>
        <w:outlineLvl w:val="3"/>
      </w:pPr>
      <w:bookmarkStart w:id="302" w:name="_Sec730"/>
      <w:r>
        <w:t>1. Dostępność w programach</w:t>
      </w:r>
      <w:bookmarkEnd w:id="302"/>
    </w:p>
    <w:tbl>
      <w:tblPr>
        <w:tblStyle w:val="PURTable"/>
        <w:tblW w:w="0" w:type="dxa"/>
        <w:tblLook w:val="04A0" w:firstRow="1" w:lastRow="0" w:firstColumn="1" w:lastColumn="0" w:noHBand="0" w:noVBand="1"/>
      </w:tblPr>
      <w:tblGrid>
        <w:gridCol w:w="4214"/>
        <w:gridCol w:w="709"/>
        <w:gridCol w:w="693"/>
        <w:gridCol w:w="804"/>
        <w:gridCol w:w="710"/>
        <w:gridCol w:w="727"/>
        <w:gridCol w:w="826"/>
        <w:gridCol w:w="702"/>
        <w:gridCol w:w="732"/>
        <w:gridCol w:w="799"/>
      </w:tblGrid>
      <w:tr w:rsidR="00902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02483">
        <w:tc>
          <w:tcPr>
            <w:tcW w:w="4660" w:type="dxa"/>
            <w:tcBorders>
              <w:top w:val="single" w:sz="6" w:space="0" w:color="FFFFFF"/>
              <w:left w:val="none" w:sz="4" w:space="0" w:color="6E6E6E"/>
              <w:bottom w:val="dashed" w:sz="4" w:space="0" w:color="B2B2B2"/>
              <w:right w:val="none" w:sz="4" w:space="0" w:color="6E6E6E"/>
            </w:tcBorders>
          </w:tcPr>
          <w:p w:rsidR="00902483" w:rsidRDefault="00246E0B">
            <w:pPr>
              <w:pStyle w:val="ProductList-TableBody"/>
            </w:pPr>
            <w:r>
              <w:t>Microsoft Flow Plan 1</w:t>
            </w:r>
            <w:r>
              <w:fldChar w:fldCharType="begin"/>
            </w:r>
            <w:r>
              <w:instrText xml:space="preserve"> XE "Microsoft Flow Plan 1" </w:instrText>
            </w:r>
            <w:r>
              <w:fldChar w:fldCharType="end"/>
            </w:r>
            <w:r>
              <w:t xml:space="preserve"> (LS na Użytkownika)</w:t>
            </w:r>
          </w:p>
        </w:tc>
        <w:tc>
          <w:tcPr>
            <w:tcW w:w="740" w:type="dxa"/>
            <w:tcBorders>
              <w:top w:val="single" w:sz="6" w:space="0" w:color="FFFFFF"/>
              <w:left w:val="none" w:sz="4" w:space="0" w:color="6E6E6E"/>
              <w:bottom w:val="dashed" w:sz="4" w:space="0" w:color="B2B2B2"/>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2B2B2"/>
              <w:left w:val="none" w:sz="4" w:space="0" w:color="6E6E6E"/>
              <w:bottom w:val="dashed" w:sz="4" w:space="0" w:color="B2B2B2"/>
              <w:right w:val="none" w:sz="4" w:space="0" w:color="6E6E6E"/>
            </w:tcBorders>
          </w:tcPr>
          <w:p w:rsidR="00902483" w:rsidRDefault="00246E0B">
            <w:pPr>
              <w:pStyle w:val="ProductList-TableBody"/>
            </w:pPr>
            <w:r>
              <w:t>Microsoft Flow Plan 2</w:t>
            </w:r>
            <w:r>
              <w:fldChar w:fldCharType="begin"/>
            </w:r>
            <w:r>
              <w:instrText xml:space="preserve"> XE "Microsoft Flow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2B2B2"/>
              <w:left w:val="none" w:sz="4" w:space="0" w:color="6E6E6E"/>
              <w:bottom w:val="dashed" w:sz="4" w:space="0" w:color="B2B2B2"/>
              <w:right w:val="none" w:sz="4" w:space="0" w:color="6E6E6E"/>
            </w:tcBorders>
          </w:tcPr>
          <w:p w:rsidR="00902483" w:rsidRDefault="00246E0B">
            <w:pPr>
              <w:pStyle w:val="ProductList-TableBody"/>
            </w:pPr>
            <w:r>
              <w:t>Microsoft PowerApps Plan 1</w:t>
            </w:r>
            <w:r>
              <w:fldChar w:fldCharType="begin"/>
            </w:r>
            <w:r>
              <w:instrText xml:space="preserve"> XE "Microsoft PowerApps Plan 1"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2B2B2"/>
              <w:left w:val="none" w:sz="4" w:space="0" w:color="6E6E6E"/>
              <w:bottom w:val="dashed" w:sz="4" w:space="0" w:color="B2B2B2"/>
              <w:right w:val="none" w:sz="4" w:space="0" w:color="6E6E6E"/>
            </w:tcBorders>
          </w:tcPr>
          <w:p w:rsidR="00902483" w:rsidRDefault="00246E0B">
            <w:pPr>
              <w:pStyle w:val="ProductList-TableBody"/>
            </w:pPr>
            <w:r>
              <w:t>Microsoft PowerApps Plan 2</w:t>
            </w:r>
            <w:r>
              <w:fldChar w:fldCharType="begin"/>
            </w:r>
            <w:r>
              <w:instrText xml:space="preserve"> XE "Microsoft PowerApps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2B2B2"/>
              <w:left w:val="none" w:sz="4" w:space="0" w:color="6E6E6E"/>
              <w:bottom w:val="dashed" w:sz="4" w:space="0" w:color="B2B2B2"/>
              <w:right w:val="none" w:sz="4" w:space="0" w:color="6E6E6E"/>
            </w:tcBorders>
          </w:tcPr>
          <w:p w:rsidR="00902483" w:rsidRDefault="00246E0B">
            <w:pPr>
              <w:pStyle w:val="ProductList-TableBody"/>
            </w:pPr>
            <w:r>
              <w:t>Pojemność bazy danych na platformie Common Data Service for Apps</w:t>
            </w:r>
            <w:r>
              <w:fldChar w:fldCharType="begin"/>
            </w:r>
            <w:r>
              <w:instrText xml:space="preserve"> XE "Pojemność bazy danych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2B2B2"/>
              <w:left w:val="none" w:sz="4" w:space="0" w:color="6E6E6E"/>
              <w:bottom w:val="dashed" w:sz="4" w:space="0" w:color="B2B2B2"/>
              <w:right w:val="none" w:sz="4" w:space="0" w:color="6E6E6E"/>
            </w:tcBorders>
          </w:tcPr>
          <w:p w:rsidR="00902483" w:rsidRDefault="00246E0B">
            <w:pPr>
              <w:pStyle w:val="ProductList-TableBody"/>
            </w:pPr>
            <w:r>
              <w:t>Pojemność plików</w:t>
            </w:r>
            <w:r>
              <w:fldChar w:fldCharType="begin"/>
            </w:r>
            <w:r>
              <w:instrText xml:space="preserve"> XE "Pojemność plików"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2B2B2"/>
              <w:left w:val="none" w:sz="4" w:space="0" w:color="6E6E6E"/>
              <w:bottom w:val="dashed" w:sz="4" w:space="0" w:color="B2B2B2"/>
              <w:right w:val="none" w:sz="4" w:space="0" w:color="6E6E6E"/>
            </w:tcBorders>
          </w:tcPr>
          <w:p w:rsidR="00902483" w:rsidRDefault="00246E0B">
            <w:pPr>
              <w:pStyle w:val="ProductList-TableBody"/>
            </w:pPr>
            <w:r>
              <w:t>Pojemność dzienników</w:t>
            </w:r>
            <w:r>
              <w:fldChar w:fldCharType="begin"/>
            </w:r>
            <w:r>
              <w:instrText xml:space="preserve"> XE "Pojemność dzienników"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2B2B2"/>
              <w:left w:val="none" w:sz="4" w:space="0" w:color="6E6E6E"/>
              <w:bottom w:val="dashed" w:sz="4" w:space="0" w:color="B2B2B2"/>
              <w:right w:val="none" w:sz="4" w:space="0" w:color="6E6E6E"/>
            </w:tcBorders>
          </w:tcPr>
          <w:p w:rsidR="00902483" w:rsidRDefault="00246E0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2B2B2"/>
              <w:left w:val="none" w:sz="4" w:space="0" w:color="6E6E6E"/>
              <w:bottom w:val="dashed" w:sz="4" w:space="0" w:color="B2B2B2"/>
              <w:right w:val="none" w:sz="4" w:space="0" w:color="6E6E6E"/>
            </w:tcBorders>
          </w:tcPr>
          <w:p w:rsidR="00902483" w:rsidRDefault="00246E0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2B2B2"/>
              <w:left w:val="none" w:sz="4" w:space="0" w:color="6E6E6E"/>
              <w:bottom w:val="dashed" w:sz="4" w:space="0" w:color="B2B2B2"/>
              <w:right w:val="none" w:sz="4" w:space="0" w:color="6E6E6E"/>
            </w:tcBorders>
          </w:tcPr>
          <w:p w:rsidR="00902483" w:rsidRDefault="00246E0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2B2B2"/>
              <w:left w:val="none" w:sz="4" w:space="0" w:color="6E6E6E"/>
              <w:bottom w:val="dashed" w:sz="4" w:space="0" w:color="B2B2B2"/>
              <w:right w:val="none" w:sz="4" w:space="0" w:color="6E6E6E"/>
            </w:tcBorders>
          </w:tcPr>
          <w:p w:rsidR="00902483" w:rsidRDefault="00246E0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2B2B2"/>
              <w:left w:val="none" w:sz="4" w:space="0" w:color="6E6E6E"/>
              <w:bottom w:val="dashed" w:sz="4" w:space="0" w:color="B2B2B2"/>
              <w:right w:val="none" w:sz="4" w:space="0" w:color="6E6E6E"/>
            </w:tcBorders>
          </w:tcPr>
          <w:p w:rsidR="00902483" w:rsidRDefault="00246E0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2B2B2"/>
              <w:left w:val="none" w:sz="4" w:space="0" w:color="6E6E6E"/>
              <w:bottom w:val="dashed" w:sz="4" w:space="0" w:color="B2B2B2"/>
              <w:right w:val="none" w:sz="4" w:space="0" w:color="6E6E6E"/>
            </w:tcBorders>
          </w:tcPr>
          <w:p w:rsidR="00902483" w:rsidRDefault="00246E0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2B2B2"/>
              <w:left w:val="none" w:sz="4" w:space="0" w:color="6E6E6E"/>
              <w:bottom w:val="dashed" w:sz="4" w:space="0" w:color="B2B2B2"/>
              <w:right w:val="none" w:sz="4" w:space="0" w:color="6E6E6E"/>
            </w:tcBorders>
          </w:tcPr>
          <w:p w:rsidR="00902483" w:rsidRDefault="00246E0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2B2B2"/>
              <w:left w:val="none" w:sz="4" w:space="0" w:color="6E6E6E"/>
              <w:bottom w:val="dashed" w:sz="4" w:space="0" w:color="B2B2B2"/>
              <w:right w:val="none" w:sz="4" w:space="0" w:color="6E6E6E"/>
            </w:tcBorders>
          </w:tcPr>
          <w:p w:rsidR="00902483" w:rsidRDefault="00246E0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2B2B2"/>
              <w:left w:val="none" w:sz="4" w:space="0" w:color="6E6E6E"/>
              <w:bottom w:val="dashed" w:sz="4" w:space="0" w:color="B2B2B2"/>
              <w:right w:val="none" w:sz="4" w:space="0" w:color="6E6E6E"/>
            </w:tcBorders>
          </w:tcPr>
          <w:p w:rsidR="00902483" w:rsidRDefault="00246E0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2B2B2"/>
              <w:left w:val="none" w:sz="4" w:space="0" w:color="6E6E6E"/>
              <w:bottom w:val="dashed" w:sz="4" w:space="0" w:color="B2B2B2"/>
              <w:right w:val="none" w:sz="4" w:space="0" w:color="6E6E6E"/>
            </w:tcBorders>
          </w:tcPr>
          <w:p w:rsidR="00902483" w:rsidRDefault="00246E0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2B2B2"/>
              <w:left w:val="none" w:sz="4" w:space="0" w:color="6E6E6E"/>
              <w:bottom w:val="dashed" w:sz="4" w:space="0" w:color="B2B2B2"/>
              <w:right w:val="none" w:sz="4" w:space="0" w:color="6E6E6E"/>
            </w:tcBorders>
          </w:tcPr>
          <w:p w:rsidR="00902483" w:rsidRDefault="00246E0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2B2B2"/>
              <w:left w:val="none" w:sz="4" w:space="0" w:color="6E6E6E"/>
              <w:bottom w:val="dashed" w:sz="4" w:space="0" w:color="B2B2B2"/>
              <w:right w:val="none" w:sz="4" w:space="0" w:color="6E6E6E"/>
            </w:tcBorders>
          </w:tcPr>
          <w:p w:rsidR="00902483" w:rsidRDefault="00246E0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2B2B2"/>
              <w:left w:val="none" w:sz="4" w:space="0" w:color="6E6E6E"/>
              <w:bottom w:val="dashed" w:sz="4" w:space="0" w:color="BFBFBF"/>
              <w:right w:val="none" w:sz="4" w:space="0" w:color="6E6E6E"/>
            </w:tcBorders>
          </w:tcPr>
          <w:p w:rsidR="00902483" w:rsidRDefault="00246E0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66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bl>
    <w:p w:rsidR="00902483" w:rsidRDefault="00246E0B">
      <w:pPr>
        <w:pStyle w:val="ProductList-Offering1SubSection"/>
        <w:outlineLvl w:val="3"/>
      </w:pPr>
      <w:bookmarkStart w:id="303" w:name="_Sec785"/>
      <w:r>
        <w:t>2. Postanowienia dotyczące produktu</w:t>
      </w:r>
      <w:bookmarkEnd w:id="303"/>
    </w:p>
    <w:tbl>
      <w:tblPr>
        <w:tblStyle w:val="PURTable"/>
        <w:tblW w:w="0" w:type="dxa"/>
        <w:tblLook w:val="04A0" w:firstRow="1" w:lastRow="0" w:firstColumn="1" w:lastColumn="0" w:noHBand="0" w:noVBand="1"/>
      </w:tblPr>
      <w:tblGrid>
        <w:gridCol w:w="3643"/>
        <w:gridCol w:w="3621"/>
        <w:gridCol w:w="3652"/>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Flow, PowerApps</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483" w:rsidRDefault="00246E0B">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2.1 Power BI Report Server — uruchamianie Wystąpień</w:t>
      </w:r>
    </w:p>
    <w:p w:rsidR="00902483" w:rsidRDefault="00246E0B">
      <w:pPr>
        <w:pStyle w:val="ProductList-Body"/>
      </w:pPr>
      <w:r>
        <w:t xml:space="preserve">Dla każdej licencji subskrypcyjnej na oprogramowanie Microsoft Power BI Premium P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w:t>
      </w:r>
      <w:r>
        <w:fldChar w:fldCharType="end"/>
      </w:r>
      <w:r>
        <w:t xml:space="preserve"> Środowisku Systemu Operacyjnego na Serwerze wskazanym dla użytkownika Klienta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na serwerach współdzielonych wyłącznie w Usługach Microsoft Azure. Klient może uruchomić oprogramowanie Power BI Report Server w Fizycznym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liczba używanych rdzeni nie może przekraczać liczby wskazanej w zakupionym przez Klienta planie dotyczącym oprogramowania Power BI Premium P.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mapowany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potrzebuje dodatkowej licencji subskrypcyjnej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danego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rsidR="00902483" w:rsidRDefault="00902483">
      <w:pPr>
        <w:pStyle w:val="ProductList-Body"/>
      </w:pPr>
    </w:p>
    <w:p w:rsidR="00902483" w:rsidRDefault="00246E0B">
      <w:pPr>
        <w:pStyle w:val="ProductList-ClauseHeading"/>
        <w:outlineLvl w:val="4"/>
      </w:pPr>
      <w:r>
        <w:t>2.2 Power BI Report Server — udostępnianie treści</w:t>
      </w:r>
    </w:p>
    <w:p w:rsidR="00902483" w:rsidRDefault="00246E0B">
      <w:pPr>
        <w:pStyle w:val="ProductList-Body"/>
      </w:pPr>
      <w:r>
        <w:t xml:space="preserve">Publikowanie raportów Power BI udostępnionych za pośrednictwem oprogramowania Power BI Report Server wymaga LS na Użytkownika do usługi Power BI Pro.  </w:t>
      </w:r>
    </w:p>
    <w:p w:rsidR="00902483" w:rsidRDefault="00902483">
      <w:pPr>
        <w:pStyle w:val="ProductList-Body"/>
      </w:pPr>
    </w:p>
    <w:p w:rsidR="00902483" w:rsidRDefault="00246E0B">
      <w:pPr>
        <w:pStyle w:val="ProductList-ClauseHeading"/>
        <w:outlineLvl w:val="4"/>
      </w:pPr>
      <w:r>
        <w:t>2.3 Technologia SQL Server</w:t>
      </w:r>
    </w:p>
    <w:p w:rsidR="00902483" w:rsidRDefault="00246E0B">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(SQL Server Standard) zawartego w Serwerze raportów usługi Power BI wyłącznie w celu obsługi Serwera raportów usługi Power BI lub dowolnego innego produktu zawierającego oprogramowanie bazodanowe SQL Server.  </w:t>
      </w:r>
    </w:p>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2HeadingNoBorder"/>
        <w:outlineLvl w:val="2"/>
      </w:pPr>
      <w:bookmarkStart w:id="304" w:name="_Sec1279"/>
      <w:r>
        <w:t>GitHub Enterprise</w:t>
      </w:r>
      <w:bookmarkEnd w:id="304"/>
      <w:r>
        <w:fldChar w:fldCharType="begin"/>
      </w:r>
      <w:r>
        <w:instrText xml:space="preserve"> TC "</w:instrText>
      </w:r>
      <w:bookmarkStart w:id="305" w:name="_Toc7426728"/>
      <w:r>
        <w:instrText>GitHub Enterprise</w:instrText>
      </w:r>
      <w:bookmarkEnd w:id="305"/>
      <w:r>
        <w:instrText>" \l 3</w:instrText>
      </w:r>
      <w:r>
        <w:fldChar w:fldCharType="end"/>
      </w:r>
    </w:p>
    <w:p w:rsidR="00902483" w:rsidRDefault="00246E0B">
      <w:pPr>
        <w:pStyle w:val="ProductList-Offering1SubSection"/>
        <w:outlineLvl w:val="3"/>
      </w:pPr>
      <w:bookmarkStart w:id="306" w:name="_Sec1280"/>
      <w:r>
        <w:t>1. Dostępność programów</w:t>
      </w:r>
      <w:bookmarkEnd w:id="306"/>
    </w:p>
    <w:tbl>
      <w:tblPr>
        <w:tblStyle w:val="PURTable"/>
        <w:tblW w:w="0" w:type="dxa"/>
        <w:tblLook w:val="04A0" w:firstRow="1" w:lastRow="0" w:firstColumn="1" w:lastColumn="0" w:noHBand="0" w:noVBand="1"/>
      </w:tblPr>
      <w:tblGrid>
        <w:gridCol w:w="4069"/>
        <w:gridCol w:w="708"/>
        <w:gridCol w:w="787"/>
        <w:gridCol w:w="697"/>
        <w:gridCol w:w="813"/>
        <w:gridCol w:w="726"/>
        <w:gridCol w:w="825"/>
        <w:gridCol w:w="701"/>
        <w:gridCol w:w="794"/>
        <w:gridCol w:w="796"/>
      </w:tblGrid>
      <w:tr w:rsidR="00902483">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02483">
        <w:tc>
          <w:tcPr>
            <w:tcW w:w="4520" w:type="dxa"/>
            <w:tcBorders>
              <w:top w:val="single" w:sz="4" w:space="0" w:color="FFFFFF"/>
              <w:left w:val="single" w:sz="4" w:space="0" w:color="FFFFFF"/>
              <w:bottom w:val="single" w:sz="4" w:space="0" w:color="FFFFFF"/>
              <w:right w:val="single" w:sz="4" w:space="0" w:color="FFFFFF"/>
            </w:tcBorders>
          </w:tcPr>
          <w:p w:rsidR="00902483" w:rsidRDefault="00246E0B">
            <w:pPr>
              <w:pStyle w:val="ProductList-TableBody"/>
            </w:pPr>
            <w:r>
              <w:t>GitHub Enterprise</w:t>
            </w:r>
            <w:r>
              <w:fldChar w:fldCharType="begin"/>
            </w:r>
            <w:r>
              <w:instrText xml:space="preserve"> XE "GitHub Enterprise" </w:instrText>
            </w:r>
            <w:r>
              <w:fldChar w:fldCharType="end"/>
            </w:r>
            <w:r>
              <w:t xml:space="preserve"> (LS na Użytkownika)</w:t>
            </w:r>
          </w:p>
        </w:tc>
        <w:tc>
          <w:tcPr>
            <w:tcW w:w="740" w:type="dxa"/>
            <w:tcBorders>
              <w:top w:val="single" w:sz="4" w:space="0" w:color="FFFFFF"/>
              <w:left w:val="single" w:sz="4" w:space="0" w:color="FFFFFF"/>
              <w:bottom w:val="single" w:sz="4" w:space="0" w:color="FFFFFF"/>
              <w:right w:val="single" w:sz="4" w:space="0" w:color="FFFFFF"/>
            </w:tcBorders>
          </w:tcPr>
          <w:p w:rsidR="00902483" w:rsidRDefault="0090248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r>
    </w:tbl>
    <w:p w:rsidR="00902483" w:rsidRDefault="00246E0B">
      <w:pPr>
        <w:pStyle w:val="ProductList-Offering1SubSection"/>
        <w:outlineLvl w:val="3"/>
      </w:pPr>
      <w:bookmarkStart w:id="307" w:name="_Sec1281"/>
      <w:r>
        <w:t>2. Warunki dotyczące Produktu</w:t>
      </w:r>
      <w:bookmarkEnd w:id="307"/>
    </w:p>
    <w:tbl>
      <w:tblPr>
        <w:tblStyle w:val="PURTable"/>
        <w:tblW w:w="0" w:type="dxa"/>
        <w:tblLook w:val="04A0" w:firstRow="1" w:lastRow="0" w:firstColumn="1" w:lastColumn="0" w:noHBand="0" w:noVBand="1"/>
      </w:tblPr>
      <w:tblGrid>
        <w:gridCol w:w="3639"/>
        <w:gridCol w:w="3525"/>
        <w:gridCol w:w="3752"/>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7">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Podlegające Przedłużonemu Okresowi Obowiązywania: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Podlegające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Podlegające redukcji (SCE):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Podlegające zamówieniom korygującym: nie dotyczy</w:t>
            </w:r>
          </w:p>
        </w:tc>
        <w:tc>
          <w:tcPr>
            <w:tcW w:w="41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2.1 GitHub Enterprise</w:t>
      </w:r>
    </w:p>
    <w:p w:rsidR="00902483" w:rsidRDefault="00246E0B">
      <w:pPr>
        <w:pStyle w:val="ProductList-Body"/>
      </w:pPr>
      <w:r>
        <w:t xml:space="preserve">Licencjonowani Użytkownicy Klienta mogą używać i uzyskiwać dostęp do usługi online GitHub Enterprise Cloud (dawniej: Business Cloud) i instalowanego lokalnie oprogramowania GitHub Enterprise Server (dawniej: GitHub Enterprise lub GHE) załączonej do oprogramowania GitHub Enterprise. </w:t>
      </w:r>
    </w:p>
    <w:p w:rsidR="00902483" w:rsidRDefault="00902483">
      <w:pPr>
        <w:pStyle w:val="ProductList-Body"/>
      </w:pPr>
    </w:p>
    <w:p w:rsidR="00902483" w:rsidRDefault="00246E0B">
      <w:pPr>
        <w:pStyle w:val="ProductList-ClauseHeading"/>
        <w:outlineLvl w:val="4"/>
      </w:pPr>
      <w:r>
        <w:t>2.2 Szkolenia i ocena</w:t>
      </w:r>
    </w:p>
    <w:p w:rsidR="00902483" w:rsidRDefault="00246E0B">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2HeadingNoBorder"/>
        <w:outlineLvl w:val="2"/>
      </w:pPr>
      <w:bookmarkStart w:id="308" w:name="_Sec1209"/>
      <w:r>
        <w:t>Microsoft Kaizala Pro</w:t>
      </w:r>
      <w:bookmarkEnd w:id="308"/>
      <w:r>
        <w:fldChar w:fldCharType="begin"/>
      </w:r>
      <w:r>
        <w:instrText xml:space="preserve"> TC "</w:instrText>
      </w:r>
      <w:bookmarkStart w:id="309" w:name="_Toc7426729"/>
      <w:r>
        <w:instrText>Microsoft Kaizala Pro</w:instrText>
      </w:r>
      <w:bookmarkEnd w:id="309"/>
      <w:r>
        <w:instrText>" \l 3</w:instrText>
      </w:r>
      <w:r>
        <w:fldChar w:fldCharType="end"/>
      </w:r>
    </w:p>
    <w:p w:rsidR="00902483" w:rsidRDefault="00246E0B">
      <w:pPr>
        <w:pStyle w:val="ProductList-Offering1SubSection"/>
        <w:outlineLvl w:val="3"/>
      </w:pPr>
      <w:bookmarkStart w:id="310" w:name="_Sec1210"/>
      <w:r>
        <w:t>1. Dostępność programów</w:t>
      </w:r>
      <w:bookmarkEnd w:id="310"/>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90248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02483" w:rsidRDefault="00246E0B">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02483">
        <w:tc>
          <w:tcPr>
            <w:tcW w:w="4520" w:type="dxa"/>
            <w:tcBorders>
              <w:top w:val="none" w:sz="4" w:space="0" w:color="BFBFBF"/>
              <w:left w:val="none" w:sz="4" w:space="0" w:color="000000"/>
              <w:bottom w:val="none" w:sz="4" w:space="0" w:color="7F7F7F"/>
              <w:right w:val="none" w:sz="4" w:space="0" w:color="000000"/>
            </w:tcBorders>
          </w:tcPr>
          <w:p w:rsidR="00902483" w:rsidRDefault="00246E0B">
            <w:pPr>
              <w:pStyle w:val="ProductList-TableBody"/>
            </w:pPr>
            <w:r>
              <w:t>Microsoft Kaizala Pro</w:t>
            </w:r>
            <w:r>
              <w:fldChar w:fldCharType="begin"/>
            </w:r>
            <w:r>
              <w:instrText xml:space="preserve"> XE "Microsoft Kaizala Pro"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bl>
    <w:p w:rsidR="00902483" w:rsidRDefault="00246E0B">
      <w:pPr>
        <w:pStyle w:val="ProductList-Offering1SubSection"/>
        <w:outlineLvl w:val="3"/>
      </w:pPr>
      <w:bookmarkStart w:id="311" w:name="_Sec1211"/>
      <w:r>
        <w:t>2. Postanowienia dotyczące produktu</w:t>
      </w:r>
      <w:bookmarkEnd w:id="311"/>
    </w:p>
    <w:tbl>
      <w:tblPr>
        <w:tblStyle w:val="PURTable"/>
        <w:tblW w:w="0" w:type="dxa"/>
        <w:tblLook w:val="04A0" w:firstRow="1" w:lastRow="0" w:firstColumn="1" w:lastColumn="0" w:noHBand="0" w:noVBand="1"/>
      </w:tblPr>
      <w:tblGrid>
        <w:gridCol w:w="3639"/>
        <w:gridCol w:w="3628"/>
        <w:gridCol w:w="3649"/>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Podlegające Przedłużonemu Okresowi Obowiązywania: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"Podlegające zamówieniom korygującym: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pPr>
          </w:p>
        </w:tc>
      </w:tr>
    </w:tbl>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7426730"/>
      <w:r>
        <w:instrText>Microsoft Cloud App Security</w:instrText>
      </w:r>
      <w:bookmarkEnd w:id="313"/>
      <w:r>
        <w:instrText>" \l 3</w:instrText>
      </w:r>
      <w:r>
        <w:fldChar w:fldCharType="end"/>
      </w:r>
    </w:p>
    <w:p w:rsidR="00902483" w:rsidRDefault="00246E0B">
      <w:pPr>
        <w:pStyle w:val="ProductList-Offering1SubSection"/>
        <w:outlineLvl w:val="3"/>
      </w:pPr>
      <w:bookmarkStart w:id="314" w:name="_Sec1207"/>
      <w:r>
        <w:t>1. Dostępność programów</w:t>
      </w:r>
      <w:bookmarkEnd w:id="314"/>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90248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02483" w:rsidRDefault="00246E0B">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02483">
        <w:tc>
          <w:tcPr>
            <w:tcW w:w="4520" w:type="dxa"/>
            <w:tcBorders>
              <w:top w:val="none" w:sz="4" w:space="0" w:color="BFBFBF"/>
              <w:left w:val="none" w:sz="4" w:space="0" w:color="000000"/>
              <w:bottom w:val="dashed" w:sz="4" w:space="0" w:color="7F7F7F"/>
              <w:right w:val="none" w:sz="4" w:space="0" w:color="000000"/>
            </w:tcBorders>
          </w:tcPr>
          <w:p w:rsidR="00902483" w:rsidRDefault="00246E0B">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bl>
    <w:p w:rsidR="00902483" w:rsidRDefault="00902483">
      <w:pPr>
        <w:pStyle w:val="ProductList-Body"/>
      </w:pPr>
    </w:p>
    <w:p w:rsidR="00902483" w:rsidRDefault="00246E0B">
      <w:pPr>
        <w:pStyle w:val="ProductList-Offering1SubSection"/>
        <w:outlineLvl w:val="3"/>
      </w:pPr>
      <w:bookmarkStart w:id="315" w:name="_Sec1208"/>
      <w:r>
        <w:t>2. Warunki dotyczące produktu</w:t>
      </w:r>
      <w:bookmarkEnd w:id="315"/>
    </w:p>
    <w:tbl>
      <w:tblPr>
        <w:tblStyle w:val="PURTable"/>
        <w:tblW w:w="0" w:type="dxa"/>
        <w:tblLook w:val="04A0" w:firstRow="1" w:lastRow="0" w:firstColumn="1" w:lastColumn="0" w:noHBand="0" w:noVBand="1"/>
      </w:tblPr>
      <w:tblGrid>
        <w:gridCol w:w="3639"/>
        <w:gridCol w:w="3629"/>
        <w:gridCol w:w="3648"/>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02483" w:rsidRDefault="00246E0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483" w:rsidRDefault="00246E0B">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483" w:rsidRDefault="00246E0B">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483" w:rsidRDefault="00246E0B">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483" w:rsidRDefault="00246E0B">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483" w:rsidRDefault="00246E0B">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02483" w:rsidRDefault="00902483">
            <w:pPr>
              <w:pStyle w:val="ProductList-TableBody"/>
            </w:pPr>
          </w:p>
        </w:tc>
      </w:tr>
    </w:tbl>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2HeadingNoBorder"/>
        <w:outlineLvl w:val="2"/>
      </w:pPr>
      <w:bookmarkStart w:id="316" w:name="_Sec1284"/>
      <w:r>
        <w:t>Microsoft Graph data connect dla Niezależnych Dostawców Oprogramowania</w:t>
      </w:r>
      <w:bookmarkEnd w:id="316"/>
      <w:r>
        <w:fldChar w:fldCharType="begin"/>
      </w:r>
      <w:r>
        <w:instrText xml:space="preserve"> TC "</w:instrText>
      </w:r>
      <w:bookmarkStart w:id="317" w:name="_Toc7426731"/>
      <w:r>
        <w:instrText>Microsoft Graph data connect dla Niezależnych Dostawców Oprogramowania</w:instrText>
      </w:r>
      <w:bookmarkEnd w:id="317"/>
      <w:r>
        <w:instrText>" \l 3</w:instrText>
      </w:r>
      <w:r>
        <w:fldChar w:fldCharType="end"/>
      </w:r>
    </w:p>
    <w:p w:rsidR="00902483" w:rsidRDefault="00246E0B">
      <w:pPr>
        <w:pStyle w:val="ProductList-Offering1SubSection"/>
        <w:outlineLvl w:val="3"/>
      </w:pPr>
      <w:bookmarkStart w:id="318" w:name="_Sec1285"/>
      <w:r>
        <w:t>1. Dostępność w programach</w:t>
      </w:r>
      <w:bookmarkEnd w:id="318"/>
    </w:p>
    <w:tbl>
      <w:tblPr>
        <w:tblStyle w:val="PURTable"/>
        <w:tblW w:w="0" w:type="dxa"/>
        <w:tblLook w:val="04A0" w:firstRow="1" w:lastRow="0" w:firstColumn="1" w:lastColumn="0" w:noHBand="0" w:noVBand="1"/>
      </w:tblPr>
      <w:tblGrid>
        <w:gridCol w:w="4374"/>
        <w:gridCol w:w="729"/>
        <w:gridCol w:w="720"/>
        <w:gridCol w:w="725"/>
        <w:gridCol w:w="729"/>
        <w:gridCol w:w="735"/>
        <w:gridCol w:w="733"/>
        <w:gridCol w:w="726"/>
        <w:gridCol w:w="722"/>
        <w:gridCol w:w="723"/>
      </w:tblGrid>
      <w:tr w:rsidR="00902483">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02483">
        <w:tc>
          <w:tcPr>
            <w:tcW w:w="4520" w:type="dxa"/>
            <w:tcBorders>
              <w:top w:val="single" w:sz="4" w:space="0" w:color="FFFFFF"/>
              <w:left w:val="single" w:sz="4" w:space="0" w:color="FFFFFF"/>
              <w:bottom w:val="single" w:sz="4" w:space="0" w:color="FFFFFF"/>
              <w:right w:val="single" w:sz="4" w:space="0" w:color="FFFFFF"/>
            </w:tcBorders>
          </w:tcPr>
          <w:p w:rsidR="00902483" w:rsidRDefault="00246E0B">
            <w:pPr>
              <w:pStyle w:val="ProductList-TableBody"/>
            </w:pPr>
            <w:r>
              <w:t>Microsoft Graph data connect dla Niezależnych Dostawców Oprogramowania</w:t>
            </w:r>
            <w:r>
              <w:fldChar w:fldCharType="begin"/>
            </w:r>
            <w:r>
              <w:instrText xml:space="preserve"> XE "Microsoft Graph data connect dla Niezależnych Dostawców Oprogramowania" </w:instrText>
            </w:r>
            <w:r>
              <w:fldChar w:fldCharType="end"/>
            </w:r>
            <w:r>
              <w:t xml:space="preserve"> (LS)</w:t>
            </w:r>
          </w:p>
        </w:tc>
        <w:tc>
          <w:tcPr>
            <w:tcW w:w="740" w:type="dxa"/>
            <w:tcBorders>
              <w:top w:val="single" w:sz="4" w:space="0" w:color="FFFFFF"/>
              <w:left w:val="single" w:sz="4" w:space="0" w:color="FFFFFF"/>
              <w:bottom w:val="single" w:sz="4" w:space="0" w:color="FFFFFF"/>
              <w:right w:val="single" w:sz="4" w:space="0" w:color="FFFFFF"/>
            </w:tcBorders>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02483" w:rsidRDefault="00902483">
            <w:pPr>
              <w:pStyle w:val="ProductList-TableBody"/>
              <w:jc w:val="center"/>
            </w:pPr>
          </w:p>
        </w:tc>
      </w:tr>
    </w:tbl>
    <w:p w:rsidR="00902483" w:rsidRDefault="00902483">
      <w:pPr>
        <w:pStyle w:val="ProductList-Body"/>
      </w:pPr>
    </w:p>
    <w:p w:rsidR="00902483" w:rsidRDefault="00246E0B">
      <w:pPr>
        <w:pStyle w:val="ProductList-Offering1SubSection"/>
        <w:outlineLvl w:val="3"/>
      </w:pPr>
      <w:bookmarkStart w:id="319" w:name="_Sec1286"/>
      <w:r>
        <w:t>2. Postanowienia dotyczące produktu</w:t>
      </w:r>
      <w:bookmarkEnd w:id="319"/>
    </w:p>
    <w:tbl>
      <w:tblPr>
        <w:tblStyle w:val="PURTable"/>
        <w:tblW w:w="0" w:type="dxa"/>
        <w:tblLook w:val="04A0" w:firstRow="1" w:lastRow="0" w:firstColumn="1" w:lastColumn="0" w:noHBand="0" w:noVBand="1"/>
      </w:tblPr>
      <w:tblGrid>
        <w:gridCol w:w="3647"/>
        <w:gridCol w:w="3521"/>
        <w:gridCol w:w="3748"/>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0">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Podlegające Przedłużonemu Okresowi Obowiązywania: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Wykluczenie dotyczące Kwalifikowanych Użytkowników: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Podlegające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Podlegające redukcji (SCE):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1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pPr>
          </w:p>
        </w:tc>
      </w:tr>
    </w:tbl>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2HeadingNoBorder"/>
        <w:outlineLvl w:val="2"/>
      </w:pPr>
      <w:bookmarkStart w:id="320" w:name="_Sec630"/>
      <w:r>
        <w:t>Microsoft Intune</w:t>
      </w:r>
      <w:bookmarkEnd w:id="320"/>
      <w:r>
        <w:fldChar w:fldCharType="begin"/>
      </w:r>
      <w:r>
        <w:instrText xml:space="preserve"> TC "</w:instrText>
      </w:r>
      <w:bookmarkStart w:id="321" w:name="_Toc7426732"/>
      <w:r>
        <w:instrText>Microsoft Intune</w:instrText>
      </w:r>
      <w:bookmarkEnd w:id="321"/>
      <w:r>
        <w:instrText>" \l 3</w:instrText>
      </w:r>
      <w:r>
        <w:fldChar w:fldCharType="end"/>
      </w:r>
    </w:p>
    <w:p w:rsidR="00902483" w:rsidRDefault="00246E0B">
      <w:pPr>
        <w:pStyle w:val="ProductList-Offering1SubSection"/>
        <w:outlineLvl w:val="3"/>
      </w:pPr>
      <w:bookmarkStart w:id="322" w:name="_Sec714"/>
      <w:r>
        <w:t>1. Dostępność w programach</w:t>
      </w:r>
      <w:bookmarkEnd w:id="322"/>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90248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02483" w:rsidRDefault="00246E0B">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02483">
        <w:tc>
          <w:tcPr>
            <w:tcW w:w="4520" w:type="dxa"/>
            <w:tcBorders>
              <w:top w:val="none" w:sz="4" w:space="0" w:color="BFBFBF"/>
              <w:left w:val="none" w:sz="4" w:space="0" w:color="000000"/>
              <w:bottom w:val="dashed" w:sz="4" w:space="0" w:color="7F7F7F"/>
              <w:right w:val="none" w:sz="4" w:space="0" w:color="000000"/>
            </w:tcBorders>
          </w:tcPr>
          <w:p w:rsidR="00902483" w:rsidRDefault="00246E0B">
            <w:pPr>
              <w:pStyle w:val="ProductList-TableBody"/>
            </w:pPr>
            <w:r>
              <w:t>Microsoft Intune</w:t>
            </w:r>
            <w:r>
              <w:fldChar w:fldCharType="begin"/>
            </w:r>
            <w:r>
              <w:instrText xml:space="preserve"> XE "Microsoft Intune"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520" w:type="dxa"/>
            <w:tcBorders>
              <w:top w:val="dashed" w:sz="4" w:space="0" w:color="7F7F7F"/>
              <w:left w:val="none" w:sz="4" w:space="0" w:color="6E6E6E"/>
              <w:bottom w:val="dashed" w:sz="4" w:space="0" w:color="7F7F7F"/>
              <w:right w:val="none" w:sz="4" w:space="0" w:color="6E6E6E"/>
            </w:tcBorders>
          </w:tcPr>
          <w:p w:rsidR="00902483" w:rsidRDefault="00246E0B">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520" w:type="dxa"/>
            <w:tcBorders>
              <w:top w:val="dashed" w:sz="4" w:space="0" w:color="7F7F7F"/>
              <w:left w:val="none" w:sz="4" w:space="0" w:color="6E6E6E"/>
              <w:bottom w:val="dashed" w:sz="4" w:space="0" w:color="7F7F7F"/>
              <w:right w:val="none" w:sz="4" w:space="0" w:color="6E6E6E"/>
            </w:tcBorders>
          </w:tcPr>
          <w:p w:rsidR="00902483" w:rsidRDefault="00246E0B">
            <w:pPr>
              <w:pStyle w:val="ProductList-TableBody"/>
            </w:pPr>
            <w:r>
              <w:t>Microsoft Intune dla urządzeń</w:t>
            </w:r>
            <w:r>
              <w:fldChar w:fldCharType="begin"/>
            </w:r>
            <w:r>
              <w:instrText xml:space="preserve"> XE "Microsoft Intune dla urządzeń" </w:instrText>
            </w:r>
            <w:r>
              <w:fldChar w:fldCharType="end"/>
            </w:r>
            <w:r>
              <w:t xml:space="preserve"> (LS na Urządzenie)</w:t>
            </w:r>
          </w:p>
        </w:tc>
        <w:tc>
          <w:tcPr>
            <w:tcW w:w="860" w:type="dxa"/>
            <w:tcBorders>
              <w:top w:val="dashed" w:sz="4" w:space="0" w:color="7F7F7F"/>
              <w:left w:val="none" w:sz="4" w:space="0" w:color="6E6E6E"/>
              <w:bottom w:val="dashed" w:sz="4" w:space="0" w:color="7F7F7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520" w:type="dxa"/>
            <w:tcBorders>
              <w:top w:val="dashed" w:sz="4" w:space="0" w:color="7F7F7F"/>
              <w:left w:val="none" w:sz="4" w:space="0" w:color="6E6E6E"/>
              <w:bottom w:val="dashed" w:sz="4" w:space="0" w:color="949494"/>
              <w:right w:val="none" w:sz="4" w:space="0" w:color="6E6E6E"/>
            </w:tcBorders>
          </w:tcPr>
          <w:p w:rsidR="00902483" w:rsidRDefault="00246E0B">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520" w:type="dxa"/>
            <w:tcBorders>
              <w:top w:val="dashed" w:sz="4" w:space="0" w:color="949494"/>
              <w:left w:val="none" w:sz="4" w:space="0" w:color="6E6E6E"/>
              <w:bottom w:val="dashed" w:sz="4" w:space="0" w:color="949494"/>
              <w:right w:val="none" w:sz="4" w:space="0" w:color="6E6E6E"/>
            </w:tcBorders>
          </w:tcPr>
          <w:p w:rsidR="00902483" w:rsidRDefault="00246E0B">
            <w:pPr>
              <w:pStyle w:val="ProductList-TableBody"/>
            </w:pPr>
            <w:r>
              <w:t>Microsoft Intune for EDU (LS na Urządzenie)</w:t>
            </w:r>
          </w:p>
        </w:tc>
        <w:tc>
          <w:tcPr>
            <w:tcW w:w="860" w:type="dxa"/>
            <w:tcBorders>
              <w:top w:val="dashed" w:sz="4" w:space="0" w:color="949494"/>
              <w:left w:val="none" w:sz="4" w:space="0" w:color="6E6E6E"/>
              <w:bottom w:val="dashed" w:sz="4" w:space="0" w:color="949494"/>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520" w:type="dxa"/>
            <w:tcBorders>
              <w:top w:val="dashed" w:sz="4" w:space="0" w:color="949494"/>
              <w:left w:val="none" w:sz="4" w:space="0" w:color="6E6E6E"/>
              <w:bottom w:val="dashed" w:sz="4" w:space="0" w:color="B7B7B7"/>
              <w:right w:val="none" w:sz="4" w:space="0" w:color="6E6E6E"/>
            </w:tcBorders>
          </w:tcPr>
          <w:p w:rsidR="00902483" w:rsidRDefault="00246E0B">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r w:rsidR="00902483">
        <w:tc>
          <w:tcPr>
            <w:tcW w:w="4520" w:type="dxa"/>
            <w:tcBorders>
              <w:top w:val="dashed" w:sz="4" w:space="0" w:color="B7B7B7"/>
              <w:left w:val="none" w:sz="4" w:space="0" w:color="6E6E6E"/>
              <w:bottom w:val="none" w:sz="4" w:space="0" w:color="BFBFBF"/>
              <w:right w:val="none" w:sz="4" w:space="0" w:color="6E6E6E"/>
            </w:tcBorders>
          </w:tcPr>
          <w:p w:rsidR="00902483" w:rsidRDefault="00246E0B">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bl>
    <w:p w:rsidR="00902483" w:rsidRDefault="00246E0B">
      <w:pPr>
        <w:pStyle w:val="ProductList-Offering1SubSection"/>
        <w:outlineLvl w:val="3"/>
      </w:pPr>
      <w:bookmarkStart w:id="323" w:name="_Sec769"/>
      <w:r>
        <w:t>2. Postanowienia dotyczące Produktu</w:t>
      </w:r>
      <w:bookmarkEnd w:id="323"/>
    </w:p>
    <w:tbl>
      <w:tblPr>
        <w:tblStyle w:val="PURTable"/>
        <w:tblW w:w="0" w:type="dxa"/>
        <w:tblLook w:val="04A0" w:firstRow="1" w:lastRow="0" w:firstColumn="1" w:lastColumn="0" w:noHBand="0" w:noVBand="1"/>
      </w:tblPr>
      <w:tblGrid>
        <w:gridCol w:w="3643"/>
        <w:gridCol w:w="3621"/>
        <w:gridCol w:w="3652"/>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(SCE):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902483" w:rsidRDefault="00902483">
      <w:pPr>
        <w:pStyle w:val="ProductList-Body"/>
      </w:pPr>
    </w:p>
    <w:p w:rsidR="00902483" w:rsidRDefault="00246E0B">
      <w:pPr>
        <w:pStyle w:val="ProductList-ClauseHeading"/>
        <w:outlineLvl w:val="4"/>
      </w:pPr>
      <w:r>
        <w:t>2.1 Microsoft Intune for EDU (LS na Urządzenie)</w:t>
      </w:r>
    </w:p>
    <w:p w:rsidR="00902483" w:rsidRDefault="00246E0B">
      <w:pPr>
        <w:pStyle w:val="ProductList-SubClauseHeading"/>
        <w:outlineLvl w:val="5"/>
      </w:pPr>
      <w:r>
        <w:t>2.1.1 Okres obowiązywania</w:t>
      </w:r>
    </w:p>
    <w:p w:rsidR="00902483" w:rsidRDefault="00246E0B">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rsidR="00902483" w:rsidRDefault="00902483">
      <w:pPr>
        <w:pStyle w:val="ProductList-BodyIndented"/>
      </w:pPr>
    </w:p>
    <w:p w:rsidR="00902483" w:rsidRDefault="00246E0B">
      <w:pPr>
        <w:pStyle w:val="ProductList-SubClauseHeading"/>
        <w:outlineLvl w:val="5"/>
      </w:pPr>
      <w:r>
        <w:t>2.1.2 Wypowiedzenie i zmiana przypisania</w:t>
      </w:r>
    </w:p>
    <w:p w:rsidR="00902483" w:rsidRDefault="00246E0B">
      <w:pPr>
        <w:pStyle w:val="ProductList-BodyIndented"/>
      </w:pPr>
      <w:r>
        <w:t>Przypisania subskrypcji Microsoft Intune for EDU (LS na Urządzenie) nie można wypowiedzieć i można je zmienić wyłącznie na nowe urządzenie tego samego modelu (albo na wskazane przez producenta urządzenie zastępcze będące jego odpowiednikiem) po wystąpieniu trwałej awarii urządzenia, do którego uprzednio przypisano LS na usługę Intune na Urządzenie.</w:t>
      </w:r>
    </w:p>
    <w:p w:rsidR="00902483" w:rsidRDefault="00902483">
      <w:pPr>
        <w:pStyle w:val="ProductList-BodyIndented"/>
      </w:pPr>
    </w:p>
    <w:p w:rsidR="00902483" w:rsidRDefault="00246E0B">
      <w:pPr>
        <w:pStyle w:val="ProductList-ClauseHeading"/>
        <w:outlineLvl w:val="4"/>
      </w:pPr>
      <w:r>
        <w:t>2.2 Microsoft Intune (LS na Urządzenie)</w:t>
      </w:r>
    </w:p>
    <w:p w:rsidR="00902483" w:rsidRDefault="00246E0B">
      <w:pPr>
        <w:pStyle w:val="ProductList-Body"/>
      </w:pPr>
      <w:r>
        <w:t>Usługa Microsoft Intune dla Urządzeń jest nową usługą Intune. Usługa Microsoft Intune (LS na Urządzenie), jako alternatywa dla LS na Użytkownika, nie jest już dostępna. Klienci mający już LS na Urządzenie dla usługi Microsoft Intune mogą nadal z nich korzystać, z zastrzeżeniem postanowień Praw do Używania zawartych w Postanowieniach Dotyczących Usług Online z października 2018 r. Usługa ta może być używana na mocy LS na Urządzenie dla usługi Microsoft Intune uzyskanej na mocy uprawnienia do korekty, z zastrzeżeniem tych samych Praw do Używania.</w:t>
      </w:r>
    </w:p>
    <w:p w:rsidR="00902483" w:rsidRDefault="00902483">
      <w:pPr>
        <w:pStyle w:val="ProductList-Body"/>
      </w:pPr>
    </w:p>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2HeadingNoBorder"/>
        <w:outlineLvl w:val="2"/>
      </w:pPr>
      <w:bookmarkStart w:id="324" w:name="_Sec672"/>
      <w:r>
        <w:t>Microsoft Learning</w:t>
      </w:r>
      <w:bookmarkEnd w:id="324"/>
      <w:r>
        <w:fldChar w:fldCharType="begin"/>
      </w:r>
      <w:r>
        <w:instrText xml:space="preserve"> TC "</w:instrText>
      </w:r>
      <w:bookmarkStart w:id="325" w:name="_Toc7426733"/>
      <w:r>
        <w:instrText>Microsoft Learning</w:instrText>
      </w:r>
      <w:bookmarkEnd w:id="325"/>
      <w:r>
        <w:instrText>" \l 3</w:instrText>
      </w:r>
      <w:r>
        <w:fldChar w:fldCharType="end"/>
      </w:r>
    </w:p>
    <w:p w:rsidR="00902483" w:rsidRDefault="00246E0B">
      <w:pPr>
        <w:pStyle w:val="ProductList-Offering1SubSection"/>
        <w:outlineLvl w:val="3"/>
      </w:pPr>
      <w:bookmarkStart w:id="326" w:name="_Sec728"/>
      <w:r>
        <w:t>1. Dostępność programów</w:t>
      </w:r>
      <w:bookmarkEnd w:id="326"/>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902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02483">
        <w:tc>
          <w:tcPr>
            <w:tcW w:w="4660" w:type="dxa"/>
            <w:tcBorders>
              <w:top w:val="single" w:sz="6" w:space="0" w:color="FFFFFF"/>
              <w:left w:val="none" w:sz="4" w:space="0" w:color="6E6E6E"/>
              <w:bottom w:val="dashed" w:sz="4" w:space="0" w:color="BFBFBF"/>
              <w:right w:val="none" w:sz="4" w:space="0" w:color="6E6E6E"/>
            </w:tcBorders>
          </w:tcPr>
          <w:p w:rsidR="00902483" w:rsidRDefault="00246E0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dashed" w:sz="4" w:space="0" w:color="BFBFBF"/>
              <w:right w:val="none" w:sz="4" w:space="0" w:color="6E6E6E"/>
            </w:tcBorders>
          </w:tcPr>
          <w:p w:rsidR="00902483" w:rsidRDefault="00246E0B">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902483" w:rsidRDefault="00246E0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660" w:type="dxa"/>
            <w:tcBorders>
              <w:top w:val="dashed" w:sz="4" w:space="0" w:color="BFBFBF"/>
              <w:left w:val="none" w:sz="4" w:space="0" w:color="6E6E6E"/>
              <w:bottom w:val="none" w:sz="4" w:space="0" w:color="BFBFBF"/>
              <w:right w:val="none" w:sz="4" w:space="0" w:color="6E6E6E"/>
            </w:tcBorders>
          </w:tcPr>
          <w:p w:rsidR="00902483" w:rsidRDefault="00246E0B">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rsidR="00902483" w:rsidRDefault="00246E0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bl>
    <w:p w:rsidR="00902483" w:rsidRDefault="00246E0B">
      <w:pPr>
        <w:pStyle w:val="ProductList-Offering1SubSection"/>
        <w:outlineLvl w:val="3"/>
      </w:pPr>
      <w:bookmarkStart w:id="327" w:name="_Sec783"/>
      <w:r>
        <w:t>2. Postanowienia dotyczące produktu</w:t>
      </w:r>
      <w:bookmarkEnd w:id="327"/>
    </w:p>
    <w:tbl>
      <w:tblPr>
        <w:tblStyle w:val="PURTable"/>
        <w:tblW w:w="0" w:type="dxa"/>
        <w:tblLook w:val="04A0" w:firstRow="1" w:lastRow="0" w:firstColumn="1" w:lastColumn="0" w:noHBand="0" w:noVBand="1"/>
      </w:tblPr>
      <w:tblGrid>
        <w:gridCol w:w="3639"/>
        <w:gridCol w:w="3629"/>
        <w:gridCol w:w="3648"/>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Możliwość przedłużenia Okresu Obowiązywania: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(SCE):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2.1 Kupony</w:t>
      </w:r>
    </w:p>
    <w:p w:rsidR="00902483" w:rsidRDefault="00246E0B">
      <w:pPr>
        <w:pStyle w:val="ProductList-Body"/>
      </w:pPr>
      <w:r>
        <w:t xml:space="preserve">Kupony są przekazywane przy zakupie i tracą ważność z upływem 12 miesięcy od daty zakupu. </w:t>
      </w:r>
    </w:p>
    <w:p w:rsidR="00902483" w:rsidRDefault="00902483">
      <w:pPr>
        <w:pStyle w:val="ProductList-Body"/>
      </w:pPr>
    </w:p>
    <w:p w:rsidR="00902483" w:rsidRDefault="00246E0B">
      <w:pPr>
        <w:pStyle w:val="ProductList-ClauseHeading"/>
        <w:outlineLvl w:val="4"/>
      </w:pPr>
      <w:r>
        <w:t>2.2 Licencja dla Placówki na Egzamin w ramach programów Microsoft Office Specialist (MOS), Microsoft Technology Associate (MTA) i Microsoft Certification Educator (MCE)</w:t>
      </w:r>
    </w:p>
    <w:p w:rsidR="00902483" w:rsidRDefault="00246E0B">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7426734"/>
      <w:r>
        <w:instrText>Minecraft: Education Edition</w:instrText>
      </w:r>
      <w:bookmarkEnd w:id="329"/>
      <w:r>
        <w:instrText>" \l 3</w:instrText>
      </w:r>
      <w:r>
        <w:fldChar w:fldCharType="end"/>
      </w:r>
    </w:p>
    <w:p w:rsidR="00902483" w:rsidRDefault="00246E0B">
      <w:pPr>
        <w:pStyle w:val="ProductList-Offering1SubSection"/>
        <w:outlineLvl w:val="3"/>
      </w:pPr>
      <w:bookmarkStart w:id="330" w:name="_Sec1149"/>
      <w:r>
        <w:t>1. Dostępność programów</w:t>
      </w:r>
      <w:bookmarkEnd w:id="330"/>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90248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02483">
        <w:tc>
          <w:tcPr>
            <w:tcW w:w="4660" w:type="dxa"/>
            <w:tcBorders>
              <w:top w:val="single" w:sz="6" w:space="0" w:color="FFFFFF"/>
              <w:left w:val="none" w:sz="4" w:space="0" w:color="6E6E6E"/>
              <w:bottom w:val="none" w:sz="4" w:space="0" w:color="BFBFBF"/>
              <w:right w:val="none" w:sz="4" w:space="0" w:color="6E6E6E"/>
            </w:tcBorders>
          </w:tcPr>
          <w:p w:rsidR="00902483" w:rsidRDefault="00246E0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902483" w:rsidRDefault="00246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902483">
            <w:pPr>
              <w:pStyle w:val="ProductList-TableBody"/>
              <w:jc w:val="center"/>
            </w:pPr>
          </w:p>
        </w:tc>
      </w:tr>
    </w:tbl>
    <w:p w:rsidR="00902483" w:rsidRDefault="00246E0B">
      <w:pPr>
        <w:pStyle w:val="ProductList-Offering1SubSection"/>
        <w:outlineLvl w:val="3"/>
      </w:pPr>
      <w:bookmarkStart w:id="331" w:name="_Sec1150"/>
      <w:r>
        <w:t>2. Postanowienia dotyczące produktu</w:t>
      </w:r>
      <w:bookmarkEnd w:id="331"/>
    </w:p>
    <w:tbl>
      <w:tblPr>
        <w:tblStyle w:val="PURTable"/>
        <w:tblW w:w="0" w:type="dxa"/>
        <w:tblLook w:val="04A0" w:firstRow="1" w:lastRow="0" w:firstColumn="1" w:lastColumn="0" w:noHBand="0" w:noVBand="1"/>
      </w:tblPr>
      <w:tblGrid>
        <w:gridCol w:w="3639"/>
        <w:gridCol w:w="3629"/>
        <w:gridCol w:w="3648"/>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Możliwość przedłużenia Okresu Obowiązywania: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redukcji (SCE):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7426735"/>
      <w:r>
        <w:instrText>Visual Studio with GitHub Enterprise</w:instrText>
      </w:r>
      <w:bookmarkEnd w:id="333"/>
      <w:r>
        <w:instrText>" \l 3</w:instrText>
      </w:r>
      <w:r>
        <w:fldChar w:fldCharType="end"/>
      </w:r>
    </w:p>
    <w:p w:rsidR="00902483" w:rsidRDefault="00246E0B">
      <w:pPr>
        <w:pStyle w:val="ProductList-Offering1SubSection"/>
        <w:outlineLvl w:val="3"/>
      </w:pPr>
      <w:bookmarkStart w:id="334" w:name="_Sec1288"/>
      <w:r>
        <w:t>1. Dostępność w programach</w:t>
      </w:r>
      <w:bookmarkEnd w:id="334"/>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90248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02483" w:rsidRDefault="00246E0B">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02483" w:rsidRDefault="00246E0B">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902483">
        <w:tc>
          <w:tcPr>
            <w:tcW w:w="4520" w:type="dxa"/>
            <w:tcBorders>
              <w:top w:val="none" w:sz="4" w:space="0" w:color="BFBFBF"/>
              <w:left w:val="none" w:sz="4" w:space="0" w:color="000000"/>
              <w:bottom w:val="dashed" w:sz="4" w:space="0" w:color="7F7F7F"/>
              <w:right w:val="none" w:sz="4" w:space="0" w:color="000000"/>
            </w:tcBorders>
          </w:tcPr>
          <w:p w:rsidR="00902483" w:rsidRDefault="00246E0B">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520" w:type="dxa"/>
            <w:tcBorders>
              <w:top w:val="dashed" w:sz="4" w:space="0" w:color="7F7F7F"/>
              <w:left w:val="none" w:sz="4" w:space="0" w:color="000000"/>
              <w:bottom w:val="dashed" w:sz="4" w:space="0" w:color="7F7F7F"/>
              <w:right w:val="none" w:sz="4" w:space="0" w:color="000000"/>
            </w:tcBorders>
          </w:tcPr>
          <w:p w:rsidR="00902483" w:rsidRDefault="00246E0B">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520" w:type="dxa"/>
            <w:tcBorders>
              <w:top w:val="dashed" w:sz="4" w:space="0" w:color="7F7F7F"/>
              <w:left w:val="none" w:sz="4" w:space="0" w:color="000000"/>
              <w:bottom w:val="dashed" w:sz="4" w:space="0" w:color="7F7F7F"/>
              <w:right w:val="none" w:sz="4" w:space="0" w:color="000000"/>
            </w:tcBorders>
          </w:tcPr>
          <w:p w:rsidR="00902483" w:rsidRDefault="00246E0B">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4520" w:type="dxa"/>
            <w:tcBorders>
              <w:top w:val="dashed" w:sz="4" w:space="0" w:color="7F7F7F"/>
              <w:left w:val="none" w:sz="4" w:space="0" w:color="000000"/>
              <w:bottom w:val="single" w:sz="4" w:space="0" w:color="FFFFFF"/>
              <w:right w:val="none" w:sz="4" w:space="0" w:color="000000"/>
            </w:tcBorders>
          </w:tcPr>
          <w:p w:rsidR="00902483" w:rsidRDefault="00246E0B">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(LS na Użytkownika)</w:t>
            </w:r>
          </w:p>
        </w:tc>
        <w:tc>
          <w:tcPr>
            <w:tcW w:w="860" w:type="dxa"/>
            <w:tcBorders>
              <w:top w:val="dashed" w:sz="4" w:space="0" w:color="7F7F7F"/>
              <w:left w:val="none" w:sz="4" w:space="0" w:color="000000"/>
              <w:bottom w:val="single" w:sz="4" w:space="0" w:color="FFFFFF"/>
              <w:right w:val="single" w:sz="6" w:space="0" w:color="FFFFFF"/>
            </w:tcBorders>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02483" w:rsidRDefault="00246E0B">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bl>
    <w:p w:rsidR="00902483" w:rsidRDefault="00246E0B">
      <w:pPr>
        <w:pStyle w:val="ProductList-Offering1SubSection"/>
        <w:outlineLvl w:val="3"/>
      </w:pPr>
      <w:bookmarkStart w:id="335" w:name="_Sec1289"/>
      <w:r>
        <w:t>2. Postanowienia dotyczące Produktu</w:t>
      </w:r>
      <w:bookmarkEnd w:id="335"/>
    </w:p>
    <w:tbl>
      <w:tblPr>
        <w:tblStyle w:val="PURTable"/>
        <w:tblW w:w="0" w:type="dxa"/>
        <w:tblLook w:val="04A0" w:firstRow="1" w:lastRow="0" w:firstColumn="1" w:lastColumn="0" w:noHBand="0" w:noVBand="1"/>
      </w:tblPr>
      <w:tblGrid>
        <w:gridCol w:w="3639"/>
        <w:gridCol w:w="3628"/>
        <w:gridCol w:w="3649"/>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Podlegające Przedłużonemu Okresowi Obowiązywania: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Promocje: nie dotyczy</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Podlegające redukcji (SCE): nie dotyczy</w:t>
            </w:r>
          </w:p>
        </w:tc>
      </w:tr>
      <w:tr w:rsidR="009024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246E0B">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4"/>
      </w:pPr>
      <w:r>
        <w:t>2.1 GitHub Enterprise</w:t>
      </w:r>
    </w:p>
    <w:p w:rsidR="00902483" w:rsidRDefault="00246E0B">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i uzyskiwać dostęp do usługi online GitHub Enterprise Cloud i zainstalowanego lokalnie oprogramowania GitHub Enterprise Server załączonej do oprogramowania GitHub Enterprise zgodnie z opisem podanym w </w:t>
      </w:r>
      <w:hyperlink r:id="rId145">
        <w:r>
          <w:rPr>
            <w:color w:val="00467F"/>
            <w:u w:val="single"/>
          </w:rPr>
          <w:t>Postanowieniach Dotyczących Usług Online</w:t>
        </w:r>
      </w:hyperlink>
      <w:r>
        <w:t>.</w:t>
      </w:r>
    </w:p>
    <w:p w:rsidR="00902483" w:rsidRDefault="00902483">
      <w:pPr>
        <w:pStyle w:val="ProductList-Body"/>
      </w:pPr>
    </w:p>
    <w:p w:rsidR="00902483" w:rsidRDefault="00246E0B">
      <w:pPr>
        <w:pStyle w:val="ProductList-ClauseHeading"/>
        <w:outlineLvl w:val="4"/>
      </w:pPr>
      <w:r>
        <w:t>2.2 GitHub Enterprise — szkolenia i ocena</w:t>
      </w:r>
    </w:p>
    <w:p w:rsidR="00902483" w:rsidRDefault="00246E0B">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rsidR="00902483" w:rsidRDefault="00902483">
      <w:pPr>
        <w:pStyle w:val="ProductList-Body"/>
      </w:pPr>
    </w:p>
    <w:p w:rsidR="00902483" w:rsidRDefault="00246E0B">
      <w:pPr>
        <w:pStyle w:val="ProductList-ClauseHeading"/>
        <w:outlineLvl w:val="4"/>
      </w:pPr>
      <w:r>
        <w:t>2.3 Postanowienia licencyjne dotyczące Visual Studio</w:t>
      </w:r>
    </w:p>
    <w:p w:rsidR="00902483" w:rsidRDefault="00246E0B">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oprogramowania Visual Studio Enterprise lub Visual Studio Professional (odpowiednio) w sposób opisany we Wpisie dotyczącym Produktu Visual Studio, z zastrzeżeniem tych samych postanowień.</w:t>
      </w:r>
    </w:p>
    <w:p w:rsidR="00902483" w:rsidRDefault="00902483">
      <w:pPr>
        <w:pStyle w:val="ProductList-Body"/>
      </w:pPr>
    </w:p>
    <w:p w:rsidR="00902483" w:rsidRDefault="00246E0B">
      <w:pPr>
        <w:pStyle w:val="ProductList-ClauseHeading"/>
        <w:outlineLvl w:val="4"/>
      </w:pPr>
      <w:r>
        <w:t>2.4 Licencje na GitHub Enterprise for Visual Studio</w:t>
      </w:r>
    </w:p>
    <w:p w:rsidR="00902483" w:rsidRDefault="00246E0B">
      <w:pPr>
        <w:pStyle w:val="ProductList-Body"/>
      </w:pPr>
      <w:r>
        <w:t xml:space="preserve">Klient może nabyć Licencje na GitHub Enterprise for Visual Studio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Enterprise lub Visual Studio Professional z aktywnymi subskrypcjami Visual Studio.</w:t>
      </w:r>
    </w:p>
    <w:p w:rsidR="00902483" w:rsidRDefault="00902483">
      <w:pPr>
        <w:pStyle w:val="ProductList-Body"/>
      </w:pPr>
    </w:p>
    <w:p w:rsidR="00902483" w:rsidRDefault="00246E0B">
      <w:pPr>
        <w:pStyle w:val="ProductList-ClauseHeading"/>
        <w:outlineLvl w:val="4"/>
      </w:pPr>
      <w:r>
        <w:t>2.5 Licencje Step-Up</w:t>
      </w:r>
    </w:p>
    <w:p w:rsidR="00902483" w:rsidRDefault="00246E0B">
      <w:pPr>
        <w:pStyle w:val="ProductList-Body"/>
      </w:pPr>
      <w:r>
        <w:t xml:space="preserve">Klient może nabyć Licencje Step-Up na Visual Studio Enterprise lub GitHub Enterprise zgodnie z postanowieniami punktu „Dostępność Licencji Step-Up” w </w:t>
      </w:r>
      <w:hyperlink w:anchor="_Sec576">
        <w:r>
          <w:rPr>
            <w:color w:val="00467F"/>
            <w:u w:val="single"/>
          </w:rPr>
          <w:t>Załączniku B — Pakiet Software Assurance</w:t>
        </w:r>
      </w:hyperlink>
      <w:r>
        <w:t xml:space="preserve">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Professional with GitHub Enterprise.</w:t>
      </w:r>
    </w:p>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902483">
      <w:pPr>
        <w:sectPr w:rsidR="00902483">
          <w:headerReference w:type="default" r:id="rId146"/>
          <w:footerReference w:type="default" r:id="rId147"/>
          <w:type w:val="continuous"/>
          <w:pgSz w:w="12240" w:h="15840" w:code="1"/>
          <w:pgMar w:top="1170" w:right="720" w:bottom="720" w:left="720" w:header="432" w:footer="288" w:gutter="0"/>
          <w:cols w:space="360"/>
        </w:sectPr>
      </w:pPr>
    </w:p>
    <w:p w:rsidR="00902483" w:rsidRDefault="00246E0B">
      <w:pPr>
        <w:pStyle w:val="ProductList-SectionHeading"/>
        <w:pageBreakBefore/>
        <w:outlineLvl w:val="0"/>
      </w:pPr>
      <w:bookmarkStart w:id="336" w:name="_Sec549"/>
      <w:bookmarkEnd w:id="206"/>
      <w:r>
        <w:t>Słowniczek</w:t>
      </w:r>
      <w:r>
        <w:fldChar w:fldCharType="begin"/>
      </w:r>
      <w:r>
        <w:instrText xml:space="preserve"> TC "</w:instrText>
      </w:r>
      <w:bookmarkStart w:id="337" w:name="_Toc7426736"/>
      <w:r>
        <w:instrText>Słowniczek</w:instrText>
      </w:r>
      <w:bookmarkEnd w:id="337"/>
      <w:r>
        <w:instrText>" \l 1</w:instrText>
      </w:r>
      <w:r>
        <w:fldChar w:fldCharType="end"/>
      </w:r>
    </w:p>
    <w:p w:rsidR="00902483" w:rsidRDefault="00246E0B">
      <w:pPr>
        <w:pStyle w:val="ProductList-Offering1Heading"/>
        <w:outlineLvl w:val="1"/>
      </w:pPr>
      <w:bookmarkStart w:id="338" w:name="_Sec550"/>
      <w:r>
        <w:t>Atrybuty</w:t>
      </w:r>
      <w:bookmarkEnd w:id="338"/>
      <w:r>
        <w:fldChar w:fldCharType="begin"/>
      </w:r>
      <w:r>
        <w:instrText xml:space="preserve"> TC "</w:instrText>
      </w:r>
      <w:bookmarkStart w:id="339" w:name="_Toc7426737"/>
      <w:r>
        <w:instrText>Atrybuty</w:instrText>
      </w:r>
      <w:bookmarkEnd w:id="339"/>
      <w:r>
        <w:instrText>" \l 2</w:instrText>
      </w:r>
      <w:r>
        <w:fldChar w:fldCharType="end"/>
      </w:r>
    </w:p>
    <w:p w:rsidR="00902483" w:rsidRDefault="00246E0B">
      <w:pPr>
        <w:pStyle w:val="ProductList-BodySpaced"/>
      </w:pPr>
      <w:r>
        <w:t>Atrybuty są podane w tabelach zawartych w każdym Wpisie dotyczącym Produktu i określają prawa lub warunki dotyczące danego Produktu.</w:t>
      </w:r>
    </w:p>
    <w:p w:rsidR="00902483" w:rsidRDefault="00902483">
      <w:pPr>
        <w:pStyle w:val="ProductList-BodySpaced"/>
      </w:pPr>
    </w:p>
    <w:p w:rsidR="00902483" w:rsidRDefault="00246E0B">
      <w:pPr>
        <w:pStyle w:val="ProductList-BodySpaced"/>
      </w:pPr>
      <w:r>
        <w:rPr>
          <w:b/>
          <w:color w:val="00188F"/>
        </w:rPr>
        <w:t>Dodatkowe Oprogramowanie</w:t>
      </w:r>
      <w:r>
        <w:t>: Oprogramowanie wskazane w dokumencie Prawa do Używania dotyczącym Produktów Serwerowych, z którego wolno Klientowi korzystać na dowolnym urządzeniu razem z używanym oprogramowaniem serwera.</w:t>
      </w:r>
    </w:p>
    <w:p w:rsidR="00902483" w:rsidRDefault="00246E0B">
      <w:pPr>
        <w:pStyle w:val="ProductList-BodySpaced"/>
      </w:pPr>
      <w:r>
        <w:rPr>
          <w:b/>
          <w:color w:val="00188F"/>
        </w:rPr>
        <w:t>Dodatki i Licencja typu From SA</w:t>
      </w:r>
      <w:r>
        <w:t xml:space="preserve">: Oznacza, że produkt jest dostępny w formie Dodatku lub Licencji typu From SA. Więcej informacji znajduje się w </w:t>
      </w:r>
      <w:hyperlink w:anchor="_Sec1237">
        <w:r>
          <w:rPr>
            <w:color w:val="00467F"/>
            <w:u w:val="single"/>
          </w:rPr>
          <w:t>Załączniku C — Dodatki do Usług Online i inne Licencje na Zmiany</w:t>
        </w:r>
      </w:hyperlink>
      <w:r>
        <w:t>.</w:t>
      </w:r>
    </w:p>
    <w:p w:rsidR="00902483" w:rsidRDefault="00246E0B">
      <w:pPr>
        <w:pStyle w:val="ProductList-BodySpaced"/>
      </w:pPr>
      <w:r>
        <w:rPr>
          <w:b/>
          <w:color w:val="00188F"/>
        </w:rPr>
        <w:t>Wymaganie dot. dostępu Klienta</w:t>
      </w:r>
      <w:r>
        <w:t>: Stanowi o tym, czy do uzyskania dostępu do danego Produktu serwerowego przez użytkowników i urządzenia jest wymagana licencja CAL.</w:t>
      </w:r>
    </w:p>
    <w:p w:rsidR="00902483" w:rsidRDefault="00246E0B">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rsidR="00902483" w:rsidRDefault="00246E0B">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rsidR="00902483" w:rsidRDefault="00246E0B">
      <w:pPr>
        <w:pStyle w:val="ProductList-BodySpaced"/>
      </w:pPr>
      <w:r>
        <w:rPr>
          <w:b/>
          <w:color w:val="00188F"/>
        </w:rPr>
        <w:t>Możliwość Przedłużenia Okresu Obowiązywania</w:t>
      </w:r>
      <w:r>
        <w:t>: Usługi online, które mogą zostać przedłużone zgodnie z zapisami umów licencyjnych Enterprise i Enterprise Subscription.</w:t>
      </w:r>
    </w:p>
    <w:p w:rsidR="00902483" w:rsidRDefault="00246E0B">
      <w:pPr>
        <w:pStyle w:val="ProductList-BodySpaced"/>
      </w:pPr>
      <w:r>
        <w:rPr>
          <w:b/>
          <w:color w:val="00188F"/>
        </w:rPr>
        <w:t>Wymaganie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rsidR="00902483" w:rsidRDefault="00246E0B">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 Ta korzyść z pakietu SA wymaga aktywnego pakietu SA dla Licencjonowanego Serwera i licencji dostępowych (w stosownych przypadkach).</w:t>
      </w:r>
    </w:p>
    <w:p w:rsidR="00902483" w:rsidRDefault="00246E0B">
      <w:pPr>
        <w:pStyle w:val="ProductList-BodySpaced"/>
      </w:pPr>
      <w:r>
        <w:rPr>
          <w:b/>
          <w:color w:val="00188F"/>
        </w:rPr>
        <w:t>Uwzględnione Technologie</w:t>
      </w:r>
      <w:r>
        <w:t>: Oznacza inne składniki Microsoft zawarte w Produkcie. Więcej informacji na ten temat można znaleźć w części Uwzględnione Technologie w Powszechnych postanowieniach licencyjnych.</w:t>
      </w:r>
    </w:p>
    <w:p w:rsidR="00902483" w:rsidRDefault="00246E0B">
      <w:pPr>
        <w:pStyle w:val="ProductList-BodySpaced"/>
      </w:pPr>
      <w:r>
        <w:rPr>
          <w:b/>
          <w:color w:val="00188F"/>
        </w:rPr>
        <w:t>Przenoszenie Licencji</w:t>
      </w:r>
      <w:r>
        <w:t xml:space="preserve">: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w:t>
      </w:r>
      <w:hyperlink w:anchor="_Sec564">
        <w:r>
          <w:rPr>
            <w:color w:val="00467F"/>
            <w:u w:val="single"/>
          </w:rPr>
          <w:t>Załączniku B</w:t>
        </w:r>
      </w:hyperlink>
      <w:r>
        <w:t xml:space="preserve"> — Pakiet Software Assurance).</w:t>
      </w:r>
    </w:p>
    <w:p w:rsidR="00902483" w:rsidRDefault="00246E0B">
      <w:pPr>
        <w:pStyle w:val="ProductList-BodySpaced"/>
      </w:pPr>
      <w:r>
        <w:rPr>
          <w:b/>
          <w:color w:val="00188F"/>
        </w:rPr>
        <w:t>Postanowienia licencyjne</w:t>
      </w:r>
      <w:r>
        <w:t>: Postanowienia i warunki regulujące instalowanie i używanie Produktu.</w:t>
      </w:r>
    </w:p>
    <w:p w:rsidR="00902483" w:rsidRDefault="00246E0B">
      <w:pPr>
        <w:pStyle w:val="ProductList-BodySpaced"/>
      </w:pPr>
      <w:r>
        <w:rPr>
          <w:b/>
          <w:color w:val="00188F"/>
        </w:rPr>
        <w:t>Prawa do Migracji</w:t>
      </w:r>
      <w:r>
        <w:t>: Szczególne postanowienia opublikowane we Wpisie dotyczącym Produktu lub na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rsidR="00902483" w:rsidRDefault="00246E0B">
      <w:pPr>
        <w:pStyle w:val="ProductList-BodySpaced"/>
      </w:pPr>
      <w:r>
        <w:rPr>
          <w:b/>
          <w:color w:val="00188F"/>
        </w:rPr>
        <w:t>Wymóg wstępny</w:t>
      </w:r>
      <w:r>
        <w:t>: Oznacza, że zakup Licencji na dany Produkt wymaga spełnienia konkretnych dodatkowych warunków.</w:t>
      </w:r>
    </w:p>
    <w:p w:rsidR="00902483" w:rsidRDefault="00246E0B">
      <w:pPr>
        <w:pStyle w:val="ProductList-BodySpaced"/>
      </w:pPr>
      <w:r>
        <w:rPr>
          <w:b/>
          <w:color w:val="00188F"/>
        </w:rPr>
        <w:t>Wymóg wstępny (SA)</w:t>
      </w:r>
      <w:r>
        <w:t>:Oznacza, że zakup pakietu SA na dany Produkt wymaga spełnienia konkretnych dodatkowych warunków.</w:t>
      </w:r>
    </w:p>
    <w:p w:rsidR="00902483" w:rsidRDefault="00246E0B">
      <w:pPr>
        <w:pStyle w:val="ProductList-BodySpaced"/>
      </w:pPr>
      <w:r>
        <w:rPr>
          <w:b/>
          <w:color w:val="00188F"/>
        </w:rPr>
        <w:t>Wcześniejsza wersja</w:t>
      </w:r>
      <w:r>
        <w:t>: Wcześniejsze wersje Produktu i ich Data Dostępności.</w:t>
      </w:r>
    </w:p>
    <w:p w:rsidR="00902483" w:rsidRDefault="00246E0B">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rsidR="00902483" w:rsidRDefault="00246E0B">
      <w:pPr>
        <w:pStyle w:val="ProductList-BodySpaced"/>
      </w:pPr>
      <w:r>
        <w:rPr>
          <w:b/>
          <w:color w:val="00188F"/>
        </w:rPr>
        <w:t>Program Subskrypcji Online (OSP)</w:t>
      </w:r>
      <w:r>
        <w:t>: Produkt jest dostępny w programie subskrypcji online.</w:t>
      </w:r>
    </w:p>
    <w:p w:rsidR="00902483" w:rsidRDefault="00246E0B">
      <w:pPr>
        <w:pStyle w:val="ProductList-BodySpaced"/>
      </w:pPr>
      <w:r>
        <w:rPr>
          <w:b/>
          <w:color w:val="00188F"/>
        </w:rPr>
        <w:t>Pula Produktów</w:t>
      </w:r>
      <w:r>
        <w:t>: Grupa Produktów, do której należy Produkt, utworzona w celu określenia zniżek cenowych. Są trzy kategorie pul Produktów: Aplikacje, Serwery i Systemy.</w:t>
      </w:r>
    </w:p>
    <w:p w:rsidR="00902483" w:rsidRDefault="00246E0B">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rsidR="00902483" w:rsidRDefault="00246E0B">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F</w:t>
        </w:r>
      </w:hyperlink>
      <w:r>
        <w:t xml:space="preserve"> — Promocje.</w:t>
      </w:r>
    </w:p>
    <w:p w:rsidR="00902483" w:rsidRDefault="00246E0B">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rsidR="00902483" w:rsidRDefault="00246E0B">
      <w:pPr>
        <w:pStyle w:val="ProductList-BodySpaced"/>
      </w:pPr>
      <w:r>
        <w:rPr>
          <w:b/>
          <w:color w:val="00188F"/>
        </w:rPr>
        <w:t>Uprawnienie do redukcji</w:t>
      </w:r>
      <w:r>
        <w:t>: Usługa online dla klienta posiadającego rejestrację Enterprise Enrollment, Enterprise Subscription Enrollment, Microsoft Azure Enrollment lub Enrollment for Education Solutions może zgłosić redukcję licencji lub Roczną alokację zobowiązań.</w:t>
      </w:r>
    </w:p>
    <w:p w:rsidR="00902483" w:rsidRDefault="00246E0B">
      <w:pPr>
        <w:pStyle w:val="ProductList-BodySpaced"/>
      </w:pPr>
      <w:r>
        <w:rPr>
          <w:b/>
          <w:color w:val="00188F"/>
        </w:rPr>
        <w:t>Uprawnienie do redukcji (SCE)</w:t>
      </w:r>
      <w:r>
        <w:t>: Produkty, dla których klient z Rejestracją Server &amp; Cloud może zgłosić redukcję licencji subskrypcyjnych lub przyszłe Przydzielone Zobowiązanie Roczne po upływie 12 miesięcy bez przerwy.</w:t>
      </w:r>
    </w:p>
    <w:p w:rsidR="00902483" w:rsidRDefault="00246E0B">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Użytkownikowi Głównemu</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może używać </w:t>
      </w:r>
      <w:r>
        <w:fldChar w:fldCharType="begin"/>
      </w:r>
      <w:r>
        <w:instrText xml:space="preserve"> AutoTextList   \s NoStyle \t "Uprawniające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Uprawniającego Urządzenia Innego Producenta</w:t>
      </w:r>
      <w:r>
        <w:fldChar w:fldCharType="end"/>
      </w:r>
      <w:r>
        <w:t xml:space="preserve"> do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żadnych Uprawniających Urządzeń Innych Producentów umożliwiających użytkownikom Klienta dostęp do oprogramowania oraz (ewentualnie) innego produktu Enterprise oraz korzystanie z nich wyłącznie na podstawie Praw do Używania w ramach Roamingu.</w:t>
      </w:r>
    </w:p>
    <w:p w:rsidR="00902483" w:rsidRDefault="00246E0B">
      <w:pPr>
        <w:pStyle w:val="ProductList-BodySpaced"/>
      </w:pPr>
      <w:r>
        <w:rPr>
          <w:b/>
          <w:color w:val="00188F"/>
        </w:rPr>
        <w:t>Prawa Równoważne Prawom z Pakietu Software Assurance</w:t>
      </w:r>
      <w:r>
        <w:t xml:space="preserve">.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Oprogramowanie uzyskane w ramach rejestracji Server and Cloud Enrollment lub umowy Microsoft Products and Services Agreement zapewniają takie same prawa i korzyści z Pakietu Software Assurance w okresie Subskrypcji jak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Pakietem Software Assurance.</w:t>
      </w:r>
    </w:p>
    <w:p w:rsidR="00902483" w:rsidRDefault="00246E0B">
      <w:pPr>
        <w:pStyle w:val="ProductList-BodySpaced"/>
      </w:pPr>
      <w:r>
        <w:rPr>
          <w:b/>
          <w:color w:val="00188F"/>
        </w:rPr>
        <w:t>Obsługa w ramach oddzielnych procesów (Self Hosting)</w:t>
      </w:r>
      <w:r>
        <w:t xml:space="preserve">: Korzyść z Pakietu Software Assurance dopuszczająca używanie Produktów na potrzeby warunkowego hostingu; więcej informacji na ten temat zawarto w </w:t>
      </w:r>
      <w:hyperlink w:anchor="_Sec564">
        <w:r>
          <w:rPr>
            <w:color w:val="00467F"/>
            <w:u w:val="single"/>
          </w:rPr>
          <w:t>Załączniku B</w:t>
        </w:r>
      </w:hyperlink>
      <w:r>
        <w:t xml:space="preserve"> — Pakiet Software Assurance w punkcie Serwery — Aplikacje obsługiwane w ramach oddzielnych procesów.</w:t>
      </w:r>
    </w:p>
    <w:p w:rsidR="00902483" w:rsidRDefault="00246E0B">
      <w:pPr>
        <w:pStyle w:val="ProductList-BodySpaced"/>
      </w:pPr>
      <w:r>
        <w:rPr>
          <w:b/>
          <w:color w:val="00188F"/>
        </w:rPr>
        <w:t>Pula korzyści pakietu SA</w:t>
      </w:r>
      <w:r>
        <w:t xml:space="preserve">: Oznacza kategorię Produktów, określoną w celu ustalenia Korzyści z Pakietu SA mających szerokie odniesienie do tej Puli Produktów, wymienionych w </w:t>
      </w:r>
      <w:hyperlink w:anchor="_Sec564">
        <w:r>
          <w:rPr>
            <w:color w:val="00467F"/>
            <w:u w:val="single"/>
          </w:rPr>
          <w:t>Załączniku B</w:t>
        </w:r>
      </w:hyperlink>
      <w:r>
        <w:t xml:space="preserve"> — Pakiet Software Assurance.</w:t>
      </w:r>
    </w:p>
    <w:p w:rsidR="00902483" w:rsidRDefault="00246E0B">
      <w:pPr>
        <w:pStyle w:val="ProductList-BodySpaced"/>
      </w:pPr>
      <w:r>
        <w:rPr>
          <w:b/>
          <w:color w:val="00188F"/>
        </w:rPr>
        <w:t>Korzyści dla Studentów</w:t>
      </w:r>
      <w:r>
        <w:t xml:space="preserve">: Opcja dla Instytucji mających licencję na Produkt uprawniający obejmującą Liczbę Pracowników Organizacji polegająca na udzielaniu licencji na Produkt Studentom w stosunku 1:15 albo 1:40 Studentów na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Uprawnionego Użytkownika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Pracownika Wiedzy</w:t>
      </w:r>
      <w:r>
        <w:fldChar w:fldCharType="end"/>
      </w:r>
      <w:r>
        <w:t xml:space="preserve"> (lub użytkownika będącego Pracownikiem Administracyjnym / Naukowo-Dydaktycznym) bez żadnych dodatkowych kosztów. Produkty uprawniające i Produkty, których Studenci mogą używać, a także odpowiednie stosunki liczbowe z nimi związane są wskazane w </w:t>
      </w:r>
      <w:hyperlink w:anchor="_Sec1230">
        <w:r>
          <w:rPr>
            <w:color w:val="00467F"/>
            <w:u w:val="single"/>
          </w:rPr>
          <w:t>Załączniku H — Korzyści dla Studentów i Programy Academic</w:t>
        </w:r>
      </w:hyperlink>
      <w:r>
        <w:t xml:space="preserve">. Te licencje dla uczniów/studentów nie mogą być brane pod uwagę w ocenie wypełnienia minimalnych wymogów związanych z zamówieniem. Sposób używania przez Studentów podlega Postanowieniom Licencyjnym dotyczącym Produktów licencjonowanych w ramach Korzyści dotyczących Używania przez Studentów. Prawa do używania Produktów w ramach Korzyści dla Studentów wygasają, gdy Student przestaje być związany z daną Instytucją. </w:t>
      </w:r>
    </w:p>
    <w:p w:rsidR="00902483" w:rsidRDefault="00246E0B">
      <w:pPr>
        <w:pStyle w:val="ProductList-BodySpaced"/>
      </w:pPr>
      <w:r>
        <w:rPr>
          <w:b/>
          <w:color w:val="00188F"/>
        </w:rPr>
        <w:t>Pakiet</w:t>
      </w:r>
      <w:r>
        <w:t xml:space="preserve">: Produkt złożony ze składników,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w:t>
      </w:r>
    </w:p>
    <w:p w:rsidR="00902483" w:rsidRDefault="00246E0B">
      <w:pPr>
        <w:pStyle w:val="ProductList-BodySpaced"/>
      </w:pPr>
      <w:r>
        <w:rPr>
          <w:b/>
          <w:color w:val="00188F"/>
        </w:rPr>
        <w:t>Uprawnienie do Korekty</w:t>
      </w:r>
      <w:r>
        <w:t>: Licencja subskrypcyjna na Usługi Online, którą klient korporacyjny lub klient posiadający subskrypcję Enterprise Subscription może zamówić w ramach zamówienia korygującego lub rocznego, a nie w cyklu miesięcznym.</w:t>
      </w:r>
    </w:p>
    <w:p w:rsidR="00902483" w:rsidRDefault="00246E0B">
      <w:pPr>
        <w:pStyle w:val="ProductList-BodySpaced"/>
      </w:pPr>
      <w:r>
        <w:rPr>
          <w:b/>
          <w:color w:val="00188F"/>
        </w:rPr>
        <w:t>Zniżka UTD</w:t>
      </w:r>
      <w:r>
        <w:t xml:space="preserve">: Zniżka dostępna dla posiadaczy Open Value Subscription zamawiających licencje na Produkt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Produkt uprawniający.</w:t>
      </w:r>
    </w:p>
    <w:p w:rsidR="00902483" w:rsidRDefault="00902483">
      <w:pPr>
        <w:pStyle w:val="ProductList-BodySpaced"/>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Spaced"/>
      </w:pPr>
    </w:p>
    <w:p w:rsidR="00902483" w:rsidRDefault="00246E0B">
      <w:pPr>
        <w:pStyle w:val="ProductList-Offering1Heading"/>
        <w:outlineLvl w:val="1"/>
      </w:pPr>
      <w:bookmarkStart w:id="340" w:name="_Sec551"/>
      <w:r>
        <w:t>Wartości w komórkach</w:t>
      </w:r>
      <w:bookmarkEnd w:id="340"/>
      <w:r>
        <w:fldChar w:fldCharType="begin"/>
      </w:r>
      <w:r>
        <w:instrText xml:space="preserve"> TC "</w:instrText>
      </w:r>
      <w:bookmarkStart w:id="341" w:name="_Toc7426738"/>
      <w:r>
        <w:instrText>Wartości w komórkach</w:instrText>
      </w:r>
      <w:bookmarkEnd w:id="341"/>
      <w:r>
        <w:instrText>" \l 2</w:instrText>
      </w:r>
      <w:r>
        <w:fldChar w:fldCharType="end"/>
      </w:r>
    </w:p>
    <w:p w:rsidR="00902483" w:rsidRDefault="00246E0B">
      <w:pPr>
        <w:pStyle w:val="ProductList-BodySpaced"/>
      </w:pPr>
      <w:r>
        <w:t>Wartości podane w komórkach tabeli przedstawiającej dostępność programu dla każdego Wpisu dotyczącego Produktu określają zasady, na jakich dany Produkt jest oferowany w poszczególnych programach. Umowy programów licencjonowania zbiorowego definiują wymienione tu typy ofert.</w:t>
      </w:r>
    </w:p>
    <w:p w:rsidR="00902483" w:rsidRDefault="00902483">
      <w:pPr>
        <w:pStyle w:val="ProductList-BodySpaced"/>
      </w:pPr>
    </w:p>
    <w:p w:rsidR="00902483" w:rsidRDefault="00246E0B">
      <w:pPr>
        <w:pStyle w:val="ProductList-BodySpaced"/>
      </w:pPr>
      <w:r>
        <w:rPr>
          <w:b/>
          <w:color w:val="00188F"/>
        </w:rPr>
        <w:t xml:space="preserve">A </w:t>
      </w:r>
      <w:r>
        <w:t xml:space="preserve">= </w:t>
      </w:r>
      <w:r>
        <w:rPr>
          <w:color w:val="00188F"/>
        </w:rPr>
        <w:t>Produkt Dodatkowy</w:t>
      </w:r>
      <w:r>
        <w:t>: Produkt jest oferowany jako produkt dodatkowy.</w:t>
      </w:r>
    </w:p>
    <w:p w:rsidR="00902483" w:rsidRDefault="00246E0B">
      <w:pPr>
        <w:pStyle w:val="ProductList-BodySpaced"/>
      </w:pPr>
      <w:r>
        <w:rPr>
          <w:b/>
          <w:color w:val="00188F"/>
        </w:rPr>
        <w:t xml:space="preserve">AO </w:t>
      </w:r>
      <w:r>
        <w:t xml:space="preserve">= </w:t>
      </w:r>
      <w:r>
        <w:rPr>
          <w:color w:val="00188F"/>
        </w:rPr>
        <w:t>Produkt Dodatkowy dla całej organizacji</w:t>
      </w:r>
      <w:r>
        <w:t>: Produkt jest oferowany jako Produkt Dodatkowy i musi zostać zamówiony dla całej organizacji.</w:t>
      </w:r>
    </w:p>
    <w:p w:rsidR="00902483" w:rsidRDefault="00246E0B">
      <w:pPr>
        <w:pStyle w:val="ProductList-BodySpaced"/>
      </w:pPr>
      <w:r>
        <w:rPr>
          <w:b/>
        </w:rPr>
        <w:t xml:space="preserve">AF </w:t>
      </w:r>
      <w:r>
        <w:rPr>
          <w:color w:val="000000"/>
        </w:rPr>
        <w:t xml:space="preserve">= </w:t>
      </w:r>
      <w:r>
        <w:rPr>
          <w:color w:val="00188F"/>
        </w:rPr>
        <w:t>Produkt Dodatkowy dla Pracowników Naukowo-Dydaktycznych</w:t>
      </w:r>
      <w:r>
        <w:rPr>
          <w:color w:val="000000"/>
        </w:rPr>
        <w:t xml:space="preserve">: </w:t>
      </w:r>
      <w:r>
        <w:t xml:space="preserve">Produkt jest udostępniany jako Produkt Dodatkowy w programie School i musi mieć licencję obejmującą całą Organizację, w tym wszystkich Pracowników Naukowo-Dydaktycznych i Pracowników Administracyjnych. </w:t>
      </w:r>
    </w:p>
    <w:p w:rsidR="00902483" w:rsidRDefault="00246E0B">
      <w:pPr>
        <w:pStyle w:val="ProductList-BodySpaced"/>
      </w:pPr>
      <w:r>
        <w:rPr>
          <w:b/>
        </w:rPr>
        <w:t xml:space="preserve">AP </w:t>
      </w:r>
      <w:r>
        <w:rPr>
          <w:color w:val="000000"/>
        </w:rPr>
        <w:t xml:space="preserve">= </w:t>
      </w:r>
      <w:r>
        <w:rPr>
          <w:color w:val="00188F"/>
        </w:rPr>
        <w:t>Produkt Dodatkowy w EES 2017</w:t>
      </w:r>
      <w:r>
        <w:rPr>
          <w:color w:val="000000"/>
        </w:rPr>
        <w:t xml:space="preserve">: </w:t>
      </w:r>
      <w:r>
        <w:t xml:space="preserve">Produkt jest oferowany jako Produkt Dodatkowy w ramach rejestracji Enrollment for Education Solutions (z datą publikacji przypadającą w październiku 2017 r. lub później). </w:t>
      </w:r>
    </w:p>
    <w:p w:rsidR="00902483" w:rsidRDefault="00246E0B">
      <w:pPr>
        <w:pStyle w:val="ProductList-BodySpaced"/>
      </w:pPr>
      <w:r>
        <w:rPr>
          <w:b/>
        </w:rPr>
        <w:t xml:space="preserve">AS </w:t>
      </w:r>
      <w:r>
        <w:rPr>
          <w:color w:val="000000"/>
        </w:rPr>
        <w:t xml:space="preserve">= </w:t>
      </w:r>
      <w:r>
        <w:rPr>
          <w:color w:val="00188F"/>
        </w:rPr>
        <w:t>Produkt Dodatkowy w programie School</w:t>
      </w:r>
      <w:r>
        <w:rPr>
          <w:color w:val="000000"/>
        </w:rPr>
        <w:t xml:space="preserve">: </w:t>
      </w:r>
      <w:r>
        <w:t xml:space="preserve">Produkt jest oferowany jako Produkt Dodatkowy tylko w programie School.  </w:t>
      </w:r>
    </w:p>
    <w:p w:rsidR="00902483" w:rsidRDefault="00246E0B">
      <w:pPr>
        <w:pStyle w:val="ProductList-BodySpaced"/>
      </w:pPr>
      <w:r>
        <w:rPr>
          <w:b/>
          <w:color w:val="00188F"/>
        </w:rPr>
        <w:t>E</w:t>
      </w:r>
      <w:r>
        <w:t xml:space="preserve"> = </w:t>
      </w:r>
      <w:r>
        <w:rPr>
          <w:color w:val="00188F"/>
        </w:rPr>
        <w:t>Produkt Enterprise</w:t>
      </w:r>
      <w:r>
        <w:t>: Produkt oferowany jako Enterprise, ale nie typu Desktop.</w:t>
      </w:r>
    </w:p>
    <w:p w:rsidR="00902483" w:rsidRDefault="00246E0B">
      <w:pPr>
        <w:pStyle w:val="ProductList-BodySpaced"/>
      </w:pPr>
      <w:r>
        <w:rPr>
          <w:b/>
          <w:color w:val="00188F"/>
        </w:rPr>
        <w:t>ED</w:t>
      </w:r>
      <w:r>
        <w:t xml:space="preserve"> = </w:t>
      </w:r>
      <w:r>
        <w:rPr>
          <w:color w:val="00188F"/>
        </w:rPr>
        <w:t>Education Desktop</w:t>
      </w:r>
      <w:r>
        <w:t xml:space="preserve">: Produkt jest oferowany jako Produkt w ramach Platformy Education Desktop razem z Pakietem Licencji Dostępowych (CAL) typu Enterprise albo Pakietem Podstawowych Licencji Dostępowych (CAL) na podstawie programu Enrollment for Education Solutions (z datą publikacji przypadającą przed październikiem 2017 r.) oraz programu Open Value Subscription for Education Solutions i musi mieć licencję obejmującą całą Organizację, w tym wszystkich Pracowników Naukowo-Dydaktycznych i Pracowników Administracyjnych.   </w:t>
      </w:r>
    </w:p>
    <w:p w:rsidR="00902483" w:rsidRDefault="00246E0B">
      <w:pPr>
        <w:pStyle w:val="ProductList-BodySpaced"/>
      </w:pPr>
      <w:r>
        <w:rPr>
          <w:b/>
          <w:color w:val="00188F"/>
        </w:rPr>
        <w:t>EO</w:t>
      </w:r>
      <w:r>
        <w:t xml:space="preserve"> = </w:t>
      </w:r>
      <w:r>
        <w:rPr>
          <w:color w:val="00188F"/>
        </w:rPr>
        <w:t>Usługa Enterprise Online</w:t>
      </w:r>
      <w:r>
        <w:t>: Usługa online jest oferowana w formie dla firm lub platformy i spełnia wymagania Produktu Enterprise. EO dla Pakietu Podstawowych Licencji Dostępowych (CAL) i Pakietu Licencji Dostępowych (CAL) typu Enterprise wymagają odpowiedniego Pakietu Licencji Dostępowych (CAL) typu Bridge.</w:t>
      </w:r>
    </w:p>
    <w:p w:rsidR="00902483" w:rsidRDefault="00246E0B">
      <w:pPr>
        <w:pStyle w:val="ProductList-BodySpaced"/>
      </w:pPr>
      <w:r>
        <w:rPr>
          <w:b/>
          <w:color w:val="00188F"/>
        </w:rPr>
        <w:t>EP</w:t>
      </w:r>
      <w:r>
        <w:rPr>
          <w:color w:val="000000"/>
        </w:rPr>
        <w:t xml:space="preserve"> = </w:t>
      </w:r>
      <w:r>
        <w:rPr>
          <w:color w:val="00188F"/>
        </w:rPr>
        <w:t>Produkt w ramach Platformy Education</w:t>
      </w:r>
      <w:r>
        <w:t xml:space="preserve">: Produkt jest oferowany jako Produkt w ramach Platformy Education na podstawie programu Enrollment for Education Solutions (z datą publikacji przypadającą w październiku 2017 r. lub wcześniej) i musi mieć licencję obejmującą całą Organizację, w tym wszystkich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lub wszystkich Studentów.</w:t>
      </w:r>
    </w:p>
    <w:p w:rsidR="00902483" w:rsidRDefault="00246E0B">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rsidR="00902483" w:rsidRDefault="00246E0B">
      <w:pPr>
        <w:pStyle w:val="ProductList-BodySpaced"/>
      </w:pPr>
      <w:r>
        <w:rPr>
          <w:b/>
          <w:color w:val="00188F"/>
        </w:rPr>
        <w:t>OW</w:t>
      </w:r>
      <w:r>
        <w:t xml:space="preserve"> = </w:t>
      </w:r>
      <w:r>
        <w:rPr>
          <w:color w:val="00188F"/>
        </w:rPr>
        <w:t>Dla całej organizacji</w:t>
      </w:r>
      <w:r>
        <w:t>: dostępne w opcji dla całej organizacji.</w:t>
      </w:r>
    </w:p>
    <w:p w:rsidR="00902483" w:rsidRDefault="00246E0B">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rsidR="00902483" w:rsidRDefault="00246E0B">
      <w:pPr>
        <w:pStyle w:val="ProductList-BodySpaced"/>
      </w:pPr>
      <w:r>
        <w:rPr>
          <w:b/>
          <w:color w:val="00188F"/>
        </w:rPr>
        <w:t>S</w:t>
      </w:r>
      <w:r>
        <w:rPr>
          <w:color w:val="000000"/>
        </w:rPr>
        <w:t xml:space="preserve"> = </w:t>
      </w:r>
      <w:r>
        <w:rPr>
          <w:color w:val="00188F"/>
        </w:rPr>
        <w:t>Oferta dla Studentów tylko w ramach programu School</w:t>
      </w:r>
      <w:r>
        <w:t>: Produkt jest udostępniany wyłącznie na podstawie Oferty dla Studentów w ramach programu School i musi być zamawiany na pełną Liczbę Studentów.</w:t>
      </w:r>
    </w:p>
    <w:p w:rsidR="00902483" w:rsidRDefault="00246E0B">
      <w:pPr>
        <w:pStyle w:val="ProductList-BodySpaced"/>
      </w:pPr>
      <w:r>
        <w:rPr>
          <w:b/>
          <w:color w:val="00188F"/>
        </w:rPr>
        <w:t xml:space="preserve">SD </w:t>
      </w:r>
      <w:r>
        <w:t xml:space="preserve">= </w:t>
      </w:r>
      <w:r>
        <w:rPr>
          <w:color w:val="00188F"/>
        </w:rPr>
        <w:t>Produkt platformy School Desktop</w:t>
      </w:r>
      <w:r>
        <w:t>: Produkt jest oferowany jako Produkt w ramach Platformy School Desktop razem z Pakietem Licencji Dostępowych (CAL) typu Enterprise albo Pakietem Podstawowych Licencji Dostępowych (CAL) w ramach programu School. SD liczy jest jako trzy jednostki.</w:t>
      </w:r>
    </w:p>
    <w:p w:rsidR="00902483" w:rsidRDefault="00246E0B">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rsidR="00902483" w:rsidRDefault="00246E0B">
      <w:pPr>
        <w:pStyle w:val="ProductList-BodySpaced"/>
      </w:pPr>
      <w:r>
        <w:rPr>
          <w:b/>
          <w:color w:val="00188F"/>
        </w:rPr>
        <w:t>SP</w:t>
      </w:r>
      <w:r>
        <w:t xml:space="preserve"> = </w:t>
      </w:r>
      <w:r>
        <w:rPr>
          <w:color w:val="00188F"/>
        </w:rPr>
        <w:t>Produkt Server and Tools</w:t>
      </w:r>
      <w:r>
        <w:t>: Produkt jest oferowany w ramach rejestracji Server and Cloud Enrollment.</w:t>
      </w:r>
    </w:p>
    <w:p w:rsidR="00902483" w:rsidRDefault="00246E0B">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(tylko w Stanach Zjednoczonych). Dostępność chmury społecznościowej dla instytucji publicznych dla pakietów Usług Online można sprawdzić w tabeli dostępności programów dla każdego składnika danego pakietu.</w:t>
      </w:r>
    </w:p>
    <w:p w:rsidR="00902483" w:rsidRDefault="00902483">
      <w:pPr>
        <w:pStyle w:val="ProductList-BodySpaced"/>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Spaced"/>
      </w:pPr>
    </w:p>
    <w:p w:rsidR="00902483" w:rsidRDefault="00246E0B">
      <w:pPr>
        <w:pStyle w:val="ProductList-Offering1Heading"/>
        <w:outlineLvl w:val="1"/>
      </w:pPr>
      <w:bookmarkStart w:id="342" w:name="_Sec552"/>
      <w:r>
        <w:t>Nagłówki Kolumn</w:t>
      </w:r>
      <w:bookmarkEnd w:id="342"/>
      <w:r>
        <w:fldChar w:fldCharType="begin"/>
      </w:r>
      <w:r>
        <w:instrText xml:space="preserve"> TC "</w:instrText>
      </w:r>
      <w:bookmarkStart w:id="343" w:name="_Toc7426739"/>
      <w:r>
        <w:instrText>Nagłówki Kolumn</w:instrText>
      </w:r>
      <w:bookmarkEnd w:id="343"/>
      <w:r>
        <w:instrText>" \l 2</w:instrText>
      </w:r>
      <w:r>
        <w:fldChar w:fldCharType="end"/>
      </w:r>
    </w:p>
    <w:p w:rsidR="00902483" w:rsidRDefault="00246E0B">
      <w:pPr>
        <w:pStyle w:val="ProductList-BodySpaced"/>
      </w:pPr>
      <w:r>
        <w:t>W tabeli Dostępność programów dla każdego Wpisu dotyczącego Produktu wyświetlane są odpowiednie Nagłówki Kolumn, które porządkują informacje o dostępności programów według programów, typów ofert, punktów i dat dostępności.</w:t>
      </w:r>
    </w:p>
    <w:p w:rsidR="00902483" w:rsidRDefault="00902483">
      <w:pPr>
        <w:pStyle w:val="ProductList-BodySpaced"/>
      </w:pPr>
    </w:p>
    <w:p w:rsidR="00902483" w:rsidRDefault="00246E0B">
      <w:pPr>
        <w:pStyle w:val="ProductList-BodySpaced"/>
      </w:pPr>
      <w:r>
        <w:rPr>
          <w:b/>
          <w:color w:val="00188F"/>
        </w:rPr>
        <w:t>CSP</w:t>
      </w:r>
      <w:r>
        <w:rPr>
          <w:color w:val="000000"/>
        </w:rPr>
        <w:t xml:space="preserve">= </w:t>
      </w:r>
      <w:r>
        <w:rPr>
          <w:color w:val="00188F"/>
        </w:rPr>
        <w:t>Umowa Microsoft Cloud Agreement</w:t>
      </w:r>
      <w:r>
        <w:t>:</w:t>
      </w:r>
      <w:r>
        <w:rPr>
          <w:color w:val="000000"/>
        </w:rPr>
        <w:t xml:space="preserve"> Umowa Microsoft Cloud Agreement jest stosowana w programie dla Dostawców Rozwiązań w Chmurze.</w:t>
      </w:r>
    </w:p>
    <w:p w:rsidR="00902483" w:rsidRDefault="00246E0B">
      <w:pPr>
        <w:pStyle w:val="ProductList-BodySpaced"/>
      </w:pPr>
      <w:r>
        <w:rPr>
          <w:b/>
          <w:color w:val="00188F"/>
        </w:rPr>
        <w:t xml:space="preserve">DA </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rsidR="00902483" w:rsidRDefault="00246E0B">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rsidR="00902483" w:rsidRDefault="00246E0B">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rsidR="00902483" w:rsidRDefault="00246E0B">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rsidR="00902483" w:rsidRDefault="00246E0B">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rsidR="00902483" w:rsidRDefault="00246E0B">
      <w:pPr>
        <w:pStyle w:val="ProductList-BodySpaced"/>
      </w:pPr>
      <w:r>
        <w:rPr>
          <w:b/>
          <w:color w:val="00188F"/>
        </w:rPr>
        <w:t>MPSA</w:t>
      </w:r>
      <w:r>
        <w:t xml:space="preserve"> = </w:t>
      </w:r>
      <w:r>
        <w:rPr>
          <w:color w:val="00188F"/>
        </w:rPr>
        <w:t>Umowa w Sprawie Produktów i Usług Microsoft</w:t>
      </w:r>
      <w:r>
        <w:t>.</w:t>
      </w:r>
    </w:p>
    <w:p w:rsidR="00902483" w:rsidRDefault="00246E0B">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rsidR="00902483" w:rsidRDefault="00246E0B">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rsidR="00902483" w:rsidRDefault="00246E0B">
      <w:pPr>
        <w:pStyle w:val="ProductList-BodySpaced"/>
      </w:pPr>
      <w:r>
        <w:rPr>
          <w:b/>
          <w:color w:val="00188F"/>
        </w:rPr>
        <w:t>OVS-ES</w:t>
      </w:r>
      <w:r>
        <w:t xml:space="preserve"> = </w:t>
      </w:r>
      <w:r>
        <w:rPr>
          <w:color w:val="00188F"/>
        </w:rPr>
        <w:t>Open Value Subscription — Education Solutions</w:t>
      </w:r>
      <w:r>
        <w:t>.</w:t>
      </w:r>
    </w:p>
    <w:p w:rsidR="00902483" w:rsidRDefault="00246E0B">
      <w:pPr>
        <w:pStyle w:val="ProductList-BodySpaced"/>
      </w:pPr>
      <w:r>
        <w:rPr>
          <w:b/>
          <w:color w:val="00188F"/>
        </w:rPr>
        <w:t>Punkt</w:t>
      </w:r>
      <w:r>
        <w:t xml:space="preserve"> = wartość przypisana Produktowi, służąca do obliczania poziomu ceny w ramach zawartej z Klientem umowy licencjonowania zbiorowego.</w:t>
      </w:r>
    </w:p>
    <w:p w:rsidR="00902483" w:rsidRDefault="00246E0B">
      <w:pPr>
        <w:pStyle w:val="ProductList-BodySpaced"/>
      </w:pPr>
      <w:r>
        <w:rPr>
          <w:b/>
          <w:color w:val="00188F"/>
        </w:rPr>
        <w:t>SA</w:t>
      </w:r>
      <w:r>
        <w:t xml:space="preserve"> = </w:t>
      </w:r>
      <w:r>
        <w:rPr>
          <w:color w:val="00188F"/>
        </w:rPr>
        <w:t>Software Assurance</w:t>
      </w:r>
      <w:r>
        <w:t>: wartość punktowa dla oferty kupna wskazanego oprogramowania razem z pakietem SA.</w:t>
      </w:r>
    </w:p>
    <w:p w:rsidR="00902483" w:rsidRDefault="00246E0B">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rsidR="00902483" w:rsidRDefault="00902483">
      <w:pPr>
        <w:pStyle w:val="ProductList-BodySpaced"/>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Spaced"/>
      </w:pPr>
    </w:p>
    <w:p w:rsidR="00902483" w:rsidRDefault="00246E0B">
      <w:pPr>
        <w:pStyle w:val="ProductList-Offering1Heading"/>
        <w:outlineLvl w:val="1"/>
      </w:pPr>
      <w:bookmarkStart w:id="344" w:name="_Sec553"/>
      <w:r>
        <w:t>Definicje</w:t>
      </w:r>
      <w:bookmarkEnd w:id="344"/>
      <w:r>
        <w:fldChar w:fldCharType="begin"/>
      </w:r>
      <w:r>
        <w:instrText xml:space="preserve"> TC "</w:instrText>
      </w:r>
      <w:bookmarkStart w:id="345" w:name="_Toc7426740"/>
      <w:r>
        <w:instrText>Definicje</w:instrText>
      </w:r>
      <w:bookmarkEnd w:id="345"/>
      <w:r>
        <w:instrText>" \l 2</w:instrText>
      </w:r>
      <w:r>
        <w:fldChar w:fldCharType="end"/>
      </w:r>
    </w:p>
    <w:p w:rsidR="00902483" w:rsidRDefault="00246E0B">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rsidR="00902483" w:rsidRDefault="00246E0B">
      <w:pPr>
        <w:pStyle w:val="ProductList-BodySpaced"/>
      </w:pPr>
      <w:r>
        <w:rPr>
          <w:b/>
          <w:color w:val="00188F"/>
        </w:rPr>
        <w:t xml:space="preserve">Dodatek </w:t>
      </w:r>
      <w:r>
        <w:t xml:space="preserve">oznacza licencję kupioną dodatkowo względem nabytej wcześniej Licencji Uprawniającej (lub zestawu nabytych uprzednio Licencji Uprawniających) i powiązaną z taką licencją (lub takimi licencjami). Licencja na Dodatek jest przypisywana do jednego Uprawnionego Użytkownika (w myśl definicji zawartej w Rejestracji Klienta) lub do tego samego Serwera lub urządzenia, co Licencje Uprawniające. Każdy Dodatek do LS na Użytkownika nieuwzględniony indywidualnie w OST podlega tym samym postanowieniom licencyjnym, co pełna LS na Użytkownika dotycząca tej samej usługi. </w:t>
      </w:r>
    </w:p>
    <w:p w:rsidR="00902483" w:rsidRDefault="00246E0B">
      <w:pPr>
        <w:pStyle w:val="ProductList-BodySpaced"/>
      </w:pPr>
      <w:r>
        <w:rPr>
          <w:b/>
          <w:color w:val="00188F"/>
        </w:rPr>
        <w:t>Dodatkowa Licencja Dostępowa (CAL)</w:t>
      </w:r>
      <w:r>
        <w:t xml:space="preserve"> oznacza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Dostępowej (CAL)</w:t>
      </w:r>
      <w:r>
        <w:fldChar w:fldCharType="end"/>
      </w:r>
      <w:r>
        <w:t>.</w:t>
      </w:r>
    </w:p>
    <w:p w:rsidR="00902483" w:rsidRDefault="00246E0B">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rsidR="00902483" w:rsidRDefault="00246E0B">
      <w:pPr>
        <w:pStyle w:val="ProductList-BodySpaced"/>
      </w:pPr>
      <w:r>
        <w:rPr>
          <w:b/>
          <w:color w:val="00188F"/>
        </w:rPr>
        <w:t>Licencja Dostępowa (CAL)</w:t>
      </w:r>
      <w:r>
        <w:t xml:space="preserve"> oznacza licencję dostępową, którą można przypisać odpowiednio do użytkownika lub urządzenia. Licencja CAL użytkownika umożliwia jednemu użytkownikowi dostęp z dowolnego urządzenia do odpowiedniej wersji oprogramowania serwerowego lub jego wersji wcześniejszych. Licencja CAL urządzenia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rsidR="00902483" w:rsidRDefault="00246E0B">
      <w:pPr>
        <w:pStyle w:val="ProductList-BodySpaced"/>
      </w:pPr>
      <w:r>
        <w:rPr>
          <w:b/>
          <w:color w:val="00188F"/>
        </w:rPr>
        <w:t>Licencja Równoważna Licencji Dostępowej (CAL)</w:t>
      </w:r>
      <w:r>
        <w:t xml:space="preserve"> oznacza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Dostępowym (CAL), </w:t>
      </w:r>
      <w:hyperlink w:anchor="_Sec591">
        <w:r>
          <w:rPr>
            <w:color w:val="00467F"/>
            <w:u w:val="single"/>
          </w:rPr>
          <w:t>Załącznik A</w:t>
        </w:r>
      </w:hyperlink>
      <w:r>
        <w:t xml:space="preserve">. Pakiet CAL to Licencja Równoważna Licencji CAL, jednak wyłącznie w przypadku zakupu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po Dacie Dostępności danego Produktu Serwerowego lub w przypadku, gdy Klient w Dacie Dostępności posiada aktywną, odpowiednią licencję SA.</w:t>
      </w:r>
    </w:p>
    <w:p w:rsidR="00902483" w:rsidRDefault="00246E0B">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rsidR="00902483" w:rsidRDefault="00246E0B">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rsidR="00902483" w:rsidRDefault="00246E0B">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902483" w:rsidRDefault="00246E0B">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902483" w:rsidRDefault="00246E0B">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902483" w:rsidRDefault="00246E0B">
      <w:pPr>
        <w:pStyle w:val="ProductList-BodySpaced"/>
      </w:pPr>
      <w:r>
        <w:rPr>
          <w:b/>
          <w:color w:val="00188F"/>
        </w:rPr>
        <w:t>Uprawniony Użytkownik Produktu Platformy Education</w:t>
      </w:r>
      <w:r>
        <w:t xml:space="preserve"> oznacza pracownika lub kontrahenta (z wyjątkiem Studentów), który używa lub uzyskuje dostęp do Produktu w ramach Platformy Education z korzyścią dla Instytucji.</w:t>
      </w:r>
    </w:p>
    <w:p w:rsidR="00902483" w:rsidRDefault="00246E0B">
      <w:pPr>
        <w:pStyle w:val="ProductList-BodySpaced"/>
      </w:pPr>
      <w:r>
        <w:rPr>
          <w:b/>
          <w:color w:val="00188F"/>
        </w:rPr>
        <w:t>Osadzone Zintegrowane Rozwiązanie</w:t>
      </w:r>
      <w:r>
        <w:t xml:space="preserve"> oznacza aplikację biznesową opracowaną przez Odsprzedawcę Klienta, na którą Odsprzedawca udziela licencji Klientowi i która rozszerza Osadzony Produkt objęty LS o znaczące i podstawowe funkcje.</w:t>
      </w:r>
    </w:p>
    <w:p w:rsidR="00902483" w:rsidRDefault="00246E0B">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Użytkownikom Zewnętrznym</w:t>
      </w:r>
      <w:r>
        <w:fldChar w:fldCharType="end"/>
      </w:r>
      <w:r>
        <w:t>.</w:t>
      </w:r>
    </w:p>
    <w:p w:rsidR="00902483" w:rsidRDefault="00246E0B">
      <w:pPr>
        <w:pStyle w:val="ProductList-BodySpaced"/>
      </w:pPr>
      <w:r>
        <w:t xml:space="preserve">Termin </w:t>
      </w:r>
      <w:r>
        <w:rPr>
          <w:b/>
          <w:color w:val="00188F"/>
        </w:rPr>
        <w:t>„Użytkownicy Zewnętrzni”</w:t>
      </w:r>
      <w:r>
        <w:t xml:space="preserve"> oznacza użytkowników, którzy nie są pracownikami, pracującymi w obiektach Klienta kontrahentami ani pracującymi w obiektach Klienta przedstawicielami Klienta lub Podmiotów Stowarzyszonych Klienta.</w:t>
      </w:r>
    </w:p>
    <w:p w:rsidR="00902483" w:rsidRDefault="00246E0B">
      <w:pPr>
        <w:pStyle w:val="ProductList-BodySpaced"/>
      </w:pPr>
      <w:r>
        <w:rPr>
          <w:b/>
          <w:color w:val="00188F"/>
        </w:rPr>
        <w:t xml:space="preserve">Rządowa chmura społecznościowa (dostępna tylko w Stanach Zjednoczonych) </w:t>
      </w:r>
      <w:r>
        <w:t xml:space="preserve">to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rsidR="00902483" w:rsidRDefault="00246E0B">
      <w:pPr>
        <w:pStyle w:val="ProductList-BodySpaced"/>
      </w:pPr>
      <w:r>
        <w:rPr>
          <w:b/>
          <w:color w:val="00188F"/>
        </w:rPr>
        <w:t>Absolwent</w:t>
      </w:r>
      <w:r>
        <w:t xml:space="preserve"> oznacza Studenta, który albo (1) ukończył określony etap edukacji w szkole lub placówce edukacyjnej w Organizacji, dzięki czemu może zostać przyjęty na studia I lub II stopnia, albo (2) uzyskał dyplom lub stopień naukowy na studiach I lub II stopnia w Organizacji.</w:t>
      </w:r>
    </w:p>
    <w:p w:rsidR="00902483" w:rsidRDefault="00246E0B">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902483" w:rsidRDefault="00246E0B">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902483" w:rsidRDefault="00246E0B">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902483" w:rsidRDefault="00246E0B">
      <w:pPr>
        <w:pStyle w:val="ProductList-BodySpaced"/>
      </w:pPr>
      <w:r>
        <w:rPr>
          <w:b/>
          <w:color w:val="00188F"/>
        </w:rPr>
        <w:t xml:space="preserve">Pracownik Wiedzy </w:t>
      </w:r>
      <w:r>
        <w:t>oznacza każdego pracownika (w tym pracownika będącego Studentem), kontrahenta lub wolontariusza pracującego w Instytucji lub dla Instytucji, który używa Produktu lub Uprawnionego Urządzenia na rzecz instytucji lub w ramach relacji użytkownika z Instytucją. Ta definicja nie obejmuje użytkowników jakichkolwiek Produktów wskazanych na Liście Produktów jako wykluczone z definicji Pracownika Wiedzy.</w:t>
      </w:r>
    </w:p>
    <w:p w:rsidR="00902483" w:rsidRDefault="00246E0B">
      <w:pPr>
        <w:pStyle w:val="ProductList-BodySpaced"/>
      </w:pPr>
      <w:r>
        <w:rPr>
          <w:b/>
          <w:color w:val="00188F"/>
        </w:rPr>
        <w:t xml:space="preserve">Licencja </w:t>
      </w:r>
      <w:r>
        <w:t>oznacza prawo do pobierania, instalowania, używania i uzyskiwania dostępu do Produktu.</w:t>
      </w:r>
    </w:p>
    <w:p w:rsidR="00902483" w:rsidRDefault="00246E0B">
      <w:pPr>
        <w:pStyle w:val="ProductList-BodySpaced"/>
      </w:pPr>
      <w:r>
        <w:rPr>
          <w:b/>
          <w:color w:val="00188F"/>
        </w:rPr>
        <w:t>Licencjonowane Urządzenie</w:t>
      </w:r>
      <w:r>
        <w:t xml:space="preserve"> oznacza fizyczny system sprzętowy, do którego jest przypisana Licencja. Dla celów niniejszej definicji partycja sprzętowa lub dysk typu blade są uznawane za oddzielne urządzenia.</w:t>
      </w:r>
    </w:p>
    <w:p w:rsidR="00902483" w:rsidRDefault="00246E0B">
      <w:pPr>
        <w:pStyle w:val="ProductList-BodySpaced"/>
      </w:pPr>
      <w:r>
        <w:rPr>
          <w:b/>
          <w:color w:val="00188F"/>
        </w:rPr>
        <w:t xml:space="preserve">Partner uprawniony do Przenoszenia Licencji w ramach Pakietu Software Assurance </w:t>
      </w:r>
      <w:r>
        <w:t xml:space="preserve">oznacza podmiot wymieniony na stronie </w:t>
      </w:r>
      <w:hyperlink r:id="rId148">
        <w:r>
          <w:rPr>
            <w:color w:val="00467F"/>
            <w:u w:val="single"/>
          </w:rPr>
          <w:t>http://www.microsoft.com/licensing/software-assurance/license-mobility.aspx</w:t>
        </w:r>
      </w:hyperlink>
      <w:r>
        <w:t xml:space="preserve"> i upoważniony przez Microsoft do hostowania oprogramowania klientów na serwerach współdzielonych. </w:t>
      </w:r>
    </w:p>
    <w:p w:rsidR="00902483" w:rsidRDefault="00246E0B">
      <w:pPr>
        <w:pStyle w:val="ProductList-BodySpaced"/>
      </w:pPr>
      <w:r>
        <w:rPr>
          <w:b/>
          <w:color w:val="00188F"/>
        </w:rPr>
        <w:t xml:space="preserve">Licencjonowany Serwer </w:t>
      </w:r>
      <w:r>
        <w:t xml:space="preserve">oznacza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przeznaczony do używania przez Klienta. Na potrzeby tej definicji partycja sprzętowa lub dysk typu blade są uznawane za oddzielny Serwer.</w:t>
      </w:r>
    </w:p>
    <w:p w:rsidR="00902483" w:rsidRDefault="00246E0B">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w:t>
      </w:r>
    </w:p>
    <w:p w:rsidR="00902483" w:rsidRDefault="00246E0B">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typu Enterprise)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rsidR="00902483" w:rsidRDefault="00246E0B">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rsidR="00902483" w:rsidRDefault="00246E0B">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rsidR="00902483" w:rsidRDefault="00246E0B">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902483" w:rsidRDefault="00246E0B">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902483" w:rsidRDefault="00246E0B">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rsidR="00902483" w:rsidRDefault="00246E0B">
      <w:pPr>
        <w:pStyle w:val="ProductList-BodySpaced"/>
      </w:pPr>
      <w:r>
        <w:rPr>
          <w:b/>
          <w:color w:val="00188F"/>
        </w:rPr>
        <w:t xml:space="preserve">Procesor Fizyczny </w:t>
      </w:r>
      <w:r>
        <w:t>oznacza procesor znajdujący się w fizycznym systemie sprzętowym.</w:t>
      </w:r>
    </w:p>
    <w:p w:rsidR="00902483" w:rsidRDefault="00246E0B">
      <w:pPr>
        <w:pStyle w:val="ProductList-BodySpaced"/>
      </w:pPr>
      <w:r>
        <w:rPr>
          <w:b/>
          <w:color w:val="00188F"/>
        </w:rPr>
        <w:t>Użytkownik Główny</w:t>
      </w:r>
      <w:r>
        <w:t xml:space="preserve"> oznacza użytkownika korzystającego z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rsidR="00902483" w:rsidRDefault="00246E0B">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rsidR="00902483" w:rsidRDefault="00246E0B">
      <w:pPr>
        <w:pStyle w:val="ProductList-BodySpaced"/>
      </w:pPr>
      <w:r>
        <w:rPr>
          <w:b/>
          <w:color w:val="00188F"/>
        </w:rPr>
        <w:t>Uprawniające Urządzenie Innego Producenta</w:t>
      </w:r>
      <w:r>
        <w:t xml:space="preserve"> oznacza urządzenie, które nie jest pod bezpośrednią ani pośrednią kontrolą Klienta lub Podmiotów Stowarzyszonych Klienta (np. publiczny kiosk innego producenta).</w:t>
      </w:r>
    </w:p>
    <w:p w:rsidR="00902483" w:rsidRDefault="00246E0B">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rsidR="00902483" w:rsidRDefault="00246E0B">
      <w:pPr>
        <w:pStyle w:val="ProductList-BodySpaced"/>
      </w:pPr>
      <w:r>
        <w:rPr>
          <w:b/>
          <w:color w:val="00188F"/>
        </w:rPr>
        <w:t>LS</w:t>
      </w:r>
      <w:r>
        <w:t xml:space="preserve"> oznacza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subskrypcyjną umożliwiającą dostęp przez określony czas do oprogramowania lub usługi hostowanej.</w:t>
      </w:r>
    </w:p>
    <w:p w:rsidR="00902483" w:rsidRDefault="00246E0B">
      <w:pPr>
        <w:pStyle w:val="ProductList-BodySpaced"/>
      </w:pPr>
      <w:r>
        <w:rPr>
          <w:b/>
          <w:color w:val="00188F"/>
        </w:rPr>
        <w:t>Serwer</w:t>
      </w:r>
      <w:r>
        <w:t xml:space="preserve"> oznacza fizyczny system sprzętowy, na którym można uruchamiać oprogramowanie serwera.</w:t>
      </w:r>
    </w:p>
    <w:p w:rsidR="00902483" w:rsidRDefault="00246E0B">
      <w:pPr>
        <w:pStyle w:val="ProductList-BodySpaced"/>
      </w:pPr>
      <w:r>
        <w:rPr>
          <w:b/>
          <w:color w:val="00188F"/>
        </w:rPr>
        <w:t>Farma Serwerów</w:t>
      </w:r>
      <w:r>
        <w:t xml:space="preserve"> oznacza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rsidR="00902483" w:rsidRDefault="00246E0B">
      <w:pPr>
        <w:pStyle w:val="ProductList-BodySpaced"/>
      </w:pPr>
      <w:r>
        <w:rPr>
          <w:b/>
          <w:color w:val="00188F"/>
        </w:rPr>
        <w:t>Licencja umożliwiająca uzyskanie dostępu do bardziej zaawansowanej wersji</w:t>
      </w:r>
      <w:r>
        <w:t xml:space="preserve"> oznacza licencję nabywaną dodatkowo do wcześniej nabytej licencji podstawowej (i z nią związaną). Każda LS na Użytkownika Umożliwiająca Uzyskanie Dostępu do Bardziej Zaawansowanej Wersji nieuwzględniona indywidualnie w Postanowieniach Dotyczących Usług Online podlega tym samym postanowieniom licencyjnym co równoważna pełna LS na Użytkownika.</w:t>
      </w:r>
    </w:p>
    <w:p w:rsidR="00902483" w:rsidRDefault="00246E0B">
      <w:pPr>
        <w:pStyle w:val="ProductList-BodySpaced"/>
      </w:pPr>
      <w:r>
        <w:rPr>
          <w:b/>
          <w:color w:val="00188F"/>
        </w:rPr>
        <w:t>Student</w:t>
      </w:r>
      <w:r>
        <w:t xml:space="preserve"> oznacza dowolną osobę przyjętą do instytucji edukacyjnej będącej częścią Organizacji Instytucji, niezależnie od tego, czy osoba ta studiuje na studiach stacjonarnych czy niestacjonarnych.</w:t>
      </w:r>
    </w:p>
    <w:p w:rsidR="00902483" w:rsidRDefault="00246E0B">
      <w:pPr>
        <w:pStyle w:val="ProductList-BodySpaced"/>
      </w:pPr>
      <w:r>
        <w:rPr>
          <w:b/>
          <w:color w:val="00188F"/>
        </w:rPr>
        <w:t>Uprawnione Urządzenie Studenta</w:t>
      </w:r>
      <w:r>
        <w:t xml:space="preserve"> oznacza Uprawnione Urządzenie będące własnością Studenta lub przez niego wynajmowane lub kontrolowane albo będące własnością Organizacji lub przez nią wynajmowane lub kontrolowane, przypisane Studentowi do jego wyłącznego użytku. </w:t>
      </w:r>
    </w:p>
    <w:p w:rsidR="00902483" w:rsidRDefault="00246E0B">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rsidR="00902483" w:rsidRDefault="00246E0B">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rsidR="00902483" w:rsidRDefault="00246E0B">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rsidR="00902483" w:rsidRDefault="00246E0B">
      <w:pPr>
        <w:pStyle w:val="ProductList-BodySpaced"/>
      </w:pPr>
      <w:r>
        <w:t>Oprogramowania w Rozwiązaniach Internetowych używa się, aby uruchamiać:</w:t>
      </w:r>
    </w:p>
    <w:p w:rsidR="00902483" w:rsidRDefault="00246E0B" w:rsidP="00246E0B">
      <w:pPr>
        <w:pStyle w:val="ProductList-Bullet"/>
        <w:numPr>
          <w:ilvl w:val="0"/>
          <w:numId w:val="45"/>
        </w:numPr>
      </w:pPr>
      <w:r>
        <w:t>oprogramowanie serwera sieci Web (na przykład usługi Microsoft Internet Information Services) oraz agentów zarządzania lub bezpieczeństwa (na przykład agenta System Center Operations Manager);</w:t>
      </w:r>
    </w:p>
    <w:p w:rsidR="00902483" w:rsidRDefault="00246E0B" w:rsidP="00246E0B">
      <w:pPr>
        <w:pStyle w:val="ProductList-Bullet"/>
        <w:numPr>
          <w:ilvl w:val="0"/>
          <w:numId w:val="45"/>
        </w:numPr>
      </w:pPr>
      <w:r>
        <w:t>oprogramowanie aparatu bazy danych (na przykład system Microsoft SQL Server) wyłącznie w celu obsługi rozwiązań internetowych; lub</w:t>
      </w:r>
    </w:p>
    <w:p w:rsidR="00902483" w:rsidRDefault="00246E0B" w:rsidP="00246E0B">
      <w:pPr>
        <w:pStyle w:val="ProductList-Bullet"/>
        <w:numPr>
          <w:ilvl w:val="0"/>
          <w:numId w:val="45"/>
        </w:numPr>
      </w:pPr>
      <w:r>
        <w:t>usługę systemu nazw domen (DNS) w celu tłumaczenia adresów nazw domen na adresy IP, dopóki nie jest to jedyna funkcja tego wystąpienia oprogramowania.</w:t>
      </w:r>
    </w:p>
    <w:p w:rsidR="00902483" w:rsidRDefault="00246E0B">
      <w:pPr>
        <w:pStyle w:val="ProductList-BodySpaced"/>
      </w:pPr>
      <w:r>
        <w:rPr>
          <w:b/>
          <w:color w:val="00188F"/>
        </w:rPr>
        <w:t>Kontener dla systemu Windows Server z izolacją funkcji Hyper-V</w:t>
      </w:r>
      <w:r>
        <w:rPr>
          <w:color w:val="000000"/>
        </w:rPr>
        <w:t xml:space="preserve">(poprzednio </w:t>
      </w:r>
      <w:r>
        <w:t>Kontener Hyper-V</w:t>
      </w:r>
      <w:r>
        <w:fldChar w:fldCharType="begin"/>
      </w:r>
      <w:r>
        <w:instrText xml:space="preserve"> XE "Kontener Hyper-V" </w:instrText>
      </w:r>
      <w:r>
        <w:fldChar w:fldCharType="end"/>
      </w:r>
      <w:r>
        <w:t xml:space="preserve">) to technologia obsługująca kontenery w systemie Windows Server, która korzysta z wirtualnego środowiska systemu operacyjnego w celu hostowania co najmniej jednego Kontenera Windows Server. Każde wystąpienie izolacji funkcji Hyper-V użyte do hostowania co najmniej jednego Kontenera Windows Server jest uznawane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902483" w:rsidRDefault="00246E0B">
      <w:pPr>
        <w:pStyle w:val="ProductList-BodySpaced"/>
      </w:pPr>
      <w:r>
        <w:rPr>
          <w:b/>
          <w:color w:val="00188F"/>
        </w:rPr>
        <w:t xml:space="preserve">Kontener dla systemu Windows Server bez izolacji funkcji Hyper-V </w:t>
      </w:r>
      <w:r>
        <w:t>(znany poprzednio jako Kontener dla systemu Windows Server</w:t>
      </w:r>
      <w:r>
        <w:fldChar w:fldCharType="begin"/>
      </w:r>
      <w:r>
        <w:instrText xml:space="preserve"> XE "Kontener dla systemu Windows Server" </w:instrText>
      </w:r>
      <w:r>
        <w:fldChar w:fldCharType="end"/>
      </w:r>
      <w:r>
        <w:t>) to funkcja systemu Windows Server.</w:t>
      </w:r>
    </w:p>
    <w:p w:rsidR="00902483" w:rsidRDefault="00246E0B">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rsidR="00902483" w:rsidRDefault="00902483">
      <w:pPr>
        <w:pStyle w:val="ProductList-BodySpaced"/>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Spaced"/>
      </w:pPr>
    </w:p>
    <w:p w:rsidR="00902483" w:rsidRDefault="00902483">
      <w:pPr>
        <w:sectPr w:rsidR="00902483">
          <w:headerReference w:type="default" r:id="rId149"/>
          <w:footerReference w:type="default" r:id="rId150"/>
          <w:type w:val="continuous"/>
          <w:pgSz w:w="12240" w:h="15840" w:code="1"/>
          <w:pgMar w:top="1170" w:right="720" w:bottom="720" w:left="720" w:header="432" w:footer="288" w:gutter="0"/>
          <w:cols w:space="360"/>
        </w:sectPr>
      </w:pPr>
    </w:p>
    <w:p w:rsidR="00902483" w:rsidRDefault="00246E0B">
      <w:pPr>
        <w:pStyle w:val="ProductList-SectionHeading"/>
        <w:pageBreakBefore/>
        <w:outlineLvl w:val="0"/>
      </w:pPr>
      <w:bookmarkStart w:id="346" w:name="_Sec591"/>
      <w:bookmarkEnd w:id="336"/>
      <w:r>
        <w:t>Załącznik A — Licencje równoważne Licencjom Dostępowym (CAL) / Licencjom na Zarządzanie</w:t>
      </w:r>
      <w:r>
        <w:fldChar w:fldCharType="begin"/>
      </w:r>
      <w:r>
        <w:instrText xml:space="preserve"> TC "</w:instrText>
      </w:r>
      <w:bookmarkStart w:id="347" w:name="_Toc7426741"/>
      <w:r>
        <w:instrText>Załącznik A — Licencje równoważne Licencjom Dostępowym (CAL) / Licencjom na Zarządzanie</w:instrText>
      </w:r>
      <w:bookmarkEnd w:id="347"/>
      <w:r>
        <w:instrText>" \l 1</w:instrText>
      </w:r>
      <w:r>
        <w:fldChar w:fldCharType="end"/>
      </w:r>
    </w:p>
    <w:p w:rsidR="00902483" w:rsidRDefault="00246E0B">
      <w:pPr>
        <w:pStyle w:val="ProductList-Body"/>
      </w:pPr>
      <w:r>
        <w:t xml:space="preserve">Prawa do dostępu do oprogramowania serwera uruchomionego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do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w ramach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oraz</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Licencji Subskrypcyjnych (LS)</w:t>
      </w:r>
      <w:r>
        <w:fldChar w:fldCharType="end"/>
      </w:r>
      <w:r>
        <w:t xml:space="preserve"> na Usługi Online. Jeżeli w wierszu danego serwera tło komórki ma kolor niebieski, dany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w:t>
      </w:r>
    </w:p>
    <w:p w:rsidR="00902483" w:rsidRDefault="00902483">
      <w:pPr>
        <w:pStyle w:val="ProductList-Body"/>
      </w:pPr>
    </w:p>
    <w:tbl>
      <w:tblPr>
        <w:tblStyle w:val="PURTable"/>
        <w:tblW w:w="0" w:type="dxa"/>
        <w:tblLook w:val="04A0" w:firstRow="1" w:lastRow="0" w:firstColumn="1" w:lastColumn="0" w:noHBand="0" w:noVBand="1"/>
      </w:tblPr>
      <w:tblGrid>
        <w:gridCol w:w="1051"/>
        <w:gridCol w:w="259"/>
        <w:gridCol w:w="392"/>
        <w:gridCol w:w="392"/>
        <w:gridCol w:w="469"/>
        <w:gridCol w:w="486"/>
        <w:gridCol w:w="493"/>
        <w:gridCol w:w="499"/>
        <w:gridCol w:w="486"/>
        <w:gridCol w:w="469"/>
        <w:gridCol w:w="486"/>
        <w:gridCol w:w="493"/>
        <w:gridCol w:w="499"/>
        <w:gridCol w:w="486"/>
        <w:gridCol w:w="334"/>
        <w:gridCol w:w="387"/>
        <w:gridCol w:w="850"/>
        <w:gridCol w:w="270"/>
        <w:gridCol w:w="270"/>
        <w:gridCol w:w="255"/>
        <w:gridCol w:w="259"/>
        <w:gridCol w:w="259"/>
        <w:gridCol w:w="370"/>
        <w:gridCol w:w="340"/>
        <w:gridCol w:w="362"/>
      </w:tblGrid>
      <w:tr w:rsidR="00902483">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902483" w:rsidRDefault="00902483">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02483" w:rsidRDefault="00246E0B">
            <w:pPr>
              <w:pStyle w:val="ProductList-TableBody"/>
              <w:jc w:val="center"/>
            </w:pPr>
            <w:r>
              <w:rPr>
                <w:color w:val="FFFFFF"/>
              </w:rPr>
              <w:t xml:space="preserve"> Office 365 Enterprise / 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02483" w:rsidRDefault="00246E0B">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02483" w:rsidRDefault="00246E0B">
            <w:pPr>
              <w:pStyle w:val="ProductList-TableBody"/>
              <w:jc w:val="center"/>
            </w:pPr>
            <w:r>
              <w:rPr>
                <w:color w:val="FFFFFF"/>
              </w:rPr>
              <w:t>Licencja Dostępu Klienta (CAL) dostępna w ramach programu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02483" w:rsidRDefault="00246E0B">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02483" w:rsidRDefault="00246E0B">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02483" w:rsidRDefault="00246E0B">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02483" w:rsidRDefault="00246E0B">
            <w:pPr>
              <w:pStyle w:val="ProductList-TableBody"/>
              <w:jc w:val="center"/>
            </w:pPr>
            <w:r>
              <w:rPr>
                <w:color w:val="FFFFFF"/>
              </w:rPr>
              <w:t>Dynamics 365 Enterprise</w:t>
            </w:r>
          </w:p>
        </w:tc>
      </w:tr>
      <w:tr w:rsidR="00902483">
        <w:tc>
          <w:tcPr>
            <w:tcW w:w="240" w:type="dxa"/>
            <w:tcBorders>
              <w:top w:val="none" w:sz="4" w:space="0" w:color="BFBFBF"/>
              <w:left w:val="none" w:sz="24" w:space="0" w:color="808080"/>
              <w:bottom w:val="single" w:sz="4" w:space="0" w:color="FFFFFF"/>
              <w:right w:val="single" w:sz="6" w:space="0" w:color="FFFFFF"/>
            </w:tcBorders>
          </w:tcPr>
          <w:p w:rsidR="00902483" w:rsidRDefault="00246E0B">
            <w:pPr>
              <w:pStyle w:val="ProductList-TableBody"/>
            </w:pPr>
            <w:r>
              <w:t>Serwery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483" w:rsidRDefault="00246E0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483" w:rsidRDefault="00246E0B">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483" w:rsidRDefault="00246E0B">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483" w:rsidRDefault="00246E0B">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483" w:rsidRDefault="00246E0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483" w:rsidRDefault="00246E0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483" w:rsidRDefault="00246E0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483" w:rsidRDefault="00246E0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483" w:rsidRDefault="00246E0B">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483" w:rsidRDefault="00246E0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483" w:rsidRDefault="00246E0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483" w:rsidRDefault="00246E0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2483" w:rsidRDefault="00246E0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02483" w:rsidRDefault="00246E0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2483" w:rsidRDefault="00246E0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2483" w:rsidRDefault="00246E0B">
            <w:pPr>
              <w:pStyle w:val="ProductList-TableBody"/>
              <w:jc w:val="center"/>
            </w:pPr>
            <w:r>
              <w:rPr>
                <w:color w:val="FFFFFF"/>
              </w:rPr>
              <w:t>A3 z Podstawową Licencją Dostępową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2483" w:rsidRDefault="00246E0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2483" w:rsidRDefault="00246E0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2483" w:rsidRDefault="00246E0B">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2483" w:rsidRDefault="00246E0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2483" w:rsidRDefault="00246E0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2483" w:rsidRDefault="00246E0B">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2483" w:rsidRDefault="00246E0B">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02483" w:rsidRDefault="00246E0B">
            <w:pPr>
              <w:pStyle w:val="ProductList-TableBody"/>
              <w:jc w:val="center"/>
            </w:pPr>
            <w:r>
              <w:rPr>
                <w:color w:val="FFFFFF"/>
              </w:rPr>
              <w:t>Plan</w:t>
            </w:r>
          </w:p>
        </w:tc>
      </w:tr>
      <w:tr w:rsidR="00902483">
        <w:tc>
          <w:tcPr>
            <w:tcW w:w="240" w:type="dxa"/>
            <w:gridSpan w:val="15"/>
            <w:tcBorders>
              <w:top w:val="single" w:sz="4" w:space="0" w:color="FFFFFF"/>
              <w:left w:val="single" w:sz="6" w:space="0" w:color="FFFFFF"/>
              <w:bottom w:val="single" w:sz="4" w:space="0" w:color="FFFFFF"/>
              <w:right w:val="single" w:sz="6" w:space="0" w:color="FFFFFF"/>
            </w:tcBorders>
          </w:tcPr>
          <w:p w:rsidR="00902483" w:rsidRDefault="00246E0B">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r>
      <w:tr w:rsidR="00902483">
        <w:tc>
          <w:tcPr>
            <w:tcW w:w="240" w:type="dxa"/>
            <w:tcBorders>
              <w:top w:val="dashed" w:sz="4" w:space="0" w:color="BFBFBF"/>
              <w:left w:val="none" w:sz="24" w:space="0" w:color="808080"/>
              <w:bottom w:val="dashed" w:sz="4" w:space="0" w:color="BFBFBF"/>
              <w:right w:val="single" w:sz="6" w:space="0" w:color="FFFFFF"/>
            </w:tcBorders>
          </w:tcPr>
          <w:p w:rsidR="00902483" w:rsidRDefault="00607BD5">
            <w:pPr>
              <w:pStyle w:val="ProductList-TableBody"/>
            </w:pPr>
            <w:hyperlink w:anchor="_Sec793">
              <w:r w:rsidR="00246E0B">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240" w:type="dxa"/>
            <w:tcBorders>
              <w:top w:val="dashed" w:sz="4" w:space="0" w:color="BFBFBF"/>
              <w:left w:val="none" w:sz="24" w:space="0" w:color="808080"/>
              <w:bottom w:val="single" w:sz="4" w:space="0" w:color="FFFFFF"/>
              <w:right w:val="single" w:sz="6" w:space="0" w:color="FFFFFF"/>
            </w:tcBorders>
          </w:tcPr>
          <w:p w:rsidR="00902483" w:rsidRDefault="00607BD5">
            <w:pPr>
              <w:pStyle w:val="ProductList-TableBody"/>
            </w:pPr>
            <w:hyperlink w:anchor="_Sec793">
              <w:r w:rsidR="00246E0B">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r>
      <w:tr w:rsidR="00902483">
        <w:tc>
          <w:tcPr>
            <w:tcW w:w="240" w:type="dxa"/>
            <w:gridSpan w:val="15"/>
            <w:tcBorders>
              <w:top w:val="single" w:sz="4" w:space="0" w:color="FFFFFF"/>
              <w:left w:val="single" w:sz="6" w:space="0" w:color="FFFFFF"/>
              <w:bottom w:val="single" w:sz="4" w:space="0" w:color="FFFFFF"/>
              <w:right w:val="single" w:sz="6" w:space="0" w:color="FFFFFF"/>
            </w:tcBorders>
          </w:tcPr>
          <w:p w:rsidR="00902483" w:rsidRDefault="00246E0B">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r>
      <w:tr w:rsidR="00902483">
        <w:tc>
          <w:tcPr>
            <w:tcW w:w="240" w:type="dxa"/>
            <w:tcBorders>
              <w:top w:val="dashed" w:sz="4" w:space="0" w:color="BFBFBF"/>
              <w:left w:val="none" w:sz="24" w:space="0" w:color="808080"/>
              <w:bottom w:val="dashed" w:sz="4" w:space="0" w:color="BFBFBF"/>
              <w:right w:val="single" w:sz="6" w:space="0" w:color="FFFFFF"/>
            </w:tcBorders>
          </w:tcPr>
          <w:p w:rsidR="00902483" w:rsidRDefault="00607BD5">
            <w:pPr>
              <w:pStyle w:val="ProductList-TableBody"/>
            </w:pPr>
            <w:hyperlink w:anchor="_Sec793">
              <w:r w:rsidR="00246E0B">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240" w:type="dxa"/>
            <w:tcBorders>
              <w:top w:val="dashed" w:sz="4" w:space="0" w:color="BFBFBF"/>
              <w:left w:val="none" w:sz="24" w:space="0" w:color="808080"/>
              <w:bottom w:val="single" w:sz="4" w:space="0" w:color="FFFFFF"/>
              <w:right w:val="single" w:sz="6" w:space="0" w:color="FFFFFF"/>
            </w:tcBorders>
          </w:tcPr>
          <w:p w:rsidR="00902483" w:rsidRDefault="00607BD5">
            <w:pPr>
              <w:pStyle w:val="ProductList-TableBody"/>
            </w:pPr>
            <w:hyperlink w:anchor="_Sec793">
              <w:r w:rsidR="00246E0B">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r>
      <w:tr w:rsidR="00902483">
        <w:tc>
          <w:tcPr>
            <w:tcW w:w="240" w:type="dxa"/>
            <w:gridSpan w:val="15"/>
            <w:tcBorders>
              <w:top w:val="single" w:sz="4" w:space="0" w:color="FFFFFF"/>
              <w:left w:val="single" w:sz="6" w:space="0" w:color="FFFFFF"/>
              <w:bottom w:val="single" w:sz="4" w:space="0" w:color="FFFFFF"/>
              <w:right w:val="single" w:sz="6" w:space="0" w:color="FFFFFF"/>
            </w:tcBorders>
          </w:tcPr>
          <w:p w:rsidR="00902483" w:rsidRDefault="00246E0B">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r>
      <w:tr w:rsidR="00902483">
        <w:tc>
          <w:tcPr>
            <w:tcW w:w="240" w:type="dxa"/>
            <w:tcBorders>
              <w:top w:val="dashed" w:sz="4" w:space="0" w:color="BFBFBF"/>
              <w:left w:val="none" w:sz="24" w:space="0" w:color="808080"/>
              <w:bottom w:val="dashed" w:sz="4" w:space="0" w:color="BFBFBF"/>
              <w:right w:val="single" w:sz="6" w:space="0" w:color="FFFFFF"/>
            </w:tcBorders>
          </w:tcPr>
          <w:p w:rsidR="00902483" w:rsidRDefault="00607BD5">
            <w:pPr>
              <w:pStyle w:val="ProductList-TableBody"/>
            </w:pPr>
            <w:hyperlink w:anchor="_Sec798">
              <w:r w:rsidR="00246E0B">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240" w:type="dxa"/>
            <w:tcBorders>
              <w:top w:val="dashed" w:sz="4" w:space="0" w:color="BFBFBF"/>
              <w:left w:val="none" w:sz="24" w:space="0" w:color="808080"/>
              <w:bottom w:val="single" w:sz="4" w:space="0" w:color="FFFFFF"/>
              <w:right w:val="single" w:sz="6" w:space="0" w:color="FFFFFF"/>
            </w:tcBorders>
          </w:tcPr>
          <w:p w:rsidR="00902483" w:rsidRDefault="00607BD5">
            <w:pPr>
              <w:pStyle w:val="ProductList-TableBody"/>
            </w:pPr>
            <w:hyperlink w:anchor="_Sec798">
              <w:r w:rsidR="00246E0B">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r>
      <w:tr w:rsidR="00902483">
        <w:tc>
          <w:tcPr>
            <w:tcW w:w="240" w:type="dxa"/>
            <w:gridSpan w:val="15"/>
            <w:tcBorders>
              <w:top w:val="single" w:sz="4" w:space="0" w:color="FFFFFF"/>
              <w:left w:val="single" w:sz="6" w:space="0" w:color="FFFFFF"/>
              <w:bottom w:val="single" w:sz="4" w:space="0" w:color="FFFFFF"/>
              <w:right w:val="single" w:sz="6" w:space="0" w:color="FFFFFF"/>
            </w:tcBorders>
          </w:tcPr>
          <w:p w:rsidR="00902483" w:rsidRDefault="00246E0B">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r>
      <w:tr w:rsidR="00902483">
        <w:tc>
          <w:tcPr>
            <w:tcW w:w="240" w:type="dxa"/>
            <w:tcBorders>
              <w:top w:val="dashed" w:sz="4" w:space="0" w:color="BFBFBF"/>
              <w:left w:val="none" w:sz="24" w:space="0" w:color="808080"/>
              <w:bottom w:val="single" w:sz="4" w:space="0" w:color="FFFFFF"/>
              <w:right w:val="single" w:sz="6" w:space="0" w:color="FFFFFF"/>
            </w:tcBorders>
          </w:tcPr>
          <w:p w:rsidR="00902483" w:rsidRDefault="00607BD5">
            <w:pPr>
              <w:pStyle w:val="ProductList-TableBody"/>
            </w:pPr>
            <w:hyperlink w:anchor="_Sec798">
              <w:r w:rsidR="00246E0B">
                <w:rPr>
                  <w:color w:val="00467F"/>
                  <w:u w:val="single"/>
                </w:rPr>
                <w:t>Podstawowe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r>
      <w:tr w:rsidR="00902483">
        <w:tc>
          <w:tcPr>
            <w:tcW w:w="240" w:type="dxa"/>
            <w:gridSpan w:val="15"/>
            <w:tcBorders>
              <w:top w:val="single" w:sz="4" w:space="0" w:color="FFFFFF"/>
              <w:left w:val="single" w:sz="6" w:space="0" w:color="FFFFFF"/>
              <w:bottom w:val="single" w:sz="4" w:space="0" w:color="FFFFFF"/>
              <w:right w:val="single" w:sz="6" w:space="0" w:color="FFFFFF"/>
            </w:tcBorders>
          </w:tcPr>
          <w:p w:rsidR="00902483" w:rsidRDefault="00246E0B">
            <w:pPr>
              <w:pStyle w:val="ProductList-TableBody"/>
            </w:pPr>
            <w:r>
              <w:rPr>
                <w:b/>
              </w:rPr>
              <w:t>Skype dla firm Server 2019</w:t>
            </w: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r>
      <w:tr w:rsidR="00902483">
        <w:tc>
          <w:tcPr>
            <w:tcW w:w="240" w:type="dxa"/>
            <w:tcBorders>
              <w:top w:val="dashed" w:sz="4" w:space="0" w:color="BFBFBF"/>
              <w:left w:val="none" w:sz="24" w:space="0" w:color="808080"/>
              <w:bottom w:val="dashed" w:sz="4" w:space="0" w:color="BFBFBF"/>
              <w:right w:val="single" w:sz="6" w:space="0" w:color="FFFFFF"/>
            </w:tcBorders>
          </w:tcPr>
          <w:p w:rsidR="00902483" w:rsidRDefault="00607BD5">
            <w:pPr>
              <w:pStyle w:val="ProductList-TableBody"/>
            </w:pPr>
            <w:hyperlink w:anchor="_Sec799">
              <w:r w:rsidR="00246E0B">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240" w:type="dxa"/>
            <w:tcBorders>
              <w:top w:val="dashed" w:sz="4" w:space="0" w:color="BFBFBF"/>
              <w:left w:val="none" w:sz="24" w:space="0" w:color="808080"/>
              <w:bottom w:val="dashed" w:sz="4" w:space="0" w:color="BFBFBF"/>
              <w:right w:val="single" w:sz="6" w:space="0" w:color="FFFFFF"/>
            </w:tcBorders>
          </w:tcPr>
          <w:p w:rsidR="00902483" w:rsidRDefault="00607BD5">
            <w:pPr>
              <w:pStyle w:val="ProductList-TableBody"/>
            </w:pPr>
            <w:hyperlink w:anchor="_Sec799">
              <w:r w:rsidR="00246E0B">
                <w:rPr>
                  <w:color w:val="00467F"/>
                  <w:u w:val="single"/>
                </w:rPr>
                <w:t>Dodatkowe</w:t>
              </w:r>
            </w:hyperlink>
            <w:r w:rsidR="00246E0B">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240" w:type="dxa"/>
            <w:tcBorders>
              <w:top w:val="dashed" w:sz="4" w:space="0" w:color="BFBFBF"/>
              <w:left w:val="none" w:sz="24" w:space="0" w:color="808080"/>
              <w:bottom w:val="single" w:sz="4" w:space="0" w:color="FFFFFF"/>
              <w:right w:val="single" w:sz="6" w:space="0" w:color="FFFFFF"/>
            </w:tcBorders>
          </w:tcPr>
          <w:p w:rsidR="00902483" w:rsidRDefault="00607BD5">
            <w:pPr>
              <w:pStyle w:val="ProductList-TableBody"/>
            </w:pPr>
            <w:hyperlink w:anchor="_Sec799">
              <w:r w:rsidR="00246E0B">
                <w:rPr>
                  <w:color w:val="00467F"/>
                  <w:u w:val="single"/>
                </w:rPr>
                <w:t>Dodatkowe</w:t>
              </w:r>
            </w:hyperlink>
            <w:r w:rsidR="00246E0B">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r>
      <w:tr w:rsidR="00902483">
        <w:tc>
          <w:tcPr>
            <w:tcW w:w="240" w:type="dxa"/>
            <w:gridSpan w:val="15"/>
            <w:tcBorders>
              <w:top w:val="single" w:sz="4" w:space="0" w:color="FFFFFF"/>
              <w:left w:val="single" w:sz="6" w:space="0" w:color="FFFFFF"/>
              <w:bottom w:val="single" w:sz="4" w:space="0" w:color="FFFFFF"/>
              <w:right w:val="single" w:sz="6" w:space="0" w:color="FFFFFF"/>
            </w:tcBorders>
          </w:tcPr>
          <w:p w:rsidR="00902483" w:rsidRDefault="00246E0B">
            <w:pPr>
              <w:pStyle w:val="ProductList-TableBody"/>
            </w:pPr>
            <w:r>
              <w:rPr>
                <w:b/>
              </w:rPr>
              <w:t>Windows MultiPoint Server 2016 Premium (tylko dla instytucji edukacyjnych)</w:t>
            </w: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r>
      <w:tr w:rsidR="00902483">
        <w:tc>
          <w:tcPr>
            <w:tcW w:w="240" w:type="dxa"/>
            <w:tcBorders>
              <w:top w:val="dashed" w:sz="4" w:space="0" w:color="BFBFBF"/>
              <w:left w:val="none" w:sz="24" w:space="0" w:color="808080"/>
              <w:bottom w:val="dashed" w:sz="4" w:space="0" w:color="BFBFBF"/>
              <w:right w:val="single" w:sz="6" w:space="0" w:color="FFFFFF"/>
            </w:tcBorders>
          </w:tcPr>
          <w:p w:rsidR="00902483" w:rsidRDefault="00607BD5">
            <w:pPr>
              <w:pStyle w:val="ProductList-TableBody"/>
            </w:pPr>
            <w:hyperlink w:anchor="_Sec800">
              <w:r w:rsidR="00246E0B">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240" w:type="dxa"/>
            <w:tcBorders>
              <w:top w:val="dashed" w:sz="4" w:space="0" w:color="BFBFBF"/>
              <w:left w:val="none" w:sz="24" w:space="0" w:color="808080"/>
              <w:bottom w:val="single" w:sz="4" w:space="0" w:color="FFFFFF"/>
              <w:right w:val="single" w:sz="6" w:space="0" w:color="FFFFFF"/>
            </w:tcBorders>
          </w:tcPr>
          <w:p w:rsidR="00902483" w:rsidRDefault="00607BD5">
            <w:pPr>
              <w:pStyle w:val="ProductList-TableBody"/>
            </w:pPr>
            <w:hyperlink w:anchor="_Sec800">
              <w:r w:rsidR="00246E0B">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r>
      <w:tr w:rsidR="00902483">
        <w:tc>
          <w:tcPr>
            <w:tcW w:w="240" w:type="dxa"/>
            <w:gridSpan w:val="15"/>
            <w:tcBorders>
              <w:top w:val="single" w:sz="4" w:space="0" w:color="FFFFFF"/>
              <w:left w:val="single" w:sz="6" w:space="0" w:color="FFFFFF"/>
              <w:bottom w:val="single" w:sz="4" w:space="0" w:color="FFFFFF"/>
              <w:right w:val="single" w:sz="6" w:space="0" w:color="FFFFFF"/>
            </w:tcBorders>
          </w:tcPr>
          <w:p w:rsidR="00902483" w:rsidRDefault="00246E0B">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r>
      <w:tr w:rsidR="00902483">
        <w:tc>
          <w:tcPr>
            <w:tcW w:w="240" w:type="dxa"/>
            <w:tcBorders>
              <w:top w:val="dashed" w:sz="4" w:space="0" w:color="BFBFBF"/>
              <w:left w:val="none" w:sz="24" w:space="0" w:color="808080"/>
              <w:bottom w:val="dashed" w:sz="4" w:space="0" w:color="BFBFBF"/>
              <w:right w:val="single" w:sz="6" w:space="0" w:color="FFFFFF"/>
            </w:tcBorders>
          </w:tcPr>
          <w:p w:rsidR="00902483" w:rsidRDefault="00607BD5">
            <w:pPr>
              <w:pStyle w:val="ProductList-TableBody"/>
            </w:pPr>
            <w:hyperlink w:anchor="_Sec807">
              <w:r w:rsidR="00246E0B">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240" w:type="dxa"/>
            <w:tcBorders>
              <w:top w:val="dashed" w:sz="4" w:space="0" w:color="BFBFBF"/>
              <w:left w:val="none" w:sz="24" w:space="0" w:color="808080"/>
              <w:bottom w:val="dashed" w:sz="4" w:space="0" w:color="BFBFBF"/>
              <w:right w:val="single" w:sz="6" w:space="0" w:color="FFFFFF"/>
            </w:tcBorders>
          </w:tcPr>
          <w:p w:rsidR="00902483" w:rsidRDefault="00607BD5">
            <w:pPr>
              <w:pStyle w:val="ProductList-TableBody"/>
            </w:pPr>
            <w:hyperlink w:anchor="_Sec807">
              <w:r w:rsidR="00246E0B">
                <w:rPr>
                  <w:color w:val="00467F"/>
                  <w:u w:val="single"/>
                </w:rPr>
                <w:t>Dodatkowe</w:t>
              </w:r>
            </w:hyperlink>
            <w:r w:rsidR="00246E0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240" w:type="dxa"/>
            <w:tcBorders>
              <w:top w:val="dashed" w:sz="4" w:space="0" w:color="BFBFBF"/>
              <w:left w:val="none" w:sz="24" w:space="0" w:color="808080"/>
              <w:bottom w:val="single" w:sz="4" w:space="0" w:color="FFFFFF"/>
              <w:right w:val="single" w:sz="6" w:space="0" w:color="FFFFFF"/>
            </w:tcBorders>
          </w:tcPr>
          <w:p w:rsidR="00902483" w:rsidRDefault="00607BD5">
            <w:pPr>
              <w:pStyle w:val="ProductList-TableBody"/>
            </w:pPr>
            <w:hyperlink w:anchor="_Sec807">
              <w:r w:rsidR="00246E0B">
                <w:rPr>
                  <w:color w:val="00467F"/>
                  <w:u w:val="single"/>
                </w:rPr>
                <w:t>Dodatkowe</w:t>
              </w:r>
            </w:hyperlink>
            <w:r w:rsidR="00246E0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r>
      <w:tr w:rsidR="00902483">
        <w:tc>
          <w:tcPr>
            <w:tcW w:w="240" w:type="dxa"/>
            <w:gridSpan w:val="15"/>
            <w:tcBorders>
              <w:top w:val="single" w:sz="4" w:space="0" w:color="FFFFFF"/>
              <w:left w:val="single" w:sz="6" w:space="0" w:color="FFFFFF"/>
              <w:bottom w:val="single" w:sz="4" w:space="0" w:color="FFFFFF"/>
              <w:right w:val="single" w:sz="6" w:space="0" w:color="FFFFFF"/>
            </w:tcBorders>
          </w:tcPr>
          <w:p w:rsidR="00902483" w:rsidRDefault="00246E0B">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r>
      <w:tr w:rsidR="00902483">
        <w:tc>
          <w:tcPr>
            <w:tcW w:w="240" w:type="dxa"/>
            <w:tcBorders>
              <w:top w:val="dashed" w:sz="4" w:space="0" w:color="BFBFBF"/>
              <w:left w:val="none" w:sz="24" w:space="0" w:color="808080"/>
              <w:bottom w:val="dashed" w:sz="4" w:space="0" w:color="BFBFBF"/>
              <w:right w:val="single" w:sz="6" w:space="0" w:color="FFFFFF"/>
            </w:tcBorders>
          </w:tcPr>
          <w:p w:rsidR="00902483" w:rsidRDefault="00607BD5">
            <w:pPr>
              <w:pStyle w:val="ProductList-TableBody"/>
            </w:pPr>
            <w:hyperlink w:anchor="_Sec807">
              <w:r w:rsidR="00246E0B">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240" w:type="dxa"/>
            <w:tcBorders>
              <w:top w:val="dashed" w:sz="4" w:space="0" w:color="BFBFBF"/>
              <w:left w:val="none" w:sz="24" w:space="0" w:color="808080"/>
              <w:bottom w:val="dashed" w:sz="4" w:space="0" w:color="BFBFBF"/>
              <w:right w:val="single" w:sz="6" w:space="0" w:color="FFFFFF"/>
            </w:tcBorders>
          </w:tcPr>
          <w:p w:rsidR="00902483" w:rsidRDefault="00607BD5">
            <w:pPr>
              <w:pStyle w:val="ProductList-TableBody"/>
            </w:pPr>
            <w:hyperlink w:anchor="_Sec807">
              <w:r w:rsidR="00246E0B">
                <w:rPr>
                  <w:color w:val="00467F"/>
                  <w:u w:val="single"/>
                </w:rPr>
                <w:t>Dodatkowe</w:t>
              </w:r>
            </w:hyperlink>
            <w:r w:rsidR="00246E0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240" w:type="dxa"/>
            <w:tcBorders>
              <w:top w:val="dashed" w:sz="4" w:space="0" w:color="BFBFBF"/>
              <w:left w:val="none" w:sz="24" w:space="0" w:color="808080"/>
              <w:bottom w:val="single" w:sz="4" w:space="0" w:color="FFFFFF"/>
              <w:right w:val="single" w:sz="6" w:space="0" w:color="FFFFFF"/>
            </w:tcBorders>
          </w:tcPr>
          <w:p w:rsidR="00902483" w:rsidRDefault="00607BD5">
            <w:pPr>
              <w:pStyle w:val="ProductList-TableBody"/>
            </w:pPr>
            <w:hyperlink w:anchor="_Sec807">
              <w:r w:rsidR="00246E0B">
                <w:rPr>
                  <w:color w:val="00467F"/>
                  <w:u w:val="single"/>
                </w:rPr>
                <w:t>Dodatkowe</w:t>
              </w:r>
            </w:hyperlink>
            <w:r w:rsidR="00246E0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r>
      <w:tr w:rsidR="00902483">
        <w:tc>
          <w:tcPr>
            <w:tcW w:w="240" w:type="dxa"/>
            <w:gridSpan w:val="15"/>
            <w:tcBorders>
              <w:top w:val="single" w:sz="4" w:space="0" w:color="FFFFFF"/>
              <w:left w:val="single" w:sz="6" w:space="0" w:color="FFFFFF"/>
              <w:bottom w:val="none" w:sz="24" w:space="0" w:color="808080"/>
              <w:right w:val="single" w:sz="6" w:space="0" w:color="FFFFFF"/>
            </w:tcBorders>
          </w:tcPr>
          <w:p w:rsidR="00902483" w:rsidRDefault="00246E0B">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r>
      <w:tr w:rsidR="00902483">
        <w:tc>
          <w:tcPr>
            <w:tcW w:w="240" w:type="dxa"/>
            <w:tcBorders>
              <w:top w:val="none" w:sz="24" w:space="0" w:color="808080"/>
              <w:left w:val="none" w:sz="24" w:space="0" w:color="808080"/>
              <w:bottom w:val="single" w:sz="4" w:space="0" w:color="FFFFFF"/>
              <w:right w:val="single" w:sz="6" w:space="0" w:color="FFFFFF"/>
            </w:tcBorders>
          </w:tcPr>
          <w:p w:rsidR="00902483" w:rsidRDefault="00607BD5">
            <w:pPr>
              <w:pStyle w:val="ProductList-TableBody"/>
            </w:pPr>
            <w:hyperlink w:anchor="_Sec801">
              <w:r w:rsidR="00246E0B">
                <w:rPr>
                  <w:color w:val="00467F"/>
                  <w:u w:val="single"/>
                </w:rPr>
                <w:t>Zarządzanie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02483" w:rsidRDefault="00902483">
            <w:pPr>
              <w:pStyle w:val="ProductList-TableBody"/>
              <w:jc w:val="center"/>
            </w:pPr>
          </w:p>
        </w:tc>
      </w:tr>
      <w:tr w:rsidR="00902483">
        <w:tc>
          <w:tcPr>
            <w:tcW w:w="240" w:type="dxa"/>
            <w:gridSpan w:val="15"/>
            <w:tcBorders>
              <w:top w:val="single" w:sz="4" w:space="0" w:color="FFFFFF"/>
              <w:left w:val="single" w:sz="6" w:space="0" w:color="FFFFFF"/>
              <w:bottom w:val="none" w:sz="24" w:space="0" w:color="808080"/>
              <w:right w:val="single" w:sz="6" w:space="0" w:color="FFFFFF"/>
            </w:tcBorders>
          </w:tcPr>
          <w:p w:rsidR="00902483" w:rsidRDefault="00246E0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02483" w:rsidRDefault="00902483">
            <w:pPr>
              <w:pStyle w:val="ProductList-TableBody"/>
            </w:pPr>
          </w:p>
        </w:tc>
      </w:tr>
      <w:tr w:rsidR="00902483">
        <w:tc>
          <w:tcPr>
            <w:tcW w:w="240" w:type="dxa"/>
            <w:tcBorders>
              <w:top w:val="none" w:sz="24" w:space="0" w:color="808080"/>
              <w:left w:val="none" w:sz="24" w:space="0" w:color="808080"/>
              <w:bottom w:val="none" w:sz="4" w:space="0" w:color="6E6E6E"/>
              <w:right w:val="single" w:sz="6" w:space="0" w:color="FFFFFF"/>
            </w:tcBorders>
          </w:tcPr>
          <w:p w:rsidR="00902483" w:rsidRDefault="00607BD5">
            <w:pPr>
              <w:pStyle w:val="ProductList-TableBody"/>
            </w:pPr>
            <w:hyperlink w:anchor="_Sec802">
              <w:r w:rsidR="00246E0B">
                <w:rPr>
                  <w:color w:val="00467F"/>
                  <w:u w:val="single"/>
                </w:rPr>
                <w:t>Zarządzanie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2483" w:rsidRDefault="009024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2483" w:rsidRDefault="009024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2483" w:rsidRDefault="009024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02483" w:rsidRDefault="009024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02483" w:rsidRDefault="009024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2483" w:rsidRDefault="009024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2483" w:rsidRDefault="009024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2483" w:rsidRDefault="009024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02483" w:rsidRDefault="009024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02483" w:rsidRDefault="009024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2483" w:rsidRDefault="0090248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02483" w:rsidRDefault="0090248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02483" w:rsidRDefault="0090248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902483" w:rsidRDefault="00246E0B">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02483" w:rsidRDefault="00902483">
            <w:pPr>
              <w:pStyle w:val="ProductList-TableBody"/>
              <w:jc w:val="center"/>
            </w:pPr>
          </w:p>
        </w:tc>
      </w:tr>
      <w:tr w:rsidR="00902483">
        <w:tc>
          <w:tcPr>
            <w:tcW w:w="240" w:type="dxa"/>
            <w:tcBorders>
              <w:top w:val="none" w:sz="4" w:space="0" w:color="6E6E6E"/>
              <w:left w:val="none" w:sz="24" w:space="0" w:color="808080"/>
              <w:bottom w:val="none" w:sz="4" w:space="0" w:color="6E6E6E"/>
              <w:right w:val="single" w:sz="6" w:space="0" w:color="FFFFFF"/>
            </w:tcBorders>
          </w:tcPr>
          <w:p w:rsidR="00902483" w:rsidRDefault="00607BD5">
            <w:pPr>
              <w:pStyle w:val="ProductList-TableBody"/>
            </w:pPr>
            <w:hyperlink w:anchor="_Sec802">
              <w:r w:rsidR="00246E0B">
                <w:rPr>
                  <w:color w:val="00467F"/>
                  <w:u w:val="single"/>
                </w:rPr>
                <w:t>Zarządzanie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02483" w:rsidRDefault="0090248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02483" w:rsidRDefault="0090248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02483" w:rsidRDefault="0090248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02483" w:rsidRDefault="0090248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02483" w:rsidRDefault="0090248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02483" w:rsidRDefault="0090248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02483" w:rsidRDefault="0090248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02483" w:rsidRDefault="0090248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02483" w:rsidRDefault="0090248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02483" w:rsidRDefault="0090248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02483" w:rsidRDefault="0090248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02483" w:rsidRDefault="0090248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r>
      <w:tr w:rsidR="00902483">
        <w:tc>
          <w:tcPr>
            <w:tcW w:w="240" w:type="dxa"/>
            <w:gridSpan w:val="14"/>
            <w:tcBorders>
              <w:top w:val="none" w:sz="4" w:space="0" w:color="6E6E6E"/>
              <w:left w:val="single" w:sz="6" w:space="0" w:color="FFFFFF"/>
              <w:bottom w:val="none" w:sz="4" w:space="0" w:color="BFBFBF"/>
              <w:right w:val="single" w:sz="6" w:space="0" w:color="FFFFFF"/>
            </w:tcBorders>
          </w:tcPr>
          <w:p w:rsidR="00902483" w:rsidRDefault="00246E0B">
            <w:pPr>
              <w:pStyle w:val="ProductList-TableBody"/>
            </w:pPr>
            <w:r>
              <w:rPr>
                <w:b/>
              </w:rPr>
              <w:t>Microsoft Dynamics 365 Server (wersja lokalna)</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2483" w:rsidRDefault="0090248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02483" w:rsidRDefault="00902483">
            <w:pPr>
              <w:pStyle w:val="ProductList-TableBody"/>
              <w:jc w:val="center"/>
            </w:pPr>
          </w:p>
        </w:tc>
      </w:tr>
      <w:tr w:rsidR="00902483">
        <w:tc>
          <w:tcPr>
            <w:tcW w:w="240" w:type="dxa"/>
            <w:tcBorders>
              <w:top w:val="none" w:sz="4" w:space="0" w:color="BFBFBF"/>
              <w:left w:val="none" w:sz="24" w:space="0" w:color="808080"/>
              <w:bottom w:val="dashed" w:sz="4" w:space="0" w:color="BFBFBF"/>
              <w:right w:val="single" w:sz="6" w:space="0" w:color="FFFFFF"/>
            </w:tcBorders>
          </w:tcPr>
          <w:p w:rsidR="00902483" w:rsidRDefault="00607BD5">
            <w:pPr>
              <w:pStyle w:val="ProductList-TableBody"/>
            </w:pPr>
            <w:hyperlink w:anchor="_Sec790">
              <w:r w:rsidR="00246E0B">
                <w:rPr>
                  <w:color w:val="00467F"/>
                  <w:u w:val="single"/>
                </w:rPr>
                <w:t>Sprzedaż</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r>
      <w:tr w:rsidR="00902483">
        <w:tc>
          <w:tcPr>
            <w:tcW w:w="240" w:type="dxa"/>
            <w:tcBorders>
              <w:top w:val="dashed" w:sz="4" w:space="0" w:color="BFBFBF"/>
              <w:left w:val="none" w:sz="24" w:space="0" w:color="808080"/>
              <w:bottom w:val="none" w:sz="4" w:space="0" w:color="6E6E6E"/>
              <w:right w:val="single" w:sz="6" w:space="0" w:color="FFFFFF"/>
            </w:tcBorders>
          </w:tcPr>
          <w:p w:rsidR="00902483" w:rsidRDefault="00607BD5">
            <w:pPr>
              <w:pStyle w:val="ProductList-TableBody"/>
            </w:pPr>
            <w:hyperlink w:anchor="_Sec790">
              <w:r w:rsidR="00246E0B">
                <w:rPr>
                  <w:color w:val="00467F"/>
                  <w:u w:val="single"/>
                </w:rPr>
                <w:t>Obsługa Klienta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r>
      <w:tr w:rsidR="00902483">
        <w:tc>
          <w:tcPr>
            <w:tcW w:w="240" w:type="dxa"/>
            <w:gridSpan w:val="14"/>
            <w:tcBorders>
              <w:top w:val="none" w:sz="4" w:space="0" w:color="6E6E6E"/>
              <w:left w:val="single" w:sz="6" w:space="0" w:color="FFFFFF"/>
              <w:bottom w:val="none" w:sz="4" w:space="0" w:color="6E6E6E"/>
              <w:right w:val="single" w:sz="6" w:space="0" w:color="FFFFFF"/>
            </w:tcBorders>
          </w:tcPr>
          <w:p w:rsidR="00902483" w:rsidRDefault="00246E0B">
            <w:pPr>
              <w:pStyle w:val="ProductList-TableBody"/>
            </w:pPr>
            <w:r>
              <w:rPr>
                <w:b/>
              </w:rPr>
              <w:t>Microsoft Dynamics 365 Operations Server (wersja lokalna)</w:t>
            </w:r>
          </w:p>
        </w:tc>
        <w:tc>
          <w:tcPr>
            <w:tcW w:w="360" w:type="dxa"/>
            <w:tcBorders>
              <w:top w:val="single" w:sz="6" w:space="0" w:color="FFFFFF"/>
              <w:left w:val="single" w:sz="6" w:space="0" w:color="FFFFFF"/>
              <w:bottom w:val="single" w:sz="6" w:space="0" w:color="FFFFFF"/>
              <w:right w:val="single" w:sz="6" w:space="0" w:color="FFFFFF"/>
            </w:tcBorders>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02483" w:rsidRDefault="00902483">
            <w:pPr>
              <w:pStyle w:val="ProductList-TableBody"/>
              <w:jc w:val="center"/>
            </w:pPr>
          </w:p>
        </w:tc>
      </w:tr>
      <w:tr w:rsidR="00902483">
        <w:tc>
          <w:tcPr>
            <w:tcW w:w="240" w:type="dxa"/>
            <w:tcBorders>
              <w:top w:val="none" w:sz="4" w:space="0" w:color="6E6E6E"/>
              <w:left w:val="none" w:sz="24" w:space="0" w:color="808080"/>
              <w:bottom w:val="none" w:sz="4" w:space="0" w:color="6E6E6E"/>
              <w:right w:val="single" w:sz="6" w:space="0" w:color="FFFFFF"/>
            </w:tcBorders>
          </w:tcPr>
          <w:p w:rsidR="00902483" w:rsidRDefault="00607BD5">
            <w:pPr>
              <w:pStyle w:val="ProductList-TableBody"/>
            </w:pPr>
            <w:hyperlink w:anchor="_Sec790">
              <w:r w:rsidR="00246E0B">
                <w:rPr>
                  <w:color w:val="00467F"/>
                  <w:u w:val="single"/>
                </w:rPr>
                <w:t>Operacje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02483" w:rsidRDefault="00902483">
            <w:pPr>
              <w:pStyle w:val="ProductList-TableBody"/>
              <w:jc w:val="center"/>
            </w:pPr>
          </w:p>
        </w:tc>
      </w:tr>
    </w:tbl>
    <w:p w:rsidR="00902483" w:rsidRDefault="00246E0B">
      <w:pPr>
        <w:pStyle w:val="ProductList-Body"/>
      </w:pPr>
      <w:r>
        <w:rPr>
          <w:b/>
          <w:i/>
        </w:rPr>
        <w:t>Uwaga</w:t>
      </w:r>
      <w:r>
        <w:rPr>
          <w:i/>
        </w:rPr>
        <w:t>: Uwaga: Office 365 A1, Microsoft 365 A1, oraz Office 365 Nonprofit E1 nie spełniają wymagań Licencji w zakresie dostępu do Produktów (lub zarządzania nimi) podanych w niniejszej tabeli. Użytkownicy, którzy uzyskali licencję w ramach programu Korzyści dla Studentów nie spełniają wymogu licencyjnego dotyczącego uzyskiwania dostępu do Produktów z tej tabeli (lub zarządzania tymi Produktami). Wyjątkiem są użytkownicy programów Advanced Threat Analytics 2016 i System Center Configuration Manager 1606. Licencja na Pakiet Podstawowych Licencji Dostępowych (CAL) i Pakiet Licencji Dostępowych (CAL) typu Enterprise z aktywnym Pakietem SA oferuje uprawnienia równoważne z Data Loss Prevention i Exchange Online Protection.</w:t>
      </w:r>
    </w:p>
    <w:p w:rsidR="00902483" w:rsidRDefault="00246E0B">
      <w:pPr>
        <w:pStyle w:val="ProductList-SectionHeading"/>
        <w:pageBreakBefore/>
        <w:outlineLvl w:val="0"/>
      </w:pPr>
      <w:bookmarkStart w:id="348" w:name="_Sec564"/>
      <w:bookmarkEnd w:id="346"/>
      <w:r>
        <w:t>Załącznik B – Pakiet Software Assurance (SA)</w:t>
      </w:r>
      <w:r>
        <w:fldChar w:fldCharType="begin"/>
      </w:r>
      <w:r>
        <w:instrText xml:space="preserve"> TC "</w:instrText>
      </w:r>
      <w:bookmarkStart w:id="349" w:name="_Toc7426742"/>
      <w:r>
        <w:instrText>Załącznik B – Pakiet Software Assurance (SA)</w:instrText>
      </w:r>
      <w:bookmarkEnd w:id="349"/>
      <w:r>
        <w:instrText>" \l 1</w:instrText>
      </w:r>
      <w:r>
        <w:fldChar w:fldCharType="end"/>
      </w:r>
    </w:p>
    <w:p w:rsidR="00902483" w:rsidRDefault="00246E0B">
      <w:pPr>
        <w:pStyle w:val="ProductList-Offering1Heading"/>
        <w:outlineLvl w:val="1"/>
      </w:pPr>
      <w:bookmarkStart w:id="350" w:name="_Sec573"/>
      <w:r>
        <w:t>Zakup Pakietu Software Assurance</w:t>
      </w:r>
      <w:bookmarkEnd w:id="350"/>
      <w:r>
        <w:fldChar w:fldCharType="begin"/>
      </w:r>
      <w:r>
        <w:instrText xml:space="preserve"> TC "</w:instrText>
      </w:r>
      <w:bookmarkStart w:id="351" w:name="_Toc7426743"/>
      <w:r>
        <w:instrText>Zakup Pakietu Software Assurance</w:instrText>
      </w:r>
      <w:bookmarkEnd w:id="351"/>
      <w:r>
        <w:instrText>" \l 2</w:instrText>
      </w:r>
      <w:r>
        <w:fldChar w:fldCharType="end"/>
      </w:r>
    </w:p>
    <w:p w:rsidR="00902483" w:rsidRDefault="00246E0B">
      <w:pPr>
        <w:pStyle w:val="ProductList-Body"/>
      </w:pPr>
      <w:r>
        <w:t xml:space="preserve">Występują trzy różne poziomy zobowiązania, spośród których Klient może dokonać wyboru w momencie zakupu SA i które mogą różnić się w zależności od programu. Klient może: </w:t>
      </w:r>
    </w:p>
    <w:p w:rsidR="00902483" w:rsidRDefault="00246E0B" w:rsidP="00246E0B">
      <w:pPr>
        <w:pStyle w:val="ProductList-Bullet"/>
        <w:numPr>
          <w:ilvl w:val="0"/>
          <w:numId w:val="46"/>
        </w:numPr>
      </w:pPr>
      <w:r>
        <w:t>Zobowiązać się do dołączania SA do wszystkich produktów platformy.</w:t>
      </w:r>
    </w:p>
    <w:p w:rsidR="00902483" w:rsidRDefault="00246E0B" w:rsidP="00246E0B">
      <w:pPr>
        <w:pStyle w:val="ProductList-Bullet"/>
        <w:numPr>
          <w:ilvl w:val="0"/>
          <w:numId w:val="46"/>
        </w:numPr>
      </w:pPr>
      <w:r>
        <w:t>Zobowiązać się do dołączania SA do wszystkich zakupów w ramach określonej puli Produktów (Aplikacji, Systemów lub Serwerów), co nazywa się Uczestnictwem w programie Software Assurance.</w:t>
      </w:r>
    </w:p>
    <w:p w:rsidR="00902483" w:rsidRDefault="00246E0B" w:rsidP="00246E0B">
      <w:pPr>
        <w:pStyle w:val="ProductList-Bullet"/>
        <w:numPr>
          <w:ilvl w:val="0"/>
          <w:numId w:val="46"/>
        </w:numPr>
      </w:pPr>
      <w:r>
        <w:t>Zakupić SA dla indywidualnych Produktów bez jakiegokolwiek zobowiązania do rozszerzenia zakresu SA na inne Produkty.</w:t>
      </w:r>
    </w:p>
    <w:p w:rsidR="00902483" w:rsidRDefault="00902483">
      <w:pPr>
        <w:pStyle w:val="ProductList-Body"/>
      </w:pPr>
    </w:p>
    <w:p w:rsidR="00902483" w:rsidRDefault="00246E0B">
      <w:pPr>
        <w:pStyle w:val="ProductList-Body"/>
      </w:pPr>
      <w:r>
        <w:t xml:space="preserve">SA należy nabyć w momencie nabycia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utrzymywał dla nich aktywny pakiet SA do daty przeniesienia.</w:t>
      </w:r>
    </w:p>
    <w:p w:rsidR="00902483" w:rsidRDefault="00902483">
      <w:pPr>
        <w:pStyle w:val="ProductList-Body"/>
      </w:pPr>
    </w:p>
    <w:p w:rsidR="00902483" w:rsidRDefault="00246E0B">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33"/>
        <w:gridCol w:w="2235"/>
        <w:gridCol w:w="2237"/>
        <w:gridCol w:w="4211"/>
      </w:tblGrid>
      <w:tr w:rsidR="0090248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jc w:val="center"/>
            </w:pPr>
            <w:r>
              <w:rPr>
                <w:color w:val="FFFFFF"/>
              </w:rPr>
              <w:t>Pula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902483" w:rsidRDefault="00246E0B">
            <w:pPr>
              <w:pStyle w:val="ProductList-TableBody"/>
              <w:jc w:val="center"/>
            </w:pPr>
            <w:r>
              <w:rPr>
                <w:color w:val="FFFFFF"/>
              </w:rPr>
              <w:t>Programy</w:t>
            </w:r>
          </w:p>
        </w:tc>
      </w:tr>
      <w:tr w:rsidR="00902483">
        <w:tc>
          <w:tcPr>
            <w:tcW w:w="24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Pula aplikacji</w:t>
            </w:r>
          </w:p>
        </w:tc>
        <w:tc>
          <w:tcPr>
            <w:tcW w:w="24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rsidR="00902483" w:rsidRDefault="00246E0B">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902483">
        <w:tc>
          <w:tcPr>
            <w:tcW w:w="24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Pula serwerów</w:t>
            </w:r>
          </w:p>
        </w:tc>
        <w:tc>
          <w:tcPr>
            <w:tcW w:w="24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Dostępny pakiet SA</w:t>
            </w:r>
          </w:p>
        </w:tc>
        <w:tc>
          <w:tcPr>
            <w:tcW w:w="0" w:type="auto"/>
            <w:vMerge/>
          </w:tcPr>
          <w:p w:rsidR="00902483" w:rsidRDefault="00902483"/>
        </w:tc>
      </w:tr>
    </w:tbl>
    <w:p w:rsidR="00902483" w:rsidRDefault="00902483">
      <w:pPr>
        <w:pStyle w:val="ProductList-Body"/>
      </w:pPr>
    </w:p>
    <w:p w:rsidR="00902483" w:rsidRDefault="00246E0B">
      <w:pPr>
        <w:pStyle w:val="ProductList-Body"/>
      </w:pPr>
      <w:r>
        <w:t>Klienci, którzy nabędą Microsoft Office Professional 2016 lub 2019 od producenta OEM mogą nabyć pakiet SA dla Microsoft Office Standard 2019 w ramach programów Open License, programów Select i SelectPlus oraz produktów nie dla całego podmiotu w ramach Open Value w ciągu 90 dni od zakupu od producenta OEM.</w:t>
      </w:r>
    </w:p>
    <w:p w:rsidR="00902483" w:rsidRDefault="00902483">
      <w:pPr>
        <w:pStyle w:val="ProductList-Body"/>
      </w:pPr>
    </w:p>
    <w:p w:rsidR="00902483" w:rsidRDefault="00246E0B">
      <w:pPr>
        <w:pStyle w:val="ProductList-Body"/>
      </w:pPr>
      <w:r>
        <w:t>Klienci, którzy nabyli system Windows Server 2016 od producenta OEM przed 31 grudnia 2019 r., mogą nabyć Pakiet SA dla systemu Windows Server 2016 w ciągu 90 dni od daty tego zakupu.</w:t>
      </w:r>
    </w:p>
    <w:p w:rsidR="00902483" w:rsidRDefault="00902483">
      <w:pPr>
        <w:pStyle w:val="ProductList-Body"/>
      </w:pPr>
    </w:p>
    <w:p w:rsidR="00902483" w:rsidRDefault="00246E0B">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1Heading"/>
        <w:outlineLvl w:val="1"/>
      </w:pPr>
      <w:bookmarkStart w:id="352" w:name="_Sec574"/>
      <w:r>
        <w:t>Odnowienie Pakietu Software Assurance</w:t>
      </w:r>
      <w:bookmarkEnd w:id="352"/>
      <w:r>
        <w:fldChar w:fldCharType="begin"/>
      </w:r>
      <w:r>
        <w:instrText xml:space="preserve"> TC "</w:instrText>
      </w:r>
      <w:bookmarkStart w:id="353" w:name="_Toc7426744"/>
      <w:r>
        <w:instrText>Odnowienie Pakietu Software Assurance</w:instrText>
      </w:r>
      <w:bookmarkEnd w:id="353"/>
      <w:r>
        <w:instrText>" \l 2</w:instrText>
      </w:r>
      <w:r>
        <w:fldChar w:fldCharType="end"/>
      </w:r>
    </w:p>
    <w:p w:rsidR="00902483" w:rsidRDefault="00246E0B">
      <w:pPr>
        <w:pStyle w:val="ProductList-ClauseHeading"/>
        <w:outlineLvl w:val="2"/>
      </w:pPr>
      <w:r>
        <w:t>Odnowienie okresu obowiązywania w ramach tej samej Umowy</w:t>
      </w:r>
    </w:p>
    <w:p w:rsidR="00902483" w:rsidRDefault="00246E0B">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rsidR="00902483" w:rsidRDefault="00902483">
      <w:pPr>
        <w:pStyle w:val="ProductList-Body"/>
      </w:pPr>
    </w:p>
    <w:p w:rsidR="00902483" w:rsidRDefault="00246E0B">
      <w:pPr>
        <w:pStyle w:val="ProductList-SubClauseHeading"/>
        <w:outlineLvl w:val="3"/>
      </w:pPr>
      <w:r>
        <w:t>Licencja Open</w:t>
      </w:r>
    </w:p>
    <w:p w:rsidR="00902483" w:rsidRDefault="00246E0B">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rsidR="00902483" w:rsidRDefault="00902483">
      <w:pPr>
        <w:pStyle w:val="ProductList-BodyIndented"/>
      </w:pPr>
    </w:p>
    <w:p w:rsidR="00902483" w:rsidRDefault="00246E0B">
      <w:pPr>
        <w:pStyle w:val="ProductList-SubClauseHeading"/>
        <w:outlineLvl w:val="3"/>
      </w:pPr>
      <w:r>
        <w:t>Umowa Enterprise</w:t>
      </w:r>
    </w:p>
    <w:p w:rsidR="00902483" w:rsidRDefault="00246E0B">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rsidR="00902483" w:rsidRDefault="00902483">
      <w:pPr>
        <w:pStyle w:val="ProductList-BodyIndented"/>
      </w:pPr>
    </w:p>
    <w:p w:rsidR="00902483" w:rsidRDefault="00246E0B">
      <w:pPr>
        <w:pStyle w:val="ProductList-SubClauseHeading"/>
        <w:outlineLvl w:val="3"/>
      </w:pPr>
      <w:r>
        <w:t>Rejestracja Enrollment for Application Platform</w:t>
      </w:r>
    </w:p>
    <w:p w:rsidR="00902483" w:rsidRDefault="00246E0B">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rsidR="00902483" w:rsidRDefault="00902483">
      <w:pPr>
        <w:pStyle w:val="ProductList-BodyIndented"/>
      </w:pPr>
    </w:p>
    <w:p w:rsidR="00902483" w:rsidRDefault="00246E0B">
      <w:pPr>
        <w:pStyle w:val="ProductList-ClauseHeading"/>
        <w:outlineLvl w:val="2"/>
      </w:pPr>
      <w:r>
        <w:t>Odnowienie okresu obowiązywania w ramach odrębnej Umowy</w:t>
      </w:r>
    </w:p>
    <w:p w:rsidR="00902483" w:rsidRDefault="00246E0B">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rsidR="00902483" w:rsidRDefault="00902483">
      <w:pPr>
        <w:pStyle w:val="ProductList-Body"/>
      </w:pPr>
    </w:p>
    <w:p w:rsidR="00902483" w:rsidRDefault="00246E0B">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rsidR="00902483" w:rsidRDefault="00902483">
      <w:pPr>
        <w:pStyle w:val="ProductList-Body"/>
      </w:pPr>
    </w:p>
    <w:p w:rsidR="00902483" w:rsidRDefault="00246E0B">
      <w:pPr>
        <w:pStyle w:val="ProductList-ClauseHeading"/>
        <w:outlineLvl w:val="2"/>
      </w:pPr>
      <w:r>
        <w:t>Odnowienie okresu obowiązywania pakietu Software Assurance dla Licencji Dostępu Klienta (CAL) oraz Licencji na Zarządzanie (ML) dla Klienta.</w:t>
      </w:r>
    </w:p>
    <w:p w:rsidR="00902483" w:rsidRDefault="00246E0B">
      <w:pPr>
        <w:pStyle w:val="ProductList-Body"/>
      </w:pPr>
      <w:r>
        <w:rPr>
          <w:b/>
          <w:color w:val="00188F"/>
        </w:rPr>
        <w:t>Przejście pomiędzy Licencjami Dostępowymi (CAL) na Użytkownika i na Urządzenie</w:t>
      </w:r>
      <w:r>
        <w:t xml:space="preserve">: Klienci odnawiający pakiet SA dla licencji CAL mogą przechodzić pomiędzy użytkownikiem a urządzeniem. Przejście takie nie zmienia wersji licencji CAL (tj. z wersji Standard na Enterprise). </w:t>
      </w:r>
    </w:p>
    <w:p w:rsidR="00902483" w:rsidRDefault="00246E0B">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1Heading"/>
        <w:outlineLvl w:val="1"/>
      </w:pPr>
      <w:bookmarkStart w:id="354" w:name="_Sec575"/>
      <w:r>
        <w:t>Licencja Migracyjna dla Produktów Wycofanych i Produktów, dla których kończy się okres wsparcia.</w:t>
      </w:r>
      <w:bookmarkEnd w:id="354"/>
      <w:r>
        <w:fldChar w:fldCharType="begin"/>
      </w:r>
      <w:r>
        <w:instrText xml:space="preserve"> TC "</w:instrText>
      </w:r>
      <w:bookmarkStart w:id="355" w:name="_Toc7426745"/>
      <w:r>
        <w:instrText>Licencja Migracyjna dla Produktów Wycofanych i Produktów, dla których kończy się okres wsparcia.</w:instrText>
      </w:r>
      <w:bookmarkEnd w:id="355"/>
      <w:r>
        <w:instrText>" \l 2</w:instrText>
      </w:r>
      <w:r>
        <w:fldChar w:fldCharType="end"/>
      </w:r>
    </w:p>
    <w:p w:rsidR="00902483" w:rsidRDefault="00246E0B">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rsidR="00902483" w:rsidRDefault="00246E0B">
      <w:pPr>
        <w:pStyle w:val="ProductList-Body"/>
      </w:pPr>
      <w:r>
        <w:t>Wykorzystany w niniejszym ustępie termin „</w:t>
      </w:r>
      <w:r>
        <w:rPr>
          <w:b/>
          <w:color w:val="00188F"/>
        </w:rPr>
        <w:t>Licencja Migracyjna</w:t>
      </w:r>
      <w:r>
        <w:t>” dotyczy praw udzielonych w Zgłoszeniu Produktu zawierającym odniesienie do niniejszego punktu.</w:t>
      </w:r>
    </w:p>
    <w:p w:rsidR="00902483" w:rsidRDefault="00902483">
      <w:pPr>
        <w:pStyle w:val="ProductList-Body"/>
      </w:pPr>
    </w:p>
    <w:p w:rsidR="00902483" w:rsidRDefault="00246E0B">
      <w:pPr>
        <w:pStyle w:val="ProductList-Body"/>
      </w:pPr>
      <w:r>
        <w:t>O ile w Zgłoszeniu Produktu nie zapisano inaczej:</w:t>
      </w:r>
    </w:p>
    <w:p w:rsidR="00902483" w:rsidRDefault="00246E0B" w:rsidP="00246E0B">
      <w:pPr>
        <w:pStyle w:val="ProductList-Bullet"/>
        <w:numPr>
          <w:ilvl w:val="0"/>
          <w:numId w:val="47"/>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rsidR="00902483" w:rsidRDefault="00246E0B" w:rsidP="00246E0B">
      <w:pPr>
        <w:pStyle w:val="ProductList-Bullet"/>
        <w:numPr>
          <w:ilvl w:val="0"/>
          <w:numId w:val="47"/>
        </w:numPr>
      </w:pPr>
      <w:r>
        <w:t>Licencje Migracyjne udzielane są w stosunku 1:1 na każdą Licencję Uprawniającą należącą do klienta.</w:t>
      </w:r>
    </w:p>
    <w:p w:rsidR="00902483" w:rsidRDefault="00246E0B" w:rsidP="00246E0B">
      <w:pPr>
        <w:pStyle w:val="ProductList-Bullet"/>
        <w:numPr>
          <w:ilvl w:val="0"/>
          <w:numId w:val="47"/>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rsidR="00902483" w:rsidRDefault="00246E0B" w:rsidP="00246E0B">
      <w:pPr>
        <w:pStyle w:val="ProductList-Bullet"/>
        <w:numPr>
          <w:ilvl w:val="0"/>
          <w:numId w:val="47"/>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rsidR="00902483" w:rsidRDefault="00246E0B" w:rsidP="00246E0B">
      <w:pPr>
        <w:pStyle w:val="ProductList-Bullet"/>
        <w:numPr>
          <w:ilvl w:val="0"/>
          <w:numId w:val="47"/>
        </w:numPr>
      </w:pPr>
      <w:r>
        <w:t>Klient nie może przenosić Licencji Migracyjnych oddzielnie od Licencji Uprawnionych.</w:t>
      </w:r>
    </w:p>
    <w:p w:rsidR="00902483" w:rsidRDefault="00246E0B" w:rsidP="00246E0B">
      <w:pPr>
        <w:pStyle w:val="ProductList-Bullet"/>
        <w:numPr>
          <w:ilvl w:val="0"/>
          <w:numId w:val="47"/>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1Heading"/>
        <w:outlineLvl w:val="1"/>
      </w:pPr>
      <w:bookmarkStart w:id="356" w:name="_Sec576"/>
      <w:r>
        <w:t>Korzyści z Pakietu Software Assurance</w:t>
      </w:r>
      <w:bookmarkEnd w:id="356"/>
      <w:r>
        <w:fldChar w:fldCharType="begin"/>
      </w:r>
      <w:r>
        <w:instrText xml:space="preserve"> TC "</w:instrText>
      </w:r>
      <w:bookmarkStart w:id="357" w:name="_Toc7426746"/>
      <w:r>
        <w:instrText>Korzyści z Pakietu Software Assurance</w:instrText>
      </w:r>
      <w:bookmarkEnd w:id="357"/>
      <w:r>
        <w:instrText>" \l 2</w:instrText>
      </w:r>
      <w:r>
        <w:fldChar w:fldCharType="end"/>
      </w:r>
    </w:p>
    <w:p w:rsidR="00902483" w:rsidRDefault="00246E0B">
      <w:pPr>
        <w:pStyle w:val="ProductList-Body"/>
      </w:pPr>
      <w:r>
        <w:t>W większości Korzyści pakietu SA są dostępne we wszystkich Pulach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502"/>
        <w:gridCol w:w="1795"/>
        <w:gridCol w:w="1810"/>
        <w:gridCol w:w="1809"/>
      </w:tblGrid>
      <w:tr w:rsidR="009024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jc w:val="center"/>
            </w:pPr>
            <w:r>
              <w:rPr>
                <w:color w:val="FFFFFF"/>
              </w:rPr>
              <w:t>Pula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jc w:val="center"/>
            </w:pPr>
            <w:r>
              <w:rPr>
                <w:color w:val="FFFFFF"/>
              </w:rPr>
              <w:t>Pula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jc w:val="center"/>
            </w:pPr>
            <w:r>
              <w:rPr>
                <w:color w:val="FFFFFF"/>
              </w:rPr>
              <w:t>Pula serwerów</w:t>
            </w:r>
          </w:p>
        </w:tc>
      </w:tr>
      <w:tr w:rsidR="00902483">
        <w:tc>
          <w:tcPr>
            <w:tcW w:w="6120" w:type="dxa"/>
            <w:tcBorders>
              <w:top w:val="single" w:sz="4" w:space="0" w:color="000000"/>
              <w:left w:val="single" w:sz="4" w:space="0" w:color="000000"/>
              <w:bottom w:val="single" w:sz="4" w:space="0" w:color="000000"/>
              <w:right w:val="single" w:sz="4" w:space="0" w:color="000000"/>
            </w:tcBorders>
          </w:tcPr>
          <w:p w:rsidR="00902483" w:rsidRDefault="00607BD5">
            <w:pPr>
              <w:pStyle w:val="ProductList-TableBody"/>
            </w:pPr>
            <w:hyperlink w:anchor="_Sec577">
              <w:r w:rsidR="00246E0B">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r w:rsidR="00902483">
        <w:tc>
          <w:tcPr>
            <w:tcW w:w="6120" w:type="dxa"/>
            <w:tcBorders>
              <w:top w:val="single" w:sz="4" w:space="0" w:color="000000"/>
              <w:left w:val="single" w:sz="4" w:space="0" w:color="000000"/>
              <w:bottom w:val="single" w:sz="4" w:space="0" w:color="000000"/>
              <w:right w:val="single" w:sz="4" w:space="0" w:color="000000"/>
            </w:tcBorders>
          </w:tcPr>
          <w:p w:rsidR="00902483" w:rsidRDefault="00607BD5">
            <w:pPr>
              <w:pStyle w:val="ProductList-TableBody"/>
            </w:pPr>
            <w:hyperlink w:anchor="_Sec579">
              <w:r w:rsidR="00246E0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r>
      <w:tr w:rsidR="00902483">
        <w:tc>
          <w:tcPr>
            <w:tcW w:w="6120" w:type="dxa"/>
            <w:tcBorders>
              <w:top w:val="single" w:sz="4" w:space="0" w:color="000000"/>
              <w:left w:val="single" w:sz="4" w:space="0" w:color="000000"/>
              <w:bottom w:val="single" w:sz="4" w:space="0" w:color="000000"/>
              <w:right w:val="single" w:sz="4" w:space="0" w:color="000000"/>
            </w:tcBorders>
          </w:tcPr>
          <w:p w:rsidR="00902483" w:rsidRDefault="00607BD5">
            <w:pPr>
              <w:pStyle w:val="ProductList-TableBody"/>
            </w:pPr>
            <w:hyperlink w:anchor="_Sec580">
              <w:r w:rsidR="00246E0B">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r w:rsidR="00902483">
        <w:tc>
          <w:tcPr>
            <w:tcW w:w="6120" w:type="dxa"/>
            <w:tcBorders>
              <w:top w:val="single" w:sz="4" w:space="0" w:color="000000"/>
              <w:left w:val="single" w:sz="4" w:space="0" w:color="000000"/>
              <w:bottom w:val="single" w:sz="4" w:space="0" w:color="000000"/>
              <w:right w:val="single" w:sz="4" w:space="0" w:color="000000"/>
            </w:tcBorders>
          </w:tcPr>
          <w:p w:rsidR="00902483" w:rsidRDefault="00607BD5">
            <w:pPr>
              <w:pStyle w:val="ProductList-TableBody"/>
            </w:pPr>
            <w:hyperlink w:anchor="_Sec581">
              <w:r w:rsidR="00246E0B">
                <w:rPr>
                  <w:color w:val="00467F"/>
                  <w:u w:val="single"/>
                </w:rPr>
                <w:t>Program licencjonowania kodu źródłowego dla przedsiębiorstw</w:t>
              </w:r>
            </w:hyperlink>
          </w:p>
        </w:tc>
        <w:tc>
          <w:tcPr>
            <w:tcW w:w="19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r>
      <w:tr w:rsidR="00902483">
        <w:tc>
          <w:tcPr>
            <w:tcW w:w="6120" w:type="dxa"/>
            <w:tcBorders>
              <w:top w:val="single" w:sz="4" w:space="0" w:color="000000"/>
              <w:left w:val="single" w:sz="4" w:space="0" w:color="000000"/>
              <w:bottom w:val="single" w:sz="4" w:space="0" w:color="000000"/>
              <w:right w:val="single" w:sz="4" w:space="0" w:color="000000"/>
            </w:tcBorders>
          </w:tcPr>
          <w:p w:rsidR="00902483" w:rsidRDefault="00607BD5">
            <w:pPr>
              <w:pStyle w:val="ProductList-TableBody"/>
            </w:pPr>
            <w:hyperlink w:anchor="_Sec755">
              <w:r w:rsidR="00246E0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r>
      <w:tr w:rsidR="00902483">
        <w:tc>
          <w:tcPr>
            <w:tcW w:w="6120" w:type="dxa"/>
            <w:tcBorders>
              <w:top w:val="single" w:sz="4" w:space="0" w:color="000000"/>
              <w:left w:val="single" w:sz="4" w:space="0" w:color="000000"/>
              <w:bottom w:val="single" w:sz="4" w:space="0" w:color="000000"/>
              <w:right w:val="single" w:sz="4" w:space="0" w:color="000000"/>
            </w:tcBorders>
          </w:tcPr>
          <w:p w:rsidR="00902483" w:rsidRDefault="00607BD5">
            <w:pPr>
              <w:pStyle w:val="ProductList-TableBody"/>
            </w:pPr>
            <w:hyperlink w:anchor="_Sec841">
              <w:r w:rsidR="00246E0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r>
      <w:tr w:rsidR="00902483">
        <w:tc>
          <w:tcPr>
            <w:tcW w:w="6120" w:type="dxa"/>
            <w:tcBorders>
              <w:top w:val="single" w:sz="4" w:space="0" w:color="000000"/>
              <w:left w:val="single" w:sz="4" w:space="0" w:color="000000"/>
              <w:bottom w:val="single" w:sz="4" w:space="0" w:color="000000"/>
              <w:right w:val="single" w:sz="4" w:space="0" w:color="000000"/>
            </w:tcBorders>
          </w:tcPr>
          <w:p w:rsidR="00902483" w:rsidRDefault="00607BD5">
            <w:pPr>
              <w:pStyle w:val="ProductList-TableBody"/>
            </w:pPr>
            <w:hyperlink w:anchor="_Sec651">
              <w:r w:rsidR="00246E0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r>
      <w:tr w:rsidR="00902483">
        <w:tc>
          <w:tcPr>
            <w:tcW w:w="6120" w:type="dxa"/>
            <w:tcBorders>
              <w:top w:val="single" w:sz="4" w:space="0" w:color="000000"/>
              <w:left w:val="single" w:sz="4" w:space="0" w:color="000000"/>
              <w:bottom w:val="single" w:sz="4" w:space="0" w:color="000000"/>
              <w:right w:val="single" w:sz="4" w:space="0" w:color="000000"/>
            </w:tcBorders>
          </w:tcPr>
          <w:p w:rsidR="00902483" w:rsidRDefault="00607BD5">
            <w:pPr>
              <w:pStyle w:val="ProductList-TableBody"/>
            </w:pPr>
            <w:hyperlink w:anchor="_Sec841">
              <w:r w:rsidR="00246E0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r>
      <w:tr w:rsidR="00902483">
        <w:tc>
          <w:tcPr>
            <w:tcW w:w="6120" w:type="dxa"/>
            <w:tcBorders>
              <w:top w:val="single" w:sz="4" w:space="0" w:color="000000"/>
              <w:left w:val="single" w:sz="4" w:space="0" w:color="000000"/>
              <w:bottom w:val="single" w:sz="4" w:space="0" w:color="000000"/>
              <w:right w:val="single" w:sz="4" w:space="0" w:color="000000"/>
            </w:tcBorders>
          </w:tcPr>
          <w:p w:rsidR="00902483" w:rsidRDefault="00607BD5">
            <w:pPr>
              <w:pStyle w:val="ProductList-TableBody"/>
            </w:pPr>
            <w:hyperlink w:anchor="_Sec582">
              <w:r w:rsidR="00246E0B">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r>
      <w:tr w:rsidR="00902483">
        <w:tc>
          <w:tcPr>
            <w:tcW w:w="6120" w:type="dxa"/>
            <w:tcBorders>
              <w:top w:val="single" w:sz="4" w:space="0" w:color="000000"/>
              <w:left w:val="single" w:sz="4" w:space="0" w:color="000000"/>
              <w:bottom w:val="single" w:sz="4" w:space="0" w:color="000000"/>
              <w:right w:val="single" w:sz="4" w:space="0" w:color="000000"/>
            </w:tcBorders>
          </w:tcPr>
          <w:p w:rsidR="00902483" w:rsidRDefault="00607BD5">
            <w:pPr>
              <w:pStyle w:val="ProductList-TableBody"/>
            </w:pPr>
            <w:hyperlink w:anchor="_Sec584">
              <w:r w:rsidR="00246E0B">
                <w:rPr>
                  <w:color w:val="00467F"/>
                  <w:u w:val="single"/>
                </w:rPr>
                <w:t>Program Użytkowania w Domu</w:t>
              </w:r>
            </w:hyperlink>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r>
      <w:tr w:rsidR="00902483">
        <w:tc>
          <w:tcPr>
            <w:tcW w:w="6120" w:type="dxa"/>
            <w:tcBorders>
              <w:top w:val="single" w:sz="4" w:space="0" w:color="000000"/>
              <w:left w:val="single" w:sz="4" w:space="0" w:color="000000"/>
              <w:bottom w:val="single" w:sz="4" w:space="0" w:color="000000"/>
              <w:right w:val="single" w:sz="4" w:space="0" w:color="000000"/>
            </w:tcBorders>
          </w:tcPr>
          <w:p w:rsidR="00902483" w:rsidRDefault="00607BD5">
            <w:pPr>
              <w:pStyle w:val="ProductList-TableBody"/>
            </w:pPr>
            <w:hyperlink w:anchor="_Sec585">
              <w:r w:rsidR="00246E0B">
                <w:rPr>
                  <w:color w:val="00467F"/>
                  <w:u w:val="single"/>
                </w:rPr>
                <w:t>Całodobowa Pomoc Techniczna</w:t>
              </w:r>
            </w:hyperlink>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r w:rsidR="00902483">
        <w:tc>
          <w:tcPr>
            <w:tcW w:w="6120" w:type="dxa"/>
            <w:tcBorders>
              <w:top w:val="single" w:sz="4" w:space="0" w:color="000000"/>
              <w:left w:val="single" w:sz="4" w:space="0" w:color="000000"/>
              <w:bottom w:val="single" w:sz="4" w:space="0" w:color="000000"/>
              <w:right w:val="single" w:sz="4" w:space="0" w:color="000000"/>
            </w:tcBorders>
          </w:tcPr>
          <w:p w:rsidR="00902483" w:rsidRDefault="00607BD5">
            <w:pPr>
              <w:pStyle w:val="ProductList-TableBody"/>
            </w:pPr>
            <w:hyperlink w:anchor="_Sec818">
              <w:r w:rsidR="00246E0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r w:rsidR="00902483">
        <w:tc>
          <w:tcPr>
            <w:tcW w:w="6120" w:type="dxa"/>
            <w:tcBorders>
              <w:top w:val="single" w:sz="4" w:space="0" w:color="000000"/>
              <w:left w:val="single" w:sz="4" w:space="0" w:color="000000"/>
              <w:bottom w:val="single" w:sz="4" w:space="0" w:color="000000"/>
              <w:right w:val="single" w:sz="4" w:space="0" w:color="000000"/>
            </w:tcBorders>
          </w:tcPr>
          <w:p w:rsidR="00902483" w:rsidRDefault="00607BD5">
            <w:pPr>
              <w:pStyle w:val="ProductList-TableBody"/>
            </w:pPr>
            <w:hyperlink w:anchor="_Sec587">
              <w:r w:rsidR="00246E0B">
                <w:rPr>
                  <w:color w:val="00467F"/>
                  <w:u w:val="single"/>
                </w:rPr>
                <w:t>Licencja umożliwiająca uzyskanie dostępu do bardziej zaawansowanej wersji</w:t>
              </w:r>
            </w:hyperlink>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r w:rsidR="00902483">
        <w:tc>
          <w:tcPr>
            <w:tcW w:w="6120" w:type="dxa"/>
            <w:tcBorders>
              <w:top w:val="single" w:sz="4" w:space="0" w:color="000000"/>
              <w:left w:val="single" w:sz="4" w:space="0" w:color="000000"/>
              <w:bottom w:val="single" w:sz="4" w:space="0" w:color="000000"/>
              <w:right w:val="single" w:sz="4" w:space="0" w:color="000000"/>
            </w:tcBorders>
          </w:tcPr>
          <w:p w:rsidR="00902483" w:rsidRDefault="00607BD5">
            <w:pPr>
              <w:pStyle w:val="ProductList-TableBody"/>
            </w:pPr>
            <w:hyperlink w:anchor="_Sec588">
              <w:r w:rsidR="00246E0B">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r w:rsidR="00902483">
        <w:tc>
          <w:tcPr>
            <w:tcW w:w="6120" w:type="dxa"/>
            <w:tcBorders>
              <w:top w:val="single" w:sz="4" w:space="0" w:color="000000"/>
              <w:left w:val="single" w:sz="4" w:space="0" w:color="000000"/>
              <w:bottom w:val="single" w:sz="4" w:space="0" w:color="000000"/>
              <w:right w:val="single" w:sz="4" w:space="0" w:color="000000"/>
            </w:tcBorders>
          </w:tcPr>
          <w:p w:rsidR="00902483" w:rsidRDefault="00607BD5">
            <w:pPr>
              <w:pStyle w:val="ProductList-TableBody"/>
            </w:pPr>
            <w:hyperlink w:anchor="_Sec589">
              <w:r w:rsidR="00246E0B">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r w:rsidR="00902483">
        <w:tc>
          <w:tcPr>
            <w:tcW w:w="6120" w:type="dxa"/>
            <w:tcBorders>
              <w:top w:val="single" w:sz="4" w:space="0" w:color="000000"/>
              <w:left w:val="single" w:sz="4" w:space="0" w:color="000000"/>
              <w:bottom w:val="single" w:sz="4" w:space="0" w:color="000000"/>
              <w:right w:val="single" w:sz="4" w:space="0" w:color="000000"/>
            </w:tcBorders>
          </w:tcPr>
          <w:p w:rsidR="00902483" w:rsidRDefault="00607BD5">
            <w:pPr>
              <w:pStyle w:val="ProductList-TableBody"/>
            </w:pPr>
            <w:hyperlink w:anchor="_Sec590">
              <w:r w:rsidR="00246E0B">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r w:rsidR="00902483">
        <w:tc>
          <w:tcPr>
            <w:tcW w:w="6120" w:type="dxa"/>
            <w:tcBorders>
              <w:top w:val="single" w:sz="4" w:space="0" w:color="000000"/>
              <w:left w:val="single" w:sz="4" w:space="0" w:color="000000"/>
              <w:bottom w:val="single" w:sz="4" w:space="0" w:color="000000"/>
              <w:right w:val="single" w:sz="4" w:space="0" w:color="000000"/>
            </w:tcBorders>
          </w:tcPr>
          <w:p w:rsidR="00902483" w:rsidRDefault="00607BD5">
            <w:pPr>
              <w:pStyle w:val="ProductList-TableBody"/>
            </w:pPr>
            <w:hyperlink w:anchor="_Sec841">
              <w:r w:rsidR="00246E0B">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r>
      <w:tr w:rsidR="00902483">
        <w:tc>
          <w:tcPr>
            <w:tcW w:w="6120" w:type="dxa"/>
            <w:tcBorders>
              <w:top w:val="single" w:sz="4" w:space="0" w:color="000000"/>
              <w:left w:val="single" w:sz="4" w:space="0" w:color="000000"/>
              <w:bottom w:val="single" w:sz="4" w:space="0" w:color="000000"/>
              <w:right w:val="single" w:sz="4" w:space="0" w:color="000000"/>
            </w:tcBorders>
          </w:tcPr>
          <w:p w:rsidR="00902483" w:rsidRDefault="00607BD5">
            <w:pPr>
              <w:pStyle w:val="ProductList-TableBody"/>
            </w:pPr>
            <w:hyperlink w:anchor="_Sec841">
              <w:r w:rsidR="00246E0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r>
      <w:tr w:rsidR="00902483">
        <w:tc>
          <w:tcPr>
            <w:tcW w:w="6120" w:type="dxa"/>
            <w:tcBorders>
              <w:top w:val="single" w:sz="4" w:space="0" w:color="000000"/>
              <w:left w:val="single" w:sz="4" w:space="0" w:color="000000"/>
              <w:bottom w:val="single" w:sz="4" w:space="0" w:color="000000"/>
              <w:right w:val="single" w:sz="4" w:space="0" w:color="000000"/>
            </w:tcBorders>
          </w:tcPr>
          <w:p w:rsidR="00902483" w:rsidRDefault="00607BD5">
            <w:pPr>
              <w:pStyle w:val="ProductList-TableBody"/>
            </w:pPr>
            <w:hyperlink w:anchor="_Sec652">
              <w:r w:rsidR="00246E0B">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jc w:val="center"/>
            </w:pPr>
          </w:p>
        </w:tc>
      </w:tr>
    </w:tbl>
    <w:p w:rsidR="00902483" w:rsidRDefault="00902483">
      <w:pPr>
        <w:pStyle w:val="ProductList-Body"/>
      </w:pPr>
    </w:p>
    <w:p w:rsidR="00902483" w:rsidRDefault="00246E0B">
      <w:pPr>
        <w:pStyle w:val="ProductList-ClauseHeading"/>
        <w:outlineLvl w:val="2"/>
      </w:pPr>
      <w:bookmarkStart w:id="358" w:name="_Sec577"/>
      <w:r>
        <w:t>Prawa do używania nowej wersji Produktu</w:t>
      </w:r>
      <w:bookmarkEnd w:id="358"/>
    </w:p>
    <w:p w:rsidR="00902483" w:rsidRDefault="00246E0B">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rsidR="00902483" w:rsidRDefault="00902483">
      <w:pPr>
        <w:pStyle w:val="ProductList-Body"/>
      </w:pPr>
    </w:p>
    <w:p w:rsidR="00902483" w:rsidRDefault="00246E0B">
      <w:pPr>
        <w:pStyle w:val="ProductList-ClauseHeading"/>
        <w:outlineLvl w:val="2"/>
      </w:pPr>
      <w:bookmarkStart w:id="359" w:name="_Sec931"/>
      <w:r>
        <w:t>Obliczanie liczby punktów uprawniających do Korzyści z Pakietu Software Assurance</w:t>
      </w:r>
      <w:bookmarkEnd w:id="359"/>
    </w:p>
    <w:p w:rsidR="00902483" w:rsidRDefault="00246E0B">
      <w:pPr>
        <w:pStyle w:val="ProductList-Body"/>
      </w:pPr>
      <w:r>
        <w:t>Uprawnienia są obliczane w oparciu o system punktowy w odniesieniu do następujących korzyści:</w:t>
      </w:r>
    </w:p>
    <w:p w:rsidR="00902483" w:rsidRDefault="00246E0B" w:rsidP="00246E0B">
      <w:pPr>
        <w:pStyle w:val="ProductList-Bullet"/>
        <w:numPr>
          <w:ilvl w:val="0"/>
          <w:numId w:val="48"/>
        </w:numPr>
      </w:pPr>
      <w:r>
        <w:t>Usługi planowania</w:t>
      </w:r>
    </w:p>
    <w:p w:rsidR="00902483" w:rsidRDefault="00246E0B" w:rsidP="00246E0B">
      <w:pPr>
        <w:pStyle w:val="ProductList-Bullet"/>
        <w:numPr>
          <w:ilvl w:val="0"/>
          <w:numId w:val="48"/>
        </w:numPr>
      </w:pPr>
      <w:r>
        <w:t>Kupony szkoleniowe</w:t>
      </w:r>
    </w:p>
    <w:p w:rsidR="00902483" w:rsidRDefault="00246E0B" w:rsidP="00246E0B">
      <w:pPr>
        <w:pStyle w:val="ProductList-Bullet"/>
        <w:numPr>
          <w:ilvl w:val="0"/>
          <w:numId w:val="48"/>
        </w:numPr>
      </w:pPr>
      <w:r>
        <w:t>Całodobowa Pomoc Techniczna (telefoniczna) tylko w przypadku umowy MPSA</w:t>
      </w:r>
    </w:p>
    <w:p w:rsidR="00902483" w:rsidRDefault="00246E0B">
      <w:pPr>
        <w:pStyle w:val="ProductList-Body"/>
      </w:pPr>
      <w:r>
        <w:t>Liczba punktów uprawniających do Korzyści z Pakietu Software Assurance jest obliczana na podstawie liczby uprawnionych licencji, właściwych pul oraz liczby punktów związanych z uprawnionymi produktami,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437"/>
        <w:gridCol w:w="1479"/>
      </w:tblGrid>
      <w:tr w:rsidR="0090248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02483" w:rsidRDefault="00246E0B">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02483" w:rsidRDefault="00246E0B">
            <w:pPr>
              <w:pStyle w:val="ProductList-TableBody"/>
            </w:pPr>
            <w:r>
              <w:rPr>
                <w:color w:val="FFFFFF"/>
              </w:rPr>
              <w:t>Punkty</w:t>
            </w:r>
          </w:p>
        </w:tc>
      </w:tr>
      <w:tr w:rsidR="00902483">
        <w:tc>
          <w:tcPr>
            <w:tcW w:w="105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(CAL) typu Task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1</w:t>
            </w:r>
          </w:p>
        </w:tc>
      </w:tr>
      <w:tr w:rsidR="00902483">
        <w:tc>
          <w:tcPr>
            <w:tcW w:w="105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system Microsoft Dynamics 365 for Customer Service, Licencja Dostępowa (CAL) na system Microsoft Dynamics 365 for Sales, Dynamics 365 for Operations Server, Licencja Dostępowa (CAL) na system Microsoft Dynamics 365 for Operations Activity, Licencja Dostępowa (CAL) typu Functional na system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2</w:t>
            </w:r>
          </w:p>
        </w:tc>
      </w:tr>
      <w:tr w:rsidR="00902483">
        <w:tc>
          <w:tcPr>
            <w:tcW w:w="105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5</w:t>
            </w:r>
          </w:p>
        </w:tc>
      </w:tr>
      <w:tr w:rsidR="00902483">
        <w:tc>
          <w:tcPr>
            <w:tcW w:w="105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10</w:t>
            </w:r>
          </w:p>
        </w:tc>
      </w:tr>
      <w:tr w:rsidR="00902483">
        <w:tc>
          <w:tcPr>
            <w:tcW w:w="105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Dostępowa (CAL) typu Enterprise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25</w:t>
            </w:r>
          </w:p>
        </w:tc>
      </w:tr>
      <w:tr w:rsidR="00902483">
        <w:tc>
          <w:tcPr>
            <w:tcW w:w="105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50</w:t>
            </w:r>
          </w:p>
        </w:tc>
      </w:tr>
      <w:tr w:rsidR="00902483">
        <w:tc>
          <w:tcPr>
            <w:tcW w:w="105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75</w:t>
            </w:r>
          </w:p>
        </w:tc>
      </w:tr>
    </w:tbl>
    <w:p w:rsidR="00902483" w:rsidRDefault="00246E0B">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rsidR="00902483" w:rsidRDefault="00902483">
      <w:pPr>
        <w:pStyle w:val="ProductList-Body"/>
      </w:pPr>
    </w:p>
    <w:p w:rsidR="00902483" w:rsidRDefault="00246E0B">
      <w:pPr>
        <w:pStyle w:val="ProductList-ClauseHeading"/>
        <w:outlineLvl w:val="2"/>
      </w:pPr>
      <w:bookmarkStart w:id="360" w:name="_Sec579"/>
      <w:r>
        <w:t>Usługi Office Online i Office Online Server</w:t>
      </w:r>
      <w:bookmarkEnd w:id="360"/>
    </w:p>
    <w:p w:rsidR="00902483" w:rsidRDefault="00246E0B">
      <w:pPr>
        <w:pStyle w:val="ProductList-Body"/>
      </w:pPr>
      <w:r>
        <w:t xml:space="preserve">Użytkownicy urządzeń licencjonowanych wraz z uprawnionymi aplikacjami mogą uzyskać dostęp do usług Office Online i do oprogramowania Office Online Server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Online i oprogramowania Office Online Server z dowolnego urządzenia w celu edytowania dokumentów.</w:t>
      </w:r>
    </w:p>
    <w:tbl>
      <w:tblPr>
        <w:tblStyle w:val="PURTable"/>
        <w:tblW w:w="0" w:type="dxa"/>
        <w:tblLook w:val="04A0" w:firstRow="1" w:lastRow="0" w:firstColumn="1" w:lastColumn="0" w:noHBand="0" w:noVBand="1"/>
      </w:tblPr>
      <w:tblGrid>
        <w:gridCol w:w="5432"/>
        <w:gridCol w:w="5484"/>
      </w:tblGrid>
      <w:tr w:rsidR="0090248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Prawa do Office Online</w:t>
            </w:r>
          </w:p>
        </w:tc>
      </w:tr>
      <w:tr w:rsidR="00902483">
        <w:tc>
          <w:tcPr>
            <w:tcW w:w="60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Office Standard</w:t>
            </w:r>
            <w:r>
              <w:fldChar w:fldCharType="begin"/>
            </w:r>
            <w:r>
              <w:instrText xml:space="preserve"> XE "Office Standard" </w:instrText>
            </w:r>
            <w:r>
              <w:fldChar w:fldCharType="end"/>
            </w:r>
          </w:p>
          <w:p w:rsidR="00902483" w:rsidRDefault="00246E0B">
            <w:pPr>
              <w:pStyle w:val="ProductList-TableBody"/>
            </w:pPr>
            <w:r>
              <w:t>Office Professional Plus</w:t>
            </w:r>
            <w:r>
              <w:fldChar w:fldCharType="begin"/>
            </w:r>
            <w:r>
              <w:instrText xml:space="preserve"> XE "Office Professional Plus" </w:instrText>
            </w:r>
            <w:r>
              <w:fldChar w:fldCharType="end"/>
            </w:r>
          </w:p>
          <w:p w:rsidR="00902483" w:rsidRDefault="00246E0B">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Office Online dla Office 365</w:t>
            </w:r>
            <w:r>
              <w:fldChar w:fldCharType="begin"/>
            </w:r>
            <w:r>
              <w:instrText xml:space="preserve"> XE "Office Online dla Office 365" </w:instrText>
            </w:r>
            <w:r>
              <w:fldChar w:fldCharType="end"/>
            </w:r>
          </w:p>
          <w:p w:rsidR="00902483" w:rsidRDefault="00246E0B">
            <w:pPr>
              <w:pStyle w:val="ProductList-TableBody"/>
            </w:pPr>
            <w:r>
              <w:t>Office Online Server</w:t>
            </w:r>
          </w:p>
        </w:tc>
      </w:tr>
    </w:tbl>
    <w:p w:rsidR="00902483" w:rsidRDefault="00246E0B">
      <w:pPr>
        <w:pStyle w:val="ProductList-Body"/>
      </w:pPr>
      <w:r>
        <w:rPr>
          <w:i/>
        </w:rPr>
        <w:t>Aby uzyskać dostęp do usługi Office Online,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rsidR="00902483" w:rsidRDefault="00902483">
      <w:pPr>
        <w:pStyle w:val="ProductList-Body"/>
      </w:pPr>
    </w:p>
    <w:p w:rsidR="00902483" w:rsidRDefault="00246E0B">
      <w:pPr>
        <w:pStyle w:val="ProductList-ClauseHeading"/>
        <w:outlineLvl w:val="2"/>
      </w:pPr>
      <w:bookmarkStart w:id="361" w:name="_Sec580"/>
      <w:r>
        <w:t>Usługi planowania</w:t>
      </w:r>
      <w:bookmarkEnd w:id="361"/>
    </w:p>
    <w:p w:rsidR="00902483" w:rsidRDefault="00246E0B">
      <w:pPr>
        <w:pStyle w:val="ProductList-Body"/>
      </w:pPr>
      <w: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rsidR="00902483" w:rsidRDefault="00902483">
      <w:pPr>
        <w:pStyle w:val="ProductList-Body"/>
      </w:pPr>
    </w:p>
    <w:p w:rsidR="00902483" w:rsidRDefault="00246E0B">
      <w:pPr>
        <w:pStyle w:val="ProductList-Body"/>
      </w:pPr>
      <w:r>
        <w:t>Uprawnieni klienci otrzymują określoną liczbę dni Usług Planowania zależną od liczby punktów na Korzyści z Pakietu Software Assurance uzyskanych w ramach licencji uprawniających.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119"/>
        <w:gridCol w:w="1797"/>
      </w:tblGrid>
      <w:tr w:rsidR="0090248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jc w:val="center"/>
            </w:pPr>
            <w:r>
              <w:rPr>
                <w:color w:val="FFFFFF"/>
              </w:rPr>
              <w:t>Punkty</w:t>
            </w:r>
          </w:p>
        </w:tc>
      </w:tr>
      <w:tr w:rsidR="00902483">
        <w:tc>
          <w:tcPr>
            <w:tcW w:w="101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(CAL) typu Task na system Microsoft Dynamics AX</w:t>
            </w:r>
            <w:r>
              <w:fldChar w:fldCharType="begin"/>
            </w:r>
            <w:r>
              <w:instrText xml:space="preserve"> XE "Licencja Dostępowa (CAL) typu Task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1</w:t>
            </w:r>
          </w:p>
        </w:tc>
      </w:tr>
      <w:tr w:rsidR="00902483">
        <w:tc>
          <w:tcPr>
            <w:tcW w:w="101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Licencja Dostępowa (CAL) na system Microsoft Dynamics 365 for Customer Service</w:t>
            </w:r>
            <w:r>
              <w:fldChar w:fldCharType="begin"/>
            </w:r>
            <w:r>
              <w:instrText xml:space="preserve"> XE "Licencja Dostępowa (CAL) na system Microsoft Dynamics 365 for Customer Service" </w:instrText>
            </w:r>
            <w:r>
              <w:fldChar w:fldCharType="end"/>
            </w:r>
            <w:r>
              <w:t>, Licencja Dostępowa (CAL) na system Microsoft Dynamics 365 for Sales</w:t>
            </w:r>
            <w:r>
              <w:fldChar w:fldCharType="begin"/>
            </w:r>
            <w:r>
              <w:instrText xml:space="preserve"> XE "Licencja Dostępowa (CAL) na system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Licencja Dostępowa (CAL) na system Microsoft Dynamics 365 for Operations Activity</w:t>
            </w:r>
            <w:r>
              <w:fldChar w:fldCharType="begin"/>
            </w:r>
            <w:r>
              <w:instrText xml:space="preserve"> XE "Licencja Dostępowa (CAL) na system Microsoft Dynamics 365 for Operations Activity" </w:instrText>
            </w:r>
            <w:r>
              <w:fldChar w:fldCharType="end"/>
            </w:r>
            <w:r>
              <w:t>, Licencja Dostępowa (CAL) typu Functional na system Microsoft Dynamics AX</w:t>
            </w:r>
            <w:r>
              <w:fldChar w:fldCharType="begin"/>
            </w:r>
            <w:r>
              <w:instrText xml:space="preserve"> XE "Licencja Dostępowa (CAL) typu Functional na system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2</w:t>
            </w:r>
          </w:p>
        </w:tc>
      </w:tr>
      <w:tr w:rsidR="00902483">
        <w:tc>
          <w:tcPr>
            <w:tcW w:w="101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do oprogramowania System Center 2012 Standard</w:t>
            </w:r>
            <w:r>
              <w:fldChar w:fldCharType="begin"/>
            </w:r>
            <w:r>
              <w:instrText xml:space="preserve"> XE "Licencja na Zarządzanie dla Serwera do oprogramowania System Center 2012 Standard" </w:instrText>
            </w:r>
            <w:r>
              <w:fldChar w:fldCharType="end"/>
            </w:r>
            <w:r>
              <w:t xml:space="preserve"> (2 procesory), subskrypcja Visual Studio Professional</w:t>
            </w:r>
            <w:r>
              <w:fldChar w:fldCharType="begin"/>
            </w:r>
            <w:r>
              <w:instrText xml:space="preserve"> XE "subskrypcja Visual Studio Professional" </w:instrText>
            </w:r>
            <w:r>
              <w:fldChar w:fldCharType="end"/>
            </w:r>
            <w:r>
              <w:t>, subskrypcja Visual Studio Test Professional</w:t>
            </w:r>
            <w:r>
              <w:fldChar w:fldCharType="begin"/>
            </w:r>
            <w:r>
              <w:instrText xml:space="preserve"> XE "subskrypcja Visual Studio Test Professional" </w:instrText>
            </w:r>
            <w:r>
              <w:fldChar w:fldCharType="end"/>
            </w:r>
            <w:r>
              <w:t>, Licencja Dostępowa (CAL) typu Enterprise na system Microsoft Dynamics AX</w:t>
            </w:r>
            <w:r>
              <w:fldChar w:fldCharType="begin"/>
            </w:r>
            <w:r>
              <w:instrText xml:space="preserve"> XE "Licencja Dostępowa (CAL) typu Enterprise na system Microsoft Dynamics AX" </w:instrText>
            </w:r>
            <w:r>
              <w:fldChar w:fldCharType="end"/>
            </w:r>
            <w:r>
              <w:t>, Licencja Dostępowa (CAL) na system Microsoft Dynamics 365 for Operations</w:t>
            </w:r>
            <w:r>
              <w:fldChar w:fldCharType="begin"/>
            </w:r>
            <w:r>
              <w:instrText xml:space="preserve"> XE "Licencja Dostępowa (CAL) na system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25</w:t>
            </w:r>
          </w:p>
        </w:tc>
      </w:tr>
      <w:tr w:rsidR="00902483">
        <w:tc>
          <w:tcPr>
            <w:tcW w:w="101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"subskrypcja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50</w:t>
            </w:r>
          </w:p>
        </w:tc>
      </w:tr>
      <w:tr w:rsidR="00902483">
        <w:tc>
          <w:tcPr>
            <w:tcW w:w="101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75</w:t>
            </w:r>
          </w:p>
        </w:tc>
      </w:tr>
    </w:tbl>
    <w:p w:rsidR="00902483" w:rsidRDefault="00246E0B">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rsidR="00902483" w:rsidRDefault="00902483">
      <w:pPr>
        <w:pStyle w:val="ProductList-Body"/>
      </w:pPr>
    </w:p>
    <w:p w:rsidR="00902483" w:rsidRDefault="00246E0B">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62"/>
        <w:gridCol w:w="777"/>
        <w:gridCol w:w="719"/>
        <w:gridCol w:w="719"/>
        <w:gridCol w:w="929"/>
        <w:gridCol w:w="1027"/>
        <w:gridCol w:w="1027"/>
        <w:gridCol w:w="1042"/>
        <w:gridCol w:w="1042"/>
        <w:gridCol w:w="1042"/>
        <w:gridCol w:w="1030"/>
      </w:tblGrid>
      <w:tr w:rsidR="0090248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02483" w:rsidRDefault="00246E0B">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rsidR="00902483" w:rsidRDefault="00246E0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02483" w:rsidRDefault="00246E0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02483" w:rsidRDefault="00246E0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02483" w:rsidRDefault="00246E0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02483" w:rsidRDefault="00246E0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02483" w:rsidRDefault="00246E0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02483" w:rsidRDefault="00246E0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02483" w:rsidRDefault="00246E0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02483" w:rsidRDefault="00246E0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02483" w:rsidRDefault="00246E0B">
            <w:pPr>
              <w:pStyle w:val="ProductList-TableBody"/>
            </w:pPr>
            <w:r>
              <w:t>600,000+</w:t>
            </w:r>
          </w:p>
        </w:tc>
      </w:tr>
      <w:tr w:rsidR="0090248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02483" w:rsidRDefault="00246E0B">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75</w:t>
            </w:r>
          </w:p>
        </w:tc>
      </w:tr>
    </w:tbl>
    <w:p w:rsidR="00902483" w:rsidRDefault="00902483">
      <w:pPr>
        <w:pStyle w:val="ProductList-Body"/>
      </w:pPr>
    </w:p>
    <w:p w:rsidR="00902483" w:rsidRDefault="00246E0B">
      <w:pPr>
        <w:pStyle w:val="ProductList-Body"/>
      </w:pPr>
      <w:r>
        <w:t>Za wykupienie pakietu SA do Pakietu Podstawowych Licencji Dostępowych (CAL)</w:t>
      </w:r>
      <w:r>
        <w:fldChar w:fldCharType="begin"/>
      </w:r>
      <w:r>
        <w:instrText xml:space="preserve"> XE "Podstawowych Licencji Dostępowych (CAL)" </w:instrText>
      </w:r>
      <w:r>
        <w:fldChar w:fldCharType="end"/>
      </w:r>
      <w:r>
        <w:t xml:space="preserve"> oraz Licencji Dostępowych (CAL) na oprogramowanie SQL przysługuje jeden (1) punkt na poczet osiągnięcia progów określonych w pierwszej kolumnie poniżej, za wykupienie pakietu SA do Pakietu Licencji Dostępowych (CAL) typu Enterprise</w:t>
      </w:r>
      <w:r>
        <w:fldChar w:fldCharType="begin"/>
      </w:r>
      <w:r>
        <w:instrText xml:space="preserve"> XE "Licencji Dostępowych (CAL) typu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80"/>
        <w:gridCol w:w="1418"/>
        <w:gridCol w:w="1542"/>
        <w:gridCol w:w="1556"/>
        <w:gridCol w:w="1569"/>
        <w:gridCol w:w="1569"/>
        <w:gridCol w:w="1582"/>
      </w:tblGrid>
      <w:tr w:rsidR="0090248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02483" w:rsidRDefault="00246E0B">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rsidR="00902483" w:rsidRDefault="00246E0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02483" w:rsidRDefault="00246E0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02483" w:rsidRDefault="00246E0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02483" w:rsidRDefault="00246E0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02483" w:rsidRDefault="00246E0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02483" w:rsidRDefault="00246E0B">
            <w:pPr>
              <w:pStyle w:val="ProductList-TableBody"/>
            </w:pPr>
            <w:r>
              <w:t>→600,000+</w:t>
            </w:r>
          </w:p>
        </w:tc>
      </w:tr>
      <w:tr w:rsidR="0090248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02483" w:rsidRDefault="00246E0B">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12</w:t>
            </w:r>
          </w:p>
        </w:tc>
      </w:tr>
    </w:tbl>
    <w:p w:rsidR="00902483" w:rsidRDefault="00246E0B">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51">
        <w:r>
          <w:rPr>
            <w:color w:val="00467F"/>
            <w:u w:val="single"/>
          </w:rPr>
          <w:t>http://www.microsoft.com/licensing/software-assurance/planning-services-overview.aspx</w:t>
        </w:r>
      </w:hyperlink>
      <w:r>
        <w:t xml:space="preserve">. </w:t>
      </w:r>
    </w:p>
    <w:p w:rsidR="00902483" w:rsidRDefault="00902483">
      <w:pPr>
        <w:pStyle w:val="ProductList-Body"/>
      </w:pPr>
    </w:p>
    <w:p w:rsidR="00902483" w:rsidRDefault="00246E0B">
      <w:pPr>
        <w:pStyle w:val="ProductList-Body"/>
      </w:pPr>
      <w:r>
        <w:t>Wykaz dostępnych usług i powiązanych z nimi poziomów usług może ulec zmianie w dowolnym terminie. Uprawnieni Dostawcy przekażą klientom streszczenie dostępnego Zakresu Prac dla każdej z oferowanych usług wymienionych powyżej. Na żądanie klienci mogą także dokonać przekształcenia (lub cofnąć przekształcenie) niewykorzystanych dni z Kuponów Szkoleniowych (zob. korzyść Kupony Szkoleniowe) za pomocą przelicznika wynoszącego: trzy dni z Kuponów Szkoleniowych na jeden dzień Usług Planowania, jeśli (i) są w danym momencie uprawnieni do korzyści Kupony Szkoleniowe, (ii) dokonali aktywacji korzyści Kupony Szkoleniowe i (iii) pozostały im co najmniej trzy niewykorzystane dni szkolenia z korzyści Kupony Szkoleniowe.</w:t>
      </w:r>
    </w:p>
    <w:p w:rsidR="00902483" w:rsidRDefault="00246E0B" w:rsidP="00246E0B">
      <w:pPr>
        <w:pStyle w:val="ProductList-Bullet"/>
        <w:numPr>
          <w:ilvl w:val="0"/>
          <w:numId w:val="49"/>
        </w:numPr>
      </w:pPr>
      <w:r>
        <w:t xml:space="preserve">Usługi Planowania mogą zostać zrealizowane na rzecz Klienta przez uprawnionych Partnerów Microsoft lub uprawnione Podmioty Stowarzyszone Microsoft. Usługi wyświadczone na podstawie kuponów są realizowane na podstawie umowy pomiędzy Klientem a danym Uprawnionym Dostawcą. Klient może zapoznać się z listą Uprawnionych Dostawców tutaj: </w:t>
      </w:r>
      <w:hyperlink r:id="rId152">
        <w:r>
          <w:rPr>
            <w:color w:val="00467F"/>
            <w:u w:val="single"/>
          </w:rPr>
          <w:t>http://directory.partners.extranet.microsoft.com/psbproviders</w:t>
        </w:r>
      </w:hyperlink>
    </w:p>
    <w:p w:rsidR="00902483" w:rsidRDefault="00246E0B" w:rsidP="00246E0B">
      <w:pPr>
        <w:pStyle w:val="ProductList-Bullet"/>
        <w:numPr>
          <w:ilvl w:val="0"/>
          <w:numId w:val="49"/>
        </w:numPr>
      </w:pPr>
      <w:r>
        <w:t>Usługi Planowania obejmują ustalony wcześniej zakres prac prowadzących do opracowania planu wdrożenia wysokiego poziomu; faktyczne wdrożenie oprogramowania nie może być objęte Usługami.</w:t>
      </w:r>
    </w:p>
    <w:p w:rsidR="00902483" w:rsidRDefault="00246E0B" w:rsidP="00246E0B">
      <w:pPr>
        <w:pStyle w:val="ProductList-Bullet"/>
        <w:numPr>
          <w:ilvl w:val="0"/>
          <w:numId w:val="49"/>
        </w:numPr>
      </w:pPr>
      <w:r>
        <w:t>Kupony Usług Planowania mogą zostać wykorzystane wyłącznie przez klienta uprawnionego do tej korzyści.</w:t>
      </w:r>
    </w:p>
    <w:p w:rsidR="00902483" w:rsidRDefault="00246E0B" w:rsidP="00246E0B">
      <w:pPr>
        <w:pStyle w:val="ProductList-Bullet"/>
        <w:numPr>
          <w:ilvl w:val="0"/>
          <w:numId w:val="49"/>
        </w:numPr>
      </w:pPr>
      <w:r>
        <w:t>Kupony Usług Planowania nie mogą zostać wymienione na środki pieniężne lub inne wartościowe wynagrodzenie.</w:t>
      </w:r>
    </w:p>
    <w:p w:rsidR="00902483" w:rsidRDefault="00246E0B" w:rsidP="00246E0B">
      <w:pPr>
        <w:pStyle w:val="ProductList-Bullet"/>
        <w:numPr>
          <w:ilvl w:val="0"/>
          <w:numId w:val="49"/>
        </w:numPr>
      </w:pPr>
      <w:r>
        <w:t>Skrócenie uprawnionego okresu obowiązywania pakietu SA w wyniku zwrotów i innych korekt rozliczeń, o ile jest to możliwe, może zmniejszyć liczbę dni Usług Planowania, do których uprawniony jest Klient.</w:t>
      </w:r>
    </w:p>
    <w:p w:rsidR="00902483" w:rsidRDefault="00246E0B" w:rsidP="00246E0B">
      <w:pPr>
        <w:pStyle w:val="ProductList-Bullet"/>
        <w:numPr>
          <w:ilvl w:val="0"/>
          <w:numId w:val="49"/>
        </w:numPr>
      </w:pPr>
      <w:r>
        <w:t>Nie można łączyć różnych typów kuponów. Czas poświęcony na realizację Usług Planowania nie może przekroczyć maksymalnego czasu podanego dla konkretnych typów przedsięwzięć.</w:t>
      </w:r>
    </w:p>
    <w:p w:rsidR="00902483" w:rsidRDefault="00246E0B" w:rsidP="00246E0B">
      <w:pPr>
        <w:pStyle w:val="ProductList-Bullet"/>
        <w:numPr>
          <w:ilvl w:val="0"/>
          <w:numId w:val="49"/>
        </w:numPr>
      </w:pPr>
      <w:r>
        <w:t>Kupony są ważne wyłącznie w przypadku uprawnionych Dostawców, dla określonego rodzaju usługi, dla której kupon zostaje wykorzystany.</w:t>
      </w:r>
    </w:p>
    <w:p w:rsidR="00902483" w:rsidRDefault="00246E0B" w:rsidP="00246E0B">
      <w:pPr>
        <w:pStyle w:val="ProductList-Bullet"/>
        <w:numPr>
          <w:ilvl w:val="0"/>
          <w:numId w:val="49"/>
        </w:numPr>
      </w:pPr>
      <w:r>
        <w:t>Kupony należy przypisać w trakcie okresu obowiązywania pakietu SA.</w:t>
      </w:r>
    </w:p>
    <w:p w:rsidR="00902483" w:rsidRDefault="00246E0B" w:rsidP="00246E0B">
      <w:pPr>
        <w:pStyle w:val="ProductList-Bullet"/>
        <w:numPr>
          <w:ilvl w:val="0"/>
          <w:numId w:val="49"/>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rsidR="00902483" w:rsidRDefault="00902483">
      <w:pPr>
        <w:pStyle w:val="ProductList-Body"/>
      </w:pPr>
    </w:p>
    <w:p w:rsidR="00902483" w:rsidRDefault="00246E0B">
      <w:pPr>
        <w:pStyle w:val="ProductList-Body"/>
      </w:pPr>
      <w: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rsidR="00902483" w:rsidRDefault="00902483">
      <w:pPr>
        <w:pStyle w:val="ProductList-Body"/>
      </w:pPr>
    </w:p>
    <w:p w:rsidR="00902483" w:rsidRDefault="00246E0B">
      <w:pPr>
        <w:pStyle w:val="ProductList-ClauseHeading"/>
        <w:outlineLvl w:val="2"/>
      </w:pPr>
      <w:bookmarkStart w:id="362" w:name="_Sec581"/>
      <w:r>
        <w:t>Enterprise Source Licensing Program (program udostępniania kodu źródłowego na potrzeby wewnętrzne przedsiębiorstwa)</w:t>
      </w:r>
      <w:bookmarkEnd w:id="362"/>
    </w:p>
    <w:p w:rsidR="00902483" w:rsidRDefault="00246E0B">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rsidR="00902483" w:rsidRDefault="00902483">
      <w:pPr>
        <w:pStyle w:val="ProductList-Body"/>
      </w:pPr>
    </w:p>
    <w:p w:rsidR="00902483" w:rsidRDefault="00246E0B">
      <w:pPr>
        <w:pStyle w:val="ProductList-ClauseHeading"/>
        <w:outlineLvl w:val="2"/>
      </w:pPr>
      <w:bookmarkStart w:id="363" w:name="_Sec582"/>
      <w:r>
        <w:t>Kupony szkoleniowe</w:t>
      </w:r>
      <w:bookmarkEnd w:id="363"/>
    </w:p>
    <w:p w:rsidR="00902483" w:rsidRDefault="00246E0B">
      <w:pPr>
        <w:pStyle w:val="ProductList-Body"/>
      </w:pPr>
      <w:r>
        <w:t>Do skorzystania z Kuponów na Szkolenia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620"/>
        <w:gridCol w:w="3648"/>
        <w:gridCol w:w="3648"/>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Kategoria systemów</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1 dzień na 50 licencji (maks. 10 dni)</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1 dzień na 50 licencji lub punktów</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10 dni na uprawnioną rejestrację lub Konto Zakupowe</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15 dni*</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25 dni*</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55 dni*</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80 dni*</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125 dni*</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200 dni*</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300 dni*</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400 dni*</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700 dni*</w:t>
            </w:r>
          </w:p>
        </w:tc>
      </w:tr>
    </w:tbl>
    <w:p w:rsidR="00902483" w:rsidRDefault="00246E0B">
      <w:pPr>
        <w:pStyle w:val="ProductList-Body"/>
      </w:pPr>
      <w:r>
        <w:t>*</w:t>
      </w:r>
      <w:r>
        <w:rPr>
          <w:i/>
        </w:rPr>
        <w:t>Liczba dni przypadająca na jedną uprawnioną rejestrację, umowę lub Konto Zakupowe</w:t>
      </w:r>
    </w:p>
    <w:p w:rsidR="00902483" w:rsidRDefault="00902483">
      <w:pPr>
        <w:pStyle w:val="ProductList-Body"/>
      </w:pPr>
    </w:p>
    <w:p w:rsidR="00902483" w:rsidRDefault="00246E0B" w:rsidP="00246E0B">
      <w:pPr>
        <w:pStyle w:val="ProductList-Bullet"/>
        <w:numPr>
          <w:ilvl w:val="0"/>
          <w:numId w:val="50"/>
        </w:numPr>
      </w:pPr>
      <w:r>
        <w:t>Zapewniane usługi mogą obejmować m.in. Oficjalne Produkty Szkoleniowe Microsoft, które są udostępniane bezpośrednio przez Microsoft, za pośrednictwem autoryzowanego przez Microsoft odsprzedawcy Produktów Szkoleniowych albo przez Partnera Microsoft w ramach Programu Szkoleniowego (Partner Szkoleniowy Microsoft).</w:t>
      </w:r>
    </w:p>
    <w:p w:rsidR="00902483" w:rsidRDefault="00246E0B" w:rsidP="00246E0B">
      <w:pPr>
        <w:pStyle w:val="ProductList-Bullet"/>
        <w:numPr>
          <w:ilvl w:val="0"/>
          <w:numId w:val="50"/>
        </w:numPr>
      </w:pPr>
      <w:r>
        <w:t xml:space="preserve">Usługi świadczone przez Partnerów Microsoft w ramach Programu Szkoleniowego są realizowane na podstawie umowy zawartej przez Klienta z uprawnionym Partnerem Microsoft. </w:t>
      </w:r>
    </w:p>
    <w:p w:rsidR="00902483" w:rsidRDefault="00246E0B" w:rsidP="00246E0B">
      <w:pPr>
        <w:pStyle w:val="ProductList-Bullet"/>
        <w:numPr>
          <w:ilvl w:val="0"/>
          <w:numId w:val="50"/>
        </w:numPr>
      </w:pPr>
      <w:r>
        <w:t xml:space="preserve">Szkolenia realizowane w formie przyspieszonej przez instruktorów za pośrednictwem Partnera Szkoleniowego Microsoft wymagają liczby dni objętych kuponem odpowiadającej liczbie dni szkolenia określonej w Systemie Sprawdzania i Rezerwacji Kuponów SATV. </w:t>
      </w:r>
    </w:p>
    <w:p w:rsidR="00902483" w:rsidRDefault="00246E0B" w:rsidP="00246E0B">
      <w:pPr>
        <w:pStyle w:val="ProductList-Bullet"/>
        <w:numPr>
          <w:ilvl w:val="0"/>
          <w:numId w:val="50"/>
        </w:numPr>
      </w:pPr>
      <w:r>
        <w:t>Kuponów nie można wykorzystać do pokrycia jakichkolwiek opłat związanych z niepojawieniem się klienta na zarezerwowanym szkoleniu.</w:t>
      </w:r>
    </w:p>
    <w:p w:rsidR="00902483" w:rsidRDefault="00246E0B" w:rsidP="00246E0B">
      <w:pPr>
        <w:pStyle w:val="ProductList-Bullet"/>
        <w:numPr>
          <w:ilvl w:val="0"/>
          <w:numId w:val="50"/>
        </w:numPr>
      </w:pPr>
      <w:r>
        <w:t>Kupony mogą zostać wykorzystane wyłącznie przez osobę zatwierdzoną przez klienta do wykorzystania kuponu.</w:t>
      </w:r>
    </w:p>
    <w:p w:rsidR="00902483" w:rsidRDefault="00246E0B" w:rsidP="00246E0B">
      <w:pPr>
        <w:pStyle w:val="ProductList-Bullet"/>
        <w:numPr>
          <w:ilvl w:val="0"/>
          <w:numId w:val="50"/>
        </w:numPr>
      </w:pPr>
      <w:r>
        <w:t xml:space="preserve">Kupony nie mogą zostać wymienione na środki pieniężne lub inne wartościowe wynagrodzenie. </w:t>
      </w:r>
    </w:p>
    <w:p w:rsidR="00902483" w:rsidRDefault="00246E0B" w:rsidP="00246E0B">
      <w:pPr>
        <w:pStyle w:val="ProductList-Bullet"/>
        <w:numPr>
          <w:ilvl w:val="0"/>
          <w:numId w:val="50"/>
        </w:numPr>
      </w:pPr>
      <w:r>
        <w:t xml:space="preserve">Kupony należy przypisać w trakcie okresu obowiązywania pakietu SA. </w:t>
      </w:r>
    </w:p>
    <w:p w:rsidR="00902483" w:rsidRDefault="00246E0B" w:rsidP="00246E0B">
      <w:pPr>
        <w:pStyle w:val="ProductList-Bullet"/>
        <w:numPr>
          <w:ilvl w:val="0"/>
          <w:numId w:val="50"/>
        </w:numPr>
      </w:pPr>
      <w:r>
        <w:t xml:space="preserve">Kupony wygasają po 180 dniach od daty ich przydzielenia. Kupony, które wygasną przed upływem okresu obowiązywania Pakietu SA, powrócą do dostępnej puli dni z tytułu Kuponów na Szkolenia. </w:t>
      </w:r>
    </w:p>
    <w:p w:rsidR="00902483" w:rsidRDefault="00246E0B" w:rsidP="00246E0B">
      <w:pPr>
        <w:pStyle w:val="ProductList-Bullet"/>
        <w:numPr>
          <w:ilvl w:val="0"/>
          <w:numId w:val="50"/>
        </w:numPr>
      </w:pPr>
      <w:r>
        <w:t>Kupony można wykorzystać do zarezerwowania szkolenia w danym czasie wyłącznie u jednego partnera szkoleniowego Microsoft.</w:t>
      </w:r>
    </w:p>
    <w:p w:rsidR="00902483" w:rsidRDefault="00246E0B" w:rsidP="00246E0B">
      <w:pPr>
        <w:pStyle w:val="ProductList-Bullet"/>
        <w:numPr>
          <w:ilvl w:val="0"/>
          <w:numId w:val="50"/>
        </w:numPr>
      </w:pPr>
      <w:r>
        <w:t xml:space="preserve">Kuponów użytych do zakupu Oficjalnych Produktów Szkoleniowych Microsoft nie można scedować ani sprzedać. </w:t>
      </w:r>
    </w:p>
    <w:p w:rsidR="00902483" w:rsidRDefault="00246E0B" w:rsidP="00246E0B">
      <w:pPr>
        <w:pStyle w:val="ProductList-Bullet"/>
        <w:numPr>
          <w:ilvl w:val="0"/>
          <w:numId w:val="50"/>
        </w:numPr>
      </w:pPr>
      <w:r>
        <w:t xml:space="preserve">Zmniejszenie liczby licencji uprawniających, dla których został nabyty Pakiet SA, w wyniku zwrotów i innych korekt rozliczeń, o ile jest to możliwe, może zredukować uprawnienie Klienta do poziomu usług związanego z Kuponami na Szkolenia. </w:t>
      </w:r>
    </w:p>
    <w:p w:rsidR="00902483" w:rsidRDefault="00246E0B" w:rsidP="00246E0B">
      <w:pPr>
        <w:pStyle w:val="ProductList-Bullet"/>
        <w:numPr>
          <w:ilvl w:val="0"/>
          <w:numId w:val="50"/>
        </w:numPr>
      </w:pPr>
      <w:r>
        <w:t>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w:t>
      </w:r>
    </w:p>
    <w:p w:rsidR="00902483" w:rsidRDefault="00246E0B" w:rsidP="00246E0B">
      <w:pPr>
        <w:pStyle w:val="ProductList-Bullet"/>
        <w:numPr>
          <w:ilvl w:val="0"/>
          <w:numId w:val="50"/>
        </w:numPr>
      </w:pPr>
      <w:r>
        <w:t>Dostępność Oficjalnych Produktów Szkoleniowych Microsoft może ulec zmianie w dowolnym momencie i bez powiadomienia.</w:t>
      </w:r>
    </w:p>
    <w:p w:rsidR="00902483" w:rsidRDefault="00246E0B" w:rsidP="00246E0B">
      <w:pPr>
        <w:pStyle w:val="ProductList-Bullet"/>
        <w:numPr>
          <w:ilvl w:val="0"/>
          <w:numId w:val="50"/>
        </w:numPr>
      </w:pPr>
      <w:r>
        <w:t>Liczba dni wymaganych na potrzeby zakupu Oficjalnego Produktu Szkoleniowego Microsoft może ulec zmianie w dowolnym momencie.</w:t>
      </w:r>
    </w:p>
    <w:p w:rsidR="00902483" w:rsidRDefault="00902483">
      <w:pPr>
        <w:pStyle w:val="ProductList-Body"/>
      </w:pPr>
    </w:p>
    <w:p w:rsidR="00902483" w:rsidRDefault="00246E0B">
      <w:pPr>
        <w:pStyle w:val="ProductList-ClauseHeading"/>
        <w:outlineLvl w:val="2"/>
      </w:pPr>
      <w:bookmarkStart w:id="364" w:name="_Sec584"/>
      <w:r>
        <w:t>Program Użytkowania w Domu Microsoft</w:t>
      </w:r>
      <w:bookmarkEnd w:id="364"/>
    </w:p>
    <w:p w:rsidR="00902483" w:rsidRDefault="00246E0B">
      <w:pPr>
        <w:pStyle w:val="ProductList-Body"/>
      </w:pPr>
      <w:r>
        <w:t>Program Użytkowania w Domu Microsoft daje pracownikom Klienta prawo do nabycia produktów i usług Microsoft udostępnionych poprzez witryny internetowe Programu Użytkowania w Domu. Pracownicy Klienta mogą dokonać zakupu poprzez Usługi Online lub opcje oprogramowania.</w:t>
      </w:r>
    </w:p>
    <w:p w:rsidR="00902483" w:rsidRDefault="00902483">
      <w:pPr>
        <w:pStyle w:val="ProductList-Body"/>
      </w:pPr>
    </w:p>
    <w:p w:rsidR="00902483" w:rsidRDefault="00246E0B">
      <w:pPr>
        <w:pStyle w:val="ProductList-SubClauseHeading"/>
        <w:outlineLvl w:val="3"/>
      </w:pPr>
      <w:r>
        <w:t>Usługi Online</w:t>
      </w:r>
    </w:p>
    <w:p w:rsidR="00902483" w:rsidRDefault="00246E0B">
      <w:pPr>
        <w:pStyle w:val="ProductList-BodyIndented"/>
      </w:pPr>
      <w:r>
        <w:t>Wymagania progowe dotyczące uczestnictwa w Programie Użytkowania w Domu w celu zakupu Usług Online zostają zniesione w przypadku Klientów objętych Uczestnictwem w programie Software Assurance w puli Aplikacje. Pracownicy Klienta mogą uzyskać pojedynczą subskrypcję pakietu Office 365 Home lub Office 365 Personal poprzez stronę internetową Programu Użytkowania w Domu Microsoft.</w:t>
      </w:r>
    </w:p>
    <w:p w:rsidR="00902483" w:rsidRDefault="00902483">
      <w:pPr>
        <w:pStyle w:val="ProductList-BodyIndented"/>
      </w:pPr>
    </w:p>
    <w:p w:rsidR="00902483" w:rsidRDefault="00246E0B">
      <w:pPr>
        <w:pStyle w:val="ProductList-BodyIndented"/>
      </w:pPr>
      <w:r>
        <w:t>Subskrypcje Office 365 Home lub Office 365 Personal zakupione poprzez stronę Programu Użytkowania w Domu Microsoft można aktualnie odnowić po cenie obowiązującej w czasie zakupu, bez względu na status pracownika lub Klienta w programie Software Assurance.</w:t>
      </w:r>
    </w:p>
    <w:p w:rsidR="00902483" w:rsidRDefault="00902483">
      <w:pPr>
        <w:pStyle w:val="ProductList-BodyIndented"/>
      </w:pPr>
    </w:p>
    <w:p w:rsidR="00902483" w:rsidRDefault="00246E0B">
      <w:pPr>
        <w:pStyle w:val="ProductList-SubClauseHeading"/>
        <w:outlineLvl w:val="3"/>
      </w:pPr>
      <w:r>
        <w:t>Oprogramowanie</w:t>
      </w:r>
    </w:p>
    <w:p w:rsidR="00902483" w:rsidRDefault="00246E0B">
      <w:pPr>
        <w:pStyle w:val="ProductList-BodyIndented"/>
      </w:pPr>
      <w:r>
        <w:t>Pracownicy Klienta będący użytkownikami licencjonowanych, uprawnionych aplikacji na komputer wskazanych w poniższej tabeli mogą nabyć pojedynczą Licencję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rsidR="00902483" w:rsidRDefault="00902483">
      <w:pPr>
        <w:pStyle w:val="ProductList-BodyIndented"/>
      </w:pPr>
    </w:p>
    <w:p w:rsidR="00902483" w:rsidRDefault="00246E0B">
      <w:pPr>
        <w:pStyle w:val="ProductList-BodyIndented"/>
      </w:pPr>
      <w:r>
        <w:t>Licencje na Oprogramowanie na Użytek Domowy wygasają wraz z rozwiązaniem stosunku pracy, w momencie zakończenia lub wygaśnięcia okresu obowiązywania Pakietu Software Assurance dla kopii odpowiedniej aplikacji komputerowej używanej przez pracownika w pracy, gdy pracownik przestaje być użytkownikiem licencjonowanej kopii uprawnionej aplikacji komputerowej bądź z chwilą zainstalowania i rozpoczęcia używania przez pracownika jakiejkolwiek wcześniejszej lub późniejszej wersji danej aplikacji komputerowej na podstawie licencji Programu Użytkowania w Domu.</w:t>
      </w:r>
    </w:p>
    <w:p w:rsidR="00902483" w:rsidRDefault="00902483">
      <w:pPr>
        <w:pStyle w:val="ProductList-BodyIndented"/>
      </w:pPr>
    </w:p>
    <w:tbl>
      <w:tblPr>
        <w:tblStyle w:val="PURTable0"/>
        <w:tblW w:w="0" w:type="dxa"/>
        <w:tblLook w:val="04A0" w:firstRow="1" w:lastRow="0" w:firstColumn="1" w:lastColumn="0" w:noHBand="0" w:noVBand="1"/>
      </w:tblPr>
      <w:tblGrid>
        <w:gridCol w:w="5235"/>
        <w:gridCol w:w="5321"/>
      </w:tblGrid>
      <w:tr w:rsidR="0090248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Uprawniona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Odpowiadająca Licencja w ramach Programu Użytkowania w Domu</w:t>
            </w:r>
          </w:p>
        </w:tc>
      </w:tr>
      <w:tr w:rsidR="00902483">
        <w:tc>
          <w:tcPr>
            <w:tcW w:w="60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Office Standard 2013/2016/2019</w:t>
            </w:r>
          </w:p>
          <w:p w:rsidR="00902483" w:rsidRDefault="00246E0B">
            <w:pPr>
              <w:pStyle w:val="ProductList-TableBody"/>
            </w:pPr>
            <w:r>
              <w:t xml:space="preserve">Office Professional Plus 2013/2016/2019 </w:t>
            </w:r>
          </w:p>
          <w:p w:rsidR="00902483" w:rsidRDefault="00246E0B">
            <w:pPr>
              <w:pStyle w:val="ProductList-TableBody"/>
            </w:pPr>
            <w:r>
              <w:t>Office dla komputerów Mac Standard 2011 / Office 2016 dla komputerów Mac Standard / Office 2019 dla komputerów Mac Standard</w:t>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 xml:space="preserve">Office Professional Plus 2019 HUP, </w:t>
            </w:r>
          </w:p>
          <w:p w:rsidR="00902483" w:rsidRDefault="00246E0B">
            <w:pPr>
              <w:pStyle w:val="ProductList-TableBody"/>
            </w:pPr>
            <w:r>
              <w:t>Office 2019 dla komputerów Mac dla Użytkowników Domowych i Małych Firm oraz Skype dla firm DL HUP</w:t>
            </w:r>
          </w:p>
        </w:tc>
      </w:tr>
      <w:tr w:rsidR="00902483">
        <w:tc>
          <w:tcPr>
            <w:tcW w:w="60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Access 2013/2016/2019</w:t>
            </w:r>
          </w:p>
          <w:p w:rsidR="00902483" w:rsidRDefault="00246E0B">
            <w:pPr>
              <w:pStyle w:val="ProductList-TableBody"/>
            </w:pPr>
            <w:r>
              <w:t>Excel 2013/2016/2019</w:t>
            </w:r>
          </w:p>
          <w:p w:rsidR="00902483" w:rsidRDefault="00246E0B">
            <w:pPr>
              <w:pStyle w:val="ProductList-TableBody"/>
            </w:pPr>
            <w:r>
              <w:t>PowerPoint 2013/2016/2019</w:t>
            </w:r>
          </w:p>
          <w:p w:rsidR="00902483" w:rsidRDefault="00246E0B">
            <w:pPr>
              <w:pStyle w:val="ProductList-TableBody"/>
            </w:pPr>
            <w:r>
              <w:t>InfoPath 2013</w:t>
            </w:r>
          </w:p>
          <w:p w:rsidR="00902483" w:rsidRDefault="00246E0B">
            <w:pPr>
              <w:pStyle w:val="ProductList-TableBody"/>
            </w:pPr>
            <w:r>
              <w:t>Lync 2013</w:t>
            </w:r>
          </w:p>
          <w:p w:rsidR="00902483" w:rsidRDefault="00246E0B">
            <w:pPr>
              <w:pStyle w:val="ProductList-TableBody"/>
            </w:pPr>
            <w:r>
              <w:t>OneNote 2013/2016</w:t>
            </w:r>
          </w:p>
          <w:p w:rsidR="00902483" w:rsidRDefault="00246E0B">
            <w:pPr>
              <w:pStyle w:val="ProductList-TableBody"/>
            </w:pPr>
            <w:r>
              <w:t>Outlook 2013/2016/2019</w:t>
            </w:r>
          </w:p>
          <w:p w:rsidR="00902483" w:rsidRDefault="00246E0B">
            <w:pPr>
              <w:pStyle w:val="ProductList-TableBody"/>
            </w:pPr>
            <w:r>
              <w:t>Publisher 2013/2016/2019</w:t>
            </w:r>
          </w:p>
          <w:p w:rsidR="00902483" w:rsidRDefault="00246E0B">
            <w:pPr>
              <w:pStyle w:val="ProductList-TableBody"/>
            </w:pPr>
            <w:r>
              <w:t>Skype dla firm 2015/2019</w:t>
            </w:r>
          </w:p>
          <w:p w:rsidR="00902483" w:rsidRDefault="00246E0B">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 xml:space="preserve">Office Professional Plus 2019 HUP,  </w:t>
            </w:r>
          </w:p>
          <w:p w:rsidR="00902483" w:rsidRDefault="00246E0B">
            <w:pPr>
              <w:pStyle w:val="ProductList-TableBody"/>
            </w:pPr>
            <w:r>
              <w:t xml:space="preserve">Office 2019 dla komputerów Mac dla Użytkowników Domowych i Małych Firm oraz Skype dla firm DL HUP </w:t>
            </w:r>
          </w:p>
        </w:tc>
      </w:tr>
      <w:tr w:rsidR="00902483">
        <w:tc>
          <w:tcPr>
            <w:tcW w:w="60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 xml:space="preserve">Visio Standard 2013/2016/2019 </w:t>
            </w:r>
          </w:p>
          <w:p w:rsidR="00902483" w:rsidRDefault="00246E0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Visio Professional 2019 HUP</w:t>
            </w:r>
          </w:p>
        </w:tc>
      </w:tr>
      <w:tr w:rsidR="00902483">
        <w:tc>
          <w:tcPr>
            <w:tcW w:w="60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Project Standard 2013/2016/2019</w:t>
            </w:r>
          </w:p>
          <w:p w:rsidR="00902483" w:rsidRDefault="00246E0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Project Professional 2019 HUP</w:t>
            </w:r>
          </w:p>
        </w:tc>
      </w:tr>
    </w:tbl>
    <w:p w:rsidR="00902483" w:rsidRDefault="00902483">
      <w:pPr>
        <w:pStyle w:val="ProductList-SubClauseHeading"/>
        <w:outlineLvl w:val="3"/>
      </w:pPr>
    </w:p>
    <w:p w:rsidR="00902483" w:rsidRDefault="00246E0B">
      <w:pPr>
        <w:pStyle w:val="ProductList-BodyIndented"/>
      </w:pPr>
      <w:r>
        <w:t>Warunki używania produktów i usług nabytych za pośrednictwem oprogramowania objętego Programem Użytkowania w Domu są wiążące dla Microsoft i pracownika Klienta, zaś dostęp do nich można uzyskać poprzez witryny internetowe Programu Użytkowania w Domu Microsoft.</w:t>
      </w:r>
    </w:p>
    <w:p w:rsidR="00902483" w:rsidRDefault="00902483">
      <w:pPr>
        <w:pStyle w:val="ProductList-BodyIndented"/>
      </w:pPr>
    </w:p>
    <w:p w:rsidR="00902483" w:rsidRDefault="00246E0B">
      <w:pPr>
        <w:pStyle w:val="ProductList-BodyIndented"/>
      </w:pPr>
      <w:r>
        <w:t>Microsoft nie przyjmuje żadnej odpowiedzialności za wykonanie jakichkolwiek zobowiązań dotyczących świadczeń pracowniczych, podatków lub sprawozdawczości, jakie mogą spoczywać na kliencie lub jego pracownikach.</w:t>
      </w:r>
    </w:p>
    <w:p w:rsidR="00902483" w:rsidRDefault="00902483">
      <w:pPr>
        <w:pStyle w:val="ProductList-BodyIndented"/>
      </w:pPr>
    </w:p>
    <w:p w:rsidR="00902483" w:rsidRDefault="00246E0B">
      <w:pPr>
        <w:pStyle w:val="ProductList-BodyIndented"/>
      </w:pPr>
      <w:r>
        <w:t>Microsoft może w trybie natychmiastowym i bez powiadomienia zakończyć udział klienta w Programie Użytkowania w Domu Microsoft w związku z nieupoważnionym dostępem do witryny internetowej Programu Użytkowania w Domu Microsoft lub licencjonowaniem za pośrednictwem witryny internetowej Programu Użytkowania w Domu w połączeniu z kodem programu tego klienta.</w:t>
      </w:r>
    </w:p>
    <w:p w:rsidR="00902483" w:rsidRDefault="00902483">
      <w:pPr>
        <w:pStyle w:val="ProductList-BodyIndented"/>
      </w:pPr>
    </w:p>
    <w:p w:rsidR="00902483" w:rsidRDefault="00246E0B">
      <w:pPr>
        <w:pStyle w:val="ProductList-BodyIndented"/>
      </w:pPr>
      <w:r>
        <w:t xml:space="preserve">Więcej informacji o Programie Użytkowania w Domu Microsoft można znaleźć na stronie </w:t>
      </w:r>
      <w:hyperlink r:id="rId153">
        <w:r>
          <w:rPr>
            <w:color w:val="00467F"/>
            <w:u w:val="single"/>
          </w:rPr>
          <w:t>http://www.microsoft.com/licensing</w:t>
        </w:r>
      </w:hyperlink>
      <w:r>
        <w:t xml:space="preserve"> lub </w:t>
      </w:r>
      <w:hyperlink r:id="rId154">
        <w:r>
          <w:rPr>
            <w:color w:val="00467F"/>
            <w:u w:val="single"/>
          </w:rPr>
          <w:t>https://businessstore.microsoft.com/store/home-use-program</w:t>
        </w:r>
      </w:hyperlink>
      <w:r>
        <w:t>.</w:t>
      </w:r>
    </w:p>
    <w:p w:rsidR="00902483" w:rsidRDefault="00902483">
      <w:pPr>
        <w:pStyle w:val="ProductList-BodyIndented"/>
        <w:jc w:val="right"/>
      </w:pPr>
    </w:p>
    <w:p w:rsidR="00902483" w:rsidRDefault="00246E0B">
      <w:pPr>
        <w:pStyle w:val="ProductList-ClauseHeading"/>
        <w:outlineLvl w:val="2"/>
      </w:pPr>
      <w:bookmarkStart w:id="365" w:name="_Sec585"/>
      <w:r>
        <w:t>Całodobowa Pomoc Techniczna</w:t>
      </w:r>
      <w:bookmarkEnd w:id="365"/>
    </w:p>
    <w:p w:rsidR="00902483" w:rsidRDefault="00246E0B">
      <w:pPr>
        <w:pStyle w:val="ProductList-Body"/>
      </w:pPr>
      <w:r>
        <w:t>Do skorzystania z Całodobowego Wparcia Technicznego kwalifikują się klienci (poza klientami dokonującymi zakupu w ramach Programów Academic) z aktywnym Pakietem Software Assurance.</w:t>
      </w:r>
    </w:p>
    <w:p w:rsidR="00902483" w:rsidRDefault="00902483">
      <w:pPr>
        <w:pStyle w:val="ProductList-Body"/>
      </w:pPr>
    </w:p>
    <w:p w:rsidR="00902483" w:rsidRDefault="00246E0B">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rsidR="00902483" w:rsidRDefault="00902483">
      <w:pPr>
        <w:pStyle w:val="ProductList-Body"/>
      </w:pPr>
    </w:p>
    <w:p w:rsidR="00902483" w:rsidRDefault="00246E0B">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rsidR="00902483" w:rsidRDefault="00902483">
      <w:pPr>
        <w:pStyle w:val="ProductList-Body"/>
      </w:pPr>
    </w:p>
    <w:p w:rsidR="00902483" w:rsidRDefault="00246E0B">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rsidR="00902483" w:rsidRDefault="00902483">
      <w:pPr>
        <w:pStyle w:val="ProductList-Body"/>
      </w:pPr>
    </w:p>
    <w:p w:rsidR="00902483" w:rsidRDefault="00246E0B">
      <w:pPr>
        <w:pStyle w:val="ProductList-SubClauseHeading"/>
        <w:outlineLvl w:val="3"/>
      </w:pPr>
      <w:r>
        <w:t>Przyznawanie Incydentów Wsparcia Telefonicznego w przypadku wszystkich programów z wyjątkiem umów MPSA</w:t>
      </w:r>
    </w:p>
    <w:p w:rsidR="00902483" w:rsidRDefault="00246E0B">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622"/>
        <w:gridCol w:w="2534"/>
        <w:gridCol w:w="2700"/>
        <w:gridCol w:w="2700"/>
      </w:tblGrid>
      <w:tr w:rsidR="0090248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IW / Klient — Kroki zwiększające przyznane incydenty</w:t>
            </w:r>
          </w:p>
        </w:tc>
      </w:tr>
      <w:tr w:rsidR="00902483">
        <w:tc>
          <w:tcPr>
            <w:tcW w:w="29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$200,000</w:t>
            </w:r>
          </w:p>
        </w:tc>
      </w:tr>
      <w:tr w:rsidR="00902483">
        <w:tc>
          <w:tcPr>
            <w:tcW w:w="29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300,000</w:t>
            </w:r>
          </w:p>
        </w:tc>
      </w:tr>
      <w:tr w:rsidR="00902483">
        <w:tc>
          <w:tcPr>
            <w:tcW w:w="29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270,000</w:t>
            </w:r>
          </w:p>
        </w:tc>
      </w:tr>
      <w:tr w:rsidR="00902483">
        <w:tc>
          <w:tcPr>
            <w:tcW w:w="29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 Fr. 330,000</w:t>
            </w:r>
          </w:p>
        </w:tc>
      </w:tr>
      <w:tr w:rsidR="00902483">
        <w:tc>
          <w:tcPr>
            <w:tcW w:w="29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CRC 1 650 000</w:t>
            </w:r>
          </w:p>
        </w:tc>
      </w:tr>
      <w:tr w:rsidR="00902483">
        <w:tc>
          <w:tcPr>
            <w:tcW w:w="29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kr 1 600 000</w:t>
            </w:r>
          </w:p>
        </w:tc>
      </w:tr>
      <w:tr w:rsidR="00902483">
        <w:tc>
          <w:tcPr>
            <w:tcW w:w="29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215,000</w:t>
            </w:r>
          </w:p>
        </w:tc>
      </w:tr>
      <w:tr w:rsidR="00902483">
        <w:tc>
          <w:tcPr>
            <w:tcW w:w="29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£135,000</w:t>
            </w:r>
          </w:p>
        </w:tc>
      </w:tr>
      <w:tr w:rsidR="00902483">
        <w:tc>
          <w:tcPr>
            <w:tcW w:w="29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JPY 24 000 000</w:t>
            </w:r>
          </w:p>
        </w:tc>
      </w:tr>
      <w:tr w:rsidR="00902483">
        <w:tc>
          <w:tcPr>
            <w:tcW w:w="29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KWD 240 000 000</w:t>
            </w:r>
          </w:p>
        </w:tc>
      </w:tr>
      <w:tr w:rsidR="00902483">
        <w:tc>
          <w:tcPr>
            <w:tcW w:w="29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kr 1 650 000</w:t>
            </w:r>
          </w:p>
        </w:tc>
      </w:tr>
      <w:tr w:rsidR="00902483">
        <w:tc>
          <w:tcPr>
            <w:tcW w:w="29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350,000</w:t>
            </w:r>
          </w:p>
        </w:tc>
      </w:tr>
      <w:tr w:rsidR="00902483">
        <w:tc>
          <w:tcPr>
            <w:tcW w:w="29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kr 2 000 000</w:t>
            </w:r>
          </w:p>
        </w:tc>
      </w:tr>
      <w:tr w:rsidR="00902483">
        <w:tc>
          <w:tcPr>
            <w:tcW w:w="29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NTD 7 000 000</w:t>
            </w:r>
          </w:p>
        </w:tc>
      </w:tr>
      <w:tr w:rsidR="00902483">
        <w:tc>
          <w:tcPr>
            <w:tcW w:w="29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INR 10 000 000</w:t>
            </w:r>
          </w:p>
        </w:tc>
      </w:tr>
      <w:tr w:rsidR="00902483">
        <w:tc>
          <w:tcPr>
            <w:tcW w:w="29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RUB 6 600 000</w:t>
            </w:r>
          </w:p>
        </w:tc>
      </w:tr>
    </w:tbl>
    <w:p w:rsidR="00902483" w:rsidRDefault="00902483">
      <w:pPr>
        <w:pStyle w:val="ProductList-BodyIndented"/>
        <w:ind w:left="720"/>
      </w:pPr>
    </w:p>
    <w:p w:rsidR="00902483" w:rsidRDefault="00246E0B">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rsidR="00902483" w:rsidRDefault="00902483">
      <w:pPr>
        <w:pStyle w:val="ProductList-BodyIndented"/>
      </w:pPr>
    </w:p>
    <w:p w:rsidR="00902483" w:rsidRDefault="00246E0B">
      <w:pPr>
        <w:pStyle w:val="ProductList-BodyIndented"/>
      </w:pPr>
      <w:r>
        <w:t xml:space="preserve">Dostęp do miejscowego wsparcia telefonicznego możliwy jest w godzinach pracy podanych na stronie mieszczącej się pod adresem </w:t>
      </w:r>
      <w:hyperlink r:id="rId155">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902483" w:rsidRDefault="00902483">
      <w:pPr>
        <w:pStyle w:val="ProductList-BodyIndented"/>
      </w:pPr>
    </w:p>
    <w:p w:rsidR="00902483" w:rsidRDefault="00246E0B">
      <w:pPr>
        <w:pStyle w:val="ProductList-SubClauseHeading"/>
        <w:outlineLvl w:val="3"/>
      </w:pPr>
      <w:r>
        <w:t>Przyznawanie Incydentów Wsparcia Telefonicznego w przypadku umów MPSA</w:t>
      </w:r>
    </w:p>
    <w:p w:rsidR="00902483" w:rsidRDefault="00246E0B">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308"/>
        <w:gridCol w:w="5248"/>
      </w:tblGrid>
      <w:tr w:rsidR="0090248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 xml:space="preserve">Pula </w:t>
            </w:r>
          </w:p>
        </w:tc>
        <w:tc>
          <w:tcPr>
            <w:tcW w:w="6000" w:type="dxa"/>
            <w:tcBorders>
              <w:left w:val="single" w:sz="4" w:space="0" w:color="000000"/>
              <w:right w:val="single" w:sz="4" w:space="0" w:color="000000"/>
            </w:tcBorders>
            <w:shd w:val="clear" w:color="auto" w:fill="0072C6"/>
          </w:tcPr>
          <w:p w:rsidR="00902483" w:rsidRDefault="00246E0B">
            <w:pPr>
              <w:pStyle w:val="ProductList-TableBody"/>
            </w:pPr>
            <w:r>
              <w:rPr>
                <w:color w:val="FFFFFF"/>
              </w:rPr>
              <w:t>Liczba punktów na Zdarzenie Telefonicznej Pomocy Technicznej</w:t>
            </w:r>
          </w:p>
        </w:tc>
      </w:tr>
      <w:tr w:rsidR="00902483">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Aplikacje i Systemy (łącznie)</w:t>
            </w:r>
          </w:p>
        </w:tc>
        <w:tc>
          <w:tcPr>
            <w:tcW w:w="6000" w:type="dxa"/>
            <w:tcBorders>
              <w:left w:val="single" w:sz="4" w:space="0" w:color="000000"/>
              <w:right w:val="single" w:sz="4" w:space="0" w:color="000000"/>
            </w:tcBorders>
          </w:tcPr>
          <w:p w:rsidR="00902483" w:rsidRDefault="00246E0B">
            <w:pPr>
              <w:pStyle w:val="ProductList-TableBody"/>
            </w:pPr>
            <w:r>
              <w:t>2,000</w:t>
            </w:r>
          </w:p>
        </w:tc>
      </w:tr>
      <w:tr w:rsidR="00902483">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Serwer</w:t>
            </w:r>
          </w:p>
        </w:tc>
        <w:tc>
          <w:tcPr>
            <w:tcW w:w="6000" w:type="dxa"/>
            <w:tcBorders>
              <w:left w:val="single" w:sz="4" w:space="0" w:color="000000"/>
              <w:right w:val="single" w:sz="4" w:space="0" w:color="000000"/>
            </w:tcBorders>
          </w:tcPr>
          <w:p w:rsidR="00902483" w:rsidRDefault="00246E0B">
            <w:pPr>
              <w:pStyle w:val="ProductList-TableBody"/>
            </w:pPr>
            <w:r>
              <w:t>400</w:t>
            </w:r>
          </w:p>
        </w:tc>
      </w:tr>
      <w:tr w:rsidR="00902483">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CAL</w:t>
            </w:r>
          </w:p>
        </w:tc>
        <w:tc>
          <w:tcPr>
            <w:tcW w:w="6000" w:type="dxa"/>
            <w:tcBorders>
              <w:left w:val="single" w:sz="4" w:space="0" w:color="000000"/>
              <w:right w:val="single" w:sz="4" w:space="0" w:color="000000"/>
            </w:tcBorders>
          </w:tcPr>
          <w:p w:rsidR="00902483" w:rsidRDefault="00246E0B">
            <w:pPr>
              <w:pStyle w:val="ProductList-TableBody"/>
            </w:pPr>
            <w:r>
              <w:t>400</w:t>
            </w:r>
          </w:p>
        </w:tc>
      </w:tr>
    </w:tbl>
    <w:p w:rsidR="00902483" w:rsidRDefault="00902483">
      <w:pPr>
        <w:pStyle w:val="ProductList-BodyIndented"/>
      </w:pPr>
    </w:p>
    <w:p w:rsidR="00902483" w:rsidRDefault="00246E0B">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zdarzeń oraz przydziału rocznego. Niewykorzystane Incydenty Wsparcia Telefonicznego wygasną wraz z upływem okresu obowiązywania pakietu SA. Zdarzenia Telefonicznej Pomocy Technicznej nie mogą być przenoszone między Kontami Zakupów.</w:t>
      </w:r>
    </w:p>
    <w:p w:rsidR="00902483" w:rsidRDefault="00902483">
      <w:pPr>
        <w:pStyle w:val="ProductList-BodyIndented"/>
      </w:pPr>
    </w:p>
    <w:p w:rsidR="00902483" w:rsidRDefault="00246E0B">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902483" w:rsidRDefault="00902483">
      <w:pPr>
        <w:pStyle w:val="ProductList-SubClauseHeading"/>
        <w:outlineLvl w:val="3"/>
      </w:pPr>
    </w:p>
    <w:p w:rsidR="00902483" w:rsidRDefault="00246E0B">
      <w:pPr>
        <w:pStyle w:val="ProductList-SubClauseHeading"/>
        <w:outlineLvl w:val="3"/>
      </w:pPr>
      <w:r>
        <w:t>Incydenty internetowe</w:t>
      </w:r>
    </w:p>
    <w:p w:rsidR="00902483" w:rsidRDefault="00246E0B">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rsidR="00902483" w:rsidRDefault="00902483">
      <w:pPr>
        <w:pStyle w:val="ProductList-BodyIndented"/>
      </w:pPr>
    </w:p>
    <w:p w:rsidR="00902483" w:rsidRDefault="00246E0B">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rsidR="00902483" w:rsidRDefault="00902483">
      <w:pPr>
        <w:pStyle w:val="ProductList-BodyIndented"/>
        <w:ind w:left="720"/>
      </w:pPr>
    </w:p>
    <w:p w:rsidR="00902483" w:rsidRDefault="00246E0B">
      <w:pPr>
        <w:pStyle w:val="ProductList-SubClauseHeading"/>
        <w:outlineLvl w:val="3"/>
      </w:pPr>
      <w:r>
        <w:t>Osoby kontaktowe ds. Usług Pomocy Technicznej</w:t>
      </w:r>
    </w:p>
    <w:p w:rsidR="00902483" w:rsidRDefault="00246E0B">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62"/>
        <w:gridCol w:w="1499"/>
        <w:gridCol w:w="1499"/>
        <w:gridCol w:w="1499"/>
        <w:gridCol w:w="1499"/>
        <w:gridCol w:w="1499"/>
        <w:gridCol w:w="1499"/>
      </w:tblGrid>
      <w:tr w:rsidR="0090248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S/S+: EA Poziom D</w:t>
            </w:r>
          </w:p>
        </w:tc>
      </w:tr>
      <w:tr w:rsidR="00902483">
        <w:tc>
          <w:tcPr>
            <w:tcW w:w="17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Liczba Osób Kontaktowych ds. Telefonicznej Pomocy Technicznej</w:t>
            </w:r>
          </w:p>
        </w:tc>
        <w:tc>
          <w:tcPr>
            <w:tcW w:w="17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Odpowiednio do potrzeb</w:t>
            </w:r>
          </w:p>
        </w:tc>
      </w:tr>
      <w:tr w:rsidR="00902483">
        <w:tc>
          <w:tcPr>
            <w:tcW w:w="17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Liczba Autoryzowanych Osób Kontaktowych ds. Internetowej Pomocy Technicznej</w:t>
            </w:r>
          </w:p>
        </w:tc>
        <w:tc>
          <w:tcPr>
            <w:tcW w:w="17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16</w:t>
            </w:r>
          </w:p>
        </w:tc>
      </w:tr>
    </w:tbl>
    <w:p w:rsidR="00902483" w:rsidRDefault="00902483">
      <w:pPr>
        <w:pStyle w:val="ProductList-BodyIndented"/>
      </w:pPr>
    </w:p>
    <w:p w:rsidR="00902483" w:rsidRDefault="00246E0B">
      <w:pPr>
        <w:pStyle w:val="ProductList-SubClauseHeading"/>
        <w:outlineLvl w:val="3"/>
      </w:pPr>
      <w:r>
        <w:t>Poziom usług dla klientów korzystających z pakietu Software Assurance</w:t>
      </w:r>
    </w:p>
    <w:p w:rsidR="00902483" w:rsidRDefault="00246E0B">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76"/>
        <w:gridCol w:w="2661"/>
        <w:gridCol w:w="2639"/>
        <w:gridCol w:w="2680"/>
      </w:tblGrid>
      <w:tr w:rsidR="0090248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Spodziewana reakcja Klienta</w:t>
            </w:r>
          </w:p>
        </w:tc>
      </w:tr>
      <w:tr w:rsidR="00902483">
        <w:tc>
          <w:tcPr>
            <w:tcW w:w="29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 xml:space="preserve">Krytyczny wpływ na działalność: </w:t>
            </w:r>
          </w:p>
          <w:p w:rsidR="00902483" w:rsidRDefault="00246E0B">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1 odpowiedź na zgłoszenie w ciągu 2 godzin lub szybciej, zależnie od oferty wsparcia</w:t>
            </w:r>
          </w:p>
          <w:p w:rsidR="00902483" w:rsidRDefault="00246E0B">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Alokacja odpowiednich zasobów w celu zapewnienia całodobowej pomocy przez 7 dni w tygodniu2</w:t>
            </w:r>
          </w:p>
          <w:p w:rsidR="00902483" w:rsidRDefault="00246E0B">
            <w:pPr>
              <w:pStyle w:val="ProductList-TableBody"/>
            </w:pPr>
            <w:r>
              <w:t>Bezzwłoczne powiadomienie władz kontrolujących zmiany o sytuacji oraz podjęcie przez nie koniecznych działań</w:t>
            </w:r>
          </w:p>
          <w:p w:rsidR="00902483" w:rsidRDefault="00246E0B">
            <w:pPr>
              <w:pStyle w:val="ProductList-TableBody"/>
            </w:pPr>
            <w:r>
              <w:t>Powiadomienie kadry kierowniczej</w:t>
            </w:r>
          </w:p>
        </w:tc>
      </w:tr>
      <w:tr w:rsidR="00902483">
        <w:tc>
          <w:tcPr>
            <w:tcW w:w="29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 xml:space="preserve">Umiarkowany wpływ na działalność: </w:t>
            </w:r>
          </w:p>
          <w:p w:rsidR="00902483" w:rsidRDefault="00246E0B">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1 odpowiedź na zgłoszenie w ciągu 4 godzin lub szybciej, zależnie od oferty wsparcia</w:t>
            </w:r>
          </w:p>
          <w:p w:rsidR="00902483" w:rsidRDefault="00246E0B">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Przydzielenie odpowiednich zasobów w celu umożliwienia prowadzenia ciągłych prac w Godzinach Roboczych</w:t>
            </w:r>
          </w:p>
          <w:p w:rsidR="00902483" w:rsidRDefault="00246E0B">
            <w:pPr>
              <w:pStyle w:val="ProductList-TableBody"/>
            </w:pPr>
            <w:r>
              <w:t>Powiadomienie i reakcja władz kontrolujących zmiany w ciągu 4 Godzin Roboczych</w:t>
            </w:r>
          </w:p>
        </w:tc>
      </w:tr>
      <w:tr w:rsidR="00902483">
        <w:tc>
          <w:tcPr>
            <w:tcW w:w="29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 xml:space="preserve">Minimalny wpływ na działalność: </w:t>
            </w:r>
          </w:p>
          <w:p w:rsidR="00902483" w:rsidRDefault="00246E0B">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1 odpowiedź w ciągu jednego dnia roboczego lub szybciej, zależnie od oferty wsparcia</w:t>
            </w:r>
          </w:p>
          <w:p w:rsidR="00902483" w:rsidRDefault="00246E0B">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Dokładne informacje kontaktowe osoby odpowiedzialnej za rozwiązanie problemu</w:t>
            </w:r>
          </w:p>
          <w:p w:rsidR="00902483" w:rsidRDefault="00246E0B">
            <w:pPr>
              <w:pStyle w:val="ProductList-TableBody"/>
            </w:pPr>
            <w:r>
              <w:t>Reakcja w ciągu jednego dnia roboczego.</w:t>
            </w:r>
          </w:p>
        </w:tc>
      </w:tr>
    </w:tbl>
    <w:p w:rsidR="00902483" w:rsidRDefault="00246E0B">
      <w:pPr>
        <w:pStyle w:val="ProductList-BodyIndented"/>
      </w:pPr>
      <w:r>
        <w:rPr>
          <w:i/>
        </w:rPr>
        <w:t>1 Aby uzyskać informacje o lokalnie obowiązujących godzinach pracy, skontaktuj się z przedstawicielem Microsoft.</w:t>
      </w:r>
    </w:p>
    <w:p w:rsidR="00902483" w:rsidRDefault="00246E0B">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rsidR="00902483" w:rsidRDefault="00902483">
      <w:pPr>
        <w:pStyle w:val="ProductList-BodyIndented"/>
        <w:ind w:left="720"/>
      </w:pPr>
    </w:p>
    <w:p w:rsidR="00902483" w:rsidRDefault="00246E0B">
      <w:pPr>
        <w:pStyle w:val="ProductList-SubClauseHeading"/>
        <w:outlineLvl w:val="3"/>
      </w:pPr>
      <w:r>
        <w:t>Przekształcenie Incydentów Całodobowego Wsparcia Technicznego w ramach pakietu Software Assurance na Usługi Wsparcia Premier</w:t>
      </w:r>
    </w:p>
    <w:p w:rsidR="00902483" w:rsidRDefault="00246E0B">
      <w:pPr>
        <w:pStyle w:val="ProductList-BodyIndented"/>
      </w:pPr>
      <w:r>
        <w:t>O ile nie ma zastosowania umowa MPSA, Klienci mogą zamienić Incydenty Całodobowego Wsparcia Technicznego w ramach pakietu SA (Incydenty SA PRS lub „SAB”) na Ujednolicone Usługi Wsparcia, Premier Problem Resolution Support (PRS) lub godziny pracy Dedykowanego Inżyniera Wsparcia (DSE) (wyłącznie w przypadku działań podejmowanych w ramach wsparcia reaktywnego).</w:t>
      </w:r>
    </w:p>
    <w:p w:rsidR="00902483" w:rsidRDefault="00902483">
      <w:pPr>
        <w:pStyle w:val="ProductList-BodyIndented"/>
      </w:pPr>
    </w:p>
    <w:p w:rsidR="00902483" w:rsidRDefault="00246E0B">
      <w:pPr>
        <w:pStyle w:val="ProductList-BodyIndented"/>
      </w:pPr>
      <w:r>
        <w:t>Usługi przeznaczone są do wykorzystania zgodnie z planem Usługi Premier lub Ujednoliconych Usług Wsparcia w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rsidR="00902483" w:rsidRDefault="00902483">
      <w:pPr>
        <w:pStyle w:val="ProductList-BodyIndented"/>
        <w:ind w:left="720"/>
      </w:pPr>
    </w:p>
    <w:p w:rsidR="00902483" w:rsidRDefault="00246E0B">
      <w:pPr>
        <w:pStyle w:val="ProductList-SubClauseHeading"/>
        <w:outlineLvl w:val="3"/>
      </w:pPr>
      <w:r>
        <w:t>Dodatkowe postanowienia biznesowe</w:t>
      </w:r>
    </w:p>
    <w:p w:rsidR="00902483" w:rsidRDefault="00246E0B">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rsidR="00902483" w:rsidRDefault="00902483">
      <w:pPr>
        <w:pStyle w:val="ProductList-BodyIndented"/>
      </w:pPr>
    </w:p>
    <w:p w:rsidR="00902483" w:rsidRDefault="00246E0B">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rsidR="00902483" w:rsidRDefault="00902483">
      <w:pPr>
        <w:pStyle w:val="ProductList-BodyIndented"/>
      </w:pPr>
    </w:p>
    <w:p w:rsidR="00902483" w:rsidRDefault="00246E0B">
      <w:pPr>
        <w:pStyle w:val="ProductList-SubClauseHeading"/>
        <w:outlineLvl w:val="3"/>
      </w:pPr>
      <w:r>
        <w:t>Uprawnienia do SCE.</w:t>
      </w:r>
    </w:p>
    <w:p w:rsidR="00902483" w:rsidRDefault="00246E0B">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rsidR="00902483" w:rsidRDefault="00902483">
      <w:pPr>
        <w:pStyle w:val="ProductList-BodyIndented"/>
      </w:pPr>
    </w:p>
    <w:p w:rsidR="00902483" w:rsidRDefault="00246E0B">
      <w:pPr>
        <w:pStyle w:val="ProductList-BodyIndented"/>
      </w:pPr>
      <w:r>
        <w:t>Do uprawnionych Produktów Application Platform należą:</w:t>
      </w:r>
    </w:p>
    <w:p w:rsidR="00902483" w:rsidRDefault="00246E0B" w:rsidP="00246E0B">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rsidR="00902483" w:rsidRDefault="00246E0B" w:rsidP="00246E0B">
      <w:pPr>
        <w:pStyle w:val="ProductList-Bullet"/>
        <w:numPr>
          <w:ilvl w:val="1"/>
          <w:numId w:val="51"/>
        </w:numPr>
      </w:pPr>
      <w:r>
        <w:t>BizTalk Server</w:t>
      </w:r>
      <w:r>
        <w:fldChar w:fldCharType="begin"/>
      </w:r>
      <w:r>
        <w:instrText xml:space="preserve"> XE "BizTalk Server" </w:instrText>
      </w:r>
      <w:r>
        <w:fldChar w:fldCharType="end"/>
      </w:r>
      <w:r>
        <w:t xml:space="preserve"> (Standard, Enterprise i Branch)</w:t>
      </w:r>
    </w:p>
    <w:p w:rsidR="00902483" w:rsidRDefault="00246E0B" w:rsidP="00246E0B">
      <w:pPr>
        <w:pStyle w:val="ProductList-Bullet"/>
        <w:numPr>
          <w:ilvl w:val="1"/>
          <w:numId w:val="51"/>
        </w:numPr>
      </w:pPr>
      <w:r>
        <w:t>Office SharePoint Server</w:t>
      </w:r>
      <w:r>
        <w:fldChar w:fldCharType="begin"/>
      </w:r>
      <w:r>
        <w:instrText xml:space="preserve"> XE "SharePoint Server" </w:instrText>
      </w:r>
      <w:r>
        <w:fldChar w:fldCharType="end"/>
      </w:r>
    </w:p>
    <w:p w:rsidR="00902483" w:rsidRDefault="00246E0B">
      <w:pPr>
        <w:pStyle w:val="ProductList-BodyIndented"/>
      </w:pPr>
      <w:r>
        <w:t>Produkty uprawniające będące Składnikami Core Infrastructure:</w:t>
      </w:r>
    </w:p>
    <w:p w:rsidR="00902483" w:rsidRDefault="00246E0B" w:rsidP="00246E0B">
      <w:pPr>
        <w:pStyle w:val="ProductList-Bullet"/>
        <w:numPr>
          <w:ilvl w:val="1"/>
          <w:numId w:val="52"/>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902483" w:rsidRDefault="00246E0B" w:rsidP="00246E0B">
      <w:pPr>
        <w:pStyle w:val="ProductList-Bullet"/>
        <w:numPr>
          <w:ilvl w:val="1"/>
          <w:numId w:val="52"/>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902483" w:rsidRDefault="00902483">
      <w:pPr>
        <w:pStyle w:val="ProductList-BodyIndented"/>
      </w:pPr>
    </w:p>
    <w:p w:rsidR="00902483" w:rsidRDefault="00246E0B">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536"/>
        <w:gridCol w:w="3448"/>
        <w:gridCol w:w="3572"/>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Minimalne roczne średnie wydatki na pakiet SA wymagane do zyskania uprawnień do Nieograniczonego Całodobowego Wsparcia Technicznego Premier (PRS)</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250,000</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375,000</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337,500</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412,500</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2,062,500</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2,000,000</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268,750</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168,750</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30,000,000</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300,000,000</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2,062,500</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437,500</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2,500,000</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8,750,000</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12,500,000</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8,250,000</w:t>
            </w:r>
          </w:p>
        </w:tc>
      </w:tr>
    </w:tbl>
    <w:p w:rsidR="00902483" w:rsidRDefault="00902483">
      <w:pPr>
        <w:pStyle w:val="ProductList-BodyIndented"/>
        <w:ind w:left="720"/>
      </w:pPr>
    </w:p>
    <w:p w:rsidR="00902483" w:rsidRDefault="00246E0B">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rsidR="00902483" w:rsidRDefault="00902483">
      <w:pPr>
        <w:pStyle w:val="ProductList-BodyIndented"/>
        <w:ind w:left="720"/>
      </w:pPr>
    </w:p>
    <w:p w:rsidR="00902483" w:rsidRDefault="00246E0B">
      <w:pPr>
        <w:pStyle w:val="ProductList-SubClauseHeading"/>
        <w:outlineLvl w:val="3"/>
      </w:pPr>
      <w:r>
        <w:t>Uprawnienia z tytułu posiadania licencji na Parallel Data Warehouse</w:t>
      </w:r>
    </w:p>
    <w:p w:rsidR="00902483" w:rsidRDefault="00246E0B">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rsidR="00902483" w:rsidRDefault="00902483">
      <w:pPr>
        <w:pStyle w:val="ProductList-BodyIndented"/>
      </w:pPr>
    </w:p>
    <w:p w:rsidR="00902483" w:rsidRDefault="00246E0B">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rsidR="00902483" w:rsidRDefault="00902483">
      <w:pPr>
        <w:pStyle w:val="ProductList-BodyIndented"/>
      </w:pPr>
    </w:p>
    <w:p w:rsidR="00902483" w:rsidRDefault="00246E0B">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66"/>
        <w:gridCol w:w="5290"/>
      </w:tblGrid>
      <w:tr w:rsidR="009024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Dozwolone osoby kontaktowe ds. pomocy technicznej</w:t>
            </w:r>
          </w:p>
        </w:tc>
      </w:tr>
      <w:tr w:rsidR="00902483">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4</w:t>
            </w:r>
          </w:p>
        </w:tc>
      </w:tr>
      <w:tr w:rsidR="00902483">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5</w:t>
            </w:r>
          </w:p>
        </w:tc>
      </w:tr>
      <w:tr w:rsidR="00902483">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6</w:t>
            </w:r>
          </w:p>
        </w:tc>
      </w:tr>
      <w:tr w:rsidR="00902483">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7</w:t>
            </w:r>
          </w:p>
        </w:tc>
      </w:tr>
      <w:tr w:rsidR="00902483">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8</w:t>
            </w:r>
          </w:p>
        </w:tc>
      </w:tr>
    </w:tbl>
    <w:p w:rsidR="00902483" w:rsidRDefault="00902483">
      <w:pPr>
        <w:pStyle w:val="ProductList-BodyIndented"/>
      </w:pPr>
    </w:p>
    <w:p w:rsidR="00902483" w:rsidRDefault="00246E0B">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rsidR="00902483" w:rsidRDefault="00246E0B">
      <w:pPr>
        <w:pStyle w:val="ProductList-BodyIndented"/>
      </w:pPr>
      <w:r>
        <w:t xml:space="preserve">Uwaga: Klienci mający obecnie licencję na PDW zachowują tę korzyść zgodnie z </w:t>
      </w:r>
      <w:hyperlink r:id="rId156">
        <w:r>
          <w:rPr>
            <w:color w:val="00467F"/>
            <w:u w:val="single"/>
          </w:rPr>
          <w:t>Postanowieniami dotyczącymi Produktów w wersji z czerwca 2016 r.</w:t>
        </w:r>
      </w:hyperlink>
    </w:p>
    <w:p w:rsidR="00902483" w:rsidRDefault="00902483">
      <w:pPr>
        <w:pStyle w:val="ProductList-BodyIndented"/>
      </w:pPr>
    </w:p>
    <w:p w:rsidR="00902483" w:rsidRDefault="00246E0B">
      <w:pPr>
        <w:pStyle w:val="ProductList-ClauseHeading"/>
        <w:outlineLvl w:val="2"/>
      </w:pPr>
      <w:bookmarkStart w:id="366" w:name="_Sec587"/>
      <w:r>
        <w:t>Dostępność Licencji umożliwiającej uzyskanie dostępu do bardziej zaawansowanej wersji</w:t>
      </w:r>
      <w:bookmarkEnd w:id="366"/>
    </w:p>
    <w:p w:rsidR="00902483" w:rsidRDefault="00246E0B">
      <w:pPr>
        <w:pStyle w:val="ProductList-Body"/>
      </w:pPr>
      <w:r>
        <w:t xml:space="preserve">Licencja umożliwiająca uzyskanie dostępu do bardziej zaawansowanej wersji musi zostać nabyta i jest ważna, tylko jeśli zostanie nabyta na podstawie tej samej umowy licencjonowania zbiorowego i (ewentualnie) rejestracji, na podstawie których nabyto pakiet SA dla produktu uprawniającego. Przysługujące Klientowi prawo do używania oprogramowania na podstawie Licencji umożliwiającej uzyskanie dostępu do bardziej zaawansowanej wersji uwarunkowane jest posiadaniem i zachowaniem przez klienta Licencji na produkt uprawniający. Przysługujące Klientom bezterminowe uprawnienia wynikające z Licencji umożliwiającej uzyskanie dostępu do bardziej zaawansowanej wersji zastępują Licencję podstawową na produkt uprawniający. Więcej informacji można znaleźć w dokumencie zatytułowanym „Enterprise Edition </w:t>
      </w:r>
      <w:r>
        <w:rPr>
          <w:u w:val="single"/>
        </w:rPr>
        <w:t>Step-up</w:t>
      </w:r>
      <w:r>
        <w:t xml:space="preserve"> Volume Licensing Brief” (Wersja Enterprise – wytyczne dotyczące licencji zapewniających dostęp do bardziej zaawansowanych wersji produktów w ramach licencjonowania zbiorowego) dostępnym pod adresem: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90248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dodatek do</w:t>
            </w:r>
          </w:p>
        </w:tc>
      </w:tr>
      <w:tr w:rsidR="00902483">
        <w:tc>
          <w:tcPr>
            <w:tcW w:w="60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BizTalk Server Standard</w:t>
            </w:r>
            <w:r>
              <w:fldChar w:fldCharType="begin"/>
            </w:r>
            <w:r>
              <w:instrText xml:space="preserve"> XE "BizTalk Server Standard" </w:instrText>
            </w:r>
            <w:r>
              <w:fldChar w:fldCharType="end"/>
            </w:r>
          </w:p>
        </w:tc>
      </w:tr>
      <w:tr w:rsidR="00902483">
        <w:tc>
          <w:tcPr>
            <w:tcW w:w="60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BizTalk Server Enterprise</w:t>
            </w:r>
            <w:r>
              <w:fldChar w:fldCharType="begin"/>
            </w:r>
            <w:r>
              <w:instrText xml:space="preserve"> XE "BizTalk Server Enterprise" </w:instrText>
            </w:r>
            <w:r>
              <w:fldChar w:fldCharType="end"/>
            </w:r>
          </w:p>
        </w:tc>
      </w:tr>
      <w:tr w:rsidR="00902483">
        <w:tc>
          <w:tcPr>
            <w:tcW w:w="60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BizTalk Server Enterprise</w:t>
            </w:r>
          </w:p>
        </w:tc>
      </w:tr>
      <w:tr w:rsidR="00902483">
        <w:tc>
          <w:tcPr>
            <w:tcW w:w="60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Pakiet Licencji Dostępowych typu Enterprise</w:t>
            </w:r>
            <w:r>
              <w:fldChar w:fldCharType="begin"/>
            </w:r>
            <w:r>
              <w:instrText xml:space="preserve"> XE "Licencji Dostępowych typu Enterprise" </w:instrText>
            </w:r>
            <w:r>
              <w:fldChar w:fldCharType="end"/>
            </w:r>
          </w:p>
        </w:tc>
      </w:tr>
      <w:tr w:rsidR="00902483">
        <w:tc>
          <w:tcPr>
            <w:tcW w:w="60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Core Infrastructure Server Suite Datacenter;</w:t>
            </w:r>
            <w:r>
              <w:fldChar w:fldCharType="begin"/>
            </w:r>
            <w:r>
              <w:instrText xml:space="preserve"> XE "Core Infrastructure Server Suite Datacenter;" </w:instrText>
            </w:r>
            <w:r>
              <w:fldChar w:fldCharType="end"/>
            </w:r>
          </w:p>
        </w:tc>
      </w:tr>
      <w:tr w:rsidR="00902483">
        <w:tc>
          <w:tcPr>
            <w:tcW w:w="60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Desktop Education z licencją Enterprise CAL Suite</w:t>
            </w:r>
          </w:p>
        </w:tc>
      </w:tr>
      <w:tr w:rsidR="00902483">
        <w:tc>
          <w:tcPr>
            <w:tcW w:w="60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Desktop School z licencją Enterprise CAL Suite</w:t>
            </w:r>
          </w:p>
        </w:tc>
      </w:tr>
      <w:tr w:rsidR="00902483">
        <w:tc>
          <w:tcPr>
            <w:tcW w:w="60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Exchange Server Enterprise</w:t>
            </w:r>
            <w:r>
              <w:fldChar w:fldCharType="begin"/>
            </w:r>
            <w:r>
              <w:instrText xml:space="preserve"> XE "Exchange Server Enterprise" </w:instrText>
            </w:r>
            <w:r>
              <w:fldChar w:fldCharType="end"/>
            </w:r>
          </w:p>
        </w:tc>
      </w:tr>
      <w:tr w:rsidR="00902483">
        <w:tc>
          <w:tcPr>
            <w:tcW w:w="60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Forefront TMG Enterprise</w:t>
            </w:r>
            <w:r>
              <w:fldChar w:fldCharType="begin"/>
            </w:r>
            <w:r>
              <w:instrText xml:space="preserve"> XE "Forefront TMG Enterprise" </w:instrText>
            </w:r>
            <w:r>
              <w:fldChar w:fldCharType="end"/>
            </w:r>
          </w:p>
        </w:tc>
      </w:tr>
      <w:tr w:rsidR="00902483">
        <w:tc>
          <w:tcPr>
            <w:tcW w:w="60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Licencja Dostępowa (CAL) na system Microsoft Dynamics 365 for Team Members (wersja lokalna)</w:t>
            </w:r>
            <w:r>
              <w:fldChar w:fldCharType="begin"/>
            </w:r>
            <w:r>
              <w:instrText xml:space="preserve"> XE "Licencja Dostępowa (CAL) na system Microsoft Dynamics 365 for Team Members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Licencja Dostępowa (CAL) na system Microsoft Dynamics 365 for Sales (wersja lokalna)</w:t>
            </w:r>
            <w:r>
              <w:fldChar w:fldCharType="begin"/>
            </w:r>
            <w:r>
              <w:instrText xml:space="preserve"> XE "Licencja Dostępowa (CAL) na system Microsoft Dynamics 365 for Sales (wersja lokalna)" </w:instrText>
            </w:r>
            <w:r>
              <w:fldChar w:fldCharType="end"/>
            </w:r>
          </w:p>
        </w:tc>
      </w:tr>
      <w:tr w:rsidR="00902483">
        <w:tc>
          <w:tcPr>
            <w:tcW w:w="60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Licencja Dostępowa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Licencja Dostępowa (CAL) na Microsoft Dynamics 365 for Customer Service (wersja lokalna)</w:t>
            </w:r>
            <w:r>
              <w:fldChar w:fldCharType="begin"/>
            </w:r>
            <w:r>
              <w:instrText xml:space="preserve"> XE "Licencja Dostępowa (CAL) na Microsoft Dynamics 365 for Customer Service (wersja lokalna)" </w:instrText>
            </w:r>
            <w:r>
              <w:fldChar w:fldCharType="end"/>
            </w:r>
          </w:p>
        </w:tc>
      </w:tr>
      <w:tr w:rsidR="00902483">
        <w:tc>
          <w:tcPr>
            <w:tcW w:w="60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Licencja Dostępowa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Licencja Dostępowa (CAL) na system Microsoft Dynamics 365 for Operations Activity (wersja lokalna)</w:t>
            </w:r>
            <w:r>
              <w:fldChar w:fldCharType="begin"/>
            </w:r>
            <w:r>
              <w:instrText xml:space="preserve"> XE "Licencja Dostępowa (CAL) na system Microsoft Dynamics 365 for Operations Activity (wersja lokalna)" </w:instrText>
            </w:r>
            <w:r>
              <w:fldChar w:fldCharType="end"/>
            </w:r>
          </w:p>
        </w:tc>
      </w:tr>
      <w:tr w:rsidR="00902483">
        <w:tc>
          <w:tcPr>
            <w:tcW w:w="60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Licencja Dostępowa (CAL) na system Microsoft Dynamics 365 for Operations Activity (wersja lokalna)</w:t>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Licencja Dostępowa (CAL) na system Microsoft Dynamics 365 for Operations (wersja lokalna)</w:t>
            </w:r>
            <w:r>
              <w:fldChar w:fldCharType="begin"/>
            </w:r>
            <w:r>
              <w:instrText xml:space="preserve"> XE "Licencja Dostępowa (CAL) na system Microsoft Dynamics 365 for Operations (wersja lokalna)" </w:instrText>
            </w:r>
            <w:r>
              <w:fldChar w:fldCharType="end"/>
            </w:r>
          </w:p>
        </w:tc>
      </w:tr>
      <w:tr w:rsidR="00902483">
        <w:tc>
          <w:tcPr>
            <w:tcW w:w="60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Office Professional Plus</w:t>
            </w:r>
            <w:r>
              <w:fldChar w:fldCharType="begin"/>
            </w:r>
            <w:r>
              <w:instrText xml:space="preserve"> XE "Office Professional Plus" </w:instrText>
            </w:r>
            <w:r>
              <w:fldChar w:fldCharType="end"/>
            </w:r>
          </w:p>
        </w:tc>
      </w:tr>
      <w:tr w:rsidR="00902483">
        <w:tc>
          <w:tcPr>
            <w:tcW w:w="60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Platforma Enterprise Desktop</w:t>
            </w:r>
          </w:p>
        </w:tc>
      </w:tr>
      <w:tr w:rsidR="00902483">
        <w:tc>
          <w:tcPr>
            <w:tcW w:w="60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Project Professional</w:t>
            </w:r>
            <w:r>
              <w:fldChar w:fldCharType="begin"/>
            </w:r>
            <w:r>
              <w:instrText xml:space="preserve"> XE "Project Professional" </w:instrText>
            </w:r>
            <w:r>
              <w:fldChar w:fldCharType="end"/>
            </w:r>
          </w:p>
        </w:tc>
      </w:tr>
      <w:tr w:rsidR="00902483">
        <w:tc>
          <w:tcPr>
            <w:tcW w:w="60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SQL Server Enterprise Core</w:t>
            </w:r>
          </w:p>
        </w:tc>
      </w:tr>
      <w:tr w:rsidR="00902483">
        <w:tc>
          <w:tcPr>
            <w:tcW w:w="60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SQL Server Business Intelligence</w:t>
            </w:r>
            <w:r>
              <w:fldChar w:fldCharType="begin"/>
            </w:r>
            <w:r>
              <w:instrText xml:space="preserve"> XE "SQL Server Business Intelligence" </w:instrText>
            </w:r>
            <w:r>
              <w:fldChar w:fldCharType="end"/>
            </w:r>
          </w:p>
        </w:tc>
      </w:tr>
      <w:tr w:rsidR="00902483">
        <w:tc>
          <w:tcPr>
            <w:tcW w:w="60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System Center Datacenter</w:t>
            </w:r>
            <w:r>
              <w:fldChar w:fldCharType="begin"/>
            </w:r>
            <w:r>
              <w:instrText xml:space="preserve"> XE "System Center Datacenter" </w:instrText>
            </w:r>
            <w:r>
              <w:fldChar w:fldCharType="end"/>
            </w:r>
          </w:p>
        </w:tc>
      </w:tr>
      <w:tr w:rsidR="00902483">
        <w:tc>
          <w:tcPr>
            <w:tcW w:w="60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Visio Professional</w:t>
            </w:r>
            <w:r>
              <w:fldChar w:fldCharType="begin"/>
            </w:r>
            <w:r>
              <w:instrText xml:space="preserve"> XE "Visio Professional" </w:instrText>
            </w:r>
            <w:r>
              <w:fldChar w:fldCharType="end"/>
            </w:r>
          </w:p>
        </w:tc>
      </w:tr>
      <w:tr w:rsidR="00902483">
        <w:tc>
          <w:tcPr>
            <w:tcW w:w="60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902483">
        <w:tc>
          <w:tcPr>
            <w:tcW w:w="60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902483">
        <w:tc>
          <w:tcPr>
            <w:tcW w:w="600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Windows Server Datacenter</w:t>
            </w:r>
            <w:r>
              <w:fldChar w:fldCharType="begin"/>
            </w:r>
            <w:r>
              <w:instrText xml:space="preserve"> XE "Windows Server Datacenter" </w:instrText>
            </w:r>
            <w:r>
              <w:fldChar w:fldCharType="end"/>
            </w:r>
          </w:p>
        </w:tc>
      </w:tr>
    </w:tbl>
    <w:p w:rsidR="00902483" w:rsidRDefault="00902483">
      <w:pPr>
        <w:pStyle w:val="ProductList-Body"/>
      </w:pPr>
    </w:p>
    <w:p w:rsidR="00902483" w:rsidRDefault="00246E0B">
      <w:pPr>
        <w:pStyle w:val="ProductList-ClauseHeading"/>
        <w:outlineLvl w:val="2"/>
      </w:pPr>
      <w:bookmarkStart w:id="367" w:name="_Sec588"/>
      <w:r>
        <w:t>Serwery — Prawa związane z Odzyskiwaniem Awaryjnym</w:t>
      </w:r>
      <w:bookmarkEnd w:id="367"/>
    </w:p>
    <w:p w:rsidR="00902483" w:rsidRDefault="00246E0B">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rsidR="00902483" w:rsidRDefault="00902483">
      <w:pPr>
        <w:pStyle w:val="ProductList-Body"/>
      </w:pPr>
    </w:p>
    <w:p w:rsidR="00902483" w:rsidRDefault="00246E0B">
      <w:pPr>
        <w:pStyle w:val="ProductList-SubSubClauseHeading"/>
        <w:outlineLvl w:val="4"/>
      </w:pPr>
      <w:r>
        <w:t>Dozwolone użycie wystąpień zapasowych</w:t>
      </w:r>
    </w:p>
    <w:p w:rsidR="00902483" w:rsidRDefault="00246E0B">
      <w:pPr>
        <w:pStyle w:val="ProductList-BodyIndented2"/>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rsidR="00902483" w:rsidRDefault="00246E0B" w:rsidP="00246E0B">
      <w:pPr>
        <w:pStyle w:val="ProductList-Bullet"/>
        <w:numPr>
          <w:ilvl w:val="2"/>
          <w:numId w:val="53"/>
        </w:numPr>
      </w:pPr>
      <w:r>
        <w:t xml:space="preserve">przez krótkie okresy testowania odzyskiwania awaryjnego w ciągu jednego tygodnia co 90 dni; </w:t>
      </w:r>
    </w:p>
    <w:p w:rsidR="00902483" w:rsidRDefault="00246E0B" w:rsidP="00246E0B">
      <w:pPr>
        <w:pStyle w:val="ProductList-Bullet"/>
        <w:numPr>
          <w:ilvl w:val="2"/>
          <w:numId w:val="53"/>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 </w:t>
      </w:r>
    </w:p>
    <w:p w:rsidR="00902483" w:rsidRDefault="00246E0B" w:rsidP="00246E0B">
      <w:pPr>
        <w:pStyle w:val="ProductList-Bullet"/>
        <w:numPr>
          <w:ilvl w:val="2"/>
          <w:numId w:val="53"/>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rsidR="00902483" w:rsidRDefault="00902483">
      <w:pPr>
        <w:pStyle w:val="ProductList-BodyIndented2"/>
      </w:pPr>
    </w:p>
    <w:p w:rsidR="00902483" w:rsidRDefault="00246E0B">
      <w:pPr>
        <w:pStyle w:val="ProductList-SubSubClauseHeading"/>
        <w:outlineLvl w:val="4"/>
      </w:pPr>
      <w:r>
        <w:t>Zastosowanie Korzyści Związanej z Platformą Microsoft Azure w Środowisku Hybrydowym na potrzeby Odzyskiwania Awaryjnego</w:t>
      </w:r>
    </w:p>
    <w:p w:rsidR="00902483" w:rsidRDefault="00246E0B">
      <w:pPr>
        <w:pStyle w:val="ProductList-BodyIndented2"/>
      </w:pPr>
      <w:r>
        <w:t xml:space="preserve">Klient może opcjonalnie używać oprogramowania Windows Server w ramach Korzyści Związanej z Platformą Microsoft Azure w Środowisku Hybrydowym w celu uruchamiania Wystąpień zapasowych i zarządzania nimi w ramach Usług Microsoft Azure za pomocą funkcji Azure Site Recovery. Bez względu na stanowiące inaczej postanowienia licencyjne dotyczące Platformy Microsoft Azure regulujące kwestie odnoszące się do Korzyści Związanej z Platformą Azure w Środowisku Hybrydowym, Klient może jednocześnie wdrażać te same Licencje Standardowe na oprogramowanie Windows Server w ramach Usług Microsoft Azure w ramach Korzyści Związanej z Platformą Azure w Środowisku Hybrydowym na potrzeby testowania i podczas odzyskiwania danych (jak to opisano powyżej w punkcie „Dozwolone użycie wystąpień zapasowych”) i na Licencjonowanych Serwerach, na których uruchomiono odpowiednie zadania produkcyjne. Ponadto Klient może wznowić uruchamianie tych samych zadań produkcyjnych na Licencjonowanych Serwerach, zgodnie z opisem w tej części zatytułowanej „Prawa związane z Odzyskiwaniem Awaryjnym”, bez względu na jakiekolwiek ograniczenia dotyczące zmiany przypisania Licencji.  </w:t>
      </w:r>
    </w:p>
    <w:p w:rsidR="00902483" w:rsidRDefault="00902483">
      <w:pPr>
        <w:pStyle w:val="ProductList-BodyIndented2"/>
      </w:pPr>
    </w:p>
    <w:p w:rsidR="00902483" w:rsidRDefault="00246E0B">
      <w:pPr>
        <w:pStyle w:val="ProductList-SubSubClauseHeading"/>
        <w:outlineLvl w:val="4"/>
      </w:pPr>
      <w:r>
        <w:t>Wymagania dotyczące odzyskiwania awaryjnego</w:t>
      </w:r>
    </w:p>
    <w:p w:rsidR="00902483" w:rsidRDefault="00246E0B">
      <w:pPr>
        <w:pStyle w:val="ProductList-BodyIndented2"/>
      </w:pPr>
      <w:r>
        <w:t>W celu użycia oprogramowania na zasadach określonych w prawa do odzyskiwania awaryjnego, Klient musi spełnić następujące warunki:</w:t>
      </w:r>
    </w:p>
    <w:p w:rsidR="00902483" w:rsidRDefault="00246E0B" w:rsidP="00246E0B">
      <w:pPr>
        <w:pStyle w:val="ProductList-Bullet"/>
        <w:numPr>
          <w:ilvl w:val="2"/>
          <w:numId w:val="5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w:t>
      </w:r>
    </w:p>
    <w:p w:rsidR="00902483" w:rsidRDefault="00246E0B" w:rsidP="00246E0B">
      <w:pPr>
        <w:pStyle w:val="ProductList-Bullet"/>
        <w:numPr>
          <w:ilvl w:val="2"/>
          <w:numId w:val="5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902483" w:rsidRDefault="00246E0B" w:rsidP="00246E0B">
      <w:pPr>
        <w:pStyle w:val="ProductList-Bullet"/>
        <w:numPr>
          <w:ilvl w:val="2"/>
          <w:numId w:val="54"/>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Licencyjnymi</w:t>
      </w:r>
      <w:r>
        <w:fldChar w:fldCharType="end"/>
      </w:r>
      <w:r>
        <w:t xml:space="preserve"> na dane oprogramowanie.</w:t>
      </w:r>
    </w:p>
    <w:p w:rsidR="00902483" w:rsidRDefault="00246E0B" w:rsidP="00246E0B">
      <w:pPr>
        <w:pStyle w:val="ProductList-Bullet"/>
        <w:numPr>
          <w:ilvl w:val="2"/>
          <w:numId w:val="54"/>
        </w:numPr>
      </w:pPr>
      <w:r>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w:t>
      </w:r>
    </w:p>
    <w:p w:rsidR="00902483" w:rsidRDefault="00246E0B" w:rsidP="00246E0B">
      <w:pPr>
        <w:pStyle w:val="ProductList-Bullet"/>
        <w:numPr>
          <w:ilvl w:val="2"/>
          <w:numId w:val="54"/>
        </w:numPr>
      </w:pPr>
      <w:r>
        <w:t xml:space="preserve">Klient ma obowiązek utrzymywać Pakiet SA dla wszystkich </w:t>
      </w:r>
      <w:r>
        <w:fldChar w:fldCharType="begin"/>
      </w:r>
      <w:r>
        <w:instrText xml:space="preserve"> AutoTextList   \s NoStyle \t "Licencja Dostępowa (CAL) oznacza taką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licencji typu External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w których to oprogramowanie jest uruchamiane.</w:t>
      </w:r>
    </w:p>
    <w:p w:rsidR="00902483" w:rsidRDefault="00246E0B" w:rsidP="00246E0B">
      <w:pPr>
        <w:pStyle w:val="ProductList-Bullet"/>
        <w:numPr>
          <w:ilvl w:val="2"/>
          <w:numId w:val="54"/>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rsidR="00902483" w:rsidRDefault="00902483">
      <w:pPr>
        <w:pStyle w:val="ProductList-BodyIndented2"/>
      </w:pPr>
    </w:p>
    <w:p w:rsidR="00902483" w:rsidRDefault="00246E0B">
      <w:pPr>
        <w:pStyle w:val="ProductList-SubSubClauseHeading"/>
        <w:outlineLvl w:val="4"/>
      </w:pPr>
      <w:r>
        <w:t>Dodatkowe przypadki dozwolonego użycia oprogramowania Windows Server</w:t>
      </w:r>
    </w:p>
    <w:p w:rsidR="00902483" w:rsidRDefault="00246E0B" w:rsidP="00246E0B">
      <w:pPr>
        <w:pStyle w:val="ProductList-Bullet"/>
        <w:numPr>
          <w:ilvl w:val="2"/>
          <w:numId w:val="55"/>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w:t>
      </w:r>
    </w:p>
    <w:p w:rsidR="00902483" w:rsidRDefault="00246E0B" w:rsidP="00246E0B">
      <w:pPr>
        <w:pStyle w:val="ProductList-Bullet"/>
        <w:numPr>
          <w:ilvl w:val="3"/>
          <w:numId w:val="55"/>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w:t>
      </w:r>
    </w:p>
    <w:p w:rsidR="00902483" w:rsidRDefault="00246E0B" w:rsidP="00246E0B">
      <w:pPr>
        <w:pStyle w:val="ProductList-Bullet"/>
        <w:numPr>
          <w:ilvl w:val="3"/>
          <w:numId w:val="55"/>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rsidR="00902483" w:rsidRDefault="00246E0B">
      <w:pPr>
        <w:pStyle w:val="ProductList-BodyIndented2"/>
        <w:ind w:left="1440"/>
      </w:pPr>
      <w:r>
        <w:t>- uruchamiania oprogramowania do wirtualizacji sprzętu, takiego jak rola funkcji Hyper-V;</w:t>
      </w:r>
    </w:p>
    <w:p w:rsidR="00902483" w:rsidRDefault="00246E0B">
      <w:pPr>
        <w:pStyle w:val="ProductList-BodyIndented2"/>
        <w:ind w:left="1440"/>
      </w:pPr>
      <w:r>
        <w:t>- świadczenia usług związanych z wirtualizacją sprzętu;</w:t>
      </w:r>
    </w:p>
    <w:p w:rsidR="00902483" w:rsidRDefault="00246E0B">
      <w:pPr>
        <w:pStyle w:val="ProductList-BodyIndented2"/>
        <w:ind w:left="1440"/>
      </w:pPr>
      <w:r>
        <w:t>- uruchamiania agentów programowych w celu zarządzania oprogramowaniem do wirtualizacji sprzętu;</w:t>
      </w:r>
    </w:p>
    <w:p w:rsidR="00902483" w:rsidRDefault="00246E0B">
      <w:pPr>
        <w:pStyle w:val="ProductList-BodyIndented2"/>
        <w:ind w:left="1440"/>
      </w:pPr>
      <w:r>
        <w:t>- pełnienia funkcji miejsca docelowego replikacji;</w:t>
      </w:r>
    </w:p>
    <w:p w:rsidR="00902483" w:rsidRDefault="00246E0B">
      <w:pPr>
        <w:pStyle w:val="ProductList-BodyIndented2"/>
        <w:ind w:left="144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rsidR="00902483" w:rsidRDefault="00246E0B">
      <w:pPr>
        <w:pStyle w:val="ProductList-BodyIndented2"/>
        <w:ind w:left="144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rsidR="00902483" w:rsidRDefault="00246E0B">
      <w:pPr>
        <w:pStyle w:val="ProductList-BodyIndented2"/>
        <w:ind w:left="1440"/>
      </w:pPr>
      <w:r>
        <w:t xml:space="preserve">- uruchamiania obciążeń związanych z odzyskiwaniem awaryjnym zgodnie z opisem powyżej. </w:t>
      </w:r>
    </w:p>
    <w:p w:rsidR="00902483" w:rsidRDefault="00246E0B" w:rsidP="00246E0B">
      <w:pPr>
        <w:pStyle w:val="ProductList-Bullet"/>
        <w:numPr>
          <w:ilvl w:val="3"/>
          <w:numId w:val="56"/>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902483" w:rsidRDefault="00902483">
      <w:pPr>
        <w:pStyle w:val="ProductList-BodyIndented2"/>
      </w:pPr>
    </w:p>
    <w:p w:rsidR="00902483" w:rsidRDefault="00902483">
      <w:pPr>
        <w:pStyle w:val="ProductList-BodyIndented2"/>
      </w:pPr>
    </w:p>
    <w:p w:rsidR="00902483" w:rsidRDefault="00246E0B">
      <w:pPr>
        <w:pStyle w:val="ProductList-ClauseHeading"/>
        <w:outlineLvl w:val="2"/>
      </w:pPr>
      <w:bookmarkStart w:id="368" w:name="_Sec589"/>
      <w:r>
        <w:t>Przenoszenie licencji</w:t>
      </w:r>
      <w:bookmarkEnd w:id="368"/>
    </w:p>
    <w:p w:rsidR="00902483" w:rsidRDefault="00246E0B">
      <w:pPr>
        <w:pStyle w:val="ProductList-SubClauseHeading"/>
        <w:outlineLvl w:val="3"/>
      </w:pPr>
      <w:r>
        <w:t>Przenoszenie Licencji między Farmami Serwerów</w:t>
      </w:r>
    </w:p>
    <w:p w:rsidR="00902483" w:rsidRDefault="00246E0B">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obsługi w ramach oddzielnych procesów mogą być jednocześnie wykorzystywane w ramach uprawnień wynikających z Przenoszenia Licencji między Farmami Serwerów.</w:t>
      </w:r>
    </w:p>
    <w:p w:rsidR="00902483" w:rsidRDefault="00902483">
      <w:pPr>
        <w:pStyle w:val="ProductList-BodyIndented"/>
      </w:pPr>
    </w:p>
    <w:p w:rsidR="00902483" w:rsidRDefault="00246E0B">
      <w:pPr>
        <w:pStyle w:val="ProductList-SubClauseHeading"/>
        <w:outlineLvl w:val="3"/>
      </w:pPr>
      <w:r>
        <w:t>Przenoszenie Licencji z Pakietem Software Assurance</w:t>
      </w:r>
    </w:p>
    <w:p w:rsidR="00902483" w:rsidRDefault="00246E0B">
      <w:pPr>
        <w:pStyle w:val="ProductList-BodyIndented"/>
      </w:pPr>
      <w:r>
        <w:t xml:space="preserve">W ramach Przenoszenia Licencji w ramach pakietu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z Pakietem Software Assurance, z zastrzeżeniem ograniczeń określonych w Postanowieniach Licencyjnych dotyczących Samodzielnego Hostingu. </w:t>
      </w:r>
    </w:p>
    <w:p w:rsidR="00902483" w:rsidRDefault="00902483">
      <w:pPr>
        <w:pStyle w:val="ProductList-BodyIndented"/>
      </w:pPr>
    </w:p>
    <w:p w:rsidR="00902483" w:rsidRDefault="00246E0B">
      <w:pPr>
        <w:pStyle w:val="ProductList-SubSubClauseHeading"/>
        <w:outlineLvl w:val="4"/>
      </w:pPr>
      <w:r>
        <w:t>Dozwolony zakres korzystania</w:t>
      </w:r>
    </w:p>
    <w:p w:rsidR="00902483" w:rsidRDefault="00246E0B">
      <w:pPr>
        <w:pStyle w:val="ProductList-BodyIndented2"/>
      </w:pPr>
      <w:r>
        <w:t>Przenoszenie Licencji z Pakietem Software Assurance pozwala Klientowi:</w:t>
      </w:r>
    </w:p>
    <w:p w:rsidR="00902483" w:rsidRDefault="00246E0B" w:rsidP="00246E0B">
      <w:pPr>
        <w:pStyle w:val="ProductList-Bullet"/>
        <w:numPr>
          <w:ilvl w:val="2"/>
          <w:numId w:val="57"/>
        </w:numPr>
      </w:pPr>
      <w:r>
        <w:t xml:space="preserve">uruchamiać swoje licencjonowane oprogramowanie na udostępnianych serwerach; </w:t>
      </w:r>
    </w:p>
    <w:p w:rsidR="00902483" w:rsidRDefault="00246E0B" w:rsidP="00246E0B">
      <w:pPr>
        <w:pStyle w:val="ProductList-Bullet"/>
        <w:numPr>
          <w:ilvl w:val="2"/>
          <w:numId w:val="57"/>
        </w:numPr>
      </w:pPr>
      <w:r>
        <w:t xml:space="preserve">uzyskiwać dostęp do oprogramowania na podstawie licencji dostępowych i posiadanych do nich pakietów SA oraz na podstawie posiadanych LS na Użytkownika i Urządzenie, zezwalających na dostęp do Produktów; </w:t>
      </w:r>
    </w:p>
    <w:p w:rsidR="00902483" w:rsidRDefault="00246E0B" w:rsidP="00246E0B">
      <w:pPr>
        <w:pStyle w:val="ProductList-Bullet"/>
        <w:numPr>
          <w:ilvl w:val="2"/>
          <w:numId w:val="57"/>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 </w:t>
      </w:r>
    </w:p>
    <w:p w:rsidR="00902483" w:rsidRDefault="00246E0B" w:rsidP="00246E0B">
      <w:pPr>
        <w:pStyle w:val="ProductList-Bullet"/>
        <w:numPr>
          <w:ilvl w:val="2"/>
          <w:numId w:val="57"/>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rsidR="00902483" w:rsidRDefault="00902483">
      <w:pPr>
        <w:pStyle w:val="ProductList-BodyIndented2"/>
      </w:pPr>
    </w:p>
    <w:p w:rsidR="00902483" w:rsidRDefault="00246E0B">
      <w:pPr>
        <w:pStyle w:val="ProductList-SubSubClauseHeading"/>
        <w:outlineLvl w:val="4"/>
      </w:pPr>
      <w:r>
        <w:t>Wymagania</w:t>
      </w:r>
    </w:p>
    <w:p w:rsidR="00902483" w:rsidRDefault="00246E0B">
      <w:pPr>
        <w:pStyle w:val="ProductList-BodyIndented2"/>
      </w:pPr>
      <w:r>
        <w:t>Aby móc korzystać z Przenoszenia Licencji z pakietem Software Assurance, Klient musi:</w:t>
      </w:r>
    </w:p>
    <w:p w:rsidR="00902483" w:rsidRDefault="00246E0B" w:rsidP="00246E0B">
      <w:pPr>
        <w:pStyle w:val="ProductList-Bullet"/>
        <w:numPr>
          <w:ilvl w:val="2"/>
          <w:numId w:val="58"/>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 </w:t>
      </w:r>
    </w:p>
    <w:p w:rsidR="00902483" w:rsidRDefault="00246E0B" w:rsidP="00246E0B">
      <w:pPr>
        <w:pStyle w:val="ProductList-Bullet"/>
        <w:numPr>
          <w:ilvl w:val="2"/>
          <w:numId w:val="58"/>
        </w:numPr>
      </w:pPr>
      <w:r>
        <w:t xml:space="preserve">wdrażać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Microsoft Azure</w:t>
      </w:r>
      <w:r>
        <w:fldChar w:fldCharType="begin"/>
      </w:r>
      <w:r>
        <w:instrText xml:space="preserve"> XE "Usług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oraz</w:t>
      </w:r>
    </w:p>
    <w:p w:rsidR="00902483" w:rsidRDefault="00246E0B" w:rsidP="00246E0B">
      <w:pPr>
        <w:pStyle w:val="ProductList-Bullet"/>
        <w:numPr>
          <w:ilvl w:val="2"/>
          <w:numId w:val="58"/>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rsidR="00902483" w:rsidRDefault="00902483">
      <w:pPr>
        <w:pStyle w:val="ProductList-BodyIndented2"/>
      </w:pPr>
    </w:p>
    <w:p w:rsidR="00902483" w:rsidRDefault="00246E0B">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78"/>
        <w:gridCol w:w="2519"/>
        <w:gridCol w:w="2516"/>
        <w:gridCol w:w="2583"/>
      </w:tblGrid>
      <w:tr w:rsidR="0090248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Dozwolona liczba:</w:t>
            </w:r>
          </w:p>
          <w:p w:rsidR="00902483" w:rsidRDefault="00246E0B">
            <w:pPr>
              <w:pStyle w:val="ProductList-TableBody"/>
            </w:pPr>
            <w:r>
              <w:rPr>
                <w:color w:val="FFFFFF"/>
              </w:rPr>
              <w:t>Środowisk systemu operacyjnego lub Rdzeni na Licencję</w:t>
            </w:r>
          </w:p>
        </w:tc>
      </w:tr>
      <w:tr w:rsidR="00902483">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Każda Licencja typu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Jedno Środowisko Systemu Operacyjnego na licencję</w:t>
            </w:r>
          </w:p>
        </w:tc>
      </w:tr>
      <w:tr w:rsidR="00902483">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licencja na serwer/Licencja CAL</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Jedno Środowisko Systemu Operacyjnego na licencję</w:t>
            </w:r>
          </w:p>
        </w:tc>
      </w:tr>
      <w:tr w:rsidR="00902483">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Jeden rdzeń wirtualny (zgodnie z prawami do używania produktów, w tym określonym w nich wymogu minimum czterech rdzeni na Środowisko Systemu Operacyjnego)</w:t>
            </w:r>
          </w:p>
        </w:tc>
      </w:tr>
      <w:tr w:rsidR="00902483">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Dwa zarządzane Środowiska Systemu Operacyjnego na Licencjonowany Serwer</w:t>
            </w:r>
          </w:p>
        </w:tc>
      </w:tr>
      <w:tr w:rsidR="00902483">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Dziesięć zarządzanych Środowisk Systemu Operacyjnego na Licencjonowany Serwer</w:t>
            </w:r>
          </w:p>
        </w:tc>
      </w:tr>
      <w:tr w:rsidR="00902483">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Dwa zarządzane Środowiska Systemu Operacyjnego na Licencjonowany Serwer</w:t>
            </w:r>
          </w:p>
        </w:tc>
      </w:tr>
      <w:tr w:rsidR="00902483">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Dziesięć zarządzanych Środowisk Systemu Operacyjnego na Licencjonowany Serwer</w:t>
            </w:r>
          </w:p>
        </w:tc>
      </w:tr>
    </w:tbl>
    <w:p w:rsidR="00902483" w:rsidRDefault="00902483">
      <w:pPr>
        <w:pStyle w:val="ProductList-BodyIndented2"/>
      </w:pPr>
    </w:p>
    <w:p w:rsidR="00902483" w:rsidRDefault="00246E0B">
      <w:pPr>
        <w:pStyle w:val="ProductList-SubSubClauseHeading"/>
        <w:outlineLvl w:val="4"/>
      </w:pPr>
      <w:r>
        <w:t>Uprawnienia na wypadek awarii</w:t>
      </w:r>
    </w:p>
    <w:p w:rsidR="00902483" w:rsidRDefault="00246E0B">
      <w:pPr>
        <w:pStyle w:val="ProductList-BodyIndented2"/>
      </w:pPr>
      <w:r>
        <w:t xml:space="preserve">W przypadku Produktów, do których zostały udzielone </w:t>
      </w: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rsidR="00902483" w:rsidRDefault="00902483">
      <w:pPr>
        <w:pStyle w:val="ProductList-BodyIndented2"/>
      </w:pPr>
    </w:p>
    <w:p w:rsidR="00902483" w:rsidRDefault="00246E0B">
      <w:pPr>
        <w:pStyle w:val="ProductList-ClauseHeading"/>
        <w:outlineLvl w:val="2"/>
      </w:pPr>
      <w:bookmarkStart w:id="369" w:name="_Sec590"/>
      <w:r>
        <w:t>Serwery — Aplikacje obsługiwane w ramach oddzielnych procesów</w:t>
      </w:r>
      <w:bookmarkEnd w:id="369"/>
    </w:p>
    <w:p w:rsidR="00902483" w:rsidRDefault="00246E0B">
      <w:pPr>
        <w:pStyle w:val="ProductList-Body"/>
      </w:pPr>
      <w:r>
        <w:t>Termin „Aplikacje Obsługiwane w Ramach Oddzielnych Procesów” oznacza te produkty, względem których mają zastosowanie prawa do Aplikacji Obsługiwanych w Ramach Oddzielnych Procesów.</w:t>
      </w:r>
    </w:p>
    <w:p w:rsidR="00902483" w:rsidRDefault="00902483">
      <w:pPr>
        <w:pStyle w:val="ProductList-Body"/>
      </w:pPr>
    </w:p>
    <w:p w:rsidR="00902483" w:rsidRDefault="00246E0B">
      <w:pPr>
        <w:pStyle w:val="ProductList-Body"/>
      </w:pPr>
      <w:r>
        <w:t>Niezależnie od stanowiących inaczej postanowień zawartych w umowie licencjonowania zbiorowego Klienta, w tym niniejszych Postanowień dotyczących Produktów, Klient może uruchamiać licencjonowane kopie Aplikacji Obsługiwanych w Ramach Oddzielnych Procesów, współdziałające pośrednio lub bezpośrednio z jego własnym oprogramowaniem w celu utworzenia zintegrowanego rozwiązania („Zintegrowane Rozwiązanie”) i zezwalać osobom trzecim na korzystanie z tego rozwiązania zgodnie z postanowieniami zamieszczonymi poniżej.</w:t>
      </w:r>
    </w:p>
    <w:p w:rsidR="00902483" w:rsidRDefault="00902483">
      <w:pPr>
        <w:pStyle w:val="ProductList-Body"/>
      </w:pPr>
    </w:p>
    <w:p w:rsidR="00902483" w:rsidRDefault="00246E0B">
      <w:pPr>
        <w:pStyle w:val="ProductList-SubClauseHeading"/>
        <w:outlineLvl w:val="3"/>
      </w:pPr>
      <w:r>
        <w:t>Wymagania</w:t>
      </w:r>
    </w:p>
    <w:p w:rsidR="00902483" w:rsidRDefault="00246E0B">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i pakietami SA dla:</w:t>
      </w:r>
    </w:p>
    <w:p w:rsidR="00902483" w:rsidRDefault="00246E0B" w:rsidP="00246E0B">
      <w:pPr>
        <w:pStyle w:val="ProductList-Bullet"/>
        <w:numPr>
          <w:ilvl w:val="1"/>
          <w:numId w:val="59"/>
        </w:numPr>
      </w:pPr>
      <w:r>
        <w:t>Aplikacji Samodzielnie Hostowanych uruchamianych jako część Zintegrowanego Rozwiązania oraz</w:t>
      </w:r>
    </w:p>
    <w:p w:rsidR="00902483" w:rsidRDefault="00246E0B" w:rsidP="00246E0B">
      <w:pPr>
        <w:pStyle w:val="ProductList-Bullet"/>
        <w:numPr>
          <w:ilvl w:val="1"/>
          <w:numId w:val="59"/>
        </w:numPr>
      </w:pPr>
      <w:r>
        <w:t xml:space="preserve">wszelkimi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dostępu używanymi do udostępniania Zintegrowanego Rozwiązania dla Użytkowników Zewnętrznych.</w:t>
      </w:r>
    </w:p>
    <w:p w:rsidR="00902483" w:rsidRDefault="00246E0B">
      <w:pPr>
        <w:pStyle w:val="ProductList-BodyIndented"/>
      </w:pPr>
      <w:r>
        <w:t xml:space="preserve">Wszelkie oprogramowanie Microsoft używane do tworzenia i dostarczania Zintegrowanego Rozwiązania musi: </w:t>
      </w:r>
    </w:p>
    <w:p w:rsidR="00902483" w:rsidRDefault="00246E0B" w:rsidP="00246E0B">
      <w:pPr>
        <w:pStyle w:val="ProductList-Bullet"/>
        <w:numPr>
          <w:ilvl w:val="1"/>
          <w:numId w:val="60"/>
        </w:numPr>
      </w:pPr>
      <w:r>
        <w:t>być objęte licencją w ramach programu Licencjonowania Zbiorowego; oraz</w:t>
      </w:r>
    </w:p>
    <w:p w:rsidR="00902483" w:rsidRDefault="00246E0B" w:rsidP="00246E0B">
      <w:pPr>
        <w:pStyle w:val="ProductList-Bullet"/>
        <w:numPr>
          <w:ilvl w:val="1"/>
          <w:numId w:val="60"/>
        </w:numPr>
      </w:pPr>
      <w:r>
        <w:t xml:space="preserve">kwalifikować się do objęcia </w:t>
      </w: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Samodzielnym Hostingiem</w:t>
      </w:r>
      <w:r>
        <w:fldChar w:fldCharType="end"/>
      </w:r>
      <w:r>
        <w:t xml:space="preserve"> na podstawie niniejszych Postanowień Licencyjnych. </w:t>
      </w:r>
    </w:p>
    <w:p w:rsidR="00902483" w:rsidRDefault="00902483">
      <w:pPr>
        <w:pStyle w:val="ProductList-BodyIndented"/>
      </w:pPr>
    </w:p>
    <w:p w:rsidR="00902483" w:rsidRDefault="00246E0B">
      <w:pPr>
        <w:pStyle w:val="ProductList-BodyIndented"/>
      </w:pPr>
      <w:r>
        <w:t>Jeśli Klient dostarcza Zintegrowane Rozwiązanie z udostępnianych serwerów, nie może używać oprogramowania Windows Server (ani licencji typu External Connector na Usługi Zdalnego Pulpitu, ani żadnej innej licencji dostępowej dla systemu Windows Server) jako Aplikacji Samodzielnie Hostowanej. W takim przypadku Klient musi używać oprogramowania Windows Server licencjonowanego za pośrednictwem Partnera Przenoszenia Licencji z pakietem Software Assurance lub Umowy Services Provider License Agreement Klienta lub innej oferty Licencjonowania Zbiorowego Microsoft obejmującej używanie na udostępnianych serwerach. Pozostałe produkty używane w ramach Zintegrowanego Rozwiązania dostarczanego z udostępnianych serwerów muszą być objęte Przenoszeniem Licencji z pakietem Software Assurance.</w:t>
      </w:r>
    </w:p>
    <w:p w:rsidR="00902483" w:rsidRDefault="00902483">
      <w:pPr>
        <w:pStyle w:val="ProductList-BodyIndented"/>
      </w:pPr>
    </w:p>
    <w:p w:rsidR="00902483" w:rsidRDefault="00246E0B">
      <w:pPr>
        <w:pStyle w:val="ProductList-BodyIndented"/>
      </w:pPr>
      <w:r>
        <w:t>Oprogramowanie Klienta musi:</w:t>
      </w:r>
    </w:p>
    <w:p w:rsidR="00902483" w:rsidRDefault="00246E0B" w:rsidP="00246E0B">
      <w:pPr>
        <w:pStyle w:val="ProductList-Bullet"/>
        <w:numPr>
          <w:ilvl w:val="1"/>
          <w:numId w:val="61"/>
        </w:numPr>
      </w:pPr>
      <w:r>
        <w:t>uzupełniać Aplikacje Samodzielnie Hostowane wchodzące w skład Zintegrowanego Rozwiązania o istotne funkcje (same pulpity, edytory HTML, narzędzia i podobne technologie nie są podstawowymi usługami ani aplikacjami Zintegrowanego Rozwiązania);</w:t>
      </w:r>
    </w:p>
    <w:p w:rsidR="00902483" w:rsidRDefault="00246E0B" w:rsidP="00246E0B">
      <w:pPr>
        <w:pStyle w:val="ProductList-Bullet"/>
        <w:numPr>
          <w:ilvl w:val="1"/>
          <w:numId w:val="61"/>
        </w:numPr>
      </w:pPr>
      <w:r>
        <w:t>stanowić podstawową usługę lub aplikację Zintegrowanego Rozwiązania oraz nie może umożliwiać bezpośredniego dostępu do Aplikacji Obsługiwanych w Ramach Oddzielnych Procesów żadnym użytkownikom końcowym Zintegrowanego Rozwiązania;</w:t>
      </w:r>
    </w:p>
    <w:p w:rsidR="00902483" w:rsidRDefault="00246E0B" w:rsidP="00246E0B">
      <w:pPr>
        <w:pStyle w:val="ProductList-Bullet"/>
        <w:numPr>
          <w:ilvl w:val="1"/>
          <w:numId w:val="61"/>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rsidR="00902483" w:rsidRDefault="00246E0B" w:rsidP="00246E0B">
      <w:pPr>
        <w:pStyle w:val="ProductList-Bullet"/>
        <w:numPr>
          <w:ilvl w:val="1"/>
          <w:numId w:val="61"/>
        </w:numPr>
      </w:pPr>
      <w:r>
        <w:t>stanowić własność Klienta — tzn. nie może być używane na podstawie licencji — oprócz przypadków, w których oprogramowanie Klienta zawiera nieistotne oprogramowanie osób trzecich osadzone w oprogramowaniu Klienta i je obsługujące.</w:t>
      </w:r>
    </w:p>
    <w:p w:rsidR="00902483" w:rsidRDefault="00902483">
      <w:pPr>
        <w:pStyle w:val="ProductList-BodyIndented"/>
      </w:pPr>
    </w:p>
    <w:p w:rsidR="00902483" w:rsidRDefault="00246E0B">
      <w:pPr>
        <w:pStyle w:val="ProductList-BodyIndented"/>
      </w:pPr>
      <w:r>
        <w:t xml:space="preserve">Wszelkie przypadki korzystania z Aplikacji Obsługiwanych w Ramach Oddzielnych Procesów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rsidR="00902483" w:rsidRDefault="00902483">
      <w:pPr>
        <w:pStyle w:val="ProductList-BodyIndented"/>
        <w:jc w:val="right"/>
      </w:pPr>
    </w:p>
    <w:tbl>
      <w:tblPr>
        <w:tblStyle w:val="PURTable0"/>
        <w:tblW w:w="0" w:type="dxa"/>
        <w:tblLook w:val="04A0" w:firstRow="1" w:lastRow="0" w:firstColumn="1" w:lastColumn="0" w:noHBand="0" w:noVBand="1"/>
      </w:tblPr>
      <w:tblGrid>
        <w:gridCol w:w="1055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Indented"/>
      </w:pPr>
    </w:p>
    <w:p w:rsidR="00902483" w:rsidRDefault="00902483">
      <w:pPr>
        <w:pStyle w:val="PURBreadcrumb"/>
      </w:pPr>
    </w:p>
    <w:p w:rsidR="00902483" w:rsidRDefault="00246E0B">
      <w:pPr>
        <w:pStyle w:val="ProductList-Offering1Heading"/>
        <w:outlineLvl w:val="1"/>
      </w:pPr>
      <w:bookmarkStart w:id="370" w:name="_Sec1282"/>
      <w:r>
        <w:t>Rozszerzone Aktualizacje Zabezpieczeń</w:t>
      </w:r>
      <w:bookmarkEnd w:id="370"/>
      <w:r>
        <w:fldChar w:fldCharType="begin"/>
      </w:r>
      <w:r>
        <w:instrText xml:space="preserve"> TC "</w:instrText>
      </w:r>
      <w:bookmarkStart w:id="371" w:name="_Toc7426747"/>
      <w:r>
        <w:instrText>Rozszerzone Aktualizacje Zabezpieczeń</w:instrText>
      </w:r>
      <w:bookmarkEnd w:id="371"/>
      <w:r>
        <w:instrText>" \l 2</w:instrText>
      </w:r>
      <w:r>
        <w:fldChar w:fldCharType="end"/>
      </w:r>
    </w:p>
    <w:p w:rsidR="00902483" w:rsidRDefault="00246E0B">
      <w:pPr>
        <w:pStyle w:val="ProductList-Body"/>
      </w:pPr>
      <w:r>
        <w:t xml:space="preserve">Klient może nabyć Przedłużone Aktualizacje Zabezpieczeń („Przedłużone Aktualizacje Zabezpieczeń”)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Software Assurance i równoważnych Licencji Subskrypcyjnych.</w:t>
      </w:r>
    </w:p>
    <w:p w:rsidR="00902483" w:rsidRDefault="00902483">
      <w:pPr>
        <w:pStyle w:val="ProductList-Body"/>
      </w:pPr>
    </w:p>
    <w:p w:rsidR="00902483" w:rsidRDefault="00246E0B">
      <w:pPr>
        <w:pStyle w:val="ProductList-ClauseHeading"/>
        <w:outlineLvl w:val="2"/>
      </w:pPr>
      <w:r>
        <w:t>Wymagania licencyjne</w:t>
      </w:r>
    </w:p>
    <w:p w:rsidR="00902483" w:rsidRDefault="00246E0B">
      <w:pPr>
        <w:pStyle w:val="ProductList-Body"/>
      </w:pPr>
      <w:r>
        <w:t xml:space="preserve">Nabycie licencji na Przedłużone Aktualizacje Zabezpieczeń jest wymagane dla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lub serwer przypisanej do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z zastrzeżeniem tych samych minimów licencyjnych. Nabycie licencji na Przedłużone Aktualizacje Zabezpieczeń nie jest wymagane (ani dostępne) w przypadku Licencji Dostępowych CAL lub Licencji External Connector, Klient musi jednak mieć aktywny pakiet SA (lub równoważne Licencje Subskrypcyjne) dla Licencji Dostępowych CAL lub Licencji External Connector zezwalający na dostęp do Serwerów z aktywnymi licencjami na Przedłużone Aktualizacje Zabezpieczeń.</w:t>
      </w:r>
    </w:p>
    <w:p w:rsidR="00902483" w:rsidRDefault="00902483">
      <w:pPr>
        <w:pStyle w:val="ProductList-Body"/>
      </w:pPr>
    </w:p>
    <w:p w:rsidR="00902483" w:rsidRDefault="00246E0B">
      <w:pPr>
        <w:pStyle w:val="ProductList-ClauseHeading"/>
        <w:outlineLvl w:val="2"/>
      </w:pPr>
      <w:r>
        <w:t>Licencje na Przedłużone Aktualizacje Zabezpieczeń</w:t>
      </w:r>
    </w:p>
    <w:p w:rsidR="00902483" w:rsidRDefault="00246E0B">
      <w:pPr>
        <w:pStyle w:val="ProductList-Body"/>
      </w:pPr>
      <w:r>
        <w:t xml:space="preserve">Dla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Klient może nabyć licencję na Przedłużone Aktualizacje Zabezpieczeń dla drugiego i trzeciego roku oferty tylko wtedy, gdy nabył również licencję na poprzedzający je rok. Termin wygaśnięcia licencji na Przedłużone Aktualizacje Zabezpieczeń nie musi być zbieżny z terminem wygaśnięcia pakietu SA lub równoważnych mu Licencji Subskrypcyjnych, dla każdego roku obowiązywania nabytych licencji na Przedłużone Aktualizacje Zabezpieczeń (tj. dla roku pierwszego, drugiego lub trzeciego) Klientowi musi jednak pozostawać na początku rzeczywistego okresu obowiązywania tych licencji co najmniej jeden miesiąc obowiązywania kwalifikującego pakietu SA lub kwalifikującej Licencji Subskrypcyjnej. </w:t>
      </w:r>
    </w:p>
    <w:p w:rsidR="00902483" w:rsidRDefault="00902483">
      <w:pPr>
        <w:pStyle w:val="ProductList-Body"/>
      </w:pPr>
    </w:p>
    <w:p w:rsidR="00902483" w:rsidRDefault="00246E0B">
      <w:pPr>
        <w:pStyle w:val="ProductList-ClauseHeading"/>
        <w:outlineLvl w:val="2"/>
      </w:pPr>
      <w:r>
        <w:t>Używanie Zaktualizowanego Oprogramowania</w:t>
      </w:r>
    </w:p>
    <w:p w:rsidR="00902483" w:rsidRDefault="00246E0B">
      <w:pPr>
        <w:pStyle w:val="ProductList-Body"/>
      </w:pPr>
      <w:r>
        <w:t>Z wyjątkiem następujących postanowień, aktualizowane w ramach licencji na Przedłużone Aktualizacje Zabezpieczeń oprogramowanie serwerowe może być używane wyłącznie na mocy licencji objętych licencją na Przedłużone Aktualizacje Zabezpieczeń. Klient może nadal używać zaktualizowanego oprogramowania po wygaśnięciu okresu obowiązywania wspomnianych licencji, ale wyłącznie na mocy licencji, do których wspomniane licencje miały zastosowanie. Ponadto Klient może stosować aktualizacje zapewniane na mocy posiadanych przez Klienta licencji na Przedłużone Aktualizacje Zabezpieczeń do oprogramowania, na które Klient uzyskał licencje i którego używa wyłącznie w celach rozwoju i testowania produktów oraz powiązanych celach na mocy odpowiednich licencji na edycję Developer lub subskrypcji Visual Studio.</w:t>
      </w:r>
    </w:p>
    <w:p w:rsidR="00902483" w:rsidRDefault="00902483">
      <w:pPr>
        <w:pStyle w:val="ProductList-Body"/>
      </w:pPr>
    </w:p>
    <w:p w:rsidR="00902483" w:rsidRDefault="00246E0B">
      <w:pPr>
        <w:pStyle w:val="ProductList-ClauseHeading"/>
        <w:outlineLvl w:val="2"/>
      </w:pPr>
      <w:r>
        <w:t>Objęcie licencją na Przedłużone Aktualizacje Zabezpieczeń procesów hostowanych</w:t>
      </w:r>
    </w:p>
    <w:p w:rsidR="00902483" w:rsidRDefault="00246E0B">
      <w:pPr>
        <w:pStyle w:val="ProductList-Body"/>
      </w:pPr>
      <w:r>
        <w:t xml:space="preserve">Klient może również nabyć licencje na Przedłużone Aktualizacje Zabezpieczeń dla procesów uruchomionych na serwerach Autoryzowanych Dostawców Usług w ramach ofert Z Uwzględnioną Licencją. „Autoryzowany Dostawca Usług” oznacza dostawcę usług wyszczególnionego na liście znajdującej się pod adresem </w:t>
      </w:r>
      <w:hyperlink r:id="rId158">
        <w:r>
          <w:rPr>
            <w:color w:val="00467F"/>
            <w:u w:val="single"/>
          </w:rPr>
          <w:t>http://www.microsoft.com/licensing/software-assurance/license-mobility.aspx</w:t>
        </w:r>
      </w:hyperlink>
      <w:r>
        <w:t xml:space="preserve">. Termin „Z Uwzględnioną Licencją” oznacza, że Klient uzyskuje licencję na oprogramowanie Windows Server lub SQL Server za pośrednictwem Autoryzowanego Dostawcy Usług i nie używa własnych licencji (na przykład w ramach modelu BYOL). Klient musi nabyć licencje na Przedłużone Aktualizacje Zabezpieczeń dla wszystkich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z zastrzeżeniem nabycia minimum 16 takich licencji dla oprogramowania Windows Server i czterech takich licencji dla oprogramowania SQL Server.</w:t>
      </w:r>
    </w:p>
    <w:p w:rsidR="00902483" w:rsidRDefault="00902483">
      <w:pPr>
        <w:pStyle w:val="ProductList-Body"/>
      </w:pPr>
    </w:p>
    <w:p w:rsidR="00902483" w:rsidRDefault="00246E0B">
      <w:pPr>
        <w:pStyle w:val="ProductList-ClauseHeading"/>
        <w:outlineLvl w:val="2"/>
      </w:pPr>
      <w:r>
        <w:t>Całodobowe Wsparcie Techniczne</w:t>
      </w:r>
    </w:p>
    <w:p w:rsidR="00902483" w:rsidRDefault="00246E0B">
      <w:pPr>
        <w:pStyle w:val="ProductList-Body"/>
      </w:pPr>
      <w:r>
        <w:t xml:space="preserve">W okresie obowiązywania licencji na Przedłużone Aktualizacje Zabezpieczeń Klient ma prawo do korzystania z dostępnej liczby incydentów w ramach Całodobowego Wsparcia Technicznego w odniesieniu do objętej tą licencją wersji na swoich kwalifikujących Serwerach. Serwer Kwalifikujący to objęty licencją na Przedłużone Aktualizacje Zabezpieczeń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z aktywnym Pakietem Software Assurance.</w:t>
      </w:r>
    </w:p>
    <w:p w:rsidR="00902483" w:rsidRDefault="00902483">
      <w:pPr>
        <w:pStyle w:val="ProductList-Body"/>
      </w:pPr>
    </w:p>
    <w:p w:rsidR="00902483" w:rsidRDefault="00902483">
      <w:pPr>
        <w:pStyle w:val="PURBreadcrumb"/>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SectionHeading"/>
        <w:pageBreakBefore/>
        <w:outlineLvl w:val="0"/>
      </w:pPr>
      <w:bookmarkStart w:id="372" w:name="_Sec1237"/>
      <w:bookmarkEnd w:id="348"/>
      <w:r>
        <w:t>Załącznik C — Dodatki i inne Licencje na Zmiany</w:t>
      </w:r>
      <w:r>
        <w:fldChar w:fldCharType="begin"/>
      </w:r>
      <w:r>
        <w:instrText xml:space="preserve"> TC "</w:instrText>
      </w:r>
      <w:bookmarkStart w:id="373" w:name="_Toc7426748"/>
      <w:r>
        <w:instrText>Załącznik C — Dodatki i inne Licencje na Zmiany</w:instrText>
      </w:r>
      <w:bookmarkEnd w:id="373"/>
      <w:r>
        <w:instrText>" \l 1</w:instrText>
      </w:r>
      <w:r>
        <w:fldChar w:fldCharType="end"/>
      </w:r>
    </w:p>
    <w:p w:rsidR="00902483" w:rsidRDefault="00902483">
      <w:pPr>
        <w:pStyle w:val="PURBreadcrumb"/>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GroupHeading"/>
        <w:outlineLvl w:val="1"/>
      </w:pPr>
      <w:bookmarkStart w:id="374" w:name="_Sec1238"/>
      <w:r>
        <w:t>Dodatki</w:t>
      </w:r>
      <w:bookmarkEnd w:id="374"/>
      <w:r>
        <w:fldChar w:fldCharType="begin"/>
      </w:r>
      <w:r>
        <w:instrText xml:space="preserve"> TC "</w:instrText>
      </w:r>
      <w:bookmarkStart w:id="375" w:name="_Toc7426749"/>
      <w:r>
        <w:instrText>Dodatki</w:instrText>
      </w:r>
      <w:bookmarkEnd w:id="375"/>
      <w:r>
        <w:instrText>" \l 2</w:instrText>
      </w:r>
      <w:r>
        <w:fldChar w:fldCharType="end"/>
      </w:r>
    </w:p>
    <w:p w:rsidR="00902483" w:rsidRDefault="00246E0B">
      <w:pPr>
        <w:pStyle w:val="ProductList-Body"/>
      </w:pPr>
      <w:r>
        <w:t>Zakup Rozszerzeń przez Klienta podlega następującym postanowieniom:</w:t>
      </w:r>
    </w:p>
    <w:p w:rsidR="00902483" w:rsidRDefault="00246E0B" w:rsidP="00246E0B">
      <w:pPr>
        <w:pStyle w:val="ProductList-Bullet"/>
        <w:numPr>
          <w:ilvl w:val="0"/>
          <w:numId w:val="62"/>
        </w:numPr>
      </w:pPr>
      <w:r>
        <w:t>Klient musi mieć aktywny pakiet SA lub aktywną LS na Użytkownika dla odpowiednich Licencji Kwalifikujących</w:t>
      </w:r>
    </w:p>
    <w:p w:rsidR="00902483" w:rsidRDefault="00246E0B" w:rsidP="00246E0B">
      <w:pPr>
        <w:pStyle w:val="ProductList-Bullet"/>
        <w:numPr>
          <w:ilvl w:val="0"/>
          <w:numId w:val="62"/>
        </w:numPr>
      </w:pPr>
      <w:r>
        <w:t xml:space="preserve">Klient może nabyć jedną LS na Dodatek do każdej Licencji Kwalifikującej, chyba że niniejszy Załącznik stanowi inaczej  </w:t>
      </w:r>
    </w:p>
    <w:p w:rsidR="00902483" w:rsidRDefault="00246E0B" w:rsidP="00246E0B">
      <w:pPr>
        <w:pStyle w:val="ProductList-Bullet"/>
        <w:numPr>
          <w:ilvl w:val="0"/>
          <w:numId w:val="62"/>
        </w:numPr>
      </w:pPr>
      <w:r>
        <w:t>Klient może nabyć LS na dodatki datami korekt przed nabyciem Licencji Kwalifikujących</w:t>
      </w:r>
    </w:p>
    <w:p w:rsidR="00902483" w:rsidRDefault="00902483">
      <w:pPr>
        <w:pStyle w:val="ProductList-Body"/>
      </w:pPr>
    </w:p>
    <w:p w:rsidR="00902483" w:rsidRDefault="00246E0B">
      <w:pPr>
        <w:pStyle w:val="ProductList-Body"/>
      </w:pPr>
      <w:r>
        <w:t>Licencje na dodatki wygasają wraz z wygaśnięciem pakietu SA dla Licencji Kwalifikującej lub LS na Dodatek (w zależności od tego, która data przypada wcześniej), chyba że niniejszy Załącznik stanowi inaczej. Licencje na dodatki mogą być przeniesione wyłącznie na użytkowników lub urządzenia, dla których wykupiono Licencje Kwalifikujące.</w:t>
      </w:r>
    </w:p>
    <w:p w:rsidR="00902483" w:rsidRDefault="00902483">
      <w:pPr>
        <w:pStyle w:val="ProductList-Body"/>
      </w:pPr>
    </w:p>
    <w:p w:rsidR="00902483" w:rsidRDefault="00246E0B">
      <w:pPr>
        <w:pStyle w:val="ProductList-Offering2HeadingNoBorder"/>
        <w:outlineLvl w:val="2"/>
      </w:pPr>
      <w:r>
        <w:t>Komputerowy System Operacyjny Windows</w:t>
      </w:r>
      <w:r>
        <w:fldChar w:fldCharType="begin"/>
      </w:r>
      <w:r>
        <w:instrText xml:space="preserve"> TC "</w:instrText>
      </w:r>
      <w:bookmarkStart w:id="376" w:name="_Toc7426750"/>
      <w:r>
        <w:instrText>Komputerowy System Operacyjny Windows</w:instrText>
      </w:r>
      <w:bookmarkEnd w:id="376"/>
      <w:r>
        <w:instrText>" \l 3</w:instrText>
      </w:r>
      <w:r>
        <w:fldChar w:fldCharType="end"/>
      </w:r>
    </w:p>
    <w:p w:rsidR="00902483" w:rsidRDefault="00246E0B">
      <w:pPr>
        <w:pStyle w:val="ProductList-Body"/>
      </w:pPr>
      <w:r>
        <w:t>Licencjonowany Użytkownik musi być Użytkownikiem Głównym urządzenia objętego aktywnym Pakietem Software Assurance dla Komputerowego Systemu Operacyjnego Windows lub pakietem Windows VDA.</w:t>
      </w:r>
    </w:p>
    <w:p w:rsidR="00902483" w:rsidRDefault="00902483">
      <w:pPr>
        <w:pStyle w:val="ProductList-Body"/>
      </w:pPr>
    </w:p>
    <w:tbl>
      <w:tblPr>
        <w:tblStyle w:val="PURTable"/>
        <w:tblW w:w="0" w:type="dxa"/>
        <w:tblLook w:val="04A0" w:firstRow="1" w:lastRow="0" w:firstColumn="1" w:lastColumn="0" w:noHBand="0" w:noVBand="1"/>
      </w:tblPr>
      <w:tblGrid>
        <w:gridCol w:w="5276"/>
        <w:gridCol w:w="5640"/>
      </w:tblGrid>
      <w:tr w:rsidR="0090248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02483" w:rsidRDefault="00246E0B">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902483" w:rsidRDefault="00246E0B">
            <w:pPr>
              <w:pStyle w:val="ProductList-TableBody"/>
            </w:pPr>
            <w:r>
              <w:rPr>
                <w:color w:val="FFFFFF"/>
              </w:rPr>
              <w:t>Licencje Kwalifikujące</w:t>
            </w:r>
          </w:p>
        </w:tc>
      </w:tr>
      <w:tr w:rsidR="00902483">
        <w:tc>
          <w:tcPr>
            <w:tcW w:w="588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Dodatek do systemu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902483" w:rsidRDefault="00246E0B">
            <w:pPr>
              <w:pStyle w:val="ProductList-TableBody"/>
            </w:pPr>
            <w:r>
              <w:t>Windows 10 Enterprise/Education E3 (na urządzenie)</w:t>
            </w:r>
          </w:p>
        </w:tc>
      </w:tr>
      <w:tr w:rsidR="00902483">
        <w:tc>
          <w:tcPr>
            <w:tcW w:w="588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Dodatek do systemu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902483" w:rsidRDefault="00902483">
            <w:pPr>
              <w:pStyle w:val="ProductList-TableBody"/>
            </w:pPr>
          </w:p>
        </w:tc>
      </w:tr>
      <w:tr w:rsidR="00902483">
        <w:tc>
          <w:tcPr>
            <w:tcW w:w="5880" w:type="dxa"/>
            <w:tcBorders>
              <w:top w:val="single" w:sz="4" w:space="0" w:color="000000"/>
              <w:left w:val="single" w:sz="4" w:space="0" w:color="000000"/>
              <w:bottom w:val="none" w:sz="4" w:space="0" w:color="000000"/>
              <w:right w:val="single" w:sz="4" w:space="0" w:color="000000"/>
            </w:tcBorders>
          </w:tcPr>
          <w:p w:rsidR="00902483" w:rsidRDefault="00246E0B">
            <w:pPr>
              <w:pStyle w:val="ProductList-TableBody"/>
            </w:pPr>
            <w:r>
              <w:t>Dodatek do systemu Windows 10 E3/E5 umożliwiający Użytkownikowi aktywację Usług Online</w:t>
            </w:r>
          </w:p>
        </w:tc>
        <w:tc>
          <w:tcPr>
            <w:tcW w:w="62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Windows 10 Enterprise E3/E5</w:t>
            </w:r>
          </w:p>
        </w:tc>
      </w:tr>
      <w:tr w:rsidR="00902483">
        <w:tc>
          <w:tcPr>
            <w:tcW w:w="5880" w:type="dxa"/>
            <w:tcBorders>
              <w:top w:val="none" w:sz="4" w:space="0" w:color="000000"/>
              <w:left w:val="single" w:sz="4" w:space="0" w:color="000000"/>
              <w:bottom w:val="single" w:sz="4" w:space="0" w:color="000000"/>
              <w:right w:val="single" w:sz="4" w:space="0" w:color="000000"/>
            </w:tcBorders>
          </w:tcPr>
          <w:p w:rsidR="00902483" w:rsidRDefault="0090248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Windows VDA E3/E5</w:t>
            </w:r>
          </w:p>
        </w:tc>
      </w:tr>
    </w:tbl>
    <w:p w:rsidR="00902483" w:rsidRDefault="00902483">
      <w:pPr>
        <w:pStyle w:val="ProductList-Body"/>
      </w:pPr>
    </w:p>
    <w:p w:rsidR="00902483" w:rsidRDefault="00246E0B">
      <w:pPr>
        <w:pStyle w:val="ProductList-Offering2HeadingNoBorder"/>
        <w:outlineLvl w:val="2"/>
      </w:pPr>
      <w:r>
        <w:t>Plany dla użytkownika Microsoft Azure</w:t>
      </w:r>
      <w:r>
        <w:fldChar w:fldCharType="begin"/>
      </w:r>
      <w:r>
        <w:instrText xml:space="preserve"> TC "</w:instrText>
      </w:r>
      <w:bookmarkStart w:id="377" w:name="_Toc7426751"/>
      <w:r>
        <w:instrText>Plany dla użytkownika Microsoft Azure</w:instrText>
      </w:r>
      <w:bookmarkEnd w:id="377"/>
      <w:r>
        <w:instrText>" \l 3</w:instrText>
      </w:r>
      <w:r>
        <w:fldChar w:fldCharType="end"/>
      </w:r>
    </w:p>
    <w:p w:rsidR="00902483" w:rsidRDefault="00902483">
      <w:pPr>
        <w:pStyle w:val="ProductList-Body"/>
      </w:pPr>
    </w:p>
    <w:tbl>
      <w:tblPr>
        <w:tblStyle w:val="PURTable"/>
        <w:tblW w:w="0" w:type="dxa"/>
        <w:tblLook w:val="04A0" w:firstRow="1" w:lastRow="0" w:firstColumn="1" w:lastColumn="0" w:noHBand="0" w:noVBand="1"/>
      </w:tblPr>
      <w:tblGrid>
        <w:gridCol w:w="5307"/>
        <w:gridCol w:w="5609"/>
      </w:tblGrid>
      <w:tr w:rsidR="0090248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02483" w:rsidRDefault="00246E0B">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902483" w:rsidRDefault="00246E0B">
            <w:pPr>
              <w:pStyle w:val="ProductList-TableBody"/>
            </w:pPr>
            <w:r>
              <w:rPr>
                <w:color w:val="FFFFFF"/>
              </w:rPr>
              <w:t>Licencje Kwalifikujące</w:t>
            </w:r>
          </w:p>
        </w:tc>
      </w:tr>
      <w:tr w:rsidR="00902483">
        <w:tc>
          <w:tcPr>
            <w:tcW w:w="588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Dodatek Azure Information Protection Premium Plan 1/2 (LS na Użytkownika)</w:t>
            </w:r>
          </w:p>
        </w:tc>
        <w:tc>
          <w:tcPr>
            <w:tcW w:w="62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Pakiet Enterprise CAL</w:t>
            </w:r>
          </w:p>
        </w:tc>
      </w:tr>
      <w:tr w:rsidR="00902483">
        <w:tc>
          <w:tcPr>
            <w:tcW w:w="588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Dodatek Licencja na Zarządzanie dla Klienta do usługi Zaawansowana ochrona przed zagrożeniami w usłudze Azure dla użytkowników (LS na Użytkownika)</w:t>
            </w:r>
          </w:p>
        </w:tc>
        <w:tc>
          <w:tcPr>
            <w:tcW w:w="62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Kliencka Licencja na Zarządzanie na Advanced Threat Analytics 2016 (na Użytkownika)</w:t>
            </w:r>
          </w:p>
        </w:tc>
      </w:tr>
    </w:tbl>
    <w:p w:rsidR="00902483" w:rsidRDefault="00902483">
      <w:pPr>
        <w:pStyle w:val="ProductList-Body"/>
      </w:pPr>
    </w:p>
    <w:p w:rsidR="00902483" w:rsidRDefault="00246E0B">
      <w:pPr>
        <w:pStyle w:val="ProductList-Offering2HeadingNoBorder"/>
        <w:outlineLvl w:val="2"/>
      </w:pPr>
      <w:r>
        <w:t>Microsoft 365</w:t>
      </w:r>
      <w:r>
        <w:fldChar w:fldCharType="begin"/>
      </w:r>
      <w:r>
        <w:instrText xml:space="preserve"> TC "</w:instrText>
      </w:r>
      <w:bookmarkStart w:id="378" w:name="_Toc7426752"/>
      <w:r>
        <w:instrText>Microsoft 365</w:instrText>
      </w:r>
      <w:bookmarkEnd w:id="378"/>
      <w:r>
        <w:instrText>" \l 3</w:instrText>
      </w:r>
      <w:r>
        <w:fldChar w:fldCharType="end"/>
      </w:r>
    </w:p>
    <w:p w:rsidR="00902483" w:rsidRDefault="00902483">
      <w:pPr>
        <w:pStyle w:val="ProductList-Body"/>
      </w:pPr>
    </w:p>
    <w:tbl>
      <w:tblPr>
        <w:tblStyle w:val="PURTable"/>
        <w:tblW w:w="0" w:type="dxa"/>
        <w:tblLook w:val="04A0" w:firstRow="1" w:lastRow="0" w:firstColumn="1" w:lastColumn="0" w:noHBand="0" w:noVBand="1"/>
      </w:tblPr>
      <w:tblGrid>
        <w:gridCol w:w="5285"/>
        <w:gridCol w:w="5631"/>
      </w:tblGrid>
      <w:tr w:rsidR="0090248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02483" w:rsidRDefault="00246E0B">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902483" w:rsidRDefault="00246E0B">
            <w:pPr>
              <w:pStyle w:val="ProductList-TableBody"/>
            </w:pPr>
            <w:r>
              <w:rPr>
                <w:color w:val="FFFFFF"/>
              </w:rPr>
              <w:t>Licencje Kwalifikujące</w:t>
            </w:r>
          </w:p>
        </w:tc>
      </w:tr>
      <w:tr w:rsidR="00902483">
        <w:tc>
          <w:tcPr>
            <w:tcW w:w="5880" w:type="dxa"/>
            <w:tcBorders>
              <w:top w:val="single" w:sz="4" w:space="0" w:color="000000"/>
              <w:left w:val="single" w:sz="4" w:space="0" w:color="000000"/>
              <w:bottom w:val="none" w:sz="4" w:space="0" w:color="000000"/>
              <w:right w:val="single" w:sz="4" w:space="0" w:color="000000"/>
            </w:tcBorders>
          </w:tcPr>
          <w:p w:rsidR="00902483" w:rsidRDefault="00246E0B">
            <w:pPr>
              <w:pStyle w:val="ProductList-TableBody"/>
            </w:pPr>
            <w:r>
              <w:t xml:space="preserve"> Dodatek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Windows 10 Enterprise/Education E3 (na Urządzenie) i</w:t>
            </w:r>
          </w:p>
          <w:p w:rsidR="00902483" w:rsidRDefault="00246E0B">
            <w:pPr>
              <w:pStyle w:val="ProductList-TableBody"/>
            </w:pPr>
            <w:r>
              <w:t>Pakiet Core CAL / Enterprise CAL, oraz</w:t>
            </w:r>
          </w:p>
          <w:p w:rsidR="00902483" w:rsidRDefault="00246E0B">
            <w:pPr>
              <w:pStyle w:val="ProductList-TableBody"/>
            </w:pPr>
            <w:r>
              <w:t>Office Professional Plus</w:t>
            </w:r>
          </w:p>
        </w:tc>
      </w:tr>
      <w:tr w:rsidR="00902483">
        <w:tc>
          <w:tcPr>
            <w:tcW w:w="5880" w:type="dxa"/>
            <w:tcBorders>
              <w:top w:val="none" w:sz="4" w:space="0" w:color="000000"/>
              <w:left w:val="single" w:sz="4" w:space="0" w:color="000000"/>
              <w:bottom w:val="single" w:sz="4" w:space="0" w:color="000000"/>
              <w:right w:val="single" w:sz="4" w:space="0" w:color="000000"/>
            </w:tcBorders>
          </w:tcPr>
          <w:p w:rsidR="00902483" w:rsidRDefault="0090248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 xml:space="preserve">Windows 10 Enterprise E3 na Użytkownika z pakietem SA — licencja From SA, oraz </w:t>
            </w:r>
          </w:p>
          <w:p w:rsidR="00902483" w:rsidRDefault="00246E0B">
            <w:pPr>
              <w:pStyle w:val="ProductList-TableBody"/>
            </w:pPr>
            <w:r>
              <w:t>Licencja From SA na usługę Enterprise Mobility + Security E3 oraz</w:t>
            </w:r>
          </w:p>
          <w:p w:rsidR="00902483" w:rsidRDefault="00246E0B">
            <w:pPr>
              <w:pStyle w:val="ProductList-TableBody"/>
            </w:pPr>
            <w:r>
              <w:t>Licencja From SA na Office 365 E3</w:t>
            </w:r>
          </w:p>
        </w:tc>
      </w:tr>
      <w:tr w:rsidR="00902483">
        <w:tc>
          <w:tcPr>
            <w:tcW w:w="5880" w:type="dxa"/>
            <w:tcBorders>
              <w:top w:val="single" w:sz="4" w:space="0" w:color="000000"/>
              <w:left w:val="single" w:sz="4" w:space="0" w:color="000000"/>
              <w:bottom w:val="none" w:sz="4" w:space="0" w:color="000000"/>
              <w:right w:val="single" w:sz="4" w:space="0" w:color="000000"/>
            </w:tcBorders>
          </w:tcPr>
          <w:p w:rsidR="00902483" w:rsidRDefault="00246E0B">
            <w:pPr>
              <w:pStyle w:val="ProductList-TableBody"/>
            </w:pPr>
            <w:r>
              <w:t>Dodatek do Microsoft 365 E5 (LS na Użytkownika)</w:t>
            </w:r>
          </w:p>
        </w:tc>
        <w:tc>
          <w:tcPr>
            <w:tcW w:w="62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Pakiet Software Assurance dla Komputerowego Systemu Operacyjnego Windows oraz</w:t>
            </w:r>
          </w:p>
          <w:p w:rsidR="00902483" w:rsidRDefault="00246E0B">
            <w:pPr>
              <w:pStyle w:val="ProductList-TableBody"/>
            </w:pPr>
            <w:r>
              <w:t>Pakiet Core CAL / Enterprise CAL oraz</w:t>
            </w:r>
          </w:p>
          <w:p w:rsidR="00902483" w:rsidRDefault="00246E0B">
            <w:pPr>
              <w:pStyle w:val="ProductList-TableBody"/>
            </w:pPr>
            <w:r>
              <w:t>Office Professional Plus</w:t>
            </w:r>
          </w:p>
        </w:tc>
      </w:tr>
      <w:tr w:rsidR="00902483">
        <w:tc>
          <w:tcPr>
            <w:tcW w:w="5880" w:type="dxa"/>
            <w:tcBorders>
              <w:top w:val="none" w:sz="4" w:space="0" w:color="000000"/>
              <w:left w:val="single" w:sz="4" w:space="0" w:color="000000"/>
              <w:bottom w:val="single" w:sz="4" w:space="0" w:color="000000"/>
              <w:right w:val="single" w:sz="4" w:space="0" w:color="000000"/>
            </w:tcBorders>
          </w:tcPr>
          <w:p w:rsidR="00902483" w:rsidRDefault="0090248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 xml:space="preserve">Windows 10 Enterprise E5 na Użytkownika z pakietem SA — licencja From SA, i </w:t>
            </w:r>
          </w:p>
          <w:p w:rsidR="00902483" w:rsidRDefault="00246E0B">
            <w:pPr>
              <w:pStyle w:val="ProductList-TableBody"/>
            </w:pPr>
            <w:r>
              <w:t>Licencja From SA na usługę Enterprise Mobility + Security E5 oraz</w:t>
            </w:r>
          </w:p>
          <w:p w:rsidR="00902483" w:rsidRDefault="00246E0B">
            <w:pPr>
              <w:pStyle w:val="ProductList-TableBody"/>
            </w:pPr>
            <w:r>
              <w:t>Licencja From SA na Office 365 (E5 i E4)</w:t>
            </w:r>
          </w:p>
        </w:tc>
      </w:tr>
      <w:tr w:rsidR="00902483">
        <w:tc>
          <w:tcPr>
            <w:tcW w:w="588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Dodatek do Licencji Dostępowej CAL na oprogramowanie Skype dla firm Plus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Office 365 E1/E3</w:t>
            </w:r>
          </w:p>
        </w:tc>
      </w:tr>
      <w:tr w:rsidR="00902483">
        <w:tc>
          <w:tcPr>
            <w:tcW w:w="5880" w:type="dxa"/>
            <w:tcBorders>
              <w:top w:val="single" w:sz="4" w:space="0" w:color="000000"/>
              <w:left w:val="single" w:sz="4" w:space="0" w:color="000000"/>
              <w:bottom w:val="none" w:sz="4" w:space="0" w:color="000000"/>
              <w:right w:val="single" w:sz="4" w:space="0" w:color="000000"/>
            </w:tcBorders>
          </w:tcPr>
          <w:p w:rsidR="00902483" w:rsidRDefault="00246E0B">
            <w:pPr>
              <w:pStyle w:val="ProductList-TableBody"/>
            </w:pPr>
            <w:r>
              <w:t>Microsoft 365 A5 Security (LS na Użytkownika)</w:t>
            </w:r>
          </w:p>
        </w:tc>
        <w:tc>
          <w:tcPr>
            <w:tcW w:w="62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Microsoft 365 A3</w:t>
            </w:r>
          </w:p>
        </w:tc>
      </w:tr>
      <w:tr w:rsidR="00902483">
        <w:tc>
          <w:tcPr>
            <w:tcW w:w="5880" w:type="dxa"/>
            <w:tcBorders>
              <w:top w:val="none" w:sz="4" w:space="0" w:color="000000"/>
              <w:left w:val="single" w:sz="4" w:space="0" w:color="000000"/>
              <w:bottom w:val="single" w:sz="4" w:space="0" w:color="000000"/>
              <w:right w:val="single" w:sz="4" w:space="0" w:color="000000"/>
            </w:tcBorders>
          </w:tcPr>
          <w:p w:rsidR="00902483" w:rsidRDefault="0090248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LS na system Windows 10 Education (A3 i E3)</w:t>
            </w:r>
          </w:p>
          <w:p w:rsidR="00902483" w:rsidRDefault="00246E0B">
            <w:pPr>
              <w:pStyle w:val="ProductList-TableBody"/>
            </w:pPr>
            <w:r>
              <w:t>Enterprise Mobility + Security A3 i</w:t>
            </w:r>
          </w:p>
          <w:p w:rsidR="00902483" w:rsidRDefault="00246E0B">
            <w:pPr>
              <w:pStyle w:val="ProductList-TableBody"/>
            </w:pPr>
            <w:r>
              <w:t>Office 365 A3</w:t>
            </w:r>
          </w:p>
        </w:tc>
      </w:tr>
      <w:tr w:rsidR="00902483">
        <w:tc>
          <w:tcPr>
            <w:tcW w:w="5880" w:type="dxa"/>
            <w:tcBorders>
              <w:top w:val="single" w:sz="4" w:space="0" w:color="000000"/>
              <w:left w:val="single" w:sz="4" w:space="0" w:color="000000"/>
              <w:bottom w:val="none" w:sz="4" w:space="0" w:color="000000"/>
              <w:right w:val="single" w:sz="4" w:space="0" w:color="000000"/>
            </w:tcBorders>
          </w:tcPr>
          <w:p w:rsidR="00902483" w:rsidRDefault="00246E0B">
            <w:pPr>
              <w:pStyle w:val="ProductList-TableBody"/>
            </w:pPr>
            <w:r>
              <w:t>Microsoft 365 E5 Security (LS na Użytkownika)</w:t>
            </w:r>
          </w:p>
        </w:tc>
        <w:tc>
          <w:tcPr>
            <w:tcW w:w="62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Microsoft 365 E3</w:t>
            </w:r>
          </w:p>
        </w:tc>
      </w:tr>
      <w:tr w:rsidR="00902483">
        <w:tc>
          <w:tcPr>
            <w:tcW w:w="5880" w:type="dxa"/>
            <w:tcBorders>
              <w:top w:val="none" w:sz="4" w:space="0" w:color="000000"/>
              <w:left w:val="single" w:sz="4" w:space="0" w:color="000000"/>
              <w:bottom w:val="none" w:sz="4" w:space="0" w:color="000000"/>
              <w:right w:val="single" w:sz="4" w:space="0" w:color="000000"/>
            </w:tcBorders>
          </w:tcPr>
          <w:p w:rsidR="00902483" w:rsidRDefault="00902483">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902483" w:rsidRDefault="00246E0B">
            <w:pPr>
              <w:pStyle w:val="ProductList-TableBody"/>
            </w:pPr>
            <w:r>
              <w:t>Windows 10 Enterprise E3 na Użytkownika i</w:t>
            </w:r>
          </w:p>
        </w:tc>
      </w:tr>
      <w:tr w:rsidR="00902483">
        <w:tc>
          <w:tcPr>
            <w:tcW w:w="5880" w:type="dxa"/>
            <w:tcBorders>
              <w:top w:val="none" w:sz="4" w:space="0" w:color="000000"/>
              <w:left w:val="single" w:sz="4" w:space="0" w:color="000000"/>
              <w:bottom w:val="none" w:sz="4" w:space="0" w:color="000000"/>
              <w:right w:val="single" w:sz="4" w:space="0" w:color="000000"/>
            </w:tcBorders>
          </w:tcPr>
          <w:p w:rsidR="00902483" w:rsidRDefault="00902483">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902483" w:rsidRDefault="00246E0B">
            <w:pPr>
              <w:pStyle w:val="ProductList-TableBody"/>
            </w:pPr>
            <w:r>
              <w:t>Enterprise Mobility + Security E3 i</w:t>
            </w:r>
          </w:p>
        </w:tc>
      </w:tr>
      <w:tr w:rsidR="00902483">
        <w:tc>
          <w:tcPr>
            <w:tcW w:w="5880" w:type="dxa"/>
            <w:tcBorders>
              <w:top w:val="none" w:sz="4" w:space="0" w:color="000000"/>
              <w:left w:val="single" w:sz="4" w:space="0" w:color="000000"/>
              <w:bottom w:val="single" w:sz="4" w:space="0" w:color="000000"/>
              <w:right w:val="single" w:sz="4" w:space="0" w:color="000000"/>
            </w:tcBorders>
          </w:tcPr>
          <w:p w:rsidR="00902483" w:rsidRDefault="00902483">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902483" w:rsidRDefault="00246E0B">
            <w:pPr>
              <w:pStyle w:val="ProductList-TableBody"/>
            </w:pPr>
            <w:r>
              <w:t>Office 365 E3</w:t>
            </w:r>
          </w:p>
        </w:tc>
      </w:tr>
      <w:tr w:rsidR="00902483">
        <w:tc>
          <w:tcPr>
            <w:tcW w:w="5880" w:type="dxa"/>
            <w:tcBorders>
              <w:top w:val="single" w:sz="4" w:space="0" w:color="000000"/>
              <w:left w:val="single" w:sz="4" w:space="0" w:color="000000"/>
              <w:bottom w:val="none" w:sz="4" w:space="0" w:color="000000"/>
              <w:right w:val="single" w:sz="4" w:space="0" w:color="000000"/>
            </w:tcBorders>
          </w:tcPr>
          <w:p w:rsidR="00902483" w:rsidRDefault="00246E0B">
            <w:pPr>
              <w:pStyle w:val="ProductList-TableBody"/>
            </w:pPr>
            <w:r>
              <w:t>Microsoft 365 A5 Compliance (LS na Użytkownika)</w:t>
            </w:r>
          </w:p>
        </w:tc>
        <w:tc>
          <w:tcPr>
            <w:tcW w:w="62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Microsoft 365 A3</w:t>
            </w:r>
          </w:p>
        </w:tc>
      </w:tr>
      <w:tr w:rsidR="00902483">
        <w:tc>
          <w:tcPr>
            <w:tcW w:w="5880" w:type="dxa"/>
            <w:tcBorders>
              <w:top w:val="none" w:sz="4" w:space="0" w:color="000000"/>
              <w:left w:val="single" w:sz="4" w:space="0" w:color="000000"/>
              <w:bottom w:val="single" w:sz="4" w:space="0" w:color="000000"/>
              <w:right w:val="single" w:sz="4" w:space="0" w:color="000000"/>
            </w:tcBorders>
          </w:tcPr>
          <w:p w:rsidR="00902483" w:rsidRDefault="0090248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LS na system Windows 10 Education (A3 i E3)</w:t>
            </w:r>
          </w:p>
          <w:p w:rsidR="00902483" w:rsidRDefault="00246E0B">
            <w:pPr>
              <w:pStyle w:val="ProductList-TableBody"/>
            </w:pPr>
            <w:r>
              <w:t>Enterprise Mobility + Security E3 i</w:t>
            </w:r>
          </w:p>
          <w:p w:rsidR="00902483" w:rsidRDefault="00246E0B">
            <w:pPr>
              <w:pStyle w:val="ProductList-TableBody"/>
            </w:pPr>
            <w:r>
              <w:t>Office 365 A3</w:t>
            </w:r>
          </w:p>
        </w:tc>
      </w:tr>
      <w:tr w:rsidR="00902483">
        <w:tc>
          <w:tcPr>
            <w:tcW w:w="5880" w:type="dxa"/>
            <w:tcBorders>
              <w:top w:val="single" w:sz="4" w:space="0" w:color="000000"/>
              <w:left w:val="single" w:sz="4" w:space="0" w:color="000000"/>
              <w:bottom w:val="none" w:sz="4" w:space="0" w:color="000000"/>
              <w:right w:val="single" w:sz="4" w:space="0" w:color="000000"/>
            </w:tcBorders>
          </w:tcPr>
          <w:p w:rsidR="00902483" w:rsidRDefault="00246E0B">
            <w:pPr>
              <w:pStyle w:val="ProductList-TableBody"/>
            </w:pPr>
            <w:r>
              <w:t>Microsoft 365 E5 Compliance (LS na Użytkownika)</w:t>
            </w:r>
          </w:p>
        </w:tc>
        <w:tc>
          <w:tcPr>
            <w:tcW w:w="62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Microsoft 365 E3</w:t>
            </w:r>
          </w:p>
        </w:tc>
      </w:tr>
      <w:tr w:rsidR="00902483">
        <w:tc>
          <w:tcPr>
            <w:tcW w:w="5880" w:type="dxa"/>
            <w:tcBorders>
              <w:top w:val="none" w:sz="4" w:space="0" w:color="000000"/>
              <w:left w:val="single" w:sz="4" w:space="0" w:color="000000"/>
              <w:bottom w:val="single" w:sz="4" w:space="0" w:color="000000"/>
              <w:right w:val="single" w:sz="4" w:space="0" w:color="000000"/>
            </w:tcBorders>
          </w:tcPr>
          <w:p w:rsidR="00902483" w:rsidRDefault="0090248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Windows 10 Enterprise E3 na Użytkownika i</w:t>
            </w:r>
          </w:p>
          <w:p w:rsidR="00902483" w:rsidRDefault="00246E0B">
            <w:pPr>
              <w:pStyle w:val="ProductList-TableBody"/>
            </w:pPr>
            <w:r>
              <w:t>Enterprise Mobility + Security E3 i</w:t>
            </w:r>
          </w:p>
          <w:p w:rsidR="00902483" w:rsidRDefault="00246E0B">
            <w:pPr>
              <w:pStyle w:val="ProductList-TableBody"/>
            </w:pPr>
            <w:r>
              <w:t>Office 365 E3</w:t>
            </w:r>
          </w:p>
        </w:tc>
      </w:tr>
    </w:tbl>
    <w:p w:rsidR="00902483" w:rsidRDefault="00902483">
      <w:pPr>
        <w:pStyle w:val="ProductList-Body"/>
      </w:pPr>
    </w:p>
    <w:p w:rsidR="00902483" w:rsidRDefault="00246E0B">
      <w:pPr>
        <w:pStyle w:val="ProductList-Offering2HeadingNoBorder"/>
        <w:outlineLvl w:val="2"/>
      </w:pPr>
      <w:r>
        <w:t>Enterprise Mobility + Security</w:t>
      </w:r>
      <w:r>
        <w:fldChar w:fldCharType="begin"/>
      </w:r>
      <w:r>
        <w:instrText xml:space="preserve"> TC "</w:instrText>
      </w:r>
      <w:bookmarkStart w:id="379" w:name="_Toc7426753"/>
      <w:r>
        <w:instrText>Enterprise Mobility + Security</w:instrText>
      </w:r>
      <w:bookmarkEnd w:id="379"/>
      <w:r>
        <w:instrText>" \l 3</w:instrText>
      </w:r>
      <w:r>
        <w:fldChar w:fldCharType="end"/>
      </w:r>
    </w:p>
    <w:p w:rsidR="00902483" w:rsidRDefault="00902483">
      <w:pPr>
        <w:pStyle w:val="ProductList-Body"/>
      </w:pPr>
    </w:p>
    <w:tbl>
      <w:tblPr>
        <w:tblStyle w:val="PURTable"/>
        <w:tblW w:w="0" w:type="dxa"/>
        <w:tblLook w:val="04A0" w:firstRow="1" w:lastRow="0" w:firstColumn="1" w:lastColumn="0" w:noHBand="0" w:noVBand="1"/>
      </w:tblPr>
      <w:tblGrid>
        <w:gridCol w:w="5404"/>
        <w:gridCol w:w="5512"/>
      </w:tblGrid>
      <w:tr w:rsidR="0090248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902483" w:rsidRDefault="00246E0B">
            <w:pPr>
              <w:pStyle w:val="ProductList-TableBody"/>
            </w:pPr>
            <w:r>
              <w:rPr>
                <w:color w:val="FFFFFF"/>
              </w:rPr>
              <w:t>LS na Użytkownika na dodatek</w:t>
            </w:r>
          </w:p>
        </w:tc>
        <w:tc>
          <w:tcPr>
            <w:tcW w:w="6120" w:type="dxa"/>
            <w:tcBorders>
              <w:top w:val="single" w:sz="4" w:space="0" w:color="0070C0"/>
              <w:bottom w:val="single" w:sz="4" w:space="0" w:color="6E6E6E"/>
              <w:right w:val="single" w:sz="4" w:space="0" w:color="0070C0"/>
            </w:tcBorders>
            <w:shd w:val="clear" w:color="auto" w:fill="0070C0"/>
          </w:tcPr>
          <w:p w:rsidR="00902483" w:rsidRDefault="00246E0B">
            <w:pPr>
              <w:pStyle w:val="ProductList-TableBody"/>
            </w:pPr>
            <w:r>
              <w:rPr>
                <w:color w:val="FFFFFF"/>
              </w:rPr>
              <w:t>Licencje Kwalifikujące</w:t>
            </w:r>
          </w:p>
        </w:tc>
      </w:tr>
      <w:tr w:rsidR="00902483">
        <w:tc>
          <w:tcPr>
            <w:tcW w:w="600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 xml:space="preserve">Dodatek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Pakiet Core CAL</w:t>
            </w:r>
          </w:p>
        </w:tc>
      </w:tr>
      <w:tr w:rsidR="00902483">
        <w:tc>
          <w:tcPr>
            <w:tcW w:w="600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Pakiet Enterprise CAL</w:t>
            </w:r>
          </w:p>
        </w:tc>
      </w:tr>
      <w:tr w:rsidR="00902483">
        <w:tc>
          <w:tcPr>
            <w:tcW w:w="600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Core CAL Suite Bridge do licencji Office 365</w:t>
            </w:r>
          </w:p>
        </w:tc>
      </w:tr>
      <w:tr w:rsidR="00902483">
        <w:tc>
          <w:tcPr>
            <w:tcW w:w="600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Core CAL Suite Bridge do licencji Office 365 i Microsoft Intune</w:t>
            </w:r>
          </w:p>
        </w:tc>
      </w:tr>
      <w:tr w:rsidR="00902483">
        <w:tc>
          <w:tcPr>
            <w:tcW w:w="600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Enterprise CAL Suite Bridge do licencji Office 365</w:t>
            </w:r>
          </w:p>
        </w:tc>
      </w:tr>
      <w:tr w:rsidR="00902483">
        <w:tc>
          <w:tcPr>
            <w:tcW w:w="600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Enterprise CAL Suite Bridge do licencji Office 365 i Microsoft Intune</w:t>
            </w:r>
          </w:p>
        </w:tc>
      </w:tr>
    </w:tbl>
    <w:p w:rsidR="00902483" w:rsidRDefault="00902483">
      <w:pPr>
        <w:pStyle w:val="ProductList-Body"/>
      </w:pPr>
    </w:p>
    <w:p w:rsidR="00902483" w:rsidRDefault="00246E0B">
      <w:pPr>
        <w:pStyle w:val="ProductList-Offering2HeadingNoBorder"/>
        <w:outlineLvl w:val="2"/>
      </w:pPr>
      <w:r>
        <w:t>Usługi Microsoft Dynamics 365</w:t>
      </w:r>
      <w:r>
        <w:fldChar w:fldCharType="begin"/>
      </w:r>
      <w:r>
        <w:instrText xml:space="preserve"> TC "</w:instrText>
      </w:r>
      <w:bookmarkStart w:id="380" w:name="_Toc7426754"/>
      <w:r>
        <w:instrText>Usługi Microsoft Dynamics 365</w:instrText>
      </w:r>
      <w:bookmarkEnd w:id="380"/>
      <w:r>
        <w:instrText>" \l 3</w:instrText>
      </w:r>
      <w:r>
        <w:fldChar w:fldCharType="end"/>
      </w:r>
    </w:p>
    <w:p w:rsidR="00902483" w:rsidRDefault="00902483">
      <w:pPr>
        <w:pStyle w:val="ProductList-Body"/>
      </w:pPr>
    </w:p>
    <w:tbl>
      <w:tblPr>
        <w:tblStyle w:val="PURTable"/>
        <w:tblW w:w="0" w:type="dxa"/>
        <w:tblLook w:val="04A0" w:firstRow="1" w:lastRow="0" w:firstColumn="1" w:lastColumn="0" w:noHBand="0" w:noVBand="1"/>
      </w:tblPr>
      <w:tblGrid>
        <w:gridCol w:w="5511"/>
        <w:gridCol w:w="5405"/>
      </w:tblGrid>
      <w:tr w:rsidR="009024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02483" w:rsidRDefault="00246E0B">
            <w:pPr>
              <w:pStyle w:val="ProductList-TableBody"/>
            </w:pPr>
            <w:r>
              <w:rPr>
                <w:color w:val="FFFFFF"/>
              </w:rPr>
              <w:t>LS na Użytkownika na dodatek</w:t>
            </w:r>
          </w:p>
        </w:tc>
        <w:tc>
          <w:tcPr>
            <w:tcW w:w="6000" w:type="dxa"/>
            <w:tcBorders>
              <w:top w:val="single" w:sz="4" w:space="0" w:color="0070C0"/>
              <w:bottom w:val="single" w:sz="4" w:space="0" w:color="6E6E6E"/>
              <w:right w:val="single" w:sz="4" w:space="0" w:color="0070C0"/>
            </w:tcBorders>
            <w:shd w:val="clear" w:color="auto" w:fill="0070C0"/>
          </w:tcPr>
          <w:p w:rsidR="00902483" w:rsidRDefault="00246E0B">
            <w:pPr>
              <w:pStyle w:val="ProductList-TableBody"/>
            </w:pPr>
            <w:r>
              <w:rPr>
                <w:color w:val="FFFFFF"/>
              </w:rPr>
              <w:t>Licencje Kwalifikujące</w:t>
            </w:r>
          </w:p>
        </w:tc>
      </w:tr>
      <w:tr w:rsidR="00902483">
        <w:tc>
          <w:tcPr>
            <w:tcW w:w="612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Dodatek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AX</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GP</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NAV</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SL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Microsoft XAL CAL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Linie POS w usłudze Dynamics</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Linie RMS w usłudze Dynamics</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C5</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Dynamics CRM Essentials</w:t>
            </w:r>
          </w:p>
        </w:tc>
      </w:tr>
      <w:tr w:rsidR="00902483">
        <w:tc>
          <w:tcPr>
            <w:tcW w:w="612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365 for Team Members</w:t>
            </w:r>
          </w:p>
        </w:tc>
      </w:tr>
      <w:tr w:rsidR="00902483">
        <w:tc>
          <w:tcPr>
            <w:tcW w:w="612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Dodatek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AX</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GP</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NAV</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SL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Microsoft XAL CAL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Linie POS w usłudze Dynamics</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Linie RMS w usłudze Dynamics</w:t>
            </w:r>
          </w:p>
        </w:tc>
      </w:tr>
      <w:tr w:rsidR="00902483">
        <w:tc>
          <w:tcPr>
            <w:tcW w:w="612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C5</w:t>
            </w:r>
          </w:p>
        </w:tc>
      </w:tr>
      <w:tr w:rsidR="00902483">
        <w:tc>
          <w:tcPr>
            <w:tcW w:w="612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Dodatek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AX</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GP</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NAV</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SL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Microsoft XAL CAL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Linie POS w usłudze Dynamics</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Linie RMS w usłudze Dynamics</w:t>
            </w:r>
          </w:p>
        </w:tc>
      </w:tr>
      <w:tr w:rsidR="00902483">
        <w:tc>
          <w:tcPr>
            <w:tcW w:w="612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C5</w:t>
            </w:r>
          </w:p>
        </w:tc>
      </w:tr>
      <w:tr w:rsidR="00902483">
        <w:tc>
          <w:tcPr>
            <w:tcW w:w="612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Dodatek Dynamics 365 Plan</w:t>
            </w: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AX</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GP</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NAV</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SL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Microsoft XAL CAL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Linie POS w usłudze Dynamics</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Linie RMS w usłudze Dynamics</w:t>
            </w:r>
          </w:p>
        </w:tc>
      </w:tr>
      <w:tr w:rsidR="00902483">
        <w:tc>
          <w:tcPr>
            <w:tcW w:w="612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C5</w:t>
            </w:r>
          </w:p>
        </w:tc>
      </w:tr>
      <w:tr w:rsidR="00902483">
        <w:tc>
          <w:tcPr>
            <w:tcW w:w="612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Dodatek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AX</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GP</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NAV</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SL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Microsoft XAL CAL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Linie POS w usłudze Dynamics</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Linie RMS w usłudze Dynamics</w:t>
            </w:r>
          </w:p>
        </w:tc>
      </w:tr>
      <w:tr w:rsidR="00902483">
        <w:tc>
          <w:tcPr>
            <w:tcW w:w="612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C5</w:t>
            </w:r>
          </w:p>
        </w:tc>
      </w:tr>
      <w:tr w:rsidR="00902483">
        <w:tc>
          <w:tcPr>
            <w:tcW w:w="612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Dodatek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AX</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GP</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NAV</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SL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Microsoft XAL CAL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Linie POS w usłudze Dynamics</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Linie RMS w usłudze Dynamics</w:t>
            </w:r>
          </w:p>
        </w:tc>
      </w:tr>
      <w:tr w:rsidR="00902483">
        <w:tc>
          <w:tcPr>
            <w:tcW w:w="612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C5</w:t>
            </w:r>
          </w:p>
        </w:tc>
      </w:tr>
      <w:tr w:rsidR="00902483">
        <w:tc>
          <w:tcPr>
            <w:tcW w:w="612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Dodatek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AX</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GP</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NAV</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SL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Microsoft XAL CAL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Linie POS w usłudze Dynamics</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Linie RMS w usłudze Dynamics</w:t>
            </w:r>
          </w:p>
        </w:tc>
      </w:tr>
      <w:tr w:rsidR="00902483">
        <w:tc>
          <w:tcPr>
            <w:tcW w:w="612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C5</w:t>
            </w:r>
          </w:p>
        </w:tc>
      </w:tr>
      <w:tr w:rsidR="00902483">
        <w:tc>
          <w:tcPr>
            <w:tcW w:w="612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Dodatek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Dynamics CRM Basic</w:t>
            </w:r>
          </w:p>
        </w:tc>
      </w:tr>
      <w:tr w:rsidR="00902483">
        <w:tc>
          <w:tcPr>
            <w:tcW w:w="612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365 for Sales</w:t>
            </w:r>
          </w:p>
        </w:tc>
      </w:tr>
      <w:tr w:rsidR="00902483">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Dodatek do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365 for Sales</w:t>
            </w:r>
          </w:p>
        </w:tc>
      </w:tr>
      <w:tr w:rsidR="00902483">
        <w:tc>
          <w:tcPr>
            <w:tcW w:w="612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Dodatek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Dynamics CRM Basic</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Dynamics CRM Professional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365 for Sales</w:t>
            </w:r>
          </w:p>
        </w:tc>
      </w:tr>
      <w:tr w:rsidR="00902483">
        <w:tc>
          <w:tcPr>
            <w:tcW w:w="612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Microsoft Dynamics 365 for Customer Service</w:t>
            </w:r>
          </w:p>
        </w:tc>
      </w:tr>
      <w:tr w:rsidR="00902483">
        <w:tc>
          <w:tcPr>
            <w:tcW w:w="612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Dodatek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Dynamics CRM Basic</w:t>
            </w:r>
          </w:p>
        </w:tc>
      </w:tr>
      <w:tr w:rsidR="00902483">
        <w:tc>
          <w:tcPr>
            <w:tcW w:w="612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Microsoft Dynamics 365 Customer Service</w:t>
            </w:r>
          </w:p>
        </w:tc>
      </w:tr>
      <w:tr w:rsidR="00902483">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Dodatek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Microsoft Dynamics 365 for Customer Service</w:t>
            </w:r>
          </w:p>
        </w:tc>
      </w:tr>
      <w:tr w:rsidR="00902483">
        <w:tc>
          <w:tcPr>
            <w:tcW w:w="612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Dodatek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Dynamics 365 for Case Management</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Dynamics CRM Basic</w:t>
            </w:r>
          </w:p>
        </w:tc>
      </w:tr>
      <w:tr w:rsidR="00902483">
        <w:tc>
          <w:tcPr>
            <w:tcW w:w="612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365 Sales</w:t>
            </w:r>
          </w:p>
        </w:tc>
      </w:tr>
      <w:tr w:rsidR="00902483">
        <w:tc>
          <w:tcPr>
            <w:tcW w:w="612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Dodatek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AX</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GP</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NAV</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SL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Microsoft XAL CAL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Linie POS w usłudze Dynamics</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Linie RMS w usłudze Dynamics</w:t>
            </w:r>
          </w:p>
        </w:tc>
      </w:tr>
      <w:tr w:rsidR="00902483">
        <w:tc>
          <w:tcPr>
            <w:tcW w:w="612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C5</w:t>
            </w:r>
          </w:p>
        </w:tc>
      </w:tr>
      <w:tr w:rsidR="00902483">
        <w:tc>
          <w:tcPr>
            <w:tcW w:w="612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Dodatek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AX</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GP</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NAV</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SL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Microsoft XAL CAL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Linie POS w usłudze Dynamics</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Linie RMS w usłudze Dynamics</w:t>
            </w:r>
          </w:p>
        </w:tc>
      </w:tr>
      <w:tr w:rsidR="00902483">
        <w:tc>
          <w:tcPr>
            <w:tcW w:w="612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C5</w:t>
            </w:r>
          </w:p>
        </w:tc>
      </w:tr>
    </w:tbl>
    <w:p w:rsidR="00902483" w:rsidRDefault="00902483">
      <w:pPr>
        <w:pStyle w:val="ProductList-Body"/>
      </w:pPr>
    </w:p>
    <w:p w:rsidR="00902483" w:rsidRDefault="00246E0B">
      <w:pPr>
        <w:pStyle w:val="ProductList-Offering2HeadingNoBorder"/>
        <w:outlineLvl w:val="2"/>
      </w:pPr>
      <w:r>
        <w:t>Aplikacje Office 365</w:t>
      </w:r>
      <w:r>
        <w:fldChar w:fldCharType="begin"/>
      </w:r>
      <w:r>
        <w:instrText xml:space="preserve"> TC "</w:instrText>
      </w:r>
      <w:bookmarkStart w:id="381" w:name="_Toc7426755"/>
      <w:r>
        <w:instrText>Aplikacje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6"/>
        <w:gridCol w:w="5300"/>
      </w:tblGrid>
      <w:tr w:rsidR="0090248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02483" w:rsidRDefault="00246E0B">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902483" w:rsidRDefault="00246E0B">
            <w:pPr>
              <w:pStyle w:val="ProductList-TableBody"/>
            </w:pPr>
            <w:r>
              <w:rPr>
                <w:color w:val="FFFFFF"/>
              </w:rPr>
              <w:t>Licencje Kwalifikujące</w:t>
            </w:r>
          </w:p>
        </w:tc>
      </w:tr>
      <w:tr w:rsidR="00902483">
        <w:tc>
          <w:tcPr>
            <w:tcW w:w="624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Dodatek Visio Online Plan 2 do Visio Professional</w:t>
            </w:r>
          </w:p>
        </w:tc>
        <w:tc>
          <w:tcPr>
            <w:tcW w:w="588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Visio Professional</w:t>
            </w:r>
          </w:p>
        </w:tc>
      </w:tr>
      <w:tr w:rsidR="00902483">
        <w:tc>
          <w:tcPr>
            <w:tcW w:w="624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Dodatek Visio Online Plan 2 do Visio Standard</w:t>
            </w:r>
          </w:p>
        </w:tc>
        <w:tc>
          <w:tcPr>
            <w:tcW w:w="588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Visio Standard</w:t>
            </w:r>
          </w:p>
        </w:tc>
      </w:tr>
    </w:tbl>
    <w:p w:rsidR="00902483" w:rsidRDefault="00902483">
      <w:pPr>
        <w:pStyle w:val="ProductList-Body"/>
      </w:pPr>
    </w:p>
    <w:p w:rsidR="00902483" w:rsidRDefault="00246E0B">
      <w:pPr>
        <w:pStyle w:val="ProductList-Offering2HeadingNoBorder"/>
        <w:outlineLvl w:val="2"/>
      </w:pPr>
      <w:r>
        <w:t>Pakiety Office 365 Suites</w:t>
      </w:r>
      <w:r>
        <w:fldChar w:fldCharType="begin"/>
      </w:r>
      <w:r>
        <w:instrText xml:space="preserve"> TC "</w:instrText>
      </w:r>
      <w:bookmarkStart w:id="382" w:name="_Toc7426756"/>
      <w:r>
        <w:instrText>Pakiety Office 365 Suites</w:instrText>
      </w:r>
      <w:bookmarkEnd w:id="382"/>
      <w:r>
        <w:instrText>" \l 3</w:instrText>
      </w:r>
      <w:r>
        <w:fldChar w:fldCharType="end"/>
      </w:r>
    </w:p>
    <w:p w:rsidR="00902483" w:rsidRDefault="00246E0B">
      <w:pPr>
        <w:pStyle w:val="ProductList-Body"/>
      </w:pPr>
      <w:r>
        <w:t xml:space="preserve">LS na Dodatek (na Użytkownika) zapewnia Licencjonowanym Użytkownikom odpowiednik praw dostępu do oprogramowania serwerowego do Licencji Kwalifikującej z dowolnego urządzenia. </w:t>
      </w:r>
    </w:p>
    <w:p w:rsidR="00902483" w:rsidRDefault="00902483">
      <w:pPr>
        <w:pStyle w:val="ProductList-Body"/>
      </w:pPr>
    </w:p>
    <w:tbl>
      <w:tblPr>
        <w:tblStyle w:val="PURTable"/>
        <w:tblW w:w="0" w:type="dxa"/>
        <w:tblLook w:val="04A0" w:firstRow="1" w:lastRow="0" w:firstColumn="1" w:lastColumn="0" w:noHBand="0" w:noVBand="1"/>
      </w:tblPr>
      <w:tblGrid>
        <w:gridCol w:w="5617"/>
        <w:gridCol w:w="5299"/>
      </w:tblGrid>
      <w:tr w:rsidR="0090248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02483" w:rsidRDefault="00246E0B">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902483" w:rsidRDefault="00246E0B">
            <w:pPr>
              <w:pStyle w:val="ProductList-TableBody"/>
            </w:pPr>
            <w:r>
              <w:rPr>
                <w:color w:val="FFFFFF"/>
              </w:rPr>
              <w:t>Licencje Kwalifikujące</w:t>
            </w:r>
          </w:p>
        </w:tc>
      </w:tr>
      <w:tr w:rsidR="00902483">
        <w:tc>
          <w:tcPr>
            <w:tcW w:w="624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Dodatek do usługi Office 365 E1</w:t>
            </w:r>
          </w:p>
        </w:tc>
        <w:tc>
          <w:tcPr>
            <w:tcW w:w="588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pakiet licencji Core CAL lub</w:t>
            </w:r>
          </w:p>
        </w:tc>
      </w:tr>
      <w:tr w:rsidR="00902483">
        <w:tc>
          <w:tcPr>
            <w:tcW w:w="624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Dodatek Exchange Online Plan 1</w:t>
            </w:r>
          </w:p>
        </w:tc>
        <w:tc>
          <w:tcPr>
            <w:tcW w:w="5880" w:type="dxa"/>
            <w:tcBorders>
              <w:top w:val="none" w:sz="4" w:space="0" w:color="6E6E6E"/>
              <w:left w:val="single" w:sz="4" w:space="0" w:color="6E6E6E"/>
              <w:bottom w:val="none" w:sz="4" w:space="0" w:color="6E6E6E"/>
              <w:right w:val="single" w:sz="4" w:space="0" w:color="6E6E6E"/>
            </w:tcBorders>
          </w:tcPr>
          <w:p w:rsidR="00902483" w:rsidRDefault="00246E0B">
            <w:pPr>
              <w:pStyle w:val="ProductList-TableBody"/>
            </w:pPr>
            <w:r>
              <w:t>Core CAL Suite Bridge do licencji Enterprise Mobility + Security</w:t>
            </w:r>
          </w:p>
        </w:tc>
      </w:tr>
      <w:tr w:rsidR="00902483">
        <w:tc>
          <w:tcPr>
            <w:tcW w:w="624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Dodatek Skype dla firm Online Plan 1</w:t>
            </w:r>
          </w:p>
        </w:tc>
        <w:tc>
          <w:tcPr>
            <w:tcW w:w="588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r>
      <w:tr w:rsidR="00902483">
        <w:tc>
          <w:tcPr>
            <w:tcW w:w="624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Dodatek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r>
      <w:tr w:rsidR="00902483">
        <w:tc>
          <w:tcPr>
            <w:tcW w:w="624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Dodatki do Office 365 E3 bez ProPlus</w:t>
            </w:r>
          </w:p>
        </w:tc>
        <w:tc>
          <w:tcPr>
            <w:tcW w:w="588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Pakiet Core CAL lub Pakiet Enterprise CAL, lub</w:t>
            </w:r>
          </w:p>
        </w:tc>
      </w:tr>
      <w:tr w:rsidR="00902483">
        <w:tc>
          <w:tcPr>
            <w:tcW w:w="624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Dodatki do Office 365 E4 bez ProPlus</w:t>
            </w:r>
          </w:p>
        </w:tc>
        <w:tc>
          <w:tcPr>
            <w:tcW w:w="5880" w:type="dxa"/>
            <w:tcBorders>
              <w:top w:val="none" w:sz="4" w:space="0" w:color="6E6E6E"/>
              <w:left w:val="single" w:sz="4" w:space="0" w:color="6E6E6E"/>
              <w:bottom w:val="none" w:sz="4" w:space="0" w:color="6E6E6E"/>
              <w:right w:val="single" w:sz="4" w:space="0" w:color="6E6E6E"/>
            </w:tcBorders>
          </w:tcPr>
          <w:p w:rsidR="00902483" w:rsidRDefault="00246E0B">
            <w:pPr>
              <w:pStyle w:val="ProductList-TableBody"/>
            </w:pPr>
            <w:r>
              <w:t>Core CAL Suite Bridge do licencji Enterprise Mobility + Security, lub</w:t>
            </w:r>
          </w:p>
        </w:tc>
      </w:tr>
      <w:tr w:rsidR="00902483">
        <w:tc>
          <w:tcPr>
            <w:tcW w:w="624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 xml:space="preserve">Dodatek do usługi Office 365 A5 </w:t>
            </w:r>
          </w:p>
        </w:tc>
        <w:tc>
          <w:tcPr>
            <w:tcW w:w="5880" w:type="dxa"/>
            <w:tcBorders>
              <w:top w:val="none" w:sz="4" w:space="0" w:color="6E6E6E"/>
              <w:left w:val="single" w:sz="4" w:space="0" w:color="6E6E6E"/>
              <w:bottom w:val="single" w:sz="4" w:space="0" w:color="6E6E6E"/>
              <w:right w:val="single" w:sz="4" w:space="0" w:color="6E6E6E"/>
            </w:tcBorders>
          </w:tcPr>
          <w:p w:rsidR="00902483" w:rsidRDefault="00246E0B">
            <w:pPr>
              <w:pStyle w:val="ProductList-TableBody"/>
            </w:pPr>
            <w:r>
              <w:t>Enterprise CAL Suite Bridge do licencji Enterprise Mobility + Security</w:t>
            </w:r>
          </w:p>
        </w:tc>
      </w:tr>
      <w:tr w:rsidR="00902483">
        <w:tc>
          <w:tcPr>
            <w:tcW w:w="624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Dodatek do usługi Office 365 E3</w:t>
            </w:r>
          </w:p>
        </w:tc>
        <w:tc>
          <w:tcPr>
            <w:tcW w:w="588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Pakiet Core CAL i Office Professional Plus lub</w:t>
            </w:r>
          </w:p>
        </w:tc>
      </w:tr>
      <w:tr w:rsidR="00902483">
        <w:tc>
          <w:tcPr>
            <w:tcW w:w="624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Dodatek do usługi Office 365 E4</w:t>
            </w:r>
          </w:p>
        </w:tc>
        <w:tc>
          <w:tcPr>
            <w:tcW w:w="5880" w:type="dxa"/>
            <w:tcBorders>
              <w:top w:val="none" w:sz="4" w:space="0" w:color="6E6E6E"/>
              <w:left w:val="single" w:sz="4" w:space="0" w:color="6E6E6E"/>
              <w:bottom w:val="none" w:sz="4" w:space="0" w:color="6E6E6E"/>
              <w:right w:val="single" w:sz="4" w:space="0" w:color="6E6E6E"/>
            </w:tcBorders>
          </w:tcPr>
          <w:p w:rsidR="00902483" w:rsidRDefault="00246E0B">
            <w:pPr>
              <w:pStyle w:val="ProductList-TableBody"/>
            </w:pPr>
            <w:r>
              <w:t>Core CAL Suite Bridge do licencji Enterprise Mobility + Security i Office Professional Plus, lub</w:t>
            </w:r>
          </w:p>
        </w:tc>
      </w:tr>
      <w:tr w:rsidR="00902483">
        <w:tc>
          <w:tcPr>
            <w:tcW w:w="624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Dodatek do usługi Office 365 E5</w:t>
            </w:r>
          </w:p>
        </w:tc>
        <w:tc>
          <w:tcPr>
            <w:tcW w:w="5880" w:type="dxa"/>
            <w:tcBorders>
              <w:top w:val="none" w:sz="4" w:space="0" w:color="6E6E6E"/>
              <w:left w:val="single" w:sz="4" w:space="0" w:color="6E6E6E"/>
              <w:bottom w:val="none" w:sz="4" w:space="0" w:color="6E6E6E"/>
              <w:right w:val="single" w:sz="4" w:space="0" w:color="6E6E6E"/>
            </w:tcBorders>
          </w:tcPr>
          <w:p w:rsidR="00902483" w:rsidRDefault="00246E0B">
            <w:pPr>
              <w:pStyle w:val="ProductList-TableBody"/>
            </w:pPr>
            <w:r>
              <w:t>Pakiet Enterprise CAL i Office Professional Plus lub</w:t>
            </w:r>
          </w:p>
        </w:tc>
      </w:tr>
      <w:tr w:rsidR="00902483">
        <w:tc>
          <w:tcPr>
            <w:tcW w:w="624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Dodatek do usługi Office 365 A5</w:t>
            </w:r>
          </w:p>
        </w:tc>
        <w:tc>
          <w:tcPr>
            <w:tcW w:w="5880" w:type="dxa"/>
            <w:tcBorders>
              <w:top w:val="none" w:sz="4" w:space="0" w:color="6E6E6E"/>
              <w:left w:val="single" w:sz="4" w:space="0" w:color="6E6E6E"/>
              <w:bottom w:val="single" w:sz="4" w:space="0" w:color="6E6E6E"/>
              <w:right w:val="single" w:sz="4" w:space="0" w:color="6E6E6E"/>
            </w:tcBorders>
          </w:tcPr>
          <w:p w:rsidR="00902483" w:rsidRDefault="00246E0B">
            <w:pPr>
              <w:pStyle w:val="ProductList-TableBody"/>
            </w:pPr>
            <w:r>
              <w:t>Enterprise CAL Suite Bridge do licencji Enterprise Mobility+ Security i Office Professional Plus</w:t>
            </w:r>
          </w:p>
        </w:tc>
      </w:tr>
      <w:tr w:rsidR="00902483">
        <w:tc>
          <w:tcPr>
            <w:tcW w:w="624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Dodatek do Office 365 E3 (dostępny wyłącznie w ramach umowy Open Value dla całej Organizacji lub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Office Professional Plus</w:t>
            </w:r>
          </w:p>
        </w:tc>
      </w:tr>
    </w:tbl>
    <w:p w:rsidR="00902483" w:rsidRDefault="00902483">
      <w:pPr>
        <w:pStyle w:val="ProductList-Body"/>
      </w:pPr>
    </w:p>
    <w:p w:rsidR="00902483" w:rsidRDefault="00246E0B">
      <w:pPr>
        <w:pStyle w:val="ProductList-Offering2HeadingNoBorder"/>
        <w:outlineLvl w:val="2"/>
      </w:pPr>
      <w:r>
        <w:t>Zaawansowana ochrona przed zagrożeniami w usłudze Office 365</w:t>
      </w:r>
      <w:r>
        <w:fldChar w:fldCharType="begin"/>
      </w:r>
      <w:r>
        <w:instrText xml:space="preserve"> TC "</w:instrText>
      </w:r>
      <w:bookmarkStart w:id="383" w:name="_Toc7426757"/>
      <w:r>
        <w:instrText>Zaawansowana ochrona przed zagrożeniami w usłudze Office 365</w:instrText>
      </w:r>
      <w:bookmarkEnd w:id="383"/>
      <w:r>
        <w:instrText>" \l 3</w:instrText>
      </w:r>
      <w:r>
        <w:fldChar w:fldCharType="end"/>
      </w:r>
    </w:p>
    <w:tbl>
      <w:tblPr>
        <w:tblStyle w:val="PURTable"/>
        <w:tblW w:w="0" w:type="dxa"/>
        <w:tblLook w:val="04A0" w:firstRow="1" w:lastRow="0" w:firstColumn="1" w:lastColumn="0" w:noHBand="0" w:noVBand="1"/>
      </w:tblPr>
      <w:tblGrid>
        <w:gridCol w:w="5626"/>
        <w:gridCol w:w="5290"/>
      </w:tblGrid>
      <w:tr w:rsidR="0090248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02483" w:rsidRDefault="00246E0B">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02483" w:rsidRDefault="00246E0B">
            <w:pPr>
              <w:pStyle w:val="ProductList-TableBody"/>
            </w:pPr>
            <w:r>
              <w:rPr>
                <w:color w:val="FFFFFF"/>
              </w:rPr>
              <w:t>Licencje Kwalifikujące</w:t>
            </w:r>
          </w:p>
        </w:tc>
      </w:tr>
      <w:tr w:rsidR="00902483">
        <w:tc>
          <w:tcPr>
            <w:tcW w:w="624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Zaawansowana ochrona przed zagrożeniami w usłudze Office 365</w:t>
            </w:r>
          </w:p>
        </w:tc>
        <w:tc>
          <w:tcPr>
            <w:tcW w:w="588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Microsoft 365 F1 lub E3</w:t>
            </w:r>
          </w:p>
        </w:tc>
      </w:tr>
      <w:tr w:rsidR="00902483">
        <w:tc>
          <w:tcPr>
            <w:tcW w:w="6240" w:type="dxa"/>
            <w:tcBorders>
              <w:top w:val="singl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Office 365 F1, E1 lub E3</w:t>
            </w:r>
          </w:p>
        </w:tc>
      </w:tr>
      <w:tr w:rsidR="00902483">
        <w:tc>
          <w:tcPr>
            <w:tcW w:w="6240" w:type="dxa"/>
            <w:tcBorders>
              <w:top w:val="singl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Exchange Online Plan 1 lub Plan 2</w:t>
            </w:r>
          </w:p>
        </w:tc>
      </w:tr>
      <w:tr w:rsidR="00902483">
        <w:tc>
          <w:tcPr>
            <w:tcW w:w="6240" w:type="dxa"/>
            <w:tcBorders>
              <w:top w:val="singl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OneDrive dla Firm — Plan 1 lub Plan 2</w:t>
            </w:r>
          </w:p>
        </w:tc>
      </w:tr>
      <w:tr w:rsidR="00902483">
        <w:tc>
          <w:tcPr>
            <w:tcW w:w="6240" w:type="dxa"/>
            <w:tcBorders>
              <w:top w:val="singl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SharePoint Online Plan 1 lub Plan 2</w:t>
            </w:r>
          </w:p>
        </w:tc>
      </w:tr>
    </w:tbl>
    <w:p w:rsidR="00902483" w:rsidRDefault="00902483">
      <w:pPr>
        <w:pStyle w:val="ProductList-Body"/>
      </w:pPr>
    </w:p>
    <w:p w:rsidR="00902483" w:rsidRDefault="00246E0B">
      <w:pPr>
        <w:pStyle w:val="ProductList-Offering2HeadingNoBorder"/>
        <w:outlineLvl w:val="2"/>
      </w:pPr>
      <w:r>
        <w:t>Dodatek Office 365 Data Loss Prevention</w:t>
      </w:r>
      <w:r>
        <w:fldChar w:fldCharType="begin"/>
      </w:r>
      <w:r>
        <w:instrText xml:space="preserve"> TC "</w:instrText>
      </w:r>
      <w:bookmarkStart w:id="384" w:name="_Toc7426758"/>
      <w:r>
        <w:instrText>Dodatek Office 365 Data Loss Prevention</w:instrText>
      </w:r>
      <w:bookmarkEnd w:id="384"/>
      <w:r>
        <w:instrText>" \l 3</w:instrText>
      </w:r>
      <w:r>
        <w:fldChar w:fldCharType="end"/>
      </w:r>
    </w:p>
    <w:tbl>
      <w:tblPr>
        <w:tblStyle w:val="PURTable"/>
        <w:tblW w:w="0" w:type="dxa"/>
        <w:tblLook w:val="04A0" w:firstRow="1" w:lastRow="0" w:firstColumn="1" w:lastColumn="0" w:noHBand="0" w:noVBand="1"/>
      </w:tblPr>
      <w:tblGrid>
        <w:gridCol w:w="5616"/>
        <w:gridCol w:w="5300"/>
      </w:tblGrid>
      <w:tr w:rsidR="0090248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02483" w:rsidRDefault="00246E0B">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02483" w:rsidRDefault="00246E0B">
            <w:pPr>
              <w:pStyle w:val="ProductList-TableBody"/>
            </w:pPr>
            <w:r>
              <w:rPr>
                <w:color w:val="FFFFFF"/>
              </w:rPr>
              <w:t>Licencje Kwalifikujące</w:t>
            </w:r>
          </w:p>
        </w:tc>
      </w:tr>
      <w:tr w:rsidR="00902483">
        <w:tc>
          <w:tcPr>
            <w:tcW w:w="624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Dodatek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 xml:space="preserve">Microsoft 365 F1 </w:t>
            </w:r>
          </w:p>
        </w:tc>
      </w:tr>
      <w:tr w:rsidR="00902483">
        <w:tc>
          <w:tcPr>
            <w:tcW w:w="624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Office 365 F1 lub E1</w:t>
            </w:r>
          </w:p>
        </w:tc>
      </w:tr>
      <w:tr w:rsidR="00902483">
        <w:tc>
          <w:tcPr>
            <w:tcW w:w="624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Office 365 Business Essentials</w:t>
            </w:r>
          </w:p>
        </w:tc>
      </w:tr>
      <w:tr w:rsidR="00902483">
        <w:tc>
          <w:tcPr>
            <w:tcW w:w="624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Exchange Online Kiosk, Plan 1 lub Plan 2</w:t>
            </w:r>
          </w:p>
        </w:tc>
      </w:tr>
      <w:tr w:rsidR="00902483">
        <w:tc>
          <w:tcPr>
            <w:tcW w:w="624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OneDrive dla Firm — Plan 1</w:t>
            </w:r>
          </w:p>
        </w:tc>
      </w:tr>
      <w:tr w:rsidR="00902483">
        <w:tc>
          <w:tcPr>
            <w:tcW w:w="624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SharePoint Online Plan 1 lub Plan 2</w:t>
            </w:r>
          </w:p>
        </w:tc>
      </w:tr>
    </w:tbl>
    <w:p w:rsidR="00902483" w:rsidRDefault="00902483">
      <w:pPr>
        <w:pStyle w:val="ProductList-Body"/>
      </w:pPr>
    </w:p>
    <w:p w:rsidR="00902483" w:rsidRDefault="00246E0B">
      <w:pPr>
        <w:pStyle w:val="ProductList-Offering2HeadingNoBorder"/>
        <w:outlineLvl w:val="2"/>
      </w:pPr>
      <w:r>
        <w:t>Analiza zagrożeń w usłudze Office 365</w:t>
      </w:r>
      <w:r>
        <w:fldChar w:fldCharType="begin"/>
      </w:r>
      <w:r>
        <w:instrText xml:space="preserve"> TC "</w:instrText>
      </w:r>
      <w:bookmarkStart w:id="385" w:name="_Toc7426759"/>
      <w:r>
        <w:instrText>Analiza zagrożeń w usłudze Office 365</w:instrText>
      </w:r>
      <w:bookmarkEnd w:id="385"/>
      <w:r>
        <w:instrText>" \l 3</w:instrText>
      </w:r>
      <w:r>
        <w:fldChar w:fldCharType="end"/>
      </w:r>
    </w:p>
    <w:tbl>
      <w:tblPr>
        <w:tblStyle w:val="PURTable"/>
        <w:tblW w:w="0" w:type="dxa"/>
        <w:tblLook w:val="04A0" w:firstRow="1" w:lastRow="0" w:firstColumn="1" w:lastColumn="0" w:noHBand="0" w:noVBand="1"/>
      </w:tblPr>
      <w:tblGrid>
        <w:gridCol w:w="5616"/>
        <w:gridCol w:w="5300"/>
      </w:tblGrid>
      <w:tr w:rsidR="0090248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02483" w:rsidRDefault="00246E0B">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02483" w:rsidRDefault="00246E0B">
            <w:pPr>
              <w:pStyle w:val="ProductList-TableBody"/>
            </w:pPr>
            <w:r>
              <w:rPr>
                <w:color w:val="FFFFFF"/>
              </w:rPr>
              <w:t>Licencje Kwalifikujące</w:t>
            </w:r>
          </w:p>
        </w:tc>
      </w:tr>
      <w:tr w:rsidR="00902483">
        <w:tc>
          <w:tcPr>
            <w:tcW w:w="624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Analiza zagrożeń w usłudze Office 365</w:t>
            </w:r>
          </w:p>
        </w:tc>
        <w:tc>
          <w:tcPr>
            <w:tcW w:w="588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Microsoft 365 F1 lub E3</w:t>
            </w:r>
          </w:p>
        </w:tc>
      </w:tr>
      <w:tr w:rsidR="00902483">
        <w:tc>
          <w:tcPr>
            <w:tcW w:w="624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Office 365 F1, E1 lub E3</w:t>
            </w:r>
          </w:p>
        </w:tc>
      </w:tr>
      <w:tr w:rsidR="00902483">
        <w:tc>
          <w:tcPr>
            <w:tcW w:w="624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Office 365 Business Essentials</w:t>
            </w:r>
          </w:p>
        </w:tc>
      </w:tr>
      <w:tr w:rsidR="00902483">
        <w:tc>
          <w:tcPr>
            <w:tcW w:w="624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Exchange Online Kiosk, Plan 1 lub Plan 2</w:t>
            </w:r>
          </w:p>
        </w:tc>
      </w:tr>
      <w:tr w:rsidR="00902483">
        <w:tc>
          <w:tcPr>
            <w:tcW w:w="624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OneDrive dla Firm — Plan 1 lub Plan 2</w:t>
            </w:r>
          </w:p>
        </w:tc>
      </w:tr>
      <w:tr w:rsidR="00902483">
        <w:tc>
          <w:tcPr>
            <w:tcW w:w="624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SharePoint Online Plan 1 lub Plan 2</w:t>
            </w:r>
          </w:p>
        </w:tc>
      </w:tr>
    </w:tbl>
    <w:p w:rsidR="00902483" w:rsidRDefault="00902483">
      <w:pPr>
        <w:pStyle w:val="ProductList-Body"/>
      </w:pPr>
    </w:p>
    <w:p w:rsidR="00902483" w:rsidRDefault="00246E0B">
      <w:pPr>
        <w:pStyle w:val="ProductList-Offering2HeadingNoBorder"/>
        <w:outlineLvl w:val="2"/>
      </w:pPr>
      <w:r>
        <w:t>Dodatek Multi-Geo Capabilities w usłudze Office 365</w:t>
      </w:r>
      <w:r>
        <w:fldChar w:fldCharType="begin"/>
      </w:r>
      <w:r>
        <w:instrText xml:space="preserve"> TC "</w:instrText>
      </w:r>
      <w:bookmarkStart w:id="386" w:name="_Toc7426760"/>
      <w:r>
        <w:instrText>Dodatek Multi-Geo Capabilities w usłudze Office 365</w:instrText>
      </w:r>
      <w:bookmarkEnd w:id="386"/>
      <w:r>
        <w:instrText>" \l 3</w:instrText>
      </w:r>
      <w:r>
        <w:fldChar w:fldCharType="end"/>
      </w:r>
    </w:p>
    <w:p w:rsidR="00902483" w:rsidRDefault="00902483">
      <w:pPr>
        <w:pStyle w:val="ProductList-Body"/>
      </w:pPr>
    </w:p>
    <w:tbl>
      <w:tblPr>
        <w:tblStyle w:val="PURTable"/>
        <w:tblW w:w="0" w:type="dxa"/>
        <w:tblLook w:val="04A0" w:firstRow="1" w:lastRow="0" w:firstColumn="1" w:lastColumn="0" w:noHBand="0" w:noVBand="1"/>
      </w:tblPr>
      <w:tblGrid>
        <w:gridCol w:w="5616"/>
        <w:gridCol w:w="5300"/>
      </w:tblGrid>
      <w:tr w:rsidR="0090248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02483" w:rsidRDefault="00246E0B">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902483" w:rsidRDefault="00246E0B">
            <w:pPr>
              <w:pStyle w:val="ProductList-TableBody"/>
            </w:pPr>
            <w:r>
              <w:rPr>
                <w:color w:val="FFFFFF"/>
              </w:rPr>
              <w:t>Licencje Kwalifikujące</w:t>
            </w:r>
          </w:p>
        </w:tc>
      </w:tr>
      <w:tr w:rsidR="00902483">
        <w:tc>
          <w:tcPr>
            <w:tcW w:w="624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Dodatek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Microsoft 365 F1, E3 lub E5</w:t>
            </w:r>
          </w:p>
        </w:tc>
      </w:tr>
      <w:tr w:rsidR="00902483">
        <w:tc>
          <w:tcPr>
            <w:tcW w:w="624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Office 365 F1, E1, E3 lub E5</w:t>
            </w:r>
          </w:p>
        </w:tc>
      </w:tr>
      <w:tr w:rsidR="00902483">
        <w:tc>
          <w:tcPr>
            <w:tcW w:w="624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Exchange Online Kiosk, Plan 1 lub Plan 2</w:t>
            </w:r>
          </w:p>
        </w:tc>
      </w:tr>
      <w:tr w:rsidR="00902483">
        <w:tc>
          <w:tcPr>
            <w:tcW w:w="624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OneDrive dla Firm — Plan 1 lub Plan 2</w:t>
            </w:r>
          </w:p>
        </w:tc>
      </w:tr>
      <w:tr w:rsidR="00902483">
        <w:tc>
          <w:tcPr>
            <w:tcW w:w="624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SharePoint Online Plan 1 lub Plan 2</w:t>
            </w:r>
          </w:p>
        </w:tc>
      </w:tr>
    </w:tbl>
    <w:p w:rsidR="00902483" w:rsidRDefault="00902483">
      <w:pPr>
        <w:pStyle w:val="ProductList-Body"/>
      </w:pPr>
    </w:p>
    <w:p w:rsidR="00902483" w:rsidRDefault="00246E0B">
      <w:pPr>
        <w:pStyle w:val="ProductList-Offering2HeadingNoBorder"/>
        <w:outlineLvl w:val="2"/>
      </w:pPr>
      <w:r>
        <w:t>Exchange Online</w:t>
      </w:r>
      <w:r>
        <w:fldChar w:fldCharType="begin"/>
      </w:r>
      <w:r>
        <w:instrText xml:space="preserve"> TC "</w:instrText>
      </w:r>
      <w:bookmarkStart w:id="387" w:name="_Toc7426761"/>
      <w:r>
        <w:instrText>Exchange Online</w:instrText>
      </w:r>
      <w:bookmarkEnd w:id="387"/>
      <w:r>
        <w:instrText>" \l 3</w:instrText>
      </w:r>
      <w:r>
        <w:fldChar w:fldCharType="end"/>
      </w:r>
    </w:p>
    <w:p w:rsidR="00902483" w:rsidRDefault="00902483">
      <w:pPr>
        <w:pStyle w:val="ProductList-Body"/>
      </w:pPr>
    </w:p>
    <w:tbl>
      <w:tblPr>
        <w:tblStyle w:val="PURTable"/>
        <w:tblW w:w="0" w:type="dxa"/>
        <w:tblLook w:val="04A0" w:firstRow="1" w:lastRow="0" w:firstColumn="1" w:lastColumn="0" w:noHBand="0" w:noVBand="1"/>
      </w:tblPr>
      <w:tblGrid>
        <w:gridCol w:w="5707"/>
        <w:gridCol w:w="5209"/>
      </w:tblGrid>
      <w:tr w:rsidR="0090248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02483" w:rsidRDefault="00246E0B">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902483" w:rsidRDefault="00246E0B">
            <w:pPr>
              <w:pStyle w:val="ProductList-TableBody"/>
            </w:pPr>
            <w:r>
              <w:rPr>
                <w:color w:val="FFFFFF"/>
              </w:rPr>
              <w:t>Licencje Kwalifikujące</w:t>
            </w:r>
          </w:p>
        </w:tc>
      </w:tr>
      <w:tr w:rsidR="00902483">
        <w:tc>
          <w:tcPr>
            <w:tcW w:w="636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Dodatek Exchange Online Plan 1 (LS na Użytkownika)</w:t>
            </w:r>
          </w:p>
        </w:tc>
        <w:tc>
          <w:tcPr>
            <w:tcW w:w="576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oprogramowanie Exchange Standard</w:t>
            </w:r>
          </w:p>
        </w:tc>
      </w:tr>
      <w:tr w:rsidR="00902483">
        <w:tc>
          <w:tcPr>
            <w:tcW w:w="636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Pakiet Core CAL</w:t>
            </w:r>
          </w:p>
        </w:tc>
      </w:tr>
    </w:tbl>
    <w:p w:rsidR="00902483" w:rsidRDefault="00902483">
      <w:pPr>
        <w:pStyle w:val="ProductList-Body"/>
      </w:pPr>
    </w:p>
    <w:p w:rsidR="00902483" w:rsidRDefault="00246E0B">
      <w:pPr>
        <w:pStyle w:val="ProductList-Offering2HeadingNoBorder"/>
        <w:outlineLvl w:val="2"/>
      </w:pPr>
      <w:r>
        <w:t>Project Online</w:t>
      </w:r>
      <w:r>
        <w:fldChar w:fldCharType="begin"/>
      </w:r>
      <w:r>
        <w:instrText xml:space="preserve"> TC "</w:instrText>
      </w:r>
      <w:bookmarkStart w:id="388" w:name="_Toc7426762"/>
      <w:r>
        <w:instrText>Project Online</w:instrText>
      </w:r>
      <w:bookmarkEnd w:id="388"/>
      <w:r>
        <w:instrText>" \l 3</w:instrText>
      </w:r>
      <w:r>
        <w:fldChar w:fldCharType="end"/>
      </w:r>
    </w:p>
    <w:p w:rsidR="00902483" w:rsidRDefault="00902483">
      <w:pPr>
        <w:pStyle w:val="ProductList-Body"/>
      </w:pPr>
    </w:p>
    <w:tbl>
      <w:tblPr>
        <w:tblStyle w:val="PURTable"/>
        <w:tblW w:w="0" w:type="dxa"/>
        <w:tblLook w:val="04A0" w:firstRow="1" w:lastRow="0" w:firstColumn="1" w:lastColumn="0" w:noHBand="0" w:noVBand="1"/>
      </w:tblPr>
      <w:tblGrid>
        <w:gridCol w:w="5704"/>
        <w:gridCol w:w="5212"/>
      </w:tblGrid>
      <w:tr w:rsidR="0090248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02483" w:rsidRDefault="00246E0B">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902483" w:rsidRDefault="00246E0B">
            <w:pPr>
              <w:pStyle w:val="ProductList-TableBody"/>
            </w:pPr>
            <w:r>
              <w:rPr>
                <w:color w:val="FFFFFF"/>
              </w:rPr>
              <w:t>Licencje Kwalifikujące</w:t>
            </w:r>
          </w:p>
        </w:tc>
      </w:tr>
      <w:tr w:rsidR="00902483">
        <w:tc>
          <w:tcPr>
            <w:tcW w:w="636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Project Professional</w:t>
            </w:r>
          </w:p>
        </w:tc>
      </w:tr>
      <w:tr w:rsidR="00902483">
        <w:tc>
          <w:tcPr>
            <w:tcW w:w="636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r>
      <w:tr w:rsidR="00902483">
        <w:tc>
          <w:tcPr>
            <w:tcW w:w="636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Project Standard</w:t>
            </w:r>
          </w:p>
        </w:tc>
      </w:tr>
      <w:tr w:rsidR="00902483">
        <w:tc>
          <w:tcPr>
            <w:tcW w:w="636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r>
      <w:tr w:rsidR="00902483">
        <w:tc>
          <w:tcPr>
            <w:tcW w:w="636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Dodatek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Licencja Dostępowa CAL na oprogramowanie Project Server</w:t>
            </w:r>
          </w:p>
        </w:tc>
      </w:tr>
      <w:tr w:rsidR="00902483">
        <w:tc>
          <w:tcPr>
            <w:tcW w:w="636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Dodatek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r>
      <w:tr w:rsidR="00902483">
        <w:tc>
          <w:tcPr>
            <w:tcW w:w="636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r>
    </w:tbl>
    <w:p w:rsidR="00902483" w:rsidRDefault="00902483">
      <w:pPr>
        <w:pStyle w:val="ProductList-Body"/>
      </w:pPr>
    </w:p>
    <w:p w:rsidR="00902483" w:rsidRDefault="00246E0B">
      <w:pPr>
        <w:pStyle w:val="ProductList-Offering2HeadingNoBorder"/>
        <w:outlineLvl w:val="2"/>
      </w:pPr>
      <w:r>
        <w:t>SharePoint Online</w:t>
      </w:r>
      <w:r>
        <w:fldChar w:fldCharType="begin"/>
      </w:r>
      <w:r>
        <w:instrText xml:space="preserve"> TC "</w:instrText>
      </w:r>
      <w:bookmarkStart w:id="389" w:name="_Toc7426763"/>
      <w:r>
        <w:instrText>SharePoint Online</w:instrText>
      </w:r>
      <w:bookmarkEnd w:id="389"/>
      <w:r>
        <w:instrText>" \l 3</w:instrText>
      </w:r>
      <w:r>
        <w:fldChar w:fldCharType="end"/>
      </w:r>
    </w:p>
    <w:p w:rsidR="00902483" w:rsidRDefault="00902483">
      <w:pPr>
        <w:pStyle w:val="ProductList-Body"/>
      </w:pPr>
    </w:p>
    <w:tbl>
      <w:tblPr>
        <w:tblStyle w:val="PURTable"/>
        <w:tblW w:w="0" w:type="dxa"/>
        <w:tblLook w:val="04A0" w:firstRow="1" w:lastRow="0" w:firstColumn="1" w:lastColumn="0" w:noHBand="0" w:noVBand="1"/>
      </w:tblPr>
      <w:tblGrid>
        <w:gridCol w:w="5704"/>
        <w:gridCol w:w="5212"/>
      </w:tblGrid>
      <w:tr w:rsidR="0090248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02483" w:rsidRDefault="00246E0B">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902483" w:rsidRDefault="00246E0B">
            <w:pPr>
              <w:pStyle w:val="ProductList-TableBody"/>
            </w:pPr>
            <w:r>
              <w:rPr>
                <w:color w:val="FFFFFF"/>
              </w:rPr>
              <w:t>Licencje Kwalifikujące</w:t>
            </w:r>
          </w:p>
        </w:tc>
      </w:tr>
      <w:tr w:rsidR="00902483">
        <w:tc>
          <w:tcPr>
            <w:tcW w:w="636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Dodatek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oprogramowanie SharePoint Standard</w:t>
            </w:r>
          </w:p>
        </w:tc>
      </w:tr>
      <w:tr w:rsidR="00902483">
        <w:tc>
          <w:tcPr>
            <w:tcW w:w="636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Pakiet Core CAL</w:t>
            </w:r>
          </w:p>
        </w:tc>
      </w:tr>
    </w:tbl>
    <w:p w:rsidR="00902483" w:rsidRDefault="00902483">
      <w:pPr>
        <w:pStyle w:val="ProductList-Body"/>
      </w:pPr>
    </w:p>
    <w:p w:rsidR="00902483" w:rsidRDefault="00246E0B">
      <w:pPr>
        <w:pStyle w:val="ProductList-Offering2HeadingNoBorder"/>
        <w:outlineLvl w:val="2"/>
      </w:pPr>
      <w:r>
        <w:t>Skype dla firm Online</w:t>
      </w:r>
      <w:r>
        <w:fldChar w:fldCharType="begin"/>
      </w:r>
      <w:r>
        <w:instrText xml:space="preserve"> TC "</w:instrText>
      </w:r>
      <w:bookmarkStart w:id="390" w:name="_Toc7426764"/>
      <w:r>
        <w:instrText>Skype dla firm Online</w:instrText>
      </w:r>
      <w:bookmarkEnd w:id="390"/>
      <w:r>
        <w:instrText>" \l 3</w:instrText>
      </w:r>
      <w:r>
        <w:fldChar w:fldCharType="end"/>
      </w:r>
    </w:p>
    <w:p w:rsidR="00902483" w:rsidRDefault="00902483">
      <w:pPr>
        <w:pStyle w:val="ProductList-Body"/>
      </w:pPr>
    </w:p>
    <w:tbl>
      <w:tblPr>
        <w:tblStyle w:val="PURTable"/>
        <w:tblW w:w="0" w:type="dxa"/>
        <w:tblLook w:val="04A0" w:firstRow="1" w:lastRow="0" w:firstColumn="1" w:lastColumn="0" w:noHBand="0" w:noVBand="1"/>
      </w:tblPr>
      <w:tblGrid>
        <w:gridCol w:w="5810"/>
        <w:gridCol w:w="5106"/>
      </w:tblGrid>
      <w:tr w:rsidR="00902483">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902483" w:rsidRDefault="00246E0B">
            <w:pPr>
              <w:pStyle w:val="ProductList-TableBody"/>
            </w:pPr>
            <w:r>
              <w:rPr>
                <w:color w:val="FFFFFF"/>
              </w:rPr>
              <w:t>LS na Użytkownika na dodatek</w:t>
            </w:r>
          </w:p>
        </w:tc>
        <w:tc>
          <w:tcPr>
            <w:tcW w:w="5640" w:type="dxa"/>
            <w:tcBorders>
              <w:top w:val="single" w:sz="4" w:space="0" w:color="0070C0"/>
              <w:bottom w:val="single" w:sz="4" w:space="0" w:color="6E6E6E"/>
              <w:right w:val="single" w:sz="4" w:space="0" w:color="0070C0"/>
            </w:tcBorders>
            <w:shd w:val="clear" w:color="auto" w:fill="0070C0"/>
          </w:tcPr>
          <w:p w:rsidR="00902483" w:rsidRDefault="00246E0B">
            <w:pPr>
              <w:pStyle w:val="ProductList-TableBody"/>
            </w:pPr>
            <w:r>
              <w:rPr>
                <w:color w:val="FFFFFF"/>
              </w:rPr>
              <w:t>Licencje Kwalifikujące</w:t>
            </w:r>
          </w:p>
        </w:tc>
      </w:tr>
      <w:tr w:rsidR="00902483">
        <w:tc>
          <w:tcPr>
            <w:tcW w:w="648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Dodatek Skype dla firm Online Plan 1</w:t>
            </w:r>
          </w:p>
        </w:tc>
        <w:tc>
          <w:tcPr>
            <w:tcW w:w="564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oprogramowanie Skype dla firm Standard</w:t>
            </w:r>
          </w:p>
        </w:tc>
      </w:tr>
      <w:tr w:rsidR="00902483">
        <w:tc>
          <w:tcPr>
            <w:tcW w:w="648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Pakiet Core CAL</w:t>
            </w:r>
          </w:p>
        </w:tc>
      </w:tr>
    </w:tbl>
    <w:p w:rsidR="00902483" w:rsidRDefault="00902483">
      <w:pPr>
        <w:pStyle w:val="ProductList-Body"/>
      </w:pPr>
    </w:p>
    <w:p w:rsidR="00902483" w:rsidRDefault="00246E0B">
      <w:pPr>
        <w:pStyle w:val="ProductList-Offering2HeadingNoBorder"/>
        <w:outlineLvl w:val="2"/>
      </w:pPr>
      <w:r>
        <w:t>Microsoft Intune</w:t>
      </w:r>
      <w:r>
        <w:fldChar w:fldCharType="begin"/>
      </w:r>
      <w:r>
        <w:instrText xml:space="preserve"> TC "</w:instrText>
      </w:r>
      <w:bookmarkStart w:id="391" w:name="_Toc7426765"/>
      <w:r>
        <w:instrText>Microsoft Intune</w:instrText>
      </w:r>
      <w:bookmarkEnd w:id="391"/>
      <w:r>
        <w:instrText>" \l 3</w:instrText>
      </w:r>
      <w:r>
        <w:fldChar w:fldCharType="end"/>
      </w:r>
    </w:p>
    <w:p w:rsidR="00902483" w:rsidRDefault="00902483">
      <w:pPr>
        <w:pStyle w:val="ProductList-Body"/>
      </w:pPr>
    </w:p>
    <w:tbl>
      <w:tblPr>
        <w:tblStyle w:val="PURTable"/>
        <w:tblW w:w="0" w:type="dxa"/>
        <w:tblLook w:val="04A0" w:firstRow="1" w:lastRow="0" w:firstColumn="1" w:lastColumn="0" w:noHBand="0" w:noVBand="1"/>
      </w:tblPr>
      <w:tblGrid>
        <w:gridCol w:w="5724"/>
        <w:gridCol w:w="5192"/>
      </w:tblGrid>
      <w:tr w:rsidR="0090248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02483" w:rsidRDefault="00246E0B">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902483" w:rsidRDefault="00246E0B">
            <w:pPr>
              <w:pStyle w:val="ProductList-TableBody"/>
            </w:pPr>
            <w:r>
              <w:rPr>
                <w:color w:val="FFFFFF"/>
              </w:rPr>
              <w:t>Licencje Kwalifikujące</w:t>
            </w:r>
          </w:p>
        </w:tc>
      </w:tr>
      <w:tr w:rsidR="00902483">
        <w:tc>
          <w:tcPr>
            <w:tcW w:w="636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Dodatek Microsoft Intune (LS na Użytkownika)</w:t>
            </w:r>
          </w:p>
        </w:tc>
        <w:tc>
          <w:tcPr>
            <w:tcW w:w="576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Pakiet Core CAL</w:t>
            </w:r>
          </w:p>
        </w:tc>
      </w:tr>
      <w:tr w:rsidR="00902483">
        <w:tc>
          <w:tcPr>
            <w:tcW w:w="636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Pakiet Enterprise CAL</w:t>
            </w:r>
          </w:p>
        </w:tc>
      </w:tr>
      <w:tr w:rsidR="00902483">
        <w:tc>
          <w:tcPr>
            <w:tcW w:w="636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Dodatek Microsoft Intune for EDU (LS na Użytkownika)</w:t>
            </w:r>
          </w:p>
        </w:tc>
        <w:tc>
          <w:tcPr>
            <w:tcW w:w="576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Pakiet Core CAL</w:t>
            </w:r>
          </w:p>
        </w:tc>
      </w:tr>
      <w:tr w:rsidR="00902483">
        <w:tc>
          <w:tcPr>
            <w:tcW w:w="636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Pakiet Enterprise CAL</w:t>
            </w:r>
          </w:p>
        </w:tc>
      </w:tr>
    </w:tbl>
    <w:p w:rsidR="00902483" w:rsidRDefault="00902483">
      <w:pPr>
        <w:pStyle w:val="ProductList-Body"/>
      </w:pPr>
    </w:p>
    <w:p w:rsidR="00902483" w:rsidRDefault="00902483">
      <w:pPr>
        <w:pStyle w:val="PURBreadcrumb"/>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OfferingGroupHeading"/>
        <w:outlineLvl w:val="1"/>
      </w:pPr>
      <w:bookmarkStart w:id="392" w:name="_Sec1240"/>
      <w:r>
        <w:t>Licencja typu From SA</w:t>
      </w:r>
      <w:bookmarkEnd w:id="392"/>
      <w:r>
        <w:fldChar w:fldCharType="begin"/>
      </w:r>
      <w:r>
        <w:instrText xml:space="preserve"> TC "</w:instrText>
      </w:r>
      <w:bookmarkStart w:id="393" w:name="_Toc7426766"/>
      <w:r>
        <w:instrText>Licencja typu From SA</w:instrText>
      </w:r>
      <w:bookmarkEnd w:id="393"/>
      <w:r>
        <w:instrText>" \l 2</w:instrText>
      </w:r>
      <w:r>
        <w:fldChar w:fldCharType="end"/>
      </w:r>
    </w:p>
    <w:p w:rsidR="00902483" w:rsidRDefault="00246E0B">
      <w:pPr>
        <w:pStyle w:val="ProductList-Body"/>
      </w:pPr>
      <w:r>
        <w:t>Na następujących warunkach Klient może nabyć LS typu From SA zamiast Pakietu Software Assurance w przypadku w pełni opłaconych licencji bezterminowych:</w:t>
      </w:r>
    </w:p>
    <w:p w:rsidR="00902483" w:rsidRDefault="00246E0B" w:rsidP="00246E0B">
      <w:pPr>
        <w:pStyle w:val="ProductList-Bullet"/>
        <w:numPr>
          <w:ilvl w:val="0"/>
          <w:numId w:val="63"/>
        </w:numPr>
      </w:pPr>
      <w:r>
        <w:t>Klient posiada aktywny pakiet SA (lub zamierza go odnowić) dla odpowiednich Licencji Kwalifikujących</w:t>
      </w:r>
    </w:p>
    <w:p w:rsidR="00902483" w:rsidRDefault="00246E0B" w:rsidP="00246E0B">
      <w:pPr>
        <w:pStyle w:val="ProductList-Bullet"/>
        <w:numPr>
          <w:ilvl w:val="0"/>
          <w:numId w:val="63"/>
        </w:numPr>
      </w:pPr>
      <w:r>
        <w:t>Klient nabywa nie więcej niż jedną LS typu From SA do każdej Licencji Kwalifikującej, chyba że niniejszy Załącznik stanowi inaczej</w:t>
      </w:r>
    </w:p>
    <w:p w:rsidR="00902483" w:rsidRDefault="00246E0B" w:rsidP="00246E0B">
      <w:pPr>
        <w:pStyle w:val="ProductList-Bullet"/>
        <w:numPr>
          <w:ilvl w:val="0"/>
          <w:numId w:val="63"/>
        </w:numPr>
      </w:pPr>
      <w:r>
        <w:t xml:space="preserve">Klient nabywa LS typu From SA w rocznicę Rejestracji lub w momencie jej odnowienia </w:t>
      </w:r>
    </w:p>
    <w:p w:rsidR="00902483" w:rsidRDefault="00902483">
      <w:pPr>
        <w:pStyle w:val="ProductList-Body"/>
      </w:pPr>
    </w:p>
    <w:p w:rsidR="00902483" w:rsidRDefault="00246E0B">
      <w:pPr>
        <w:pStyle w:val="ProductList-Body"/>
      </w:pPr>
      <w:r>
        <w:t>Nabywcy Subskrypcji w ramach Umowy Enterprise (EAS) z nieprzerwaną subskrypcją dotyczącą Licencji Kwalifikujących przez co najmniej trzy lata mogą nabyć odpowiednie LS typu From SA. Klienci odnawiający umowę mogą odnawiać Licencje LS typu From SA do liczby odpowiadających im wygasających Licencji LS typu From SA. 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rsidR="00902483" w:rsidRDefault="00902483">
      <w:pPr>
        <w:pStyle w:val="ProductList-Body"/>
      </w:pPr>
    </w:p>
    <w:p w:rsidR="00902483" w:rsidRDefault="00246E0B">
      <w:pPr>
        <w:pStyle w:val="ProductList-Body"/>
      </w:pPr>
      <w:r>
        <w:t xml:space="preserve">W ramach jednorazowego wyjątku klient może nabyć większą liczbę LS typu From SA na Użytkownika, jeśli (1) Klient zakupi LS typu From SA na Użytkownika dla wszystkich użytkowników swoich Uprawnionych Urządzeń oraz (2) (w przypadku licencji na komputerowy system operacyjny Windows) Klient doda urządzenia niezbędne do zachowania zgodności z wymogami dotyczącymi Użytkownika Głównego zawartymi w punkcie 2.1.1 </w:t>
      </w:r>
      <w:hyperlink w:anchor="_Sec652">
        <w:r>
          <w:rPr>
            <w:color w:val="00467F"/>
            <w:u w:val="single"/>
          </w:rPr>
          <w:t>Komputerowy System Operacyjny Windows</w:t>
        </w:r>
      </w:hyperlink>
      <w:r>
        <w:t xml:space="preserve">. </w:t>
      </w:r>
    </w:p>
    <w:p w:rsidR="00902483" w:rsidRDefault="00902483">
      <w:pPr>
        <w:pStyle w:val="ProductList-Body"/>
      </w:pPr>
    </w:p>
    <w:p w:rsidR="00902483" w:rsidRDefault="00246E0B">
      <w:pPr>
        <w:pStyle w:val="ProductList-Offering2HeadingNoBorder"/>
        <w:outlineLvl w:val="2"/>
      </w:pPr>
      <w:r>
        <w:t>Pakiety CAL</w:t>
      </w:r>
      <w:r>
        <w:fldChar w:fldCharType="begin"/>
      </w:r>
      <w:r>
        <w:instrText xml:space="preserve"> TC "</w:instrText>
      </w:r>
      <w:bookmarkStart w:id="394" w:name="_Toc7426767"/>
      <w:r>
        <w:instrText>Pakiety CAL</w:instrText>
      </w:r>
      <w:bookmarkEnd w:id="394"/>
      <w:r>
        <w:instrText>" \l 3</w:instrText>
      </w:r>
      <w:r>
        <w:fldChar w:fldCharType="end"/>
      </w:r>
    </w:p>
    <w:p w:rsidR="00902483" w:rsidRDefault="00902483">
      <w:pPr>
        <w:pStyle w:val="ProductList-Body"/>
      </w:pPr>
    </w:p>
    <w:tbl>
      <w:tblPr>
        <w:tblStyle w:val="PURTable"/>
        <w:tblW w:w="0" w:type="dxa"/>
        <w:tblLook w:val="04A0" w:firstRow="1" w:lastRow="0" w:firstColumn="1" w:lastColumn="0" w:noHBand="0" w:noVBand="1"/>
      </w:tblPr>
      <w:tblGrid>
        <w:gridCol w:w="5520"/>
        <w:gridCol w:w="5396"/>
      </w:tblGrid>
      <w:tr w:rsidR="009024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02483" w:rsidRDefault="00246E0B">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902483" w:rsidRDefault="00246E0B">
            <w:pPr>
              <w:pStyle w:val="ProductList-TableBody"/>
            </w:pPr>
            <w:r>
              <w:rPr>
                <w:color w:val="FFFFFF"/>
              </w:rPr>
              <w:t>Licencje Kwalifikujące</w:t>
            </w:r>
          </w:p>
        </w:tc>
      </w:tr>
      <w:tr w:rsidR="00902483">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Core/Enterprise CAL Suite Bridge do licencji Office 365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Pakiet Software Assurance dla Nadrzędnego Pakietu Licencji Dostępowych (CAL)</w:t>
            </w:r>
          </w:p>
        </w:tc>
      </w:tr>
      <w:tr w:rsidR="00902483">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Core/Enterprise CAL Bridge do licencji Enterprise Mobility + Security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Pakiet Software Assurance dla Nadrzędnego Pakietu Licencji Dostępowych (CAL)</w:t>
            </w:r>
          </w:p>
        </w:tc>
      </w:tr>
    </w:tbl>
    <w:p w:rsidR="00902483" w:rsidRDefault="00902483">
      <w:pPr>
        <w:pStyle w:val="ProductList-Body"/>
      </w:pPr>
    </w:p>
    <w:p w:rsidR="00902483" w:rsidRDefault="00246E0B">
      <w:pPr>
        <w:pStyle w:val="ProductList-Offering2HeadingNoBorder"/>
        <w:outlineLvl w:val="2"/>
      </w:pPr>
      <w:r>
        <w:t>Komputerowy System Operacyjny Windows</w:t>
      </w:r>
      <w:r>
        <w:fldChar w:fldCharType="begin"/>
      </w:r>
      <w:r>
        <w:instrText xml:space="preserve"> TC "</w:instrText>
      </w:r>
      <w:bookmarkStart w:id="395" w:name="_Toc7426768"/>
      <w:r>
        <w:instrText>Komputerowy System Operacyjny Windows</w:instrText>
      </w:r>
      <w:bookmarkEnd w:id="395"/>
      <w:r>
        <w:instrText>" \l 3</w:instrText>
      </w:r>
      <w:r>
        <w:fldChar w:fldCharType="end"/>
      </w:r>
    </w:p>
    <w:p w:rsidR="00902483" w:rsidRDefault="00902483">
      <w:pPr>
        <w:pStyle w:val="ProductList-Body"/>
      </w:pPr>
    </w:p>
    <w:tbl>
      <w:tblPr>
        <w:tblStyle w:val="PURTable"/>
        <w:tblW w:w="0" w:type="dxa"/>
        <w:tblLook w:val="04A0" w:firstRow="1" w:lastRow="0" w:firstColumn="1" w:lastColumn="0" w:noHBand="0" w:noVBand="1"/>
      </w:tblPr>
      <w:tblGrid>
        <w:gridCol w:w="5496"/>
        <w:gridCol w:w="5420"/>
      </w:tblGrid>
      <w:tr w:rsidR="009024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02483" w:rsidRDefault="00246E0B">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902483" w:rsidRDefault="00246E0B">
            <w:pPr>
              <w:pStyle w:val="ProductList-TableBody"/>
            </w:pPr>
            <w:r>
              <w:rPr>
                <w:color w:val="FFFFFF"/>
              </w:rPr>
              <w:t>Licencje Kwalifikujące</w:t>
            </w:r>
          </w:p>
        </w:tc>
      </w:tr>
      <w:tr w:rsidR="00902483">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Windows 10 Enterprise E3/E5 — From SA (LS)</w:t>
            </w: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Pakiet Software Assurance dla komputerowego systemu operacyjnego Windows</w:t>
            </w:r>
          </w:p>
        </w:tc>
      </w:tr>
    </w:tbl>
    <w:p w:rsidR="00902483" w:rsidRDefault="00902483">
      <w:pPr>
        <w:pStyle w:val="ProductList-Body"/>
      </w:pPr>
    </w:p>
    <w:p w:rsidR="00902483" w:rsidRDefault="00246E0B">
      <w:pPr>
        <w:pStyle w:val="ProductList-Offering2HeadingNoBorder"/>
        <w:outlineLvl w:val="2"/>
      </w:pPr>
      <w:r>
        <w:t>Microsoft 365</w:t>
      </w:r>
      <w:r>
        <w:fldChar w:fldCharType="begin"/>
      </w:r>
      <w:r>
        <w:instrText xml:space="preserve"> TC "</w:instrText>
      </w:r>
      <w:bookmarkStart w:id="396" w:name="_Toc7426769"/>
      <w:r>
        <w:instrText>Microsoft 365</w:instrText>
      </w:r>
      <w:bookmarkEnd w:id="396"/>
      <w:r>
        <w:instrText xml:space="preserve"> " \l 3</w:instrText>
      </w:r>
      <w:r>
        <w:fldChar w:fldCharType="end"/>
      </w:r>
    </w:p>
    <w:p w:rsidR="00902483" w:rsidRDefault="00246E0B">
      <w:pPr>
        <w:pStyle w:val="ProductList-Body"/>
      </w:pPr>
      <w:r>
        <w:t xml:space="preserve">Aby nabyć LS typu From SA na usługę Microsoft 365 (na Użytkownika), klient musi spełnić wymagania dotyczące kwalifikacji i przypisania Licencji dla każdego składnika usługi Microsoft 365. LS typu From SA na usługę Microsoft 365 (na Użytkownika) zapewnia takie same Korzyści z Pakietu Software Assurance, jakie są zapewniane przez objęte Licencją typu From SA składniki LS typu From SA na usługę Microsoft 365 (na Użytkownika). Składniki usługi Microsoft 365 E3/E5 to Office 365 E3/E5, Enterprise Mobility + Security E3/E5 oraz Windows 10 Enterprise E3/E5 (na Użytkownika). </w:t>
      </w:r>
    </w:p>
    <w:p w:rsidR="00902483" w:rsidRDefault="00902483">
      <w:pPr>
        <w:pStyle w:val="ProductList-Body"/>
      </w:pPr>
    </w:p>
    <w:tbl>
      <w:tblPr>
        <w:tblStyle w:val="PURTable"/>
        <w:tblW w:w="0" w:type="dxa"/>
        <w:tblLook w:val="04A0" w:firstRow="1" w:lastRow="0" w:firstColumn="1" w:lastColumn="0" w:noHBand="0" w:noVBand="1"/>
      </w:tblPr>
      <w:tblGrid>
        <w:gridCol w:w="5603"/>
        <w:gridCol w:w="5313"/>
      </w:tblGrid>
      <w:tr w:rsidR="0090248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02483" w:rsidRDefault="00246E0B">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rsidR="00902483" w:rsidRDefault="00246E0B">
            <w:pPr>
              <w:pStyle w:val="ProductList-TableBody"/>
            </w:pPr>
            <w:r>
              <w:rPr>
                <w:color w:val="FFFFFF"/>
              </w:rPr>
              <w:t>Licencje Kwalifikujące</w:t>
            </w:r>
          </w:p>
        </w:tc>
      </w:tr>
      <w:tr w:rsidR="00902483">
        <w:tc>
          <w:tcPr>
            <w:tcW w:w="624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typu From SA na usługę Microsoft 365 E3/E5 (LS na Użytkownika)</w:t>
            </w:r>
          </w:p>
        </w:tc>
        <w:tc>
          <w:tcPr>
            <w:tcW w:w="588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Pakiet Software Assurance dla Komputerowego Systemu Operacyjnego Windows oraz</w:t>
            </w:r>
          </w:p>
          <w:p w:rsidR="00902483" w:rsidRDefault="00246E0B">
            <w:pPr>
              <w:pStyle w:val="ProductList-TableBody"/>
            </w:pPr>
            <w:r>
              <w:t>Pakiet Core CAL / Pakiet Enterprise CAL, oraz</w:t>
            </w:r>
          </w:p>
          <w:p w:rsidR="00902483" w:rsidRDefault="00246E0B">
            <w:pPr>
              <w:pStyle w:val="ProductList-TableBody"/>
            </w:pPr>
            <w:r>
              <w:t>Office Professional Plus</w:t>
            </w:r>
          </w:p>
        </w:tc>
      </w:tr>
    </w:tbl>
    <w:p w:rsidR="00902483" w:rsidRDefault="00902483">
      <w:pPr>
        <w:pStyle w:val="ProductList-Body"/>
      </w:pPr>
    </w:p>
    <w:p w:rsidR="00902483" w:rsidRDefault="00246E0B">
      <w:pPr>
        <w:pStyle w:val="ProductList-Offering2HeadingNoBorder"/>
        <w:outlineLvl w:val="2"/>
      </w:pPr>
      <w:r>
        <w:t>Enterprise Mobility + Security</w:t>
      </w:r>
      <w:r>
        <w:fldChar w:fldCharType="begin"/>
      </w:r>
      <w:r>
        <w:instrText xml:space="preserve"> TC "</w:instrText>
      </w:r>
      <w:bookmarkStart w:id="397" w:name="_Toc7426770"/>
      <w:r>
        <w:instrText>Enterprise Mobility + Security</w:instrText>
      </w:r>
      <w:bookmarkEnd w:id="397"/>
      <w:r>
        <w:instrText xml:space="preserve"> " \l 3</w:instrText>
      </w:r>
      <w:r>
        <w:fldChar w:fldCharType="end"/>
      </w:r>
    </w:p>
    <w:p w:rsidR="00902483" w:rsidRDefault="00902483">
      <w:pPr>
        <w:pStyle w:val="ProductList-Body"/>
      </w:pPr>
    </w:p>
    <w:p w:rsidR="00902483" w:rsidRDefault="00246E0B">
      <w:pPr>
        <w:pStyle w:val="ProductList-Body"/>
      </w:pPr>
      <w:r>
        <w:t>LS typu From SA na Użytkownika na pakiet Enterprise Mobility + Security kwalifikują Klienta do Korzyści z Pakietu Software Assurance na podstawie Licencji Kwalifikujących.</w:t>
      </w:r>
    </w:p>
    <w:p w:rsidR="00902483" w:rsidRDefault="00902483">
      <w:pPr>
        <w:pStyle w:val="ProductList-Body"/>
      </w:pPr>
    </w:p>
    <w:p w:rsidR="00902483" w:rsidRDefault="00246E0B">
      <w:pPr>
        <w:pStyle w:val="ProductList-Body"/>
      </w:pPr>
      <w:r>
        <w:t>LS typu From SA na Użytkownika wymagają odpowiednich jednostek CAL Suite Bridge lub LS na Użytkownika wymienionych poniżej:</w:t>
      </w:r>
    </w:p>
    <w:p w:rsidR="00902483" w:rsidRDefault="00902483">
      <w:pPr>
        <w:pStyle w:val="ProductList-Body"/>
      </w:pPr>
    </w:p>
    <w:tbl>
      <w:tblPr>
        <w:tblStyle w:val="PURTable"/>
        <w:tblW w:w="0" w:type="dxa"/>
        <w:tblLook w:val="04A0" w:firstRow="1" w:lastRow="0" w:firstColumn="1" w:lastColumn="0" w:noHBand="0" w:noVBand="1"/>
      </w:tblPr>
      <w:tblGrid>
        <w:gridCol w:w="3747"/>
        <w:gridCol w:w="3749"/>
        <w:gridCol w:w="3420"/>
      </w:tblGrid>
      <w:tr w:rsidR="00902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02483" w:rsidRDefault="00246E0B">
            <w:pPr>
              <w:pStyle w:val="ProductList-TableBody"/>
            </w:pPr>
            <w:r>
              <w:rPr>
                <w:color w:val="FFFFFF"/>
              </w:rPr>
              <w:t>LS typu From SA na Użytkownika</w:t>
            </w:r>
          </w:p>
        </w:tc>
        <w:tc>
          <w:tcPr>
            <w:tcW w:w="4160" w:type="dxa"/>
            <w:tcBorders>
              <w:top w:val="single" w:sz="4" w:space="0" w:color="0070C0"/>
              <w:bottom w:val="single" w:sz="4" w:space="0" w:color="6E6E6E"/>
            </w:tcBorders>
            <w:shd w:val="clear" w:color="auto" w:fill="0070C0"/>
          </w:tcPr>
          <w:p w:rsidR="00902483" w:rsidRDefault="00246E0B">
            <w:pPr>
              <w:pStyle w:val="ProductList-TableBody"/>
            </w:pPr>
            <w:r>
              <w:rPr>
                <w:color w:val="FFFFFF"/>
              </w:rPr>
              <w:t>Licencje Kwalifikujące</w:t>
            </w:r>
          </w:p>
        </w:tc>
        <w:tc>
          <w:tcPr>
            <w:tcW w:w="3680" w:type="dxa"/>
            <w:tcBorders>
              <w:top w:val="single" w:sz="4" w:space="0" w:color="0070C0"/>
              <w:bottom w:val="single" w:sz="4" w:space="0" w:color="6E6E6E"/>
              <w:right w:val="single" w:sz="4" w:space="0" w:color="0070C0"/>
            </w:tcBorders>
            <w:shd w:val="clear" w:color="auto" w:fill="0070C0"/>
          </w:tcPr>
          <w:p w:rsidR="00902483" w:rsidRDefault="00246E0B">
            <w:pPr>
              <w:pStyle w:val="ProductList-TableBody"/>
            </w:pPr>
            <w:r>
              <w:rPr>
                <w:color w:val="FFFFFF"/>
              </w:rPr>
              <w:t>Wymagane: CAL Suite Bridge lub LS na Użytkownika</w:t>
            </w:r>
          </w:p>
        </w:tc>
      </w:tr>
      <w:tr w:rsidR="00902483">
        <w:tc>
          <w:tcPr>
            <w:tcW w:w="416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Licencja typu From SA na usługę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Pakiet Core CAL</w:t>
            </w:r>
          </w:p>
        </w:tc>
        <w:tc>
          <w:tcPr>
            <w:tcW w:w="368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Core CAL Bridge do licencji Enterprise Mobility + Security lub Office 365 Enterprise/Government E1, E3, E5</w:t>
            </w:r>
          </w:p>
        </w:tc>
      </w:tr>
      <w:tr w:rsidR="00902483">
        <w:tc>
          <w:tcPr>
            <w:tcW w:w="416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Pakiet Enterprise CAL</w:t>
            </w:r>
          </w:p>
        </w:tc>
        <w:tc>
          <w:tcPr>
            <w:tcW w:w="368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Enterprise CAL Bridge do licencji Enterprise Mobility + Security lub Office 365 Enterprise/Government E3, E5</w:t>
            </w:r>
          </w:p>
        </w:tc>
      </w:tr>
    </w:tbl>
    <w:p w:rsidR="00902483" w:rsidRDefault="00902483">
      <w:pPr>
        <w:pStyle w:val="ProductList-Body"/>
      </w:pPr>
    </w:p>
    <w:p w:rsidR="00902483" w:rsidRDefault="00246E0B">
      <w:pPr>
        <w:pStyle w:val="ProductList-Offering2HeadingNoBorder"/>
        <w:outlineLvl w:val="2"/>
      </w:pPr>
      <w:r>
        <w:t>Usługi Microsoft Dynamics 365</w:t>
      </w:r>
      <w:r>
        <w:fldChar w:fldCharType="begin"/>
      </w:r>
      <w:r>
        <w:instrText xml:space="preserve"> TC "</w:instrText>
      </w:r>
      <w:bookmarkStart w:id="398" w:name="_Toc7426771"/>
      <w:r>
        <w:instrText>Usługi Microsoft Dynamics 365</w:instrText>
      </w:r>
      <w:bookmarkEnd w:id="398"/>
      <w:r>
        <w:instrText>" \l 3</w:instrText>
      </w:r>
      <w:r>
        <w:fldChar w:fldCharType="end"/>
      </w:r>
    </w:p>
    <w:p w:rsidR="00902483" w:rsidRDefault="00902483">
      <w:pPr>
        <w:pStyle w:val="ProductList-Body"/>
      </w:pPr>
    </w:p>
    <w:tbl>
      <w:tblPr>
        <w:tblStyle w:val="PURTable"/>
        <w:tblW w:w="0" w:type="dxa"/>
        <w:tblLook w:val="04A0" w:firstRow="1" w:lastRow="0" w:firstColumn="1" w:lastColumn="0" w:noHBand="0" w:noVBand="1"/>
      </w:tblPr>
      <w:tblGrid>
        <w:gridCol w:w="5460"/>
        <w:gridCol w:w="5456"/>
      </w:tblGrid>
      <w:tr w:rsidR="009024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902483" w:rsidRDefault="00246E0B">
            <w:pPr>
              <w:pStyle w:val="ProductList-TableBody"/>
            </w:pPr>
            <w:r>
              <w:rPr>
                <w:color w:val="FFFFFF"/>
              </w:rPr>
              <w:t>LS typu From SA na Użytkownika</w:t>
            </w:r>
          </w:p>
        </w:tc>
        <w:tc>
          <w:tcPr>
            <w:tcW w:w="6120" w:type="dxa"/>
            <w:tcBorders>
              <w:top w:val="single" w:sz="4" w:space="0" w:color="0070C0"/>
              <w:left w:val="single" w:sz="4" w:space="0" w:color="0070C0"/>
              <w:right w:val="single" w:sz="4" w:space="0" w:color="0070C0"/>
            </w:tcBorders>
            <w:shd w:val="clear" w:color="auto" w:fill="0070C0"/>
          </w:tcPr>
          <w:p w:rsidR="00902483" w:rsidRDefault="00246E0B">
            <w:pPr>
              <w:pStyle w:val="ProductList-TableBody"/>
            </w:pPr>
            <w:r>
              <w:rPr>
                <w:color w:val="FFFFFF"/>
              </w:rPr>
              <w:t>Licencje Kwalifikujące</w:t>
            </w:r>
          </w:p>
        </w:tc>
      </w:tr>
      <w:tr w:rsidR="00902483">
        <w:tc>
          <w:tcPr>
            <w:tcW w:w="6120" w:type="dxa"/>
            <w:tcBorders>
              <w:left w:val="single" w:sz="4" w:space="0" w:color="6E6E6E"/>
              <w:bottom w:val="none" w:sz="4" w:space="0" w:color="6E6E6E"/>
              <w:right w:val="single" w:sz="4" w:space="0" w:color="6E6E6E"/>
            </w:tcBorders>
          </w:tcPr>
          <w:p w:rsidR="00902483" w:rsidRDefault="00246E0B">
            <w:pPr>
              <w:pStyle w:val="ProductList-TableBody"/>
            </w:pPr>
            <w:r>
              <w:t>Licencja typu From SA na Dynamics 365 Team Members</w:t>
            </w:r>
          </w:p>
        </w:tc>
        <w:tc>
          <w:tcPr>
            <w:tcW w:w="6120" w:type="dxa"/>
            <w:tcBorders>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AX</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GP</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NAV</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SL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Microsoft XAL CAL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Linie POS w usłudze Dynamics</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Linie RMS w usłudze Dynamics</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C5</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Dynamics CRM Essentials</w:t>
            </w:r>
          </w:p>
        </w:tc>
      </w:tr>
      <w:tr w:rsidR="00902483">
        <w:tc>
          <w:tcPr>
            <w:tcW w:w="612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365 for Team Members</w:t>
            </w:r>
          </w:p>
        </w:tc>
      </w:tr>
      <w:tr w:rsidR="00902483">
        <w:tc>
          <w:tcPr>
            <w:tcW w:w="612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Licencja typu From SA na usługi Dynamics 365 Unified Operations - Device</w:t>
            </w: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AX</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GP</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NAV</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SL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Microsoft XAL CAL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Linie POS w usłudze Dynamics</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Linie RMS w usłudze Dynamics</w:t>
            </w:r>
          </w:p>
        </w:tc>
      </w:tr>
      <w:tr w:rsidR="00902483">
        <w:tc>
          <w:tcPr>
            <w:tcW w:w="612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CAL na produkt Dynamics C5</w:t>
            </w:r>
          </w:p>
        </w:tc>
      </w:tr>
      <w:tr w:rsidR="00902483">
        <w:tc>
          <w:tcPr>
            <w:tcW w:w="612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Licencja typu From SA na usługi Dynamics 365 Unified Operations - Activity</w:t>
            </w: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AX</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GP</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NAV</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SL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Microsoft XAL CAL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Linie POS w usłudze Dynamics</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Linie RMS w usłudze Dynamics</w:t>
            </w:r>
          </w:p>
        </w:tc>
      </w:tr>
      <w:tr w:rsidR="00902483">
        <w:tc>
          <w:tcPr>
            <w:tcW w:w="612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CAL na produkt Dynamics C5</w:t>
            </w:r>
          </w:p>
        </w:tc>
      </w:tr>
      <w:tr w:rsidR="00902483">
        <w:tc>
          <w:tcPr>
            <w:tcW w:w="612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Licencja typu From SA na Dynamics 365 Plan</w:t>
            </w: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AX</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GP</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NAV</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SL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Microsoft XAL CAL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Linie POS w usłudze Dynamics</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Linie RMS w usłudze Dynamics</w:t>
            </w:r>
          </w:p>
        </w:tc>
      </w:tr>
      <w:tr w:rsidR="00902483">
        <w:tc>
          <w:tcPr>
            <w:tcW w:w="612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CAL na produkt Dynamics C5</w:t>
            </w:r>
          </w:p>
        </w:tc>
      </w:tr>
      <w:tr w:rsidR="00902483">
        <w:tc>
          <w:tcPr>
            <w:tcW w:w="612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Licencja typu From SA na Dynamics 365 Unified Operations Plan</w:t>
            </w: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AX</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GP</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NAV</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SL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Microsoft XAL CAL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Linie POS w usłudze Dynamics</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Linie RMS w usłudze Dynamics</w:t>
            </w:r>
          </w:p>
        </w:tc>
      </w:tr>
      <w:tr w:rsidR="00902483">
        <w:tc>
          <w:tcPr>
            <w:tcW w:w="612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CAL na produkt Dynamics C5</w:t>
            </w:r>
          </w:p>
        </w:tc>
      </w:tr>
      <w:tr w:rsidR="00902483">
        <w:tc>
          <w:tcPr>
            <w:tcW w:w="612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Licencja typu From SA na Dynamics 365 for Retail</w:t>
            </w: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AX</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GP</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NAV</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SL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Microsoft XAL CAL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Linie POS w usłudze Dynamics</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Linie RMS w usłudze Dynamics</w:t>
            </w:r>
          </w:p>
        </w:tc>
      </w:tr>
      <w:tr w:rsidR="00902483">
        <w:tc>
          <w:tcPr>
            <w:tcW w:w="612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CAL na produkt Dynamics C5</w:t>
            </w:r>
          </w:p>
        </w:tc>
      </w:tr>
      <w:tr w:rsidR="00902483">
        <w:tc>
          <w:tcPr>
            <w:tcW w:w="612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Licencja typu From SA na Dynamics 365 for Talent</w:t>
            </w: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AX</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GP</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NAV</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SL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Microsoft XAL CAL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Linie POS w usłudze Dynamics</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Linie RMS w usłudze Dynamics</w:t>
            </w:r>
          </w:p>
        </w:tc>
      </w:tr>
      <w:tr w:rsidR="00902483">
        <w:tc>
          <w:tcPr>
            <w:tcW w:w="612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CAL na produkt Dynamics C5</w:t>
            </w:r>
          </w:p>
        </w:tc>
      </w:tr>
      <w:tr w:rsidR="00902483">
        <w:tc>
          <w:tcPr>
            <w:tcW w:w="612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Licencja typu From SA na Dynamics 365 for Sales Professional</w:t>
            </w: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Dynamics CRM Basic</w:t>
            </w:r>
          </w:p>
        </w:tc>
      </w:tr>
      <w:tr w:rsidR="00902483">
        <w:tc>
          <w:tcPr>
            <w:tcW w:w="612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365 for Sales</w:t>
            </w:r>
          </w:p>
        </w:tc>
      </w:tr>
      <w:tr w:rsidR="00902483">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typu From SA na Dynamics 365 for Sales Enterprise</w:t>
            </w: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365 for Sales</w:t>
            </w:r>
          </w:p>
        </w:tc>
      </w:tr>
      <w:tr w:rsidR="00902483">
        <w:tc>
          <w:tcPr>
            <w:tcW w:w="612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Licencja typu From SA na Dynamics 365 Customer Engagement Plan</w:t>
            </w: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Dynamics CRM Basic</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Dynamics CRM Professional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Microsoft Dynamics 365 for Customer Service</w:t>
            </w:r>
          </w:p>
        </w:tc>
      </w:tr>
      <w:tr w:rsidR="00902483">
        <w:tc>
          <w:tcPr>
            <w:tcW w:w="612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365 for Sales</w:t>
            </w:r>
          </w:p>
        </w:tc>
      </w:tr>
      <w:tr w:rsidR="00902483">
        <w:tc>
          <w:tcPr>
            <w:tcW w:w="612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Licencja typu From SA na Dynamics 365 for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Dynamics CRM Basic</w:t>
            </w:r>
          </w:p>
        </w:tc>
      </w:tr>
      <w:tr w:rsidR="00902483">
        <w:tc>
          <w:tcPr>
            <w:tcW w:w="612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Microsoft Dynamics 365 for Customer Service</w:t>
            </w:r>
          </w:p>
        </w:tc>
      </w:tr>
      <w:tr w:rsidR="00902483">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typu From SA na Dynamics 365 for Customer Service Enterprise</w:t>
            </w: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Microsoft Dynamics 365 for Customer Service</w:t>
            </w:r>
          </w:p>
        </w:tc>
      </w:tr>
      <w:tr w:rsidR="00902483">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typu From SA na usługi Dynamics 365 for Case Management GOVCON</w:t>
            </w: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Dynamics CRM Basic</w:t>
            </w:r>
          </w:p>
        </w:tc>
      </w:tr>
      <w:tr w:rsidR="00902483">
        <w:tc>
          <w:tcPr>
            <w:tcW w:w="612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Dynamics 365 Business Edition</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AX</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GP</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NAV</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SL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Microsoft XAL CAL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Linie POS w usłudze Dynamics</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Linie RMS w usłudze Dynamics</w:t>
            </w:r>
          </w:p>
        </w:tc>
      </w:tr>
      <w:tr w:rsidR="00902483">
        <w:tc>
          <w:tcPr>
            <w:tcW w:w="612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CAL na produkt Dynamics C5</w:t>
            </w:r>
          </w:p>
        </w:tc>
      </w:tr>
      <w:tr w:rsidR="00902483">
        <w:tc>
          <w:tcPr>
            <w:tcW w:w="612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Dynamics 365 Business Edition</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AX</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GP</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NAV</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SL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Microsoft XAL CAL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Linie POS w usłudze Dynamics</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Linie RMS w usłudze Dynamics</w:t>
            </w:r>
          </w:p>
        </w:tc>
      </w:tr>
      <w:tr w:rsidR="00902483">
        <w:tc>
          <w:tcPr>
            <w:tcW w:w="612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CAL na produkt Dynamics C5</w:t>
            </w:r>
          </w:p>
        </w:tc>
      </w:tr>
      <w:tr w:rsidR="00902483">
        <w:tc>
          <w:tcPr>
            <w:tcW w:w="612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Dynamics 365 Business Edition</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AX</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GP</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NAV</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usługi Dynamics SL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Microsoft XAL CAL</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Linie POS w usłudze Dynamics</w:t>
            </w:r>
          </w:p>
        </w:tc>
      </w:tr>
      <w:tr w:rsidR="00902483">
        <w:tc>
          <w:tcPr>
            <w:tcW w:w="6120" w:type="dxa"/>
            <w:tcBorders>
              <w:top w:val="none" w:sz="4" w:space="0" w:color="6E6E6E"/>
              <w:left w:val="single" w:sz="4" w:space="0" w:color="6E6E6E"/>
              <w:bottom w:val="non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Linie RMS w usłudze Dynamics</w:t>
            </w:r>
          </w:p>
        </w:tc>
      </w:tr>
      <w:tr w:rsidR="00902483">
        <w:tc>
          <w:tcPr>
            <w:tcW w:w="612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CAL na produkt Dynamics C5</w:t>
            </w:r>
          </w:p>
        </w:tc>
      </w:tr>
    </w:tbl>
    <w:p w:rsidR="00902483" w:rsidRDefault="00902483">
      <w:pPr>
        <w:pStyle w:val="ProductList-Body"/>
      </w:pPr>
    </w:p>
    <w:p w:rsidR="00902483" w:rsidRDefault="00246E0B">
      <w:pPr>
        <w:pStyle w:val="ProductList-Offering2HeadingNoBorder"/>
        <w:outlineLvl w:val="2"/>
      </w:pPr>
      <w:r>
        <w:t>Aplikacje Office 365</w:t>
      </w:r>
      <w:r>
        <w:fldChar w:fldCharType="begin"/>
      </w:r>
      <w:r>
        <w:instrText xml:space="preserve"> TC "</w:instrText>
      </w:r>
      <w:bookmarkStart w:id="399" w:name="_Toc7426772"/>
      <w:r>
        <w:instrText>Aplikacje Office 365</w:instrText>
      </w:r>
      <w:bookmarkEnd w:id="399"/>
      <w:r>
        <w:instrText>" \l 3</w:instrText>
      </w:r>
      <w:r>
        <w:fldChar w:fldCharType="end"/>
      </w:r>
    </w:p>
    <w:p w:rsidR="00902483" w:rsidRDefault="00902483">
      <w:pPr>
        <w:pStyle w:val="ProductList-Body"/>
      </w:pPr>
    </w:p>
    <w:tbl>
      <w:tblPr>
        <w:tblStyle w:val="PURTable"/>
        <w:tblW w:w="0" w:type="dxa"/>
        <w:tblLook w:val="04A0" w:firstRow="1" w:lastRow="0" w:firstColumn="1" w:lastColumn="0" w:noHBand="0" w:noVBand="1"/>
      </w:tblPr>
      <w:tblGrid>
        <w:gridCol w:w="5616"/>
        <w:gridCol w:w="5300"/>
      </w:tblGrid>
      <w:tr w:rsidR="0090248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02483" w:rsidRDefault="00246E0B">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rsidR="00902483" w:rsidRDefault="00246E0B">
            <w:pPr>
              <w:pStyle w:val="ProductList-TableBody"/>
            </w:pPr>
            <w:r>
              <w:rPr>
                <w:color w:val="FFFFFF"/>
              </w:rPr>
              <w:t>Licencje Kwalifikujące</w:t>
            </w:r>
          </w:p>
        </w:tc>
      </w:tr>
      <w:tr w:rsidR="00902483">
        <w:tc>
          <w:tcPr>
            <w:tcW w:w="624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Office Professional Plus</w:t>
            </w:r>
          </w:p>
        </w:tc>
      </w:tr>
      <w:tr w:rsidR="00902483">
        <w:tc>
          <w:tcPr>
            <w:tcW w:w="624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typu From SA na Visio Online Plan 1 i 2</w:t>
            </w:r>
          </w:p>
        </w:tc>
        <w:tc>
          <w:tcPr>
            <w:tcW w:w="588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Visio Professional</w:t>
            </w:r>
          </w:p>
        </w:tc>
      </w:tr>
      <w:tr w:rsidR="00902483">
        <w:tc>
          <w:tcPr>
            <w:tcW w:w="624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typu From SA na Visio Online Plan 1</w:t>
            </w:r>
          </w:p>
        </w:tc>
        <w:tc>
          <w:tcPr>
            <w:tcW w:w="588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Visio Standard</w:t>
            </w:r>
          </w:p>
        </w:tc>
      </w:tr>
    </w:tbl>
    <w:p w:rsidR="00902483" w:rsidRDefault="00902483">
      <w:pPr>
        <w:pStyle w:val="ProductList-Body"/>
      </w:pPr>
    </w:p>
    <w:p w:rsidR="00902483" w:rsidRDefault="00246E0B">
      <w:pPr>
        <w:pStyle w:val="ProductList-Offering2HeadingNoBorder"/>
        <w:outlineLvl w:val="2"/>
      </w:pPr>
      <w:r>
        <w:t>Pakiety Office 365 Suites</w:t>
      </w:r>
      <w:r>
        <w:fldChar w:fldCharType="begin"/>
      </w:r>
      <w:r>
        <w:instrText xml:space="preserve"> TC "</w:instrText>
      </w:r>
      <w:bookmarkStart w:id="400" w:name="_Toc7426773"/>
      <w:r>
        <w:instrText>Pakiety Office 365 Suites</w:instrText>
      </w:r>
      <w:bookmarkEnd w:id="400"/>
      <w:r>
        <w:instrText>" \l 3</w:instrText>
      </w:r>
      <w:r>
        <w:fldChar w:fldCharType="end"/>
      </w:r>
    </w:p>
    <w:p w:rsidR="00902483" w:rsidRDefault="00902483">
      <w:pPr>
        <w:pStyle w:val="ProductList-Body"/>
      </w:pPr>
    </w:p>
    <w:p w:rsidR="00902483" w:rsidRDefault="00246E0B">
      <w:pPr>
        <w:pStyle w:val="ProductList-Body"/>
      </w:pPr>
      <w:r>
        <w:t>LS typu from SA na Office 365 (E1, E3, E4, E5) (na Użytkownika) zapewniają te same Korzyści z Pakietu Software Assurance co Licencje Kwalifikujące.</w:t>
      </w:r>
    </w:p>
    <w:p w:rsidR="00902483" w:rsidRDefault="00902483">
      <w:pPr>
        <w:pStyle w:val="ProductList-Body"/>
      </w:pPr>
    </w:p>
    <w:p w:rsidR="00902483" w:rsidRDefault="00246E0B">
      <w:pPr>
        <w:pStyle w:val="ProductList-Body"/>
      </w:pPr>
      <w:r>
        <w:t>LS typu From SA na Użytkownika wymagają odpowiednich jednostek CAL Suite Bridge lub LS na Użytkownika wymienionych poniżej:</w:t>
      </w:r>
    </w:p>
    <w:p w:rsidR="00902483" w:rsidRDefault="00902483">
      <w:pPr>
        <w:pStyle w:val="ProductList-Body"/>
      </w:pPr>
    </w:p>
    <w:tbl>
      <w:tblPr>
        <w:tblStyle w:val="PURTable"/>
        <w:tblW w:w="0" w:type="dxa"/>
        <w:tblLook w:val="04A0" w:firstRow="1" w:lastRow="0" w:firstColumn="1" w:lastColumn="0" w:noHBand="0" w:noVBand="1"/>
      </w:tblPr>
      <w:tblGrid>
        <w:gridCol w:w="3741"/>
        <w:gridCol w:w="3434"/>
        <w:gridCol w:w="3741"/>
      </w:tblGrid>
      <w:tr w:rsidR="009024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02483" w:rsidRDefault="00246E0B">
            <w:pPr>
              <w:pStyle w:val="ProductList-TableBody"/>
            </w:pPr>
            <w:r>
              <w:rPr>
                <w:color w:val="FFFFFF"/>
              </w:rPr>
              <w:t>LS typu From SA na Użytkownika</w:t>
            </w:r>
          </w:p>
        </w:tc>
        <w:tc>
          <w:tcPr>
            <w:tcW w:w="3800" w:type="dxa"/>
            <w:tcBorders>
              <w:top w:val="single" w:sz="4" w:space="0" w:color="0070C0"/>
            </w:tcBorders>
            <w:shd w:val="clear" w:color="auto" w:fill="0070C0"/>
          </w:tcPr>
          <w:p w:rsidR="00902483" w:rsidRDefault="00246E0B">
            <w:pPr>
              <w:pStyle w:val="ProductList-TableBody"/>
            </w:pPr>
            <w:r>
              <w:rPr>
                <w:color w:val="FFFFFF"/>
              </w:rPr>
              <w:t>Licencje Kwalifikujące</w:t>
            </w:r>
          </w:p>
        </w:tc>
        <w:tc>
          <w:tcPr>
            <w:tcW w:w="4160" w:type="dxa"/>
            <w:tcBorders>
              <w:top w:val="single" w:sz="4" w:space="0" w:color="0070C0"/>
              <w:bottom w:val="single" w:sz="4" w:space="0" w:color="6E6E6E"/>
              <w:right w:val="single" w:sz="4" w:space="0" w:color="0070C0"/>
            </w:tcBorders>
            <w:shd w:val="clear" w:color="auto" w:fill="0070C0"/>
          </w:tcPr>
          <w:p w:rsidR="00902483" w:rsidRDefault="00246E0B">
            <w:pPr>
              <w:pStyle w:val="ProductList-TableBody"/>
            </w:pPr>
            <w:r>
              <w:rPr>
                <w:color w:val="FFFFFF"/>
              </w:rPr>
              <w:t>Wymagane: CAL Suite Bridge lub LS na Użytkownika</w:t>
            </w:r>
          </w:p>
        </w:tc>
      </w:tr>
      <w:tr w:rsidR="00902483">
        <w:tc>
          <w:tcPr>
            <w:tcW w:w="4160" w:type="dxa"/>
            <w:tcBorders>
              <w:top w:val="single" w:sz="4" w:space="0" w:color="6E6E6E"/>
              <w:left w:val="single" w:sz="4" w:space="0" w:color="6E6E6E"/>
              <w:bottom w:val="single" w:sz="4" w:space="0" w:color="6E6E6E"/>
            </w:tcBorders>
          </w:tcPr>
          <w:p w:rsidR="00902483" w:rsidRDefault="00246E0B">
            <w:pPr>
              <w:pStyle w:val="ProductList-TableBody"/>
            </w:pPr>
            <w:r>
              <w:t>Licencja From SA na Office 365 E1</w:t>
            </w:r>
          </w:p>
        </w:tc>
        <w:tc>
          <w:tcPr>
            <w:tcW w:w="3800" w:type="dxa"/>
          </w:tcPr>
          <w:p w:rsidR="00902483" w:rsidRDefault="00246E0B">
            <w:pPr>
              <w:pStyle w:val="ProductList-TableBody"/>
            </w:pPr>
            <w:r>
              <w:t>Pakiet Core CAL</w:t>
            </w:r>
          </w:p>
        </w:tc>
        <w:tc>
          <w:tcPr>
            <w:tcW w:w="4160" w:type="dxa"/>
            <w:tcBorders>
              <w:top w:val="single" w:sz="4" w:space="0" w:color="6E6E6E"/>
              <w:bottom w:val="none" w:sz="4" w:space="0" w:color="6E6E6E"/>
              <w:right w:val="single" w:sz="4" w:space="0" w:color="6E6E6E"/>
            </w:tcBorders>
          </w:tcPr>
          <w:p w:rsidR="00902483" w:rsidRDefault="00246E0B">
            <w:pPr>
              <w:pStyle w:val="ProductList-TableBody"/>
            </w:pPr>
            <w:r>
              <w:t>Core CAL Bridge do licencji Office 365 lub</w:t>
            </w:r>
          </w:p>
          <w:p w:rsidR="00902483" w:rsidRDefault="00246E0B">
            <w:pPr>
              <w:pStyle w:val="ProductList-TableBody"/>
            </w:pPr>
            <w:r>
              <w:t>Enterprise Mobility + Security</w:t>
            </w:r>
          </w:p>
        </w:tc>
      </w:tr>
      <w:tr w:rsidR="00902483">
        <w:tc>
          <w:tcPr>
            <w:tcW w:w="4160" w:type="dxa"/>
            <w:tcBorders>
              <w:top w:val="single" w:sz="4" w:space="0" w:color="6E6E6E"/>
              <w:left w:val="single" w:sz="4" w:space="0" w:color="6E6E6E"/>
              <w:bottom w:val="single" w:sz="4" w:space="0" w:color="6E6E6E"/>
            </w:tcBorders>
          </w:tcPr>
          <w:p w:rsidR="00902483" w:rsidRDefault="00246E0B">
            <w:pPr>
              <w:pStyle w:val="ProductList-TableBody"/>
            </w:pPr>
            <w:r>
              <w:t>Licencja typu From SA na Office 365 (E3, E4 i E5)</w:t>
            </w:r>
          </w:p>
        </w:tc>
        <w:tc>
          <w:tcPr>
            <w:tcW w:w="3800" w:type="dxa"/>
          </w:tcPr>
          <w:p w:rsidR="00902483" w:rsidRDefault="00246E0B">
            <w:pPr>
              <w:pStyle w:val="ProductList-TableBody"/>
            </w:pPr>
            <w:r>
              <w:t>Office Professional Plus i pakiet Core CAL</w:t>
            </w:r>
          </w:p>
        </w:tc>
        <w:tc>
          <w:tcPr>
            <w:tcW w:w="4160" w:type="dxa"/>
            <w:tcBorders>
              <w:top w:val="none" w:sz="4" w:space="0" w:color="6E6E6E"/>
              <w:bottom w:val="single" w:sz="4" w:space="0" w:color="6E6E6E"/>
              <w:right w:val="single" w:sz="4" w:space="0" w:color="6E6E6E"/>
            </w:tcBorders>
          </w:tcPr>
          <w:p w:rsidR="00902483" w:rsidRDefault="00902483">
            <w:pPr>
              <w:pStyle w:val="ProductList-TableBody"/>
            </w:pPr>
          </w:p>
        </w:tc>
      </w:tr>
      <w:tr w:rsidR="00902483">
        <w:tc>
          <w:tcPr>
            <w:tcW w:w="4160" w:type="dxa"/>
            <w:tcBorders>
              <w:top w:val="single" w:sz="4" w:space="0" w:color="6E6E6E"/>
              <w:left w:val="single" w:sz="4" w:space="0" w:color="6E6E6E"/>
              <w:bottom w:val="single" w:sz="4" w:space="0" w:color="6E6E6E"/>
            </w:tcBorders>
          </w:tcPr>
          <w:p w:rsidR="00902483" w:rsidRDefault="00246E0B">
            <w:pPr>
              <w:pStyle w:val="ProductList-TableBody"/>
            </w:pPr>
            <w:r>
              <w:t>Licencja typu From SA na Office 365 (E3, E4 i E5)</w:t>
            </w:r>
          </w:p>
        </w:tc>
        <w:tc>
          <w:tcPr>
            <w:tcW w:w="3800" w:type="dxa"/>
          </w:tcPr>
          <w:p w:rsidR="00902483" w:rsidRDefault="00246E0B">
            <w:pPr>
              <w:pStyle w:val="ProductList-TableBody"/>
            </w:pPr>
            <w:r>
              <w:t>Office Professional Plus i pakiet licencji dostępowych (CAL) dostępnych w ramach programu Enterprise</w:t>
            </w:r>
          </w:p>
        </w:tc>
        <w:tc>
          <w:tcPr>
            <w:tcW w:w="4160" w:type="dxa"/>
            <w:tcBorders>
              <w:top w:val="single" w:sz="4" w:space="0" w:color="6E6E6E"/>
              <w:bottom w:val="single" w:sz="4" w:space="0" w:color="6E6E6E"/>
              <w:right w:val="single" w:sz="4" w:space="0" w:color="6E6E6E"/>
            </w:tcBorders>
          </w:tcPr>
          <w:p w:rsidR="00902483" w:rsidRDefault="00246E0B">
            <w:pPr>
              <w:pStyle w:val="ProductList-TableBody"/>
            </w:pPr>
            <w:r>
              <w:t>Licencja Dostępowa (CAL) typu Enterprise Bridge na usługę Office 365 lub</w:t>
            </w:r>
          </w:p>
          <w:p w:rsidR="00902483" w:rsidRDefault="00246E0B">
            <w:pPr>
              <w:pStyle w:val="ProductList-TableBody"/>
            </w:pPr>
            <w:r>
              <w:t>Enterprise Mobility + Security</w:t>
            </w:r>
          </w:p>
        </w:tc>
      </w:tr>
    </w:tbl>
    <w:p w:rsidR="00902483" w:rsidRDefault="00902483">
      <w:pPr>
        <w:pStyle w:val="ProductList-Body"/>
      </w:pPr>
    </w:p>
    <w:p w:rsidR="00902483" w:rsidRDefault="00246E0B">
      <w:pPr>
        <w:pStyle w:val="ProductList-Offering2HeadingNoBorder"/>
        <w:outlineLvl w:val="2"/>
      </w:pPr>
      <w:r>
        <w:t>Project Online</w:t>
      </w:r>
      <w:r>
        <w:fldChar w:fldCharType="begin"/>
      </w:r>
      <w:r>
        <w:instrText xml:space="preserve"> TC "</w:instrText>
      </w:r>
      <w:bookmarkStart w:id="401" w:name="_Toc7426774"/>
      <w:r>
        <w:instrText>Project Online</w:instrText>
      </w:r>
      <w:bookmarkEnd w:id="401"/>
      <w:r>
        <w:instrText>" \l 3</w:instrText>
      </w:r>
      <w:r>
        <w:fldChar w:fldCharType="end"/>
      </w:r>
    </w:p>
    <w:p w:rsidR="00902483" w:rsidRDefault="00902483">
      <w:pPr>
        <w:pStyle w:val="ProductList-Body"/>
      </w:pPr>
    </w:p>
    <w:tbl>
      <w:tblPr>
        <w:tblStyle w:val="PURTable"/>
        <w:tblW w:w="0" w:type="dxa"/>
        <w:tblLook w:val="04A0" w:firstRow="1" w:lastRow="0" w:firstColumn="1" w:lastColumn="0" w:noHBand="0" w:noVBand="1"/>
      </w:tblPr>
      <w:tblGrid>
        <w:gridCol w:w="5493"/>
        <w:gridCol w:w="5423"/>
      </w:tblGrid>
      <w:tr w:rsidR="009024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02483" w:rsidRDefault="00246E0B">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902483" w:rsidRDefault="00246E0B">
            <w:pPr>
              <w:pStyle w:val="ProductList-TableBody"/>
            </w:pPr>
            <w:r>
              <w:rPr>
                <w:color w:val="FFFFFF"/>
              </w:rPr>
              <w:t>Licencje Kwalifikujące</w:t>
            </w:r>
          </w:p>
        </w:tc>
      </w:tr>
      <w:tr w:rsidR="00902483">
        <w:tc>
          <w:tcPr>
            <w:tcW w:w="612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Project Professional</w:t>
            </w:r>
          </w:p>
        </w:tc>
      </w:tr>
      <w:tr w:rsidR="00902483">
        <w:tc>
          <w:tcPr>
            <w:tcW w:w="612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oprogramowanie Project Server</w:t>
            </w:r>
          </w:p>
        </w:tc>
      </w:tr>
      <w:tr w:rsidR="00902483">
        <w:tc>
          <w:tcPr>
            <w:tcW w:w="6120" w:type="dxa"/>
            <w:tcBorders>
              <w:top w:val="single" w:sz="4" w:space="0" w:color="6E6E6E"/>
              <w:left w:val="single" w:sz="4" w:space="0" w:color="6E6E6E"/>
              <w:bottom w:val="none" w:sz="4" w:space="0" w:color="6E6E6E"/>
              <w:right w:val="single" w:sz="4" w:space="0" w:color="6E6E6E"/>
            </w:tcBorders>
          </w:tcPr>
          <w:p w:rsidR="00902483" w:rsidRDefault="00246E0B">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Project Professional</w:t>
            </w:r>
          </w:p>
        </w:tc>
      </w:tr>
      <w:tr w:rsidR="00902483">
        <w:tc>
          <w:tcPr>
            <w:tcW w:w="6120" w:type="dxa"/>
            <w:tcBorders>
              <w:top w:val="none" w:sz="4" w:space="0" w:color="6E6E6E"/>
              <w:left w:val="single" w:sz="4" w:space="0" w:color="6E6E6E"/>
              <w:bottom w:val="single" w:sz="4" w:space="0" w:color="6E6E6E"/>
              <w:right w:val="single" w:sz="4" w:space="0" w:color="6E6E6E"/>
            </w:tcBorders>
          </w:tcPr>
          <w:p w:rsidR="00902483" w:rsidRDefault="0090248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Licencja Dostępowa (CAL) na oprogramowanie Project Server</w:t>
            </w:r>
          </w:p>
        </w:tc>
      </w:tr>
    </w:tbl>
    <w:p w:rsidR="00902483" w:rsidRDefault="00246E0B">
      <w:pPr>
        <w:pStyle w:val="ProductList-SectionHeading"/>
        <w:pageBreakBefore/>
        <w:outlineLvl w:val="0"/>
      </w:pPr>
      <w:bookmarkStart w:id="402" w:name="_Sec562"/>
      <w:bookmarkEnd w:id="372"/>
      <w:r>
        <w:t>Dodatek D — Usługi Profesjonalne</w:t>
      </w:r>
      <w:r>
        <w:fldChar w:fldCharType="begin"/>
      </w:r>
      <w:r>
        <w:instrText xml:space="preserve"> TC "</w:instrText>
      </w:r>
      <w:bookmarkStart w:id="403" w:name="_Toc7426775"/>
      <w:r>
        <w:instrText>Dodatek D — Usługi Profesjonalne</w:instrText>
      </w:r>
      <w:bookmarkEnd w:id="403"/>
      <w:r>
        <w:instrText>" \l 1</w:instrText>
      </w:r>
      <w:r>
        <w:fldChar w:fldCharType="end"/>
      </w:r>
    </w:p>
    <w:p w:rsidR="00902483" w:rsidRDefault="00246E0B">
      <w:pPr>
        <w:pStyle w:val="ProductList-Body"/>
      </w:pPr>
      <w:r>
        <w:t>Niżej opisano Usługi Profesjonalne dostępne na podstawie Licencjonowania Zbiorowego Microsoft.</w:t>
      </w:r>
    </w:p>
    <w:p w:rsidR="00902483" w:rsidRDefault="00246E0B">
      <w:pPr>
        <w:pStyle w:val="ProductList-Offering1Heading"/>
        <w:outlineLvl w:val="1"/>
      </w:pPr>
      <w:bookmarkStart w:id="404" w:name="_Sec565"/>
      <w:r>
        <w:t>Oferty Usług Wsparcia Microsoft Premier</w:t>
      </w:r>
      <w:bookmarkEnd w:id="404"/>
      <w:r>
        <w:fldChar w:fldCharType="begin"/>
      </w:r>
      <w:r>
        <w:instrText xml:space="preserve"> TC "</w:instrText>
      </w:r>
      <w:bookmarkStart w:id="405" w:name="_Toc7426776"/>
      <w:r>
        <w:instrText>Oferty Usług Wsparcia Microsoft Premier</w:instrText>
      </w:r>
      <w:bookmarkEnd w:id="405"/>
      <w:r>
        <w:instrText>" \l 2</w:instrText>
      </w:r>
      <w:r>
        <w:fldChar w:fldCharType="end"/>
      </w:r>
    </w:p>
    <w:tbl>
      <w:tblPr>
        <w:tblStyle w:val="PURTable"/>
        <w:tblW w:w="0" w:type="dxa"/>
        <w:tblLook w:val="04A0" w:firstRow="1" w:lastRow="0" w:firstColumn="1" w:lastColumn="0" w:noHBand="0" w:noVBand="1"/>
      </w:tblPr>
      <w:tblGrid>
        <w:gridCol w:w="3644"/>
        <w:gridCol w:w="1818"/>
        <w:gridCol w:w="1818"/>
        <w:gridCol w:w="1818"/>
        <w:gridCol w:w="1818"/>
      </w:tblGrid>
      <w:tr w:rsidR="009024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jc w:val="center"/>
            </w:pPr>
            <w:r>
              <w:rPr>
                <w:color w:val="FFFFFF"/>
              </w:rPr>
              <w:t>Premier Plus</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miesięcznie</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Do 10 godzin</w:t>
            </w:r>
          </w:p>
          <w:p w:rsidR="00902483" w:rsidRDefault="00246E0B">
            <w:pPr>
              <w:pStyle w:val="ProductList-TableBody"/>
            </w:pPr>
            <w:r>
              <w:t>+1 okresowa kontrola</w:t>
            </w:r>
          </w:p>
          <w:p w:rsidR="00902483" w:rsidRDefault="00246E0B">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Do 160 godzin</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Do 140 godzin</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jc w:val="center"/>
            </w:pPr>
            <w:r>
              <w:t>X</w:t>
            </w:r>
          </w:p>
        </w:tc>
      </w:tr>
      <w:tr w:rsidR="00902483">
        <w:tc>
          <w:tcPr>
            <w:tcW w:w="404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Pakiety po 20</w:t>
            </w:r>
          </w:p>
        </w:tc>
      </w:tr>
    </w:tbl>
    <w:p w:rsidR="00902483" w:rsidRDefault="00246E0B">
      <w:pPr>
        <w:pStyle w:val="ProductList-Body"/>
      </w:pPr>
      <w:r>
        <w:rPr>
          <w:vertAlign w:val="superscript"/>
        </w:rPr>
        <w:t xml:space="preserve">1 </w:t>
      </w:r>
      <w:r>
        <w:rPr>
          <w:i/>
        </w:rPr>
        <w:t>Zwykłe godziny robocze są ustalane lokalnie.</w:t>
      </w:r>
    </w:p>
    <w:p w:rsidR="00902483" w:rsidRDefault="00902483">
      <w:pPr>
        <w:pStyle w:val="ProductList-Body"/>
      </w:pPr>
    </w:p>
    <w:tbl>
      <w:tblPr>
        <w:tblStyle w:val="PURTable"/>
        <w:tblW w:w="0" w:type="dxa"/>
        <w:tblLook w:val="04A0" w:firstRow="1" w:lastRow="0" w:firstColumn="1" w:lastColumn="0" w:noHBand="0" w:noVBand="1"/>
      </w:tblPr>
      <w:tblGrid>
        <w:gridCol w:w="2726"/>
        <w:gridCol w:w="2734"/>
        <w:gridCol w:w="2723"/>
        <w:gridCol w:w="2733"/>
      </w:tblGrid>
      <w:tr w:rsidR="0090248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Spodziewana reakcja Klienta</w:t>
            </w:r>
          </w:p>
        </w:tc>
      </w:tr>
      <w:tr w:rsidR="00902483">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 xml:space="preserve">Katastrofalny wpływ na działalność: </w:t>
            </w:r>
          </w:p>
          <w:p w:rsidR="00902483" w:rsidRDefault="00246E0B">
            <w:pPr>
              <w:pStyle w:val="ProductList-TableBody"/>
            </w:pPr>
            <w:r>
              <w:t>Podstawowe (krytyczne) procesy biznesowe przestały funkcjonować i nie można kontynuować pracy</w:t>
            </w:r>
          </w:p>
          <w:p w:rsidR="00902483" w:rsidRDefault="00246E0B">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Odpowiedź na pierwszy telefon w czasie nie dłuższym niż 1 godzina</w:t>
            </w:r>
          </w:p>
          <w:p w:rsidR="00902483" w:rsidRDefault="00246E0B">
            <w:pPr>
              <w:pStyle w:val="ProductList-TableBody"/>
            </w:pPr>
            <w:r>
              <w:t>Zasoby Microsoft jak najszybciej na terenie klienta</w:t>
            </w:r>
          </w:p>
          <w:p w:rsidR="00902483" w:rsidRDefault="00246E0B">
            <w:pPr>
              <w:pStyle w:val="ProductList-TableBody"/>
            </w:pPr>
            <w:r>
              <w:t>Praca w systemie 24 godziny przez 7 dni w tygodniu</w:t>
            </w:r>
          </w:p>
          <w:p w:rsidR="00902483" w:rsidRDefault="00246E0B">
            <w:pPr>
              <w:pStyle w:val="ProductList-TableBody"/>
            </w:pPr>
            <w:r>
              <w:t>Błyskawiczna eskalacja w Microsoft do zespołów produktowych</w:t>
            </w:r>
          </w:p>
          <w:p w:rsidR="00902483" w:rsidRDefault="00246E0B">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 xml:space="preserve">Powiadomienie kadry kierowniczej wyższego szczebla Klienta </w:t>
            </w:r>
          </w:p>
          <w:p w:rsidR="00902483" w:rsidRDefault="00246E0B">
            <w:pPr>
              <w:pStyle w:val="ProductList-TableBody"/>
            </w:pPr>
            <w:r>
              <w:t>Alokacja odpowiednich zasobów w celu zapewnienia całodobowej pomocy przez 7 dni w tygodniu</w:t>
            </w:r>
            <w:r>
              <w:rPr>
                <w:vertAlign w:val="superscript"/>
              </w:rPr>
              <w:t>2</w:t>
            </w:r>
          </w:p>
          <w:p w:rsidR="00902483" w:rsidRDefault="00246E0B">
            <w:pPr>
              <w:pStyle w:val="ProductList-TableBody"/>
            </w:pPr>
            <w:r>
              <w:t>Bezzwłoczne powiadomienie władz kontrolujących zmiany o sytuacji oraz podjęcie przez nie koniecznych działań</w:t>
            </w:r>
          </w:p>
        </w:tc>
      </w:tr>
      <w:tr w:rsidR="00902483">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 xml:space="preserve">Krytyczny wpływ na działalność: </w:t>
            </w:r>
          </w:p>
          <w:p w:rsidR="00902483" w:rsidRDefault="00246E0B">
            <w:pPr>
              <w:pStyle w:val="ProductList-TableBody"/>
            </w:pPr>
            <w:r>
              <w:t>Znacząca utrata lub obniżenie jakości usług</w:t>
            </w:r>
          </w:p>
          <w:p w:rsidR="00902483" w:rsidRDefault="00246E0B">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Odpowiedź na pierwszy telefon w czasie nie dłuższym niż 1 godzina</w:t>
            </w:r>
          </w:p>
          <w:p w:rsidR="00902483" w:rsidRDefault="00246E0B">
            <w:pPr>
              <w:pStyle w:val="ProductList-TableBody"/>
            </w:pPr>
            <w:r>
              <w:t>Zależnie od potrzeb, zasoby Microsoft w lokalizacji klienta</w:t>
            </w:r>
          </w:p>
          <w:p w:rsidR="00902483" w:rsidRDefault="00246E0B">
            <w:pPr>
              <w:pStyle w:val="ProductList-TableBody"/>
            </w:pPr>
            <w:r>
              <w:t>Praca w systemie 24 godziny przez 7 dni w tygodniu</w:t>
            </w:r>
          </w:p>
          <w:p w:rsidR="00902483" w:rsidRDefault="00246E0B">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Alokacja odpowiednich zasobów w celu zapewnienia całodobowej pomocy przez 7 dni w tygodniu</w:t>
            </w:r>
            <w:r>
              <w:rPr>
                <w:vertAlign w:val="superscript"/>
              </w:rPr>
              <w:t>2</w:t>
            </w:r>
          </w:p>
          <w:p w:rsidR="00902483" w:rsidRDefault="00246E0B">
            <w:pPr>
              <w:pStyle w:val="ProductList-TableBody"/>
            </w:pPr>
            <w:r>
              <w:t>Bezzwłoczne powiadomienie władz kontrolujących zmiany o sytuacji oraz podjęcie przez nie koniecznych działań</w:t>
            </w:r>
          </w:p>
          <w:p w:rsidR="00902483" w:rsidRDefault="00246E0B">
            <w:pPr>
              <w:pStyle w:val="ProductList-TableBody"/>
            </w:pPr>
            <w:r>
              <w:t>Powiadomienie kadry kierowniczej</w:t>
            </w:r>
          </w:p>
        </w:tc>
      </w:tr>
      <w:tr w:rsidR="00902483">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 xml:space="preserve">Umiarkowany wpływ na działalność: </w:t>
            </w:r>
          </w:p>
          <w:p w:rsidR="00902483" w:rsidRDefault="00246E0B">
            <w:pPr>
              <w:pStyle w:val="ProductList-TableBody"/>
            </w:pPr>
            <w:r>
              <w:t>Umiarkowana utrata lub obniżenie jakości usług, jednakże praca może być kontynuowana mimo zakłóceń.</w:t>
            </w:r>
          </w:p>
          <w:p w:rsidR="00902483" w:rsidRDefault="00246E0B">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Odpowiedź na pierwsze wezwanie w czasie nie dłuższym niż 2 godziny</w:t>
            </w:r>
          </w:p>
          <w:p w:rsidR="00902483" w:rsidRDefault="00246E0B">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Przydzielenie odpowiednich zasobów w celu umożliwienia prowadzenia ciągłych prac w Godzinach Pracy</w:t>
            </w:r>
            <w:r>
              <w:rPr>
                <w:vertAlign w:val="superscript"/>
              </w:rPr>
              <w:t>1</w:t>
            </w:r>
          </w:p>
          <w:p w:rsidR="00902483" w:rsidRDefault="00246E0B">
            <w:pPr>
              <w:pStyle w:val="ProductList-TableBody"/>
            </w:pPr>
            <w:r>
              <w:t>Powiadomienie i reakcja decydentów kontrolujących zmiany w ciągu 4 Godzin Roboczych</w:t>
            </w:r>
            <w:r>
              <w:rPr>
                <w:vertAlign w:val="superscript"/>
              </w:rPr>
              <w:t>1</w:t>
            </w:r>
          </w:p>
        </w:tc>
      </w:tr>
      <w:tr w:rsidR="00902483">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 xml:space="preserve">Minimalny wpływ na działalność: </w:t>
            </w:r>
          </w:p>
          <w:p w:rsidR="00902483" w:rsidRDefault="00246E0B">
            <w:pPr>
              <w:pStyle w:val="ProductList-TableBody"/>
            </w:pPr>
            <w:r>
              <w:t>Działalność w głównej mierze prowadzona, z niewielkim zakłóceniem usług lub bez zakłóceń.</w:t>
            </w:r>
          </w:p>
          <w:p w:rsidR="00902483" w:rsidRDefault="00246E0B">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Odpowiedź na pierwsze wezwanie w czasie nie dłuższym niż 4 godziny</w:t>
            </w:r>
          </w:p>
          <w:p w:rsidR="00902483" w:rsidRDefault="00246E0B">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Dokładne informacje kontaktowe osoby odpowiedzialnej za rozwiązanie problemu</w:t>
            </w:r>
          </w:p>
          <w:p w:rsidR="00902483" w:rsidRDefault="00246E0B">
            <w:pPr>
              <w:pStyle w:val="ProductList-TableBody"/>
            </w:pPr>
            <w:r>
              <w:t>Reakcja w ciągu 24 godzin</w:t>
            </w:r>
          </w:p>
        </w:tc>
      </w:tr>
    </w:tbl>
    <w:p w:rsidR="00902483" w:rsidRDefault="00246E0B">
      <w:pPr>
        <w:pStyle w:val="ProductList-Body"/>
      </w:pPr>
      <w:r>
        <w:rPr>
          <w:vertAlign w:val="superscript"/>
        </w:rPr>
        <w:t>1</w:t>
      </w:r>
      <w:r>
        <w:rPr>
          <w:i/>
        </w:rPr>
        <w:t>Zwykłe godziny robocze są ustalane lokalnie.</w:t>
      </w:r>
    </w:p>
    <w:p w:rsidR="00902483" w:rsidRDefault="00246E0B">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rsidR="00902483" w:rsidRDefault="00902483">
      <w:pPr>
        <w:pStyle w:val="ProductList-Body"/>
      </w:pPr>
    </w:p>
    <w:p w:rsidR="00902483" w:rsidRDefault="00246E0B">
      <w:pPr>
        <w:pStyle w:val="ProductList-ClauseHeading"/>
        <w:outlineLvl w:val="2"/>
      </w:pPr>
      <w:r>
        <w:t>Powiązane reguły biznesowe</w:t>
      </w:r>
    </w:p>
    <w:p w:rsidR="00902483" w:rsidRDefault="00246E0B">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rsidR="00902483" w:rsidRDefault="00246E0B">
      <w:pPr>
        <w:pStyle w:val="ProductList-Offering1Heading"/>
        <w:outlineLvl w:val="1"/>
      </w:pPr>
      <w:bookmarkStart w:id="406" w:name="_Sec566"/>
      <w:r>
        <w:t>Oferta Cyfrowych Usług Doradczych Microsoft</w:t>
      </w:r>
      <w:bookmarkEnd w:id="406"/>
      <w:r>
        <w:fldChar w:fldCharType="begin"/>
      </w:r>
      <w:r>
        <w:instrText xml:space="preserve"> TC "</w:instrText>
      </w:r>
      <w:bookmarkStart w:id="407" w:name="_Toc7426777"/>
      <w:r>
        <w:instrText>Oferta Cyfrowych Usług Doradczych Microsoft</w:instrText>
      </w:r>
      <w:bookmarkEnd w:id="407"/>
      <w:r>
        <w:instrText>" \l 2</w:instrText>
      </w:r>
      <w:r>
        <w:fldChar w:fldCharType="end"/>
      </w:r>
    </w:p>
    <w:p w:rsidR="00902483" w:rsidRDefault="00246E0B">
      <w:pPr>
        <w:pStyle w:val="ProductList-Body"/>
      </w:pPr>
      <w:r>
        <w:t>Oferta Cyfrowych Usług Doradczych obejmuje następujące elementy składowe, które będą świadczone w każdym roku obowiązywania zawartej przez klienta Umowy Enterprise:</w:t>
      </w:r>
    </w:p>
    <w:tbl>
      <w:tblPr>
        <w:tblStyle w:val="PURTable"/>
        <w:tblW w:w="0" w:type="dxa"/>
        <w:tblLook w:val="04A0" w:firstRow="1" w:lastRow="0" w:firstColumn="1" w:lastColumn="0" w:noHBand="0" w:noVBand="1"/>
      </w:tblPr>
      <w:tblGrid>
        <w:gridCol w:w="2723"/>
        <w:gridCol w:w="2731"/>
        <w:gridCol w:w="2731"/>
        <w:gridCol w:w="2731"/>
      </w:tblGrid>
      <w:tr w:rsidR="0090248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Cyfrowe Usługi Doradcze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Cyfrowe Usługi Doradcze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Oferta Cyfrowych Usług Doradczych</w:t>
            </w:r>
          </w:p>
        </w:tc>
      </w:tr>
      <w:tr w:rsidR="00902483">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9RO-xxxx</w:t>
            </w:r>
          </w:p>
        </w:tc>
      </w:tr>
      <w:tr w:rsidR="00902483">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Rocznie łącznie maksymalnie 1600 godzin pracy Doradcy Cyfrowego Microsoft oraz Zespołu Świadczenia Usług Enterprise</w:t>
            </w:r>
          </w:p>
        </w:tc>
      </w:tr>
      <w:tr w:rsidR="00902483">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pPr>
          </w:p>
        </w:tc>
      </w:tr>
      <w:tr w:rsidR="00902483">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pPr>
          </w:p>
        </w:tc>
      </w:tr>
      <w:tr w:rsidR="00902483">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02483" w:rsidRDefault="00902483">
            <w:pPr>
              <w:pStyle w:val="ProductList-TableBody"/>
            </w:pPr>
          </w:p>
        </w:tc>
      </w:tr>
      <w:tr w:rsidR="00902483">
        <w:tc>
          <w:tcPr>
            <w:tcW w:w="306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902483" w:rsidRDefault="00246E0B">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rsidR="00902483" w:rsidRDefault="00902483">
            <w:pPr>
              <w:pStyle w:val="ProductList-TableBody"/>
            </w:pPr>
          </w:p>
        </w:tc>
      </w:tr>
    </w:tbl>
    <w:p w:rsidR="00902483" w:rsidRDefault="00902483">
      <w:pPr>
        <w:pStyle w:val="ProductList-Body"/>
      </w:pPr>
    </w:p>
    <w:p w:rsidR="00902483" w:rsidRDefault="00246E0B">
      <w:pPr>
        <w:pStyle w:val="ProductList-ClauseHeading"/>
        <w:outlineLvl w:val="2"/>
      </w:pPr>
      <w:r>
        <w:t>Moduły Cyfrowych Usług Doradczych</w:t>
      </w:r>
    </w:p>
    <w:p w:rsidR="00902483" w:rsidRDefault="00246E0B">
      <w:pPr>
        <w:pStyle w:val="ProductList-Body"/>
      </w:pPr>
      <w:r>
        <w:t>Cyfrowe Usługi Doradcze obejmują co najmniej jeden moduł Cyfrowych Usług Doradczych (zgodnie z dokumentacją zawartą w Planie Świadczenia Usługi).</w:t>
      </w:r>
    </w:p>
    <w:p w:rsidR="00902483" w:rsidRDefault="00902483">
      <w:pPr>
        <w:pStyle w:val="ProductList-Body"/>
      </w:pPr>
    </w:p>
    <w:p w:rsidR="00902483" w:rsidRDefault="00246E0B">
      <w:pPr>
        <w:pStyle w:val="ProductList-ClauseHeading"/>
        <w:outlineLvl w:val="2"/>
      </w:pPr>
      <w:r>
        <w:t>Usługi nieobjęte Zakresem</w:t>
      </w:r>
    </w:p>
    <w:p w:rsidR="00902483" w:rsidRDefault="00246E0B">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rsidR="00902483" w:rsidRDefault="00902483">
      <w:pPr>
        <w:pStyle w:val="ProductList-Body"/>
      </w:pPr>
    </w:p>
    <w:p w:rsidR="00902483" w:rsidRDefault="00246E0B">
      <w:pPr>
        <w:pStyle w:val="ProductList-ClauseHeading"/>
        <w:outlineLvl w:val="2"/>
      </w:pPr>
      <w:r>
        <w:t>Zobowiązania Klienta</w:t>
      </w:r>
    </w:p>
    <w:p w:rsidR="00902483" w:rsidRDefault="00246E0B">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902483" w:rsidRDefault="00246E0B">
      <w:pPr>
        <w:pStyle w:val="ProductList-Offering1Heading"/>
        <w:outlineLvl w:val="1"/>
      </w:pPr>
      <w:bookmarkStart w:id="408" w:name="_Sec567"/>
      <w:r>
        <w:t>Oferta Sales Productivity Accelerator</w:t>
      </w:r>
      <w:bookmarkEnd w:id="408"/>
      <w:r>
        <w:fldChar w:fldCharType="begin"/>
      </w:r>
      <w:r>
        <w:instrText xml:space="preserve"> TC "</w:instrText>
      </w:r>
      <w:bookmarkStart w:id="409" w:name="_Toc7426778"/>
      <w:r>
        <w:instrText>Oferta Sales Productivity Accelerator</w:instrText>
      </w:r>
      <w:bookmarkEnd w:id="409"/>
      <w:r>
        <w:instrText>" \l 2</w:instrText>
      </w:r>
      <w:r>
        <w:fldChar w:fldCharType="end"/>
      </w:r>
    </w:p>
    <w:p w:rsidR="00902483" w:rsidRDefault="00246E0B">
      <w:pPr>
        <w:pStyle w:val="ProductList-ClauseHeading"/>
        <w:outlineLvl w:val="2"/>
      </w:pPr>
      <w:r>
        <w:t>Przegląd usług Sales Productivity Accelerator</w:t>
      </w:r>
    </w:p>
    <w:p w:rsidR="00902483" w:rsidRDefault="00246E0B">
      <w:pPr>
        <w:pStyle w:val="ProductList-Body"/>
      </w:pPr>
      <w:r>
        <w:t>Usługa Sales Productivity Accelerator jest świadczona przez Dział Usług Microsoft przez okres 4 (czterech) tygodni i ma na celu wdrożenie usługi Microsoft Dynamics 365 w określonym zakresie.</w:t>
      </w:r>
    </w:p>
    <w:p w:rsidR="00902483" w:rsidRDefault="00902483">
      <w:pPr>
        <w:pStyle w:val="ProductList-Body"/>
      </w:pPr>
    </w:p>
    <w:p w:rsidR="00902483" w:rsidRDefault="00246E0B">
      <w:pPr>
        <w:pStyle w:val="ProductList-Body"/>
      </w:pPr>
      <w:r>
        <w:t>Usługa Sales Productivity Accelerator obejmuje następujące rezultaty prac:</w:t>
      </w:r>
    </w:p>
    <w:p w:rsidR="00902483" w:rsidRDefault="00246E0B" w:rsidP="00246E0B">
      <w:pPr>
        <w:pStyle w:val="ProductList-Bullet"/>
        <w:numPr>
          <w:ilvl w:val="0"/>
          <w:numId w:val="64"/>
        </w:numPr>
      </w:pPr>
      <w:r>
        <w:rPr>
          <w:b/>
          <w:color w:val="00188F"/>
        </w:rPr>
        <w:t>Plan Świadczenia Usług</w:t>
      </w:r>
      <w:r>
        <w:t>: opracowany przez Konsultanta Microsoft pod kątem spełnienia celów biznesowych klienta.</w:t>
      </w:r>
    </w:p>
    <w:p w:rsidR="00902483" w:rsidRDefault="00246E0B" w:rsidP="00246E0B">
      <w:pPr>
        <w:pStyle w:val="ProductList-Bullet"/>
        <w:numPr>
          <w:ilvl w:val="0"/>
          <w:numId w:val="64"/>
        </w:numPr>
      </w:pPr>
      <w:r>
        <w:rPr>
          <w:b/>
          <w:color w:val="00188F"/>
        </w:rPr>
        <w:t>Warsztaty</w:t>
      </w:r>
      <w:r>
        <w:t>: poświęcimy łącznie 16 (szesnaście) godzin na warsztaty:</w:t>
      </w:r>
    </w:p>
    <w:p w:rsidR="00902483" w:rsidRDefault="00246E0B" w:rsidP="00246E0B">
      <w:pPr>
        <w:pStyle w:val="ProductList-Bullet"/>
        <w:numPr>
          <w:ilvl w:val="1"/>
          <w:numId w:val="64"/>
        </w:numPr>
      </w:pPr>
      <w:r>
        <w:t>Maksymalnie 2 (dwa) warsztaty mające na celu rozpoznanie i zdefiniowanie najważniejszych sytuacji i scenariuszy oraz określenie wymagań biznesowych na podstawie informacji przekazanych przez Klienta, aż po ustawienia konfiguracyjne;</w:t>
      </w:r>
    </w:p>
    <w:p w:rsidR="00902483" w:rsidRDefault="00246E0B" w:rsidP="00246E0B">
      <w:pPr>
        <w:pStyle w:val="ProductList-Bullet"/>
        <w:numPr>
          <w:ilvl w:val="1"/>
          <w:numId w:val="64"/>
        </w:numPr>
      </w:pPr>
      <w:r>
        <w:t>Maksymalnie 4 (cztery) warsztaty analizy projektu podczas fazy budowania.</w:t>
      </w:r>
    </w:p>
    <w:p w:rsidR="00902483" w:rsidRDefault="00246E0B" w:rsidP="00246E0B">
      <w:pPr>
        <w:pStyle w:val="ProductList-Bullet"/>
        <w:numPr>
          <w:ilvl w:val="0"/>
          <w:numId w:val="64"/>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rsidR="00902483" w:rsidRDefault="00246E0B" w:rsidP="00246E0B">
      <w:pPr>
        <w:pStyle w:val="ProductList-Bullet"/>
        <w:numPr>
          <w:ilvl w:val="0"/>
          <w:numId w:val="64"/>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rsidR="00902483" w:rsidRDefault="00246E0B" w:rsidP="00246E0B">
      <w:pPr>
        <w:pStyle w:val="ProductList-Bullet"/>
        <w:numPr>
          <w:ilvl w:val="0"/>
          <w:numId w:val="64"/>
        </w:numPr>
      </w:pPr>
      <w:r>
        <w:rPr>
          <w:b/>
          <w:color w:val="00188F"/>
        </w:rPr>
        <w:t>Testy</w:t>
      </w:r>
      <w:r>
        <w:t>: poświęcimy maksymalnie 26 (dwadzieścia sześć) godzin na przeprowadzenie maksymalnie 2 (dwóch) testów (np. systemowego i UAT).</w:t>
      </w:r>
    </w:p>
    <w:p w:rsidR="00902483" w:rsidRDefault="00246E0B" w:rsidP="00246E0B">
      <w:pPr>
        <w:pStyle w:val="ProductList-Bullet"/>
        <w:numPr>
          <w:ilvl w:val="0"/>
          <w:numId w:val="64"/>
        </w:numPr>
      </w:pPr>
      <w:r>
        <w:rPr>
          <w:b/>
          <w:color w:val="00188F"/>
        </w:rPr>
        <w:t>Szkolenie i transfer wiedzy</w:t>
      </w:r>
      <w:r>
        <w:t>: Zrealizujemy 1 (jedno) zorientowane produktowo szkolenie dla użytkowników Klienta o czasie trwania maksymalnie 4 (czterech) godzin.</w:t>
      </w:r>
    </w:p>
    <w:p w:rsidR="00902483" w:rsidRDefault="00246E0B" w:rsidP="00246E0B">
      <w:pPr>
        <w:pStyle w:val="ProductList-Bullet"/>
        <w:numPr>
          <w:ilvl w:val="0"/>
          <w:numId w:val="64"/>
        </w:numPr>
      </w:pPr>
      <w:r>
        <w:rPr>
          <w:b/>
          <w:color w:val="00188F"/>
        </w:rPr>
        <w:t>Wsparcie wdrożeniowe</w:t>
      </w:r>
      <w:r>
        <w:t>: Zrealizujemy maksymalnie 40 (czterdzieści) godzin wsparcia podczas etapu wdrożeniowa i uruchomienia (tydzień 4), zgodnie z wcześniej ustalonym zakresem projektu i wymaganiami.</w:t>
      </w:r>
    </w:p>
    <w:p w:rsidR="00902483" w:rsidRDefault="00902483">
      <w:pPr>
        <w:pStyle w:val="ProductList-Body"/>
      </w:pPr>
    </w:p>
    <w:p w:rsidR="00902483" w:rsidRDefault="00246E0B">
      <w:pPr>
        <w:pStyle w:val="ProductList-ClauseHeading"/>
        <w:outlineLvl w:val="2"/>
      </w:pPr>
      <w:r>
        <w:t>Zobowiązania Klienta</w:t>
      </w:r>
    </w:p>
    <w:p w:rsidR="00902483" w:rsidRDefault="00246E0B">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246E0B">
      <w:pPr>
        <w:pStyle w:val="ProductList-SectionHeading"/>
        <w:pageBreakBefore/>
        <w:outlineLvl w:val="0"/>
      </w:pPr>
      <w:bookmarkStart w:id="410" w:name="_Sec563"/>
      <w:bookmarkEnd w:id="402"/>
      <w:r>
        <w:t>Załącznik E — Uzupełniające Postanowienia Umowy Programu</w:t>
      </w:r>
      <w:r>
        <w:fldChar w:fldCharType="begin"/>
      </w:r>
      <w:r>
        <w:instrText xml:space="preserve"> TC "</w:instrText>
      </w:r>
      <w:bookmarkStart w:id="411" w:name="_Toc7426779"/>
      <w:r>
        <w:instrText>Załącznik E — Uzupełniające Postanowienia Umowy Programu</w:instrText>
      </w:r>
      <w:bookmarkEnd w:id="411"/>
      <w:r>
        <w:instrText>" \l 1</w:instrText>
      </w:r>
      <w:r>
        <w:fldChar w:fldCharType="end"/>
      </w:r>
    </w:p>
    <w:p w:rsidR="00902483" w:rsidRDefault="00246E0B">
      <w:pPr>
        <w:pStyle w:val="ProductList-Body"/>
      </w:pPr>
      <w:r>
        <w:t>Poniższe postanowienia dotyczą zawartej przez Klienta umowy licencjonowania zbiorowego, zgodnie z adnotacjami.</w:t>
      </w:r>
    </w:p>
    <w:p w:rsidR="00902483" w:rsidRDefault="00246E0B">
      <w:pPr>
        <w:pStyle w:val="ProductList-Offering1Heading"/>
        <w:outlineLvl w:val="1"/>
      </w:pPr>
      <w:bookmarkStart w:id="412" w:name="_Sec568"/>
      <w:r>
        <w:t>Postanowienia Uzupełniające dla Programu Select Plus</w:t>
      </w:r>
      <w:bookmarkEnd w:id="412"/>
      <w:r>
        <w:fldChar w:fldCharType="begin"/>
      </w:r>
      <w:r>
        <w:instrText xml:space="preserve"> TC "</w:instrText>
      </w:r>
      <w:bookmarkStart w:id="413" w:name="_Toc7426780"/>
      <w:r>
        <w:instrText>Postanowienia Uzupełniające dla Programu Select Plus</w:instrText>
      </w:r>
      <w:bookmarkEnd w:id="413"/>
      <w:r>
        <w:instrText>" \l 2</w:instrText>
      </w:r>
      <w:r>
        <w:fldChar w:fldCharType="end"/>
      </w:r>
    </w:p>
    <w:p w:rsidR="00902483" w:rsidRDefault="00246E0B">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rsidR="00902483" w:rsidRDefault="00902483">
      <w:pPr>
        <w:pStyle w:val="ProductList-Body"/>
      </w:pPr>
    </w:p>
    <w:p w:rsidR="00902483" w:rsidRDefault="00246E0B">
      <w:pPr>
        <w:pStyle w:val="ProductList-ClauseHeading"/>
        <w:outlineLvl w:val="2"/>
      </w:pPr>
      <w:r>
        <w:t>Poziomy Cenowe w ramach Programu Select Plus</w:t>
      </w:r>
    </w:p>
    <w:p w:rsidR="00902483" w:rsidRDefault="00246E0B">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462"/>
        <w:gridCol w:w="5454"/>
      </w:tblGrid>
      <w:tr w:rsidR="009024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02483" w:rsidRDefault="00246E0B">
            <w:pPr>
              <w:pStyle w:val="ProductList-TableBody"/>
            </w:pPr>
            <w:r>
              <w:rPr>
                <w:color w:val="FFFFFF"/>
              </w:rPr>
              <w:t>Coroczne minima punktowe na Pulę</w:t>
            </w:r>
          </w:p>
        </w:tc>
      </w:tr>
      <w:tr w:rsidR="00902483">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500</w:t>
            </w:r>
          </w:p>
        </w:tc>
      </w:tr>
      <w:tr w:rsidR="00902483">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4,000</w:t>
            </w:r>
          </w:p>
        </w:tc>
      </w:tr>
      <w:tr w:rsidR="00902483">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10,000</w:t>
            </w:r>
          </w:p>
        </w:tc>
      </w:tr>
      <w:tr w:rsidR="00902483">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02483" w:rsidRDefault="00246E0B">
            <w:pPr>
              <w:pStyle w:val="ProductList-TableBody"/>
            </w:pPr>
            <w:r>
              <w:t>25,000</w:t>
            </w:r>
          </w:p>
        </w:tc>
      </w:tr>
    </w:tbl>
    <w:p w:rsidR="00902483" w:rsidRDefault="00246E0B">
      <w:pPr>
        <w:pStyle w:val="ProductList-Offering1Heading"/>
        <w:outlineLvl w:val="1"/>
      </w:pPr>
      <w:bookmarkStart w:id="414" w:name="_Sec569"/>
      <w:r>
        <w:t>Definicja Zarządzania dla Uprawnionych Urządzeń</w:t>
      </w:r>
      <w:bookmarkEnd w:id="414"/>
      <w:r>
        <w:fldChar w:fldCharType="begin"/>
      </w:r>
      <w:r>
        <w:instrText xml:space="preserve"> TC "</w:instrText>
      </w:r>
      <w:bookmarkStart w:id="415" w:name="_Toc7426781"/>
      <w:r>
        <w:instrText>Definicja Zarządzania dla Uprawnionych Urządzeń</w:instrText>
      </w:r>
      <w:bookmarkEnd w:id="415"/>
      <w:r>
        <w:instrText>" \l 2</w:instrText>
      </w:r>
      <w:r>
        <w:fldChar w:fldCharType="end"/>
      </w:r>
    </w:p>
    <w:p w:rsidR="00902483" w:rsidRDefault="00246E0B">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rsidR="00902483" w:rsidRDefault="00246E0B" w:rsidP="00246E0B">
      <w:pPr>
        <w:pStyle w:val="ProductList-Bullet"/>
        <w:numPr>
          <w:ilvl w:val="0"/>
          <w:numId w:val="65"/>
        </w:numPr>
      </w:pPr>
      <w:r>
        <w:t>któremu zezwala na dołączenie się do własnej domeny lub</w:t>
      </w:r>
    </w:p>
    <w:p w:rsidR="00902483" w:rsidRDefault="00246E0B" w:rsidP="00246E0B">
      <w:pPr>
        <w:pStyle w:val="ProductList-Bullet"/>
        <w:numPr>
          <w:ilvl w:val="0"/>
          <w:numId w:val="65"/>
        </w:numPr>
      </w:pPr>
      <w:r>
        <w:t>które uwierzytelnia w ramach wymogu na potrzeby korzystania z aplikacji w czasie gdy urządzenie znajduje się na terenie klienta, lub</w:t>
      </w:r>
    </w:p>
    <w:p w:rsidR="00902483" w:rsidRDefault="00246E0B" w:rsidP="00246E0B">
      <w:pPr>
        <w:pStyle w:val="ProductList-Bullet"/>
        <w:numPr>
          <w:ilvl w:val="0"/>
          <w:numId w:val="65"/>
        </w:numPr>
      </w:pPr>
      <w:r>
        <w:t>na których instaluje agenty (np. agenty antywirusowe, chroniące przed złośliwym oprogramowaniem lub inne, wymagane zgodnie z zasadami polityki Klienta), lub</w:t>
      </w:r>
    </w:p>
    <w:p w:rsidR="00902483" w:rsidRDefault="00246E0B" w:rsidP="00246E0B">
      <w:pPr>
        <w:pStyle w:val="ProductList-Bullet"/>
        <w:numPr>
          <w:ilvl w:val="0"/>
          <w:numId w:val="65"/>
        </w:numPr>
      </w:pPr>
      <w:r>
        <w:t>w przypadku których bezpośrednio lub pośrednio stosuje i egzekwuje zasady polityki grupy, lub</w:t>
      </w:r>
    </w:p>
    <w:p w:rsidR="00902483" w:rsidRDefault="00246E0B" w:rsidP="00246E0B">
      <w:pPr>
        <w:pStyle w:val="ProductList-Bullet"/>
        <w:numPr>
          <w:ilvl w:val="0"/>
          <w:numId w:val="65"/>
        </w:numPr>
      </w:pPr>
      <w:r>
        <w:t>przy użyciu których klient otrzymuje lub ubiega się o dostęp do danych lub konfiguruje bądź przekazuje instrukcje dotyczące sprzętu lub oprogramowania bezpośrednio lub pośrednio związanego ze środowiskiem systemu operacyjnego, lub</w:t>
      </w:r>
    </w:p>
    <w:p w:rsidR="00902483" w:rsidRDefault="00246E0B" w:rsidP="00246E0B">
      <w:pPr>
        <w:pStyle w:val="ProductList-Bullet"/>
        <w:numPr>
          <w:ilvl w:val="0"/>
          <w:numId w:val="65"/>
        </w:numPr>
      </w:pPr>
      <w:r>
        <w:t>którym umożliwia dostęp do infrastruktury pulpitów wirtualnych (VDI) poza Prawami do Używania w Ramach Roamingu pakietu SA obowiązującego dla Windows, Microsoft Intune (Urządzenie) lub Windows Virtual Desktop Access.</w:t>
      </w:r>
    </w:p>
    <w:p w:rsidR="00902483" w:rsidRDefault="00902483">
      <w:pPr>
        <w:pStyle w:val="ProductList-Body"/>
      </w:pPr>
    </w:p>
    <w:p w:rsidR="00902483" w:rsidRDefault="00246E0B">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rsidR="00902483" w:rsidRDefault="00246E0B">
      <w:pPr>
        <w:pStyle w:val="ProductList-Offering1Heading"/>
        <w:outlineLvl w:val="1"/>
      </w:pPr>
      <w:bookmarkStart w:id="416" w:name="_Sec570"/>
      <w:r>
        <w:t>Usługi Online w programach Open</w:t>
      </w:r>
      <w:bookmarkEnd w:id="416"/>
      <w:r>
        <w:fldChar w:fldCharType="begin"/>
      </w:r>
      <w:r>
        <w:instrText xml:space="preserve"> TC "</w:instrText>
      </w:r>
      <w:bookmarkStart w:id="417" w:name="_Toc7426782"/>
      <w:r>
        <w:instrText>Usługi Online w programach Open</w:instrText>
      </w:r>
      <w:bookmarkEnd w:id="417"/>
      <w:r>
        <w:instrText>" \l 2</w:instrText>
      </w:r>
      <w:r>
        <w:fldChar w:fldCharType="end"/>
      </w:r>
    </w:p>
    <w:p w:rsidR="00902483" w:rsidRDefault="00246E0B">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rsidR="00902483" w:rsidRDefault="00902483">
      <w:pPr>
        <w:pStyle w:val="ProductList-Body"/>
      </w:pPr>
    </w:p>
    <w:p w:rsidR="00902483" w:rsidRDefault="00246E0B">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rsidR="00902483" w:rsidRDefault="00246E0B">
      <w:pPr>
        <w:pStyle w:val="ProductList-Offering1Heading"/>
        <w:outlineLvl w:val="1"/>
      </w:pPr>
      <w:bookmarkStart w:id="418" w:name="_Sec571"/>
      <w:r>
        <w:t>Uzupełniające Postanowienia dotyczące Usług Profesjonalnych – Starsze Wersje Umów</w:t>
      </w:r>
      <w:bookmarkEnd w:id="418"/>
      <w:r>
        <w:fldChar w:fldCharType="begin"/>
      </w:r>
      <w:r>
        <w:instrText xml:space="preserve"> TC "</w:instrText>
      </w:r>
      <w:bookmarkStart w:id="419" w:name="_Toc7426783"/>
      <w:r>
        <w:instrText>Uzupełniające Postanowienia dotyczące Usług Profesjonalnych – Starsze Wersje Umów</w:instrText>
      </w:r>
      <w:bookmarkEnd w:id="419"/>
      <w:r>
        <w:instrText>" \l 2</w:instrText>
      </w:r>
      <w:r>
        <w:fldChar w:fldCharType="end"/>
      </w:r>
    </w:p>
    <w:p w:rsidR="00902483" w:rsidRDefault="00246E0B">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rsidR="00902483" w:rsidRDefault="00902483">
      <w:pPr>
        <w:pStyle w:val="ProductList-Body"/>
      </w:pPr>
    </w:p>
    <w:p w:rsidR="00902483" w:rsidRDefault="00246E0B">
      <w:pPr>
        <w:pStyle w:val="ProductList-ClauseHeading"/>
        <w:outlineLvl w:val="2"/>
      </w:pPr>
      <w:r>
        <w:t>Prawa do używania, prawa własności i prawa licencyjne</w:t>
      </w:r>
    </w:p>
    <w:p w:rsidR="00902483" w:rsidRDefault="00246E0B">
      <w:pPr>
        <w:pStyle w:val="ProductList-SubClauseHeading"/>
        <w:outlineLvl w:val="3"/>
      </w:pPr>
      <w:r>
        <w:t>Poprawki</w:t>
      </w:r>
    </w:p>
    <w:p w:rsidR="00902483" w:rsidRDefault="00246E0B">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rsidR="00902483" w:rsidRDefault="00902483">
      <w:pPr>
        <w:pStyle w:val="ProductList-BodyIndented"/>
      </w:pPr>
    </w:p>
    <w:p w:rsidR="00902483" w:rsidRDefault="00246E0B">
      <w:pPr>
        <w:pStyle w:val="ProductList-SubClauseHeading"/>
        <w:outlineLvl w:val="3"/>
      </w:pPr>
      <w:r>
        <w:t>Materiały Niezależne</w:t>
      </w:r>
    </w:p>
    <w:p w:rsidR="00902483" w:rsidRDefault="00246E0B">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rsidR="00902483" w:rsidRDefault="00246E0B">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rsidR="00902483" w:rsidRDefault="00902483">
      <w:pPr>
        <w:pStyle w:val="ProductList-BodyIndented"/>
      </w:pPr>
    </w:p>
    <w:p w:rsidR="00902483" w:rsidRDefault="00246E0B">
      <w:pPr>
        <w:pStyle w:val="ProductList-SubClauseHeading"/>
        <w:outlineLvl w:val="3"/>
      </w:pPr>
      <w:r>
        <w:t>Materiały Przedstawione do Odbioru</w:t>
      </w:r>
    </w:p>
    <w:p w:rsidR="00902483" w:rsidRDefault="00246E0B">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rsidR="00902483" w:rsidRDefault="00902483">
      <w:pPr>
        <w:pStyle w:val="ProductList-BodyIndented"/>
      </w:pPr>
    </w:p>
    <w:p w:rsidR="00902483" w:rsidRDefault="00246E0B">
      <w:pPr>
        <w:pStyle w:val="ProductList-SubClauseHeading"/>
        <w:outlineLvl w:val="3"/>
      </w:pPr>
      <w:r>
        <w:t>Korzystanie z informacji technicznych uzyskanych w wyniku świadczenia Usług Profesjonalnych</w:t>
      </w:r>
    </w:p>
    <w:p w:rsidR="00902483" w:rsidRDefault="00246E0B">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rsidR="00902483" w:rsidRDefault="00902483">
      <w:pPr>
        <w:pStyle w:val="ProductList-BodyIndented"/>
      </w:pPr>
    </w:p>
    <w:p w:rsidR="00902483" w:rsidRDefault="00246E0B">
      <w:pPr>
        <w:pStyle w:val="ProductList-SubClauseHeading"/>
        <w:outlineLvl w:val="3"/>
      </w:pPr>
      <w:r>
        <w:t>Ograniczenia dotyczące Licencji Open Source</w:t>
      </w:r>
    </w:p>
    <w:p w:rsidR="00902483" w:rsidRDefault="00246E0B">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rsidR="00902483" w:rsidRDefault="00902483">
      <w:pPr>
        <w:pStyle w:val="ProductList-BodyIndented"/>
      </w:pPr>
    </w:p>
    <w:p w:rsidR="00902483" w:rsidRDefault="00246E0B">
      <w:pPr>
        <w:pStyle w:val="ProductList-SubClauseHeading"/>
        <w:outlineLvl w:val="3"/>
      </w:pPr>
      <w:r>
        <w:t>Prawa Podmiotów Stowarzyszonych</w:t>
      </w:r>
    </w:p>
    <w:p w:rsidR="00902483" w:rsidRDefault="00246E0B">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rsidR="00902483" w:rsidRDefault="00902483">
      <w:pPr>
        <w:pStyle w:val="ProductList-BodyIndented"/>
      </w:pPr>
    </w:p>
    <w:p w:rsidR="00902483" w:rsidRDefault="00246E0B">
      <w:pPr>
        <w:pStyle w:val="ProductList-ClauseHeading"/>
        <w:outlineLvl w:val="2"/>
      </w:pPr>
      <w:r>
        <w:t>Rękojmie i gwarancje, wyłączenie i ograniczenie odpowiedzialności</w:t>
      </w:r>
    </w:p>
    <w:p w:rsidR="00902483" w:rsidRDefault="00246E0B">
      <w:pPr>
        <w:pStyle w:val="ProductList-SubClauseHeading"/>
        <w:outlineLvl w:val="3"/>
      </w:pPr>
      <w:r>
        <w:t>Gwarancja na Usługi Profesjonalne</w:t>
      </w:r>
    </w:p>
    <w:p w:rsidR="00902483" w:rsidRDefault="00246E0B">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rsidR="00902483" w:rsidRDefault="00902483">
      <w:pPr>
        <w:pStyle w:val="ProductList-BodyIndented"/>
      </w:pPr>
    </w:p>
    <w:p w:rsidR="00902483" w:rsidRDefault="00246E0B">
      <w:pPr>
        <w:pStyle w:val="ProductList-SubClauseHeading"/>
        <w:outlineLvl w:val="3"/>
      </w:pPr>
      <w:r>
        <w:t>Ograniczenie odpowiedzialności</w:t>
      </w:r>
    </w:p>
    <w:p w:rsidR="00902483" w:rsidRDefault="00246E0B">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rsidR="00902483" w:rsidRDefault="00902483">
      <w:pPr>
        <w:pStyle w:val="ProductList-BodyIndented"/>
        <w:jc w:val="right"/>
      </w:pPr>
    </w:p>
    <w:tbl>
      <w:tblPr>
        <w:tblStyle w:val="PURTable0"/>
        <w:tblW w:w="0" w:type="dxa"/>
        <w:tblLook w:val="04A0" w:firstRow="1" w:lastRow="0" w:firstColumn="1" w:lastColumn="0" w:noHBand="0" w:noVBand="1"/>
      </w:tblPr>
      <w:tblGrid>
        <w:gridCol w:w="1055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Indented"/>
      </w:pPr>
    </w:p>
    <w:p w:rsidR="00902483" w:rsidRDefault="00246E0B">
      <w:pPr>
        <w:pStyle w:val="ProductList-SectionHeading"/>
        <w:pageBreakBefore/>
        <w:outlineLvl w:val="0"/>
      </w:pPr>
      <w:bookmarkStart w:id="420" w:name="_Sec572"/>
      <w:bookmarkEnd w:id="410"/>
      <w:r>
        <w:t>Załącznik F — Promocje</w:t>
      </w:r>
      <w:r>
        <w:fldChar w:fldCharType="begin"/>
      </w:r>
      <w:r>
        <w:instrText xml:space="preserve"> TC "</w:instrText>
      </w:r>
      <w:bookmarkStart w:id="421" w:name="_Toc7426784"/>
      <w:r>
        <w:instrText>Załącznik F — Promocje</w:instrText>
      </w:r>
      <w:bookmarkEnd w:id="421"/>
      <w:r>
        <w:instrText>" \l 1</w:instrText>
      </w:r>
      <w:r>
        <w:fldChar w:fldCharType="end"/>
      </w:r>
    </w:p>
    <w:p w:rsidR="00902483" w:rsidRDefault="00246E0B">
      <w:pPr>
        <w:pStyle w:val="ProductList-Body"/>
      </w:pPr>
      <w:r>
        <w:t>Brak aktywnych promocji cenowych.</w:t>
      </w:r>
    </w:p>
    <w:p w:rsidR="00902483" w:rsidRDefault="00246E0B">
      <w:pPr>
        <w:pStyle w:val="ProductList-SectionHeading"/>
        <w:pageBreakBefore/>
        <w:outlineLvl w:val="0"/>
      </w:pPr>
      <w:bookmarkStart w:id="422" w:name="_Sec899"/>
      <w:bookmarkEnd w:id="420"/>
      <w:r>
        <w:t>Załącznik G — Postanowienia dotyczące Macierzy Pamięci Masowej i urządzenia Azure Data Box</w:t>
      </w:r>
      <w:r>
        <w:fldChar w:fldCharType="begin"/>
      </w:r>
      <w:r>
        <w:instrText xml:space="preserve"> TC "</w:instrText>
      </w:r>
      <w:bookmarkStart w:id="423" w:name="_Toc7426785"/>
      <w:r>
        <w:instrText>Załącznik G — Postanowienia dotyczące Macierzy Pamięci Masowej i urządzenia Azure Data Box</w:instrText>
      </w:r>
      <w:bookmarkEnd w:id="423"/>
      <w:r>
        <w:instrText>" \l 1</w:instrText>
      </w:r>
      <w:r>
        <w:fldChar w:fldCharType="end"/>
      </w:r>
    </w:p>
    <w:p w:rsidR="00902483" w:rsidRDefault="00246E0B">
      <w:pPr>
        <w:pStyle w:val="ProductList-Body"/>
      </w:pPr>
      <w:r>
        <w:t>Załącznik G zawiera dodatkowe lub alternatywne postanowienia mające zastosowanie do określonych w tym załączniku Produktów będących sprzętem. W przypadku konfliktu między postanowieniami tego Załącznika G a Postanowieniami dotyczącymi Produktów, postanowienia tego Załącznika G mają charakter rozstrzygający w odniesieniu do danego Produktu będącego sprzętem.</w:t>
      </w:r>
    </w:p>
    <w:p w:rsidR="00902483" w:rsidRDefault="00246E0B">
      <w:pPr>
        <w:pStyle w:val="ProductList-Offering1Heading"/>
        <w:outlineLvl w:val="1"/>
      </w:pPr>
      <w:bookmarkStart w:id="424" w:name="_Sec900"/>
      <w:r>
        <w:t>Postanowienia dotyczące Macierzy Pamięci Masowej</w:t>
      </w:r>
      <w:bookmarkEnd w:id="424"/>
      <w:r>
        <w:fldChar w:fldCharType="begin"/>
      </w:r>
      <w:r>
        <w:instrText xml:space="preserve"> TC "</w:instrText>
      </w:r>
      <w:bookmarkStart w:id="425" w:name="_Toc7426786"/>
      <w:r>
        <w:instrText>Postanowienia dotyczące Macierzy Pamięci Masowej</w:instrText>
      </w:r>
      <w:bookmarkEnd w:id="425"/>
      <w:r>
        <w:instrText>" \l 2</w:instrText>
      </w:r>
      <w:r>
        <w:fldChar w:fldCharType="end"/>
      </w:r>
    </w:p>
    <w:p w:rsidR="00902483" w:rsidRDefault="00246E0B">
      <w:pPr>
        <w:pStyle w:val="ProductList-ClauseHeading"/>
        <w:outlineLvl w:val="2"/>
      </w:pPr>
      <w:r>
        <w:t>Dostępność</w:t>
      </w:r>
    </w:p>
    <w:p w:rsidR="00902483" w:rsidRDefault="00246E0B">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rsidR="00902483" w:rsidRDefault="00902483">
      <w:pPr>
        <w:pStyle w:val="ProductList-Body"/>
      </w:pPr>
    </w:p>
    <w:p w:rsidR="00902483" w:rsidRDefault="00246E0B">
      <w:pPr>
        <w:pStyle w:val="ProductList-ClauseHeading"/>
        <w:outlineLvl w:val="2"/>
      </w:pPr>
      <w:r>
        <w:t>Wysyłka i tytuł prawny</w:t>
      </w:r>
    </w:p>
    <w:p w:rsidR="00902483" w:rsidRDefault="00246E0B">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rsidR="00902483" w:rsidRDefault="00902483">
      <w:pPr>
        <w:pStyle w:val="ProductList-Body"/>
      </w:pPr>
    </w:p>
    <w:p w:rsidR="00902483" w:rsidRDefault="00246E0B">
      <w:pPr>
        <w:pStyle w:val="ProductList-ClauseHeading"/>
        <w:outlineLvl w:val="2"/>
      </w:pPr>
      <w:r>
        <w:t>Oprogramowanie Macierzy Pamięci Masowej</w:t>
      </w:r>
    </w:p>
    <w:p w:rsidR="00902483" w:rsidRDefault="00246E0B">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rsidR="00902483" w:rsidRDefault="00902483">
      <w:pPr>
        <w:pStyle w:val="ProductList-Body"/>
      </w:pPr>
    </w:p>
    <w:p w:rsidR="00902483" w:rsidRDefault="00246E0B">
      <w:pPr>
        <w:pStyle w:val="ProductList-SubClauseHeading"/>
        <w:outlineLvl w:val="3"/>
      </w:pPr>
      <w:r>
        <w:t>Ograniczenia</w:t>
      </w:r>
    </w:p>
    <w:p w:rsidR="00902483" w:rsidRDefault="00246E0B">
      <w:pPr>
        <w:pStyle w:val="ProductList-BodyIndented"/>
      </w:pPr>
      <w:r>
        <w:t>Klient nie może używać Oprogramowania Macierzy Pamięci Masowej do analiz porównawczych lub testów „benchmarkingowych”, chyba że odbywa się to na jego wewnętrzne potrzeby, ani publikować lub ujawniać ich wyników.</w:t>
      </w:r>
    </w:p>
    <w:p w:rsidR="00902483" w:rsidRDefault="00902483">
      <w:pPr>
        <w:pStyle w:val="ProductList-BodyIndented"/>
      </w:pPr>
    </w:p>
    <w:p w:rsidR="00902483" w:rsidRDefault="00246E0B">
      <w:pPr>
        <w:pStyle w:val="ProductList-SubClauseHeading"/>
        <w:outlineLvl w:val="3"/>
      </w:pPr>
      <w:r>
        <w:t>Oprogramowanie open source osób trzecich</w:t>
      </w:r>
    </w:p>
    <w:p w:rsidR="00902483" w:rsidRDefault="00246E0B">
      <w:pPr>
        <w:pStyle w:val="ProductList-BodyIndented"/>
      </w:pPr>
      <w:r>
        <w:t>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http://go.microsoft.com/fwlink/?LinkId=627000, przy czym licencja jest udzielana Klientowi zgodnie z właściwymi licencjami open source.</w:t>
      </w:r>
    </w:p>
    <w:p w:rsidR="00902483" w:rsidRDefault="00902483">
      <w:pPr>
        <w:pStyle w:val="ProductList-BodyIndented"/>
      </w:pPr>
    </w:p>
    <w:p w:rsidR="00902483" w:rsidRDefault="00246E0B">
      <w:pPr>
        <w:pStyle w:val="ProductList-SubClauseHeading"/>
        <w:outlineLvl w:val="3"/>
      </w:pPr>
      <w:r>
        <w:t>Aktywacja usług internetowych i zgoda na usługi internetowe</w:t>
      </w:r>
    </w:p>
    <w:p w:rsidR="00902483" w:rsidRDefault="00246E0B">
      <w:pPr>
        <w:pStyle w:val="ProductList-BodyIndented"/>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rsidR="00902483" w:rsidRDefault="00902483">
      <w:pPr>
        <w:pStyle w:val="ProductList-BodyIndented"/>
      </w:pPr>
    </w:p>
    <w:p w:rsidR="00902483" w:rsidRDefault="00246E0B">
      <w:pPr>
        <w:pStyle w:val="ProductList-SubClauseHeading"/>
        <w:outlineLvl w:val="3"/>
      </w:pPr>
      <w:r>
        <w:t>Aktualizacje Oprogramowania Macierzy Pamięci Masowej</w:t>
      </w:r>
    </w:p>
    <w:p w:rsidR="00902483" w:rsidRDefault="00246E0B">
      <w:pPr>
        <w:pStyle w:val="ProductList-BodyIndented"/>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rsidR="00902483" w:rsidRDefault="00902483">
      <w:pPr>
        <w:pStyle w:val="ProductList-BodyIndented"/>
      </w:pPr>
    </w:p>
    <w:p w:rsidR="00902483" w:rsidRDefault="00246E0B">
      <w:pPr>
        <w:pStyle w:val="ProductList-ClauseHeading"/>
        <w:outlineLvl w:val="2"/>
      </w:pPr>
      <w:r>
        <w:t>Ograniczona rękojmia na sprzęt</w:t>
      </w:r>
    </w:p>
    <w:p w:rsidR="00902483" w:rsidRDefault="00246E0B">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p>
    <w:p w:rsidR="00902483" w:rsidRDefault="00902483">
      <w:pPr>
        <w:pStyle w:val="ProductList-Body"/>
      </w:pPr>
    </w:p>
    <w:p w:rsidR="00902483" w:rsidRDefault="00246E0B">
      <w:pPr>
        <w:pStyle w:val="ProductList-ClauseHeading"/>
        <w:outlineLvl w:val="2"/>
      </w:pPr>
      <w:r>
        <w:t>Rekompensata. Obrona przed roszczeniami osób trzecich</w:t>
      </w:r>
    </w:p>
    <w:p w:rsidR="00902483" w:rsidRDefault="00246E0B">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rsidR="00902483" w:rsidRDefault="00902483">
      <w:pPr>
        <w:pStyle w:val="ProductList-Body"/>
      </w:pPr>
    </w:p>
    <w:p w:rsidR="00902483" w:rsidRDefault="00246E0B">
      <w:pPr>
        <w:pStyle w:val="ProductList-ClauseHeading"/>
        <w:outlineLvl w:val="2"/>
      </w:pPr>
      <w:r>
        <w:t>Ograniczenie odpowiedzialności</w:t>
      </w:r>
    </w:p>
    <w:p w:rsidR="00902483" w:rsidRDefault="00246E0B">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rsidR="00902483" w:rsidRDefault="00902483">
      <w:pPr>
        <w:pStyle w:val="ProductList-Body"/>
      </w:pPr>
    </w:p>
    <w:p w:rsidR="00902483" w:rsidRDefault="00246E0B">
      <w:pPr>
        <w:pStyle w:val="ProductList-ClauseHeading"/>
        <w:outlineLvl w:val="2"/>
      </w:pPr>
      <w:r>
        <w:t>Przepisy dotyczące kontroli eksportu obowiązujące w Stanach Zjednoczonych</w:t>
      </w:r>
    </w:p>
    <w:p w:rsidR="00902483" w:rsidRDefault="00246E0B">
      <w:pPr>
        <w:pStyle w:val="ProductList-Body"/>
      </w:pPr>
      <w:r>
        <w:t>W odniesieniu do przepisów eksportowych obowiązujących w Stanach Zjednoczonych Macierze Pamięci Masowej podlegają postanowieniom zawartej przez Klienta umowy licencjonowania zbiorowego.</w:t>
      </w:r>
    </w:p>
    <w:p w:rsidR="00902483" w:rsidRDefault="00902483">
      <w:pPr>
        <w:pStyle w:val="ProductList-Body"/>
      </w:pPr>
    </w:p>
    <w:p w:rsidR="00902483" w:rsidRDefault="00246E0B">
      <w:pPr>
        <w:pStyle w:val="ProductList-ClauseHeading"/>
        <w:outlineLvl w:val="2"/>
      </w:pPr>
      <w:r>
        <w:t>Gromadzenie informacji diagnostycznych</w:t>
      </w:r>
    </w:p>
    <w:p w:rsidR="00902483" w:rsidRDefault="00246E0B">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59">
        <w:r>
          <w:rPr>
            <w:color w:val="00467F"/>
            <w:u w:val="single"/>
          </w:rPr>
          <w:t>https://www.microsoft.com/en-us/privacystatement</w:t>
        </w:r>
      </w:hyperlink>
      <w:r>
        <w:t>.</w:t>
      </w:r>
    </w:p>
    <w:p w:rsidR="00902483" w:rsidRDefault="00902483">
      <w:pPr>
        <w:pStyle w:val="ProductList-Body"/>
      </w:pPr>
    </w:p>
    <w:p w:rsidR="00902483" w:rsidRDefault="00246E0B">
      <w:pPr>
        <w:pStyle w:val="ProductList-ClauseHeading"/>
        <w:outlineLvl w:val="2"/>
      </w:pPr>
      <w:r>
        <w:t>Korzystanie przez instytucje publiczne</w:t>
      </w:r>
    </w:p>
    <w:p w:rsidR="00902483" w:rsidRDefault="00246E0B">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rsidR="00902483" w:rsidRDefault="00902483">
      <w:pPr>
        <w:pStyle w:val="ProductList-Body"/>
      </w:pPr>
    </w:p>
    <w:p w:rsidR="00902483" w:rsidRDefault="00902483">
      <w:pPr>
        <w:pStyle w:val="ProductList-Body"/>
      </w:pPr>
    </w:p>
    <w:p w:rsidR="00902483" w:rsidRDefault="00246E0B">
      <w:pPr>
        <w:pStyle w:val="ProductList-Offering1Heading"/>
        <w:outlineLvl w:val="1"/>
      </w:pPr>
      <w:bookmarkStart w:id="426" w:name="_Sec901"/>
      <w:r>
        <w:t>Postanowienia dotyczące sprzętu Azure Data Box</w:t>
      </w:r>
      <w:bookmarkEnd w:id="426"/>
      <w:r>
        <w:fldChar w:fldCharType="begin"/>
      </w:r>
      <w:r>
        <w:instrText xml:space="preserve"> TC "</w:instrText>
      </w:r>
      <w:bookmarkStart w:id="427" w:name="_Toc7426787"/>
      <w:r>
        <w:instrText>Postanowienia dotyczące sprzętu Azure Data Box</w:instrText>
      </w:r>
      <w:bookmarkEnd w:id="427"/>
      <w:r>
        <w:instrText>" \l 2</w:instrText>
      </w:r>
      <w:r>
        <w:fldChar w:fldCharType="end"/>
      </w:r>
    </w:p>
    <w:p w:rsidR="00902483" w:rsidRDefault="00246E0B">
      <w:pPr>
        <w:pStyle w:val="ProductList-ClauseHeading"/>
        <w:outlineLvl w:val="2"/>
      </w:pPr>
      <w:r>
        <w:t>Definicje</w:t>
      </w:r>
    </w:p>
    <w:p w:rsidR="00902483" w:rsidRDefault="00246E0B">
      <w:pPr>
        <w:pStyle w:val="ProductList-Body"/>
      </w:pPr>
      <w:r>
        <w:rPr>
          <w:b/>
          <w:color w:val="00188F"/>
        </w:rPr>
        <w:t>Azure Storage</w:t>
      </w:r>
      <w:r>
        <w:t xml:space="preserve"> oznacza zarządzaną przez Microsoft usługę chmurową, która zapewnia bezpieczną i wysoko dostępną przestrzeń magazynową.  </w:t>
      </w:r>
    </w:p>
    <w:p w:rsidR="00902483" w:rsidRDefault="00246E0B">
      <w:pPr>
        <w:pStyle w:val="ProductList-Body"/>
      </w:pPr>
      <w:r>
        <w:rPr>
          <w:b/>
          <w:color w:val="00188F"/>
        </w:rPr>
        <w:t>Konto Azure Storage</w:t>
      </w:r>
      <w:r>
        <w:t xml:space="preserve"> oznacza bezpieczne konto, które zapewnia Klientowi dostęp do usługi Azure Storage i możliwość magazynowania w jej ramach informacji Klienta.</w:t>
      </w:r>
    </w:p>
    <w:p w:rsidR="00902483" w:rsidRDefault="00246E0B">
      <w:pPr>
        <w:pStyle w:val="ProductList-Body"/>
      </w:pPr>
      <w:r>
        <w:rPr>
          <w:b/>
          <w:color w:val="00188F"/>
        </w:rPr>
        <w:t>Urządzenie Data Box</w:t>
      </w:r>
      <w:r>
        <w:t xml:space="preserve"> oznacza urządzenie sprzętowe, w tym Oprogramowanie Data Box, które Microsoft może udostępnić Klientowi do czasowego użycia na potrzeby zmagazynowania, wstępnego przetworzenia (w związku z Urządzeniem Data Box Edge), transportu lub przekazania danych z obiektu Klienta do centrum danych Azure w celu przesłania ich na Konto Azure Storage Klienta.  </w:t>
      </w:r>
    </w:p>
    <w:p w:rsidR="00902483" w:rsidRDefault="00246E0B">
      <w:pPr>
        <w:pStyle w:val="ProductList-Body"/>
      </w:pPr>
      <w:r>
        <w:rPr>
          <w:b/>
          <w:color w:val="00188F"/>
        </w:rPr>
        <w:t>Oprogramowanie Data Box</w:t>
      </w:r>
      <w:r>
        <w:t xml:space="preserve"> oznacza każde oprogramowanie w formie kodu wynikowego udostępniane na Urządzeniu Data Box lub w związku z nim, w tym wszystkie narzędzia, aktualizacje i powiązane dokumenty. </w:t>
      </w:r>
    </w:p>
    <w:p w:rsidR="00902483" w:rsidRDefault="00246E0B">
      <w:pPr>
        <w:pStyle w:val="ProductList-Body"/>
      </w:pPr>
      <w:r>
        <w:rPr>
          <w:b/>
          <w:color w:val="00188F"/>
        </w:rPr>
        <w:t>Wskazane Centrum Danych Azure</w:t>
      </w:r>
      <w:r>
        <w:t xml:space="preserve"> oznacza Centrum Danych Microsoft Azure wskazane przez Microsoft jako centrum danych, do którego Klient zwróci Urządzenie Data Box (z wyjątkiem urządzenia Data Box Edge) i które może być inne niż centrum danych wybrane przez Klienta do magazynowania danych Klienta lub lokalizacja Konta Azure Storage Klienta. </w:t>
      </w:r>
    </w:p>
    <w:p w:rsidR="00902483" w:rsidRDefault="00246E0B">
      <w:pPr>
        <w:pStyle w:val="ProductList-Body"/>
      </w:pPr>
      <w:r>
        <w:rPr>
          <w:b/>
          <w:color w:val="00188F"/>
        </w:rPr>
        <w:t>Usługa Microsoft Azure Data Box</w:t>
      </w:r>
      <w:r>
        <w:t xml:space="preserve"> lub </w:t>
      </w:r>
      <w:r>
        <w:rPr>
          <w:b/>
        </w:rPr>
        <w:t>Usługa</w:t>
      </w:r>
      <w:r>
        <w:t xml:space="preserve"> oznacza usługę Microsoft Azure, która umożliwia klientom magazynowanie, wstępne przetworzenie (w związku z Urządzeniem Data Box Edge) i przekazywanie w Urządzeniu Data Box dużych ilości danych między centrami danych. Wspomniana Usługa obejmuje bez ograniczeń wszelkie powiązane z nią technologie, funkcje, informacje, materiały i aktualizacje Usługi.</w:t>
      </w:r>
    </w:p>
    <w:p w:rsidR="00902483" w:rsidRDefault="00902483">
      <w:pPr>
        <w:pStyle w:val="ProductList-Body"/>
      </w:pPr>
    </w:p>
    <w:p w:rsidR="00902483" w:rsidRDefault="00246E0B">
      <w:pPr>
        <w:pStyle w:val="ProductList-ClauseHeading"/>
        <w:outlineLvl w:val="2"/>
      </w:pPr>
      <w:r>
        <w:t>Oprogramowanie Data Box</w:t>
      </w:r>
    </w:p>
    <w:p w:rsidR="00902483" w:rsidRDefault="00246E0B">
      <w:pPr>
        <w:pStyle w:val="ProductList-Body"/>
      </w:pPr>
      <w:r>
        <w:t>Oprogramowanie Data Box jest licencjonowane, a nie sprzedawane. Microsoft udziela Klientowi ograniczonej, niewyłącznej i nieprzenoszalnej licencji na używanie Oprogramowania Data Box (w formie kodu wynikowego) zainstalowanego na Urządzeniu Data Box lub używanego w związku z Urządzeniem Data Box wyłącznie w celu transportu lub w razie potrzeby wstępnego przetwarzania danych za pomocą Urządzenia Data Box. Microsoft zastrzega sobie wszystkie inne prawa. Klientowi zabrania się, a niniejsza Licencja nie daje klientowi żadnych praw do: (i) używania ani wirtualizowania funkcji Oprogramowania Data Box w sposób niezależny od Urządzenia Data Box; (ii) publikowania, kopiowania, wynajmowania, wydzierżawiania ani wypożyczania Oprogramowania Data Box; (iii) omijania jakichkolwiek ewentualnych ograniczeń technicznych zawartych w Oprogramowaniu Data Box lub opisanych w dokumentacji Urządzenia Data Box Device; (iv) oddzielania i uruchamiania części Oprogramowania Data Box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Data Box ani podejmowania prób takich działań, chyba że przepisy prawa właściwego dopuszczają takie działania mimo tych postanowień (w takim przypadku Klient może podjąć rzeczone działania wyłącznie na mocy i w ramach tych przepisów).</w:t>
      </w:r>
    </w:p>
    <w:p w:rsidR="00902483" w:rsidRDefault="00902483">
      <w:pPr>
        <w:pStyle w:val="ProductList-Body"/>
      </w:pPr>
    </w:p>
    <w:p w:rsidR="00902483" w:rsidRDefault="00246E0B">
      <w:pPr>
        <w:pStyle w:val="ProductList-SubClauseHeading"/>
        <w:outlineLvl w:val="3"/>
      </w:pPr>
      <w:r>
        <w:t>Ograniczenia</w:t>
      </w:r>
    </w:p>
    <w:p w:rsidR="00902483" w:rsidRDefault="00246E0B">
      <w:pPr>
        <w:pStyle w:val="ProductList-BodyIndented"/>
      </w:pPr>
      <w:r>
        <w:t xml:space="preserve">Klient może używać Oprogramowania Data Box wyłącznie do wewnętrznych analiz porównawczych, nie może jednak publikować ani ujawniać wyników tych analiz. </w:t>
      </w:r>
    </w:p>
    <w:p w:rsidR="00902483" w:rsidRDefault="00902483">
      <w:pPr>
        <w:pStyle w:val="ProductList-BodyIndented"/>
      </w:pPr>
    </w:p>
    <w:p w:rsidR="00902483" w:rsidRDefault="00246E0B">
      <w:pPr>
        <w:pStyle w:val="ProductList-SubClauseHeading"/>
        <w:outlineLvl w:val="3"/>
      </w:pPr>
      <w:r>
        <w:t>Aktywacja usług internetowych i zgoda na usługi internetowe</w:t>
      </w:r>
    </w:p>
    <w:p w:rsidR="00902483" w:rsidRDefault="00246E0B">
      <w:pPr>
        <w:pStyle w:val="ProductList-BodyIndented"/>
      </w:pPr>
      <w:r>
        <w:t>Jeśli aktywacja Oprogramowania Data Box jest niezbędna, powiązuje ona używanie Oprogramowania Data Box z konkretnym urządzeniem. Podczas aktywacji, a także w trakcie używania urządzenia, Oprogramowanie Data Box może przesyłać do Microsoft informacje o Oprogramowaniu Data Box i urządzeniu. Informacje te obejmują wersję, język i klucz produktu Oprogramowania Data Box, adres IP, rodzaj systemu operacyjnego, rodzaj przeglądarki oraz nazwę Klienta, z których korzysta wersję używanego przez Klienta Oprogramowania Data Box, a także kod języka Urządzenia Data Box, na którym uruchomione jest Oprogramowanie Data Box. Microsoft korzysta z tych informacji w celu udostępniania Klientowi usług internetowych. Jeśli Klient używa Urządzenia Data Box i Oprogramowania Data Box, zgadza się na przesyłanie tych informacji do Microsoft.</w:t>
      </w:r>
    </w:p>
    <w:p w:rsidR="00902483" w:rsidRDefault="00902483">
      <w:pPr>
        <w:pStyle w:val="ProductList-BodyIndented"/>
      </w:pPr>
    </w:p>
    <w:p w:rsidR="00902483" w:rsidRDefault="00246E0B">
      <w:pPr>
        <w:pStyle w:val="ProductList-SubClauseHeading"/>
        <w:outlineLvl w:val="3"/>
      </w:pPr>
      <w:r>
        <w:t>Aktualizacje oprogramowania</w:t>
      </w:r>
    </w:p>
    <w:p w:rsidR="00902483" w:rsidRDefault="00246E0B">
      <w:pPr>
        <w:pStyle w:val="ProductList-BodyIndented"/>
      </w:pPr>
      <w:r>
        <w:t>Urządzenie Data Box może umożliwić Klientowi ręczne pobranie dostępnych aktualizacji. Dostępne aktualizacje pochodzące od Microsoft są licencjonowane przez Microsoft, a wszelkie aktualizacje pochodzące od osób trzecich są licencjonowane przez właściwą osobę trzecią. Aby nadal otrzymywać pomoc techniczną dla Urządzenia Data Box, Klient zgadza się, że będzie na bieżąco pobierać i stosować najnowsze aktualizacje.</w:t>
      </w:r>
    </w:p>
    <w:p w:rsidR="00902483" w:rsidRDefault="00902483">
      <w:pPr>
        <w:pStyle w:val="ProductList-BodyIndented"/>
      </w:pPr>
    </w:p>
    <w:p w:rsidR="00902483" w:rsidRDefault="00246E0B">
      <w:pPr>
        <w:pStyle w:val="ProductList-ClauseHeading"/>
        <w:outlineLvl w:val="2"/>
      </w:pPr>
      <w:r>
        <w:t>Ograniczenia</w:t>
      </w:r>
    </w:p>
    <w:p w:rsidR="00902483" w:rsidRDefault="00246E0B">
      <w:pPr>
        <w:pStyle w:val="ProductList-Body"/>
      </w:pPr>
      <w:r>
        <w:t>Klient nie musi używać Urządzenia Data Box do przenoszenia danych do usługi Azure Storage, a Microsoft nie musi kontynuować udostępniania Urządzenia Data Box ani żadnego innego produktu sprzętowego w związku z Usługą. Urządzenie Data Box może nie być oferowane w niektórych regionach lub jurysdykcjach, a jeśli nawet jest oferowane, może nie zostać Klientowi w danym momencie udostępnione. Microsoft może według własnego uznania i własnej oceny sytuacji odmówić każdemu świadczenia Usługi i udostępnienia towarzyszącego jej Urządzenia Data Box. Microsoft może według własnego uznania zawiesić świadczenie Usługi zgodnie z wymaganiami dotyczącymi Usług Microsoft Azure na mocy przyjętych przez Microsoft Postanowień Dotyczących Usług Online.</w:t>
      </w:r>
    </w:p>
    <w:p w:rsidR="00902483" w:rsidRDefault="00902483">
      <w:pPr>
        <w:pStyle w:val="ProductList-Body"/>
      </w:pPr>
    </w:p>
    <w:p w:rsidR="00902483" w:rsidRDefault="00246E0B">
      <w:pPr>
        <w:pStyle w:val="ProductList-ClauseHeading"/>
        <w:outlineLvl w:val="2"/>
      </w:pPr>
      <w:r>
        <w:t>Warunki świadczenia usług Azure</w:t>
      </w:r>
    </w:p>
    <w:p w:rsidR="00902483" w:rsidRDefault="00246E0B">
      <w:pPr>
        <w:pStyle w:val="ProductList-Body"/>
      </w:pPr>
      <w:r>
        <w:t xml:space="preserve">Niniejsze postanowienia dotyczące sprzętu Azure Data Box („Postanowienia Dodatkowe”) mają zastosowanie do odbioru i używania przez Klienta Urządzenia Data Box jako części ogólnie rozumianej Usługi. Używanie Usługi przez Klienta również podlega Warunkom świadczenia usług Azure znajdującym się pod adresem </w:t>
      </w:r>
      <w:hyperlink r:id="rId160">
        <w:r>
          <w:rPr>
            <w:color w:val="00467F"/>
            <w:u w:val="single"/>
          </w:rPr>
          <w:t>https://azure.microsoft.com/pl-pl/support/legal/</w:t>
        </w:r>
      </w:hyperlink>
      <w:r>
        <w:t>. Te Postanowienia Dodatkowe uzupełniają, ale nie zmieniają ani nie modyfikują treści Warunków korzystania z usług Azure. Zgodnie z niniejszymi Postanowieniami Dodatkowymi Microsoft może obciążyć Klienta określonymi opłatami w związku z używaniem przez Klienta Urządzenia Data Box w ramach Usługi.</w:t>
      </w:r>
    </w:p>
    <w:p w:rsidR="00902483" w:rsidRDefault="00902483">
      <w:pPr>
        <w:pStyle w:val="ProductList-Body"/>
      </w:pPr>
    </w:p>
    <w:p w:rsidR="00902483" w:rsidRDefault="00246E0B">
      <w:pPr>
        <w:pStyle w:val="ProductList-ClauseHeading"/>
        <w:outlineLvl w:val="2"/>
      </w:pPr>
      <w:r>
        <w:t>Prawa do Używania Produktów</w:t>
      </w:r>
    </w:p>
    <w:p w:rsidR="00902483" w:rsidRDefault="00246E0B">
      <w:pPr>
        <w:pStyle w:val="ProductList-Body"/>
      </w:pPr>
      <w:r>
        <w:t xml:space="preserve">Pod warunkiem uiszczenia przez Klienta stosownych płatności Microsoft zezwala Klientowi na używanie Urządzenia Data Box do transportu, przekazywania i w razie potrzeby wstępnego przetwarzania wspomnianych danych, o ile Klient: </w:t>
      </w:r>
    </w:p>
    <w:p w:rsidR="00902483" w:rsidRDefault="00246E0B" w:rsidP="00246E0B">
      <w:pPr>
        <w:pStyle w:val="ProductList-Bullet"/>
        <w:numPr>
          <w:ilvl w:val="0"/>
          <w:numId w:val="66"/>
        </w:numPr>
      </w:pPr>
      <w:r>
        <w:t>przed przeniesieniem danych do Urządzenia Data Box i przed przesłaniem ich do usługi Azure Storage wykona kopię zapasową danych i je zabezpieczy;</w:t>
      </w:r>
    </w:p>
    <w:p w:rsidR="00902483" w:rsidRDefault="00246E0B" w:rsidP="00246E0B">
      <w:pPr>
        <w:pStyle w:val="ProductList-Bullet"/>
        <w:numPr>
          <w:ilvl w:val="0"/>
          <w:numId w:val="66"/>
        </w:numPr>
      </w:pPr>
      <w:r>
        <w:t>nie usunie tych danych ze swoich baz i urządzeń przed ich pomyślnym przeniesieniem z Urządzenia Data Box do Wskazanego Centrum Danych Azure;</w:t>
      </w:r>
    </w:p>
    <w:p w:rsidR="00902483" w:rsidRDefault="00246E0B" w:rsidP="00246E0B">
      <w:pPr>
        <w:pStyle w:val="ProductList-Bullet"/>
        <w:numPr>
          <w:ilvl w:val="0"/>
          <w:numId w:val="66"/>
        </w:numPr>
      </w:pPr>
      <w:r>
        <w:t>zaprzestanie używania Urządzenia Data Box do przenoszenia danych natychmiast po otrzymaniu stosownego powiadomienia od Microsoft.</w:t>
      </w:r>
    </w:p>
    <w:p w:rsidR="00902483" w:rsidRDefault="00902483">
      <w:pPr>
        <w:pStyle w:val="ProductList-Body"/>
      </w:pPr>
    </w:p>
    <w:p w:rsidR="00902483" w:rsidRDefault="00246E0B">
      <w:pPr>
        <w:pStyle w:val="ProductList-Body"/>
      </w:pPr>
      <w:r>
        <w:t xml:space="preserve">Klient zgadza się, że (i) ponosi wyłączną odpowiedzialność za określenie zasadności użycia Urządzenia Data Box zgodnie z Postanowieniami Dodatkowymi oraz że (ii) Microsoft nie ponosi wobec Klienta ani osób trzecich żadnej odpowiedzialności z tytułu jakiejkolwiek utraty danych lub innych szkód.  </w:t>
      </w:r>
    </w:p>
    <w:p w:rsidR="00902483" w:rsidRDefault="00902483">
      <w:pPr>
        <w:pStyle w:val="ProductList-Body"/>
      </w:pPr>
    </w:p>
    <w:p w:rsidR="00902483" w:rsidRDefault="00902483">
      <w:pPr>
        <w:pStyle w:val="ProductList-Body"/>
      </w:pPr>
    </w:p>
    <w:p w:rsidR="00902483" w:rsidRDefault="00902483">
      <w:pPr>
        <w:pStyle w:val="ProductList-Body"/>
      </w:pPr>
    </w:p>
    <w:p w:rsidR="00902483" w:rsidRDefault="00246E0B">
      <w:pPr>
        <w:pStyle w:val="ProductList-ClauseHeading"/>
        <w:outlineLvl w:val="2"/>
      </w:pPr>
      <w:r>
        <w:t>Posiadanie i zwrot Urządzenia Data Box</w:t>
      </w:r>
    </w:p>
    <w:p w:rsidR="00902483" w:rsidRDefault="00246E0B">
      <w:pPr>
        <w:pStyle w:val="ProductList-Body"/>
      </w:pPr>
      <w:r>
        <w:t xml:space="preserve">W ramach Usługi Microsoft zezwala Klientowi na posiadanie Urządzenia Data Box przez określony czas w zależności od rodzaju Urządzenia Data Box. W przypadku Urządzeń Data Box ze wskazanym okresem posiadania Microsoft może obciążyć Klienta dodatkowymi opłatami dziennymi z tytułu posiadania przez Klienta Urządzenia Data Box przez okres dłuższy niż taki wskazany okres.  </w:t>
      </w:r>
    </w:p>
    <w:p w:rsidR="00902483" w:rsidRDefault="00902483">
      <w:pPr>
        <w:pStyle w:val="ProductList-Body"/>
      </w:pPr>
    </w:p>
    <w:p w:rsidR="00902483" w:rsidRDefault="00246E0B">
      <w:pPr>
        <w:pStyle w:val="ProductList-ClauseHeading"/>
        <w:outlineLvl w:val="2"/>
      </w:pPr>
      <w:r>
        <w:t>Wysyłka i tytuł prawny; opłaty</w:t>
      </w:r>
    </w:p>
    <w:p w:rsidR="00902483" w:rsidRDefault="00246E0B" w:rsidP="00246E0B">
      <w:pPr>
        <w:pStyle w:val="ProductList-Bullet"/>
        <w:numPr>
          <w:ilvl w:val="0"/>
          <w:numId w:val="67"/>
        </w:numPr>
      </w:pPr>
      <w:r>
        <w:rPr>
          <w:b/>
        </w:rPr>
        <w:t>Tytuł prawny i ryzyko utraty</w:t>
      </w:r>
      <w:r>
        <w:t xml:space="preserve">. Wszelkie prawa związane z poszczególnymi Urządzeniami Data Box są i pozostaną własnością Microsoft i, o ile nie zostało to wyraźnie określone w Postanowieniach Dodatkowych, nie są udzielane żadne prawa do Urządzenia Data Box (w tym prawo autorskie, prawa z patentów, tajemnic handlowych i znaków towarowych lub inne prawa własności intelektualnej). Klient dokona na rzecz Microsoft rekompensaty z tytułu istotnego uszkodzenia, utraty lub zniszczenia Urządzenia Data Box znajdującego się w lokalizacji Klienta zgodnie z opisem w tabeli 1, w punkcie zatytułowanym „Wysyłka i tytuł prawny, opłaty”. W gestii Klienta leży sprawdzenie przy kurierze odebranego Urządzenia Data Box oraz bezzwłoczne zgłoszenie wszelkich jego uszkodzeń do działu pomocy technicznej Microsoft pod adresem databoxsupport@microsoft.com. Klient ponosi całkowite ryzyko utraty lub uszkodzenia Urządzenia Data Box dostarczonego mu przez kuriera pod wskazany przez Klienta adres do momentu, w którym wskazany przez Microsoft kurier przyjmie Urządzenie Data Box do transportu powrotnego do Wskazanego Centrum Danych Azure. </w:t>
      </w:r>
    </w:p>
    <w:p w:rsidR="00902483" w:rsidRDefault="00902483">
      <w:pPr>
        <w:pStyle w:val="ProductList-Body"/>
      </w:pPr>
    </w:p>
    <w:p w:rsidR="00902483" w:rsidRDefault="00246E0B" w:rsidP="00246E0B">
      <w:pPr>
        <w:pStyle w:val="ProductList-Bullet"/>
        <w:numPr>
          <w:ilvl w:val="0"/>
          <w:numId w:val="68"/>
        </w:numPr>
      </w:pPr>
      <w:r>
        <w:rPr>
          <w:b/>
        </w:rPr>
        <w:t>Wynagrodzenie</w:t>
      </w:r>
      <w:r>
        <w:t xml:space="preserve">. Zgodnie z niniejszymi postanowieniami Microsoft może obciążyć Klienta określonymi opłatami w związku z używaniem przez Klienta Urządzenia Data Box w ramach Usługi (bieżący harmonogram opłat został podany pod adresem </w:t>
      </w:r>
      <w:hyperlink r:id="rId161">
        <w:r>
          <w:rPr>
            <w:color w:val="00467F"/>
            <w:u w:val="single"/>
          </w:rPr>
          <w:t>https://go.microsoft.com/fwlink/?linkid=2052173</w:t>
        </w:r>
      </w:hyperlink>
      <w:r>
        <w:t xml:space="preserve">). Usługi Azure Storage i Azure IoT Hub to oddzielne Usługi Azure i w przypadku ich używania (nawet w związku z używaniem Usług) mają do nich zastosowanie oddzielne opłaty dotyczące usług Azure. Wszystkie usługi Azure, których Klient używa po zakończeniu przekazywania danych za pomocą Usługi Azure Data Box, podlegają oddzielnym opłatom za używanie. W przypadku Urządzenia Data Box Microsoft może obciążyć Klienta opłatą za utracone urządzenie zgodnie z poniższą tabelą 1, (i) jeśli Urządzenie Data Box zostało utracone lub istotnie uszkodzone podczas pozostawania pod opieką Klienta; (ii) jeśli Klient nie przekazał Urządzenia Data Box wskazanemu przez Microsoft kurierowi w celu transportu powrotnego w okresie następującym po dacie dostarczenia Urządzenia Data Box do Klienta zgodnie z poniższą tabelą lub (iii) jeśli w kontekście usługi Data Box Edge Klient nie zwraca Urządzenia Data Box w ciągu trzydziestu (30) dni od daty zakończenia świadczenia Usługi, zgodnie z poniższą tabelą. Microsoft może zmieniać wysokość wspomnianych opłat dotyczących Urządzenia Data Box, zwłaszcza w zależności od typu tego urządzenia. </w:t>
      </w:r>
    </w:p>
    <w:p w:rsidR="00902483" w:rsidRDefault="00902483">
      <w:pPr>
        <w:pStyle w:val="ProductList-Body"/>
      </w:pPr>
    </w:p>
    <w:p w:rsidR="00902483" w:rsidRDefault="00902483">
      <w:pPr>
        <w:pStyle w:val="ProductList-Body"/>
      </w:pPr>
    </w:p>
    <w:tbl>
      <w:tblPr>
        <w:tblStyle w:val="PURTable"/>
        <w:tblW w:w="0" w:type="dxa"/>
        <w:tblLook w:val="04A0" w:firstRow="1" w:lastRow="0" w:firstColumn="1" w:lastColumn="0" w:noHBand="0" w:noVBand="1"/>
      </w:tblPr>
      <w:tblGrid>
        <w:gridCol w:w="3455"/>
        <w:gridCol w:w="7461"/>
      </w:tblGrid>
      <w:tr w:rsidR="00902483">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902483" w:rsidRDefault="00246E0B">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902483" w:rsidRDefault="00902483">
            <w:pPr>
              <w:pStyle w:val="ProductList-TableBody"/>
              <w:jc w:val="center"/>
            </w:pPr>
          </w:p>
        </w:tc>
      </w:tr>
      <w:tr w:rsidR="00902483">
        <w:tc>
          <w:tcPr>
            <w:tcW w:w="38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jc w:val="center"/>
            </w:pPr>
            <w:r>
              <w:rPr>
                <w:b/>
              </w:rPr>
              <w:t>Typ Urządzenia Data Box</w:t>
            </w:r>
          </w:p>
        </w:tc>
        <w:tc>
          <w:tcPr>
            <w:tcW w:w="83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jc w:val="center"/>
            </w:pPr>
            <w:r>
              <w:rPr>
                <w:b/>
              </w:rPr>
              <w:t>Kwoty i okresy dotyczące utraty lub istotnego uszkodzenia</w:t>
            </w:r>
          </w:p>
        </w:tc>
      </w:tr>
      <w:tr w:rsidR="00902483">
        <w:tc>
          <w:tcPr>
            <w:tcW w:w="38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Okres: Ponad 90 dni</w:t>
            </w:r>
          </w:p>
          <w:p w:rsidR="00902483" w:rsidRDefault="00246E0B">
            <w:pPr>
              <w:pStyle w:val="ProductList-TableBody"/>
            </w:pPr>
            <w:r>
              <w:t>Kwota: 40 tys. USD</w:t>
            </w:r>
          </w:p>
        </w:tc>
      </w:tr>
      <w:tr w:rsidR="00902483">
        <w:tc>
          <w:tcPr>
            <w:tcW w:w="38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Okres: Ponad 90 dni</w:t>
            </w:r>
          </w:p>
          <w:p w:rsidR="00902483" w:rsidRDefault="00246E0B">
            <w:pPr>
              <w:pStyle w:val="ProductList-TableBody"/>
            </w:pPr>
            <w:r>
              <w:t>Kwota: 2500,00 USD za dysk</w:t>
            </w:r>
          </w:p>
        </w:tc>
      </w:tr>
      <w:tr w:rsidR="00902483">
        <w:tc>
          <w:tcPr>
            <w:tcW w:w="38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Okres: Ponad 90 dni</w:t>
            </w:r>
          </w:p>
          <w:p w:rsidR="00902483" w:rsidRDefault="00246E0B">
            <w:pPr>
              <w:pStyle w:val="ProductList-TableBody"/>
            </w:pPr>
            <w:r>
              <w:t>Kwota: 250 000,00 USD</w:t>
            </w:r>
          </w:p>
        </w:tc>
      </w:tr>
      <w:tr w:rsidR="00902483">
        <w:tc>
          <w:tcPr>
            <w:tcW w:w="38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Okres: W przypadku braku zwrotu w ciągu 30 dni po zakończeniu świadczenia Usługi</w:t>
            </w:r>
          </w:p>
          <w:p w:rsidR="00902483" w:rsidRDefault="00246E0B">
            <w:pPr>
              <w:pStyle w:val="ProductList-TableBody"/>
            </w:pPr>
            <w:r>
              <w:t>Kwota: 40 tys. USD</w:t>
            </w:r>
          </w:p>
        </w:tc>
      </w:tr>
      <w:tr w:rsidR="00902483">
        <w:tc>
          <w:tcPr>
            <w:tcW w:w="380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902483" w:rsidRDefault="00246E0B">
            <w:pPr>
              <w:pStyle w:val="ProductList-TableBody"/>
            </w:pPr>
            <w:r>
              <w:t>nie dotyczy</w:t>
            </w:r>
          </w:p>
        </w:tc>
      </w:tr>
    </w:tbl>
    <w:p w:rsidR="00902483" w:rsidRDefault="00902483">
      <w:pPr>
        <w:pStyle w:val="ProductList-Body"/>
      </w:pPr>
    </w:p>
    <w:p w:rsidR="00902483" w:rsidRDefault="00246E0B" w:rsidP="00246E0B">
      <w:pPr>
        <w:pStyle w:val="ProductList-Bullet"/>
        <w:numPr>
          <w:ilvl w:val="0"/>
          <w:numId w:val="69"/>
        </w:numPr>
      </w:pPr>
      <w:r>
        <w:rPr>
          <w:b/>
        </w:rPr>
        <w:t>Wysyłka i zwrot Urządzenia Data Box</w:t>
      </w:r>
      <w:r>
        <w:t>. W przypadku Urządzeń Data Box, które są transportowane i dostarczane między Klientem a Wskazanym Centrum Danych Azure lub podmiotem Microsoft, Microsoft zapewni dostęp do kurierów wskazanych do świadczenia takich usług transportu i dostawy. Klient pokryje koszty dostawy Urządzenia Data Box z Microsoft lub Wskazanego Centrum Danych Azure do Klienta oraz koszty odesłania go od Klienta do Microsoft lub Wskazanego Centrum Danych Azure, w tym wszelkie opłaty przewozowe, podatki lub stosowne cła. W przypadku zwrotu Urządzenia Data Box do Microsoft Klient zapakuje i wyśle Urządzenie Data Box zgodnie z instrukcjami Microsoft, w tym skorzysta z usług wskazanego przez Microsoft kuriera i użyje dostarczonych przez Microsoft materiałów opakowaniowych.</w:t>
      </w:r>
    </w:p>
    <w:p w:rsidR="00902483" w:rsidRDefault="00902483">
      <w:pPr>
        <w:pStyle w:val="ProductList-Body"/>
      </w:pPr>
    </w:p>
    <w:p w:rsidR="00902483" w:rsidRDefault="00246E0B" w:rsidP="00246E0B">
      <w:pPr>
        <w:pStyle w:val="ProductList-Bullet"/>
        <w:numPr>
          <w:ilvl w:val="0"/>
          <w:numId w:val="70"/>
        </w:numPr>
      </w:pPr>
      <w:r>
        <w:rPr>
          <w:b/>
        </w:rPr>
        <w:t>Ryzyko w transporcie</w:t>
      </w:r>
      <w:r>
        <w:t>. Dane przechowywane w Urządzeniu Data Box są zaszyfrowane, Klient zgadza się jednak, że transport danych w ramach takiej metody nieodłącznie wiąże się z ryzykiem oraz że Microsoft nie ponosi wobec Klienta żadnej odpowiedzialności z tytułu jakiegokolwiek przypadku uszkodzenia, kradzieży lub utraty Urządzenia Data Box lub przechowywanych tam danych, zwłaszcza podczas transportu.</w:t>
      </w:r>
    </w:p>
    <w:p w:rsidR="00902483" w:rsidRDefault="00902483">
      <w:pPr>
        <w:pStyle w:val="ProductList-Body"/>
      </w:pPr>
    </w:p>
    <w:p w:rsidR="00902483" w:rsidRDefault="00246E0B" w:rsidP="00246E0B">
      <w:pPr>
        <w:pStyle w:val="ProductList-Bullet"/>
        <w:numPr>
          <w:ilvl w:val="0"/>
          <w:numId w:val="71"/>
        </w:numPr>
      </w:pPr>
      <w:r>
        <w:rPr>
          <w:b/>
        </w:rPr>
        <w:t>Samodzielnie zarządzany transport</w:t>
      </w:r>
      <w:r>
        <w:t>. Bez względu na powyższe postanowienia, Klient może skorzystać z usług przewoźnika wskazanego przez Klienta lub samodzielnie odebrać i zwrócić Urządzenie Data Box, wybierając tę opcję w portalu Usługi. Po wybraniu tej opcji (i) Microsoft poinformuje Klienta o dostępności Urządzenia Data Box; (ii) Microsoft przygotuje Urządzenie Data Box do odbioru przez przewoźnika wskazanego przez Klienta lub Klienta; oraz (iii) Klient uzgodni z Microsoft i personelem Wskazanego Centrum Przetwarzania Danych Azure odbiór i zwrot Urządzenia Data Box przez przewoźnika wskazanego przez Klienta lub bezpośrednio przez Klienta. Wybór przez Klienta samodzielnie zarządzanego transportu podlega następującym postanowieniom. (i) Klient przestrzega wszystkich stosownych postanowień dotyczących Usługi i Urządzenia Data Box, w tym w szczególności Postanowień Dotyczących Usług Online i Postanowień dotyczących sprzętu Azure Data Box; (ii) Klient ponosi wszelkie ryzyko utraty lub uszkodzenia Urządzenia Data Box (zgodnie z postanowieniami podpunktu (a) „Tytuł prawny i ryzyko utraty” w punkcie „Wysyłka i tytuł prawny; opłaty”) od momentu udostępnienia przez Microsoft Urządzenia Data Box do odbioru przez przewoźnika wskazanego przez Klienta lub Klienta do momentu przyjęcia przez Microsoft Urządzenia Data Box od przewoźnika wskazanego przez Klienta lub Klienta we Wskazanym Centrum Przetwarzania Danych Azure; (iii) Klient ponosi pełną odpowiedzialność za koszty wysyłki Urządzenia Data Box z Microsoft lub Wskazanego Centrum Przetwarzania Danych Azure do Klienta i koszty odesłania Urządzenia Data Box do Microsoft lub Wskazanego Centrum Przetwarzania Danych Azure, w tym opłaty przewozowe, podatki lub stosowne cła; (iv) W przypadku zwrotu Urządzenia Data Box do Microsoft lub Wskazanego Centrum Przetwarzania Danych Azure Klient zapakuje i wyśle Urządzenie Data Box zgodnie z instrukcjami Microsoft i przy pomocy ewentualnych opakowań zapewnionych przez Microsoft; (v) Klient zostanie obciążony stosownymi opłatami (zgodnie z postanowieniami podpunktu (b) „Opłaty” w punkcie „Wysyłka i tytuł prawny; opłaty”), które będą naliczane od momentu przygotowania Urządzenia Data Box do odbioru w uzgodnionej lokalizacji i uzgodnionym terminie do momentu dostarczenia Urządzenia Data Box do Microsoft lub Wskazanego Centrum Przetwarzania Danych Azure; oraz (vi) Klient zgadza się, że transport danych w ramach Urządzenia Data Box nieodłącznie wiąże się z ryzykiem oraz że Microsoft nie ponosi wobec Klienta żadnej odpowiedzialności z tytułu jakiegokolwiek przypadku uszkodzenia, kradzieży lub utraty Urządzenia Data Box lub przechowywanych w nim danych, zwłaszcza podczas transportu realizowanego przez przewoźnika wskazanego przez Klienta.</w:t>
      </w:r>
    </w:p>
    <w:p w:rsidR="00902483" w:rsidRDefault="00902483">
      <w:pPr>
        <w:pStyle w:val="ProductList-Body"/>
      </w:pPr>
    </w:p>
    <w:p w:rsidR="00902483" w:rsidRDefault="00902483">
      <w:pPr>
        <w:pStyle w:val="ProductList-Body"/>
      </w:pPr>
    </w:p>
    <w:p w:rsidR="00902483" w:rsidRDefault="00246E0B">
      <w:pPr>
        <w:pStyle w:val="ProductList-ClauseHeading"/>
        <w:outlineLvl w:val="2"/>
      </w:pPr>
      <w:r>
        <w:t>Odpowiedzialność Klienta transportującego Urządzenie Data Box między lokalizacjami</w:t>
      </w:r>
    </w:p>
    <w:p w:rsidR="00902483" w:rsidRDefault="00246E0B">
      <w:pPr>
        <w:pStyle w:val="ProductList-Body"/>
      </w:pPr>
      <w:r>
        <w:t>Gdy Klient jest w posiadaniu Urządzenia Data Box, może wówczas na własne ryzyko, na własny koszt i zgodnie z niniejszym punktem transportować Urządzenie Data Box do różnych swoich lokalizacji w celu przeniesienia swoich danych zgodnie z postanowieniami tego punktu i wymaganiami opisanymi w Postanowieniach Dodatkowych. W gestii Klienta leży uzyskanie na własne ryzyko i na własny koszt wszelkich niezbędnych zezwoleń na wywóz, zezwoleń na przywóz lub innych urzędowych zgód na wywóz i przywóz Urządzenia Data Box, towarzyszącego mu Oprogramowania i danych Klienta w odniesieniu do takich różnych lokalizacji Klienta. Klient ponosi również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Data Box za granicę kraju, w którym Klient odbiera Urządzenie Data Box, zgadza się wówczas przestrzegać wszelkich właściwych przepisów prawa handlowego, w tym przepisów w zakresie importu i eksportu. Jeśli jednak Klient, bez względu na powyższe postanowienia, transportuje Urządzenie Data Box do innej lokalizacji zgodnie z postanowieniami niniejszego punktu, zgadza się wówczas przed odesłaniem Urządzenia Data Box do pierwotnego nadawcy (Wskazanego Centrum Danych Azure lub podmiotu Microsoft) przetransportować Urządzenie Data Box do kraju, w którym Klient je pierwotnie odebrał. Microsoft może na stosowny wniosek przedstawić listę przedsiębiorstw, które mogą pomóc Klientowi w wywozie lub przywozie Urządzenia Data Box, ale Microsoft nie promuje, nie wspiera ani nie reprezentuje żadnego z tych przedsiębiorstw i odrzuca wszelką odpowiedzialność z tytułu szkód, jakie Klient może ponieść wskutek skorzystania z usług tych przedsiębiorstw.</w:t>
      </w:r>
    </w:p>
    <w:p w:rsidR="00902483" w:rsidRDefault="00902483">
      <w:pPr>
        <w:pStyle w:val="ProductList-Body"/>
      </w:pPr>
    </w:p>
    <w:p w:rsidR="00902483" w:rsidRDefault="00246E0B">
      <w:pPr>
        <w:pStyle w:val="ProductList-ClauseHeading"/>
        <w:outlineLvl w:val="2"/>
      </w:pPr>
      <w:r>
        <w:t>Odrzucenie odpowiedzialności z tytułu rękojmi i gwarancji</w:t>
      </w:r>
    </w:p>
    <w:p w:rsidR="00902483" w:rsidRDefault="00246E0B">
      <w:pPr>
        <w:pStyle w:val="ProductList-Body"/>
      </w:pPr>
      <w:r>
        <w:rPr>
          <w:b/>
        </w:rPr>
        <w:t>Microsoft udostępnia Urządzenie Data Box oraz świadczy wszelką pomoc związaną z Urządzeniem Data Box bez żadnych gwarancji, rękojmi lub warunków oraz odrzuca wszelkie wyraźne lub dorozumiane rękojmie, w tym w szczególności rękojmie co do jakości, tytułu prawnego, nienaruszania praw osób trzecich, wartości handlowej i przydatności do określonego celu. Ryzyko używania Urządzenia Data Box i korzystania ze związanej z nim pomocy ponosi Klient.</w:t>
      </w:r>
    </w:p>
    <w:p w:rsidR="00902483" w:rsidRDefault="00902483">
      <w:pPr>
        <w:pStyle w:val="ProductList-Body"/>
      </w:pPr>
    </w:p>
    <w:p w:rsidR="00902483" w:rsidRDefault="00246E0B">
      <w:pPr>
        <w:pStyle w:val="ProductList-ClauseHeading"/>
        <w:outlineLvl w:val="2"/>
      </w:pPr>
      <w:r>
        <w:t>Przepisy dotyczące kontroli eksportu obowiązujące w Stanach Zjednoczonych</w:t>
      </w:r>
    </w:p>
    <w:p w:rsidR="00902483" w:rsidRDefault="00246E0B">
      <w:pPr>
        <w:pStyle w:val="ProductList-Body"/>
      </w:pPr>
      <w:r>
        <w:t>W odniesieniu do przepisów eksportowych przyjętych w Stanach Zjednoczonych Urządzenia Data Box podlegają postanowieniom zawartej przez Klienta umowy licencjonowania zbiorowego, umowy Azure Subscription Agreement lub innej umowy zawartej przez klienta.</w:t>
      </w:r>
    </w:p>
    <w:p w:rsidR="00902483" w:rsidRDefault="00902483">
      <w:pPr>
        <w:pStyle w:val="ProductList-Body"/>
      </w:pPr>
    </w:p>
    <w:p w:rsidR="00902483" w:rsidRDefault="00246E0B">
      <w:pPr>
        <w:pStyle w:val="ProductList-ClauseHeading"/>
        <w:outlineLvl w:val="2"/>
      </w:pPr>
      <w:r>
        <w:t>Prywatność, przetwarzanie danych osobowych</w:t>
      </w:r>
    </w:p>
    <w:p w:rsidR="00902483" w:rsidRDefault="00246E0B" w:rsidP="00246E0B">
      <w:pPr>
        <w:pStyle w:val="ProductList-Bullet"/>
        <w:numPr>
          <w:ilvl w:val="0"/>
          <w:numId w:val="72"/>
        </w:numPr>
      </w:pPr>
      <w:r>
        <w:rPr>
          <w:b/>
        </w:rPr>
        <w:t>Prywatność</w:t>
      </w:r>
      <w:r>
        <w:t xml:space="preserve">. Na mocy Postanowień Dodatkowych przyjęte przez Microsoft Oświadczenie o ochronie prywatności ma zastosowanie do Usługi i Urządzenia Data Box.  </w:t>
      </w:r>
    </w:p>
    <w:p w:rsidR="00902483" w:rsidRDefault="00902483">
      <w:pPr>
        <w:pStyle w:val="ProductList-Body"/>
      </w:pPr>
    </w:p>
    <w:p w:rsidR="00902483" w:rsidRDefault="00246E0B" w:rsidP="00246E0B">
      <w:pPr>
        <w:pStyle w:val="ProductList-Bullet"/>
        <w:numPr>
          <w:ilvl w:val="0"/>
          <w:numId w:val="73"/>
        </w:numPr>
      </w:pPr>
      <w:r>
        <w:rPr>
          <w:b/>
        </w:rPr>
        <w:t>Postanowienia</w:t>
      </w:r>
      <w:r>
        <w:t>. Klient zgadza się przestrzegać wszystkich przepisów prawa ochrony danych mających zastosowanie do używania przez niego Usługi, przenoszenia danych za pomocą Urządzenia Data Box lub w ramach usługi Azure Storage lub przenoszenia Urządzenia Data Box w sposób opisany w punkcie zatytułowanym „Odpowiedzialność Klienta transportującego Urządzenie Data Box między lokalizacjami” powyżej.</w:t>
      </w:r>
    </w:p>
    <w:p w:rsidR="00902483" w:rsidRDefault="00902483">
      <w:pPr>
        <w:pStyle w:val="ProductList-Body"/>
      </w:pPr>
    </w:p>
    <w:p w:rsidR="00902483" w:rsidRDefault="00246E0B" w:rsidP="00246E0B">
      <w:pPr>
        <w:pStyle w:val="ProductList-Bullet"/>
        <w:numPr>
          <w:ilvl w:val="0"/>
          <w:numId w:val="74"/>
        </w:numPr>
      </w:pPr>
      <w:r>
        <w:rPr>
          <w:b/>
        </w:rPr>
        <w:t>Przetwarzanie Danych Osobowych</w:t>
      </w:r>
      <w:r>
        <w:t>.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62">
        <w:r>
          <w:rPr>
            <w:color w:val="00467F"/>
            <w:u w:val="single"/>
          </w:rPr>
          <w:t>http://go.microsoft.com/?linkid=9840733</w:t>
        </w:r>
      </w:hyperlink>
      <w:r>
        <w:t>).</w:t>
      </w:r>
    </w:p>
    <w:p w:rsidR="00902483" w:rsidRDefault="00902483">
      <w:pPr>
        <w:pStyle w:val="ProductList-Body"/>
      </w:pPr>
    </w:p>
    <w:p w:rsidR="00902483" w:rsidRDefault="00902483">
      <w:pPr>
        <w:pStyle w:val="ProductList-Body"/>
        <w:jc w:val="right"/>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902483">
      <w:pPr>
        <w:pStyle w:val="ProductList-Body"/>
      </w:pPr>
    </w:p>
    <w:p w:rsidR="00902483" w:rsidRDefault="00246E0B">
      <w:pPr>
        <w:pStyle w:val="ProductList-SectionHeading"/>
        <w:pageBreakBefore/>
        <w:outlineLvl w:val="0"/>
      </w:pPr>
      <w:bookmarkStart w:id="428" w:name="_Sec1230"/>
      <w:bookmarkEnd w:id="422"/>
      <w:r>
        <w:t>Załącznik H — Korzyści dla Studentów i Programy Academic</w:t>
      </w:r>
      <w:r>
        <w:fldChar w:fldCharType="begin"/>
      </w:r>
      <w:r>
        <w:instrText xml:space="preserve"> TC "</w:instrText>
      </w:r>
      <w:bookmarkStart w:id="429" w:name="_Toc7426788"/>
      <w:r>
        <w:instrText>Załącznik H — Korzyści dla Studentów i Programy Academic</w:instrText>
      </w:r>
      <w:bookmarkEnd w:id="429"/>
      <w:r>
        <w:instrText>" \l 1</w:instrText>
      </w:r>
      <w:r>
        <w:fldChar w:fldCharType="end"/>
      </w:r>
    </w:p>
    <w:p w:rsidR="00902483" w:rsidRDefault="00246E0B">
      <w:pPr>
        <w:pStyle w:val="ProductList-Body"/>
      </w:pPr>
      <w:r>
        <w:t xml:space="preserve">Ta część zawiera opis konkretnych korzyści zapewnianych studentom w ramach programów Open Value Subscription for Education Solutions, Enrollment for Education Solutions, Dostawca rozwiązań w chmurze oraz Umowy School. </w:t>
      </w:r>
    </w:p>
    <w:p w:rsidR="00902483" w:rsidRDefault="00246E0B">
      <w:pPr>
        <w:pStyle w:val="ProductList-Offering1Heading"/>
        <w:outlineLvl w:val="1"/>
      </w:pPr>
      <w:r>
        <w:t>Uprawnienia do Korzyści dla Studentów według Programu Kwalifikującego</w:t>
      </w:r>
      <w:r>
        <w:fldChar w:fldCharType="begin"/>
      </w:r>
      <w:r>
        <w:instrText xml:space="preserve"> TC "</w:instrText>
      </w:r>
      <w:bookmarkStart w:id="430" w:name="_Toc7426789"/>
      <w:r>
        <w:instrText>Uprawnienia do Korzyści dla Studentów według Programu Kwalifikującego</w:instrText>
      </w:r>
      <w:bookmarkEnd w:id="430"/>
      <w:r>
        <w:instrText>" \l 2</w:instrText>
      </w:r>
      <w:r>
        <w:fldChar w:fldCharType="end"/>
      </w:r>
    </w:p>
    <w:p w:rsidR="00902483" w:rsidRDefault="00246E0B">
      <w:pPr>
        <w:pStyle w:val="ProductList-Body"/>
      </w:pPr>
      <w:r>
        <w:t xml:space="preserve">Poniższa tabela określa </w:t>
      </w: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dla poszczególnych produktów licencjonowanych w ramach programów Academic. Dla każdego Produktu w pierwszej kolumnie wymienione zostały odpowiednie Produkty w ramach </w:t>
      </w: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razem z liczbą licencji dostępnych dla Studentów przypadających na opłaconą licencję dla Pracownika Naukowo-Dydaktycznego,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Uprawnionego Użytkownika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Pracownika Wiedzy</w:t>
      </w:r>
      <w:r>
        <w:fldChar w:fldCharType="end"/>
      </w:r>
      <w:r>
        <w:t>.</w:t>
      </w:r>
    </w:p>
    <w:p w:rsidR="00902483" w:rsidRDefault="00902483">
      <w:pPr>
        <w:pStyle w:val="ProductList-Body"/>
      </w:pPr>
    </w:p>
    <w:tbl>
      <w:tblPr>
        <w:tblStyle w:val="PURTable"/>
        <w:tblW w:w="0" w:type="dxa"/>
        <w:tblLook w:val="04A0" w:firstRow="1" w:lastRow="0" w:firstColumn="1" w:lastColumn="0" w:noHBand="0" w:noVBand="1"/>
      </w:tblPr>
      <w:tblGrid>
        <w:gridCol w:w="2249"/>
        <w:gridCol w:w="4460"/>
        <w:gridCol w:w="2648"/>
        <w:gridCol w:w="1559"/>
      </w:tblGrid>
      <w:tr w:rsidR="00902483">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902483" w:rsidRDefault="00246E0B">
            <w:pPr>
              <w:pStyle w:val="ProductList-TableBody"/>
              <w:jc w:val="center"/>
            </w:pPr>
            <w:r>
              <w:rPr>
                <w:color w:val="FFFFFF"/>
              </w:rPr>
              <w:t>Produkt Kwalifikujący</w:t>
            </w:r>
          </w:p>
        </w:tc>
        <w:tc>
          <w:tcPr>
            <w:tcW w:w="5020" w:type="dxa"/>
            <w:tcBorders>
              <w:left w:val="single" w:sz="4" w:space="0" w:color="FFFFFF"/>
              <w:right w:val="single" w:sz="4" w:space="0" w:color="FFFFFF"/>
            </w:tcBorders>
            <w:shd w:val="clear" w:color="auto" w:fill="0070C0"/>
          </w:tcPr>
          <w:p w:rsidR="00902483" w:rsidRDefault="00246E0B">
            <w:pPr>
              <w:pStyle w:val="ProductList-TableBody"/>
              <w:jc w:val="center"/>
            </w:pPr>
            <w:r>
              <w:rPr>
                <w:color w:val="FFFFFF"/>
              </w:rPr>
              <w:t>Korzyści dla Studentów</w:t>
            </w:r>
            <w:r>
              <w:rPr>
                <w:vertAlign w:val="superscript"/>
              </w:rPr>
              <w:t>1</w:t>
            </w:r>
          </w:p>
        </w:tc>
        <w:tc>
          <w:tcPr>
            <w:tcW w:w="2940" w:type="dxa"/>
            <w:tcBorders>
              <w:left w:val="single" w:sz="4" w:space="0" w:color="FFFFFF"/>
              <w:right w:val="single" w:sz="4" w:space="0" w:color="FFFFFF"/>
            </w:tcBorders>
            <w:shd w:val="clear" w:color="auto" w:fill="0070C0"/>
          </w:tcPr>
          <w:p w:rsidR="00902483" w:rsidRDefault="00246E0B">
            <w:pPr>
              <w:pStyle w:val="ProductList-TableBody"/>
              <w:jc w:val="center"/>
            </w:pPr>
            <w:r>
              <w:rPr>
                <w:color w:val="FFFFFF"/>
              </w:rPr>
              <w:t xml:space="preserve">Dostępność w programach </w:t>
            </w:r>
          </w:p>
        </w:tc>
        <w:tc>
          <w:tcPr>
            <w:tcW w:w="1600" w:type="dxa"/>
            <w:tcBorders>
              <w:left w:val="single" w:sz="4" w:space="0" w:color="FFFFFF"/>
            </w:tcBorders>
            <w:shd w:val="clear" w:color="auto" w:fill="0070C0"/>
          </w:tcPr>
          <w:p w:rsidR="00902483" w:rsidRDefault="00246E0B">
            <w:pPr>
              <w:pStyle w:val="ProductList-TableBody"/>
              <w:jc w:val="center"/>
            </w:pPr>
            <w:r>
              <w:rPr>
                <w:color w:val="FFFFFF"/>
              </w:rPr>
              <w:t>Liczba wystąpień Korzyści dla Studentów przypadających na Pracownika Naukowo-Dydaktycznego / Pracownika Administracyjnego lub Pracownika Wiedzy</w:t>
            </w:r>
          </w:p>
          <w:p w:rsidR="00902483" w:rsidRDefault="00902483">
            <w:pPr>
              <w:pStyle w:val="ProductList-TableBody"/>
              <w:jc w:val="center"/>
            </w:pPr>
          </w:p>
        </w:tc>
      </w:tr>
      <w:tr w:rsidR="00902483">
        <w:tc>
          <w:tcPr>
            <w:tcW w:w="2440" w:type="dxa"/>
            <w:tcBorders>
              <w:bottom w:val="dashed" w:sz="4" w:space="0" w:color="6E6E6E"/>
              <w:right w:val="single" w:sz="4" w:space="0" w:color="6E6E6E"/>
            </w:tcBorders>
          </w:tcPr>
          <w:p w:rsidR="00902483" w:rsidRDefault="00246E0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902483" w:rsidRDefault="00246E0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902483" w:rsidRDefault="00246E0B">
            <w:pPr>
              <w:pStyle w:val="ProductList-TableBody"/>
            </w:pPr>
            <w:r>
              <w:t>OVS-ES, School, EES</w:t>
            </w:r>
          </w:p>
        </w:tc>
        <w:tc>
          <w:tcPr>
            <w:tcW w:w="1600" w:type="dxa"/>
            <w:tcBorders>
              <w:left w:val="single" w:sz="4" w:space="0" w:color="6E6E6E"/>
              <w:bottom w:val="dashed" w:sz="4" w:space="0" w:color="6E6E6E"/>
              <w:right w:val="none" w:sz="4" w:space="0" w:color="6E6E6E"/>
            </w:tcBorders>
          </w:tcPr>
          <w:p w:rsidR="00902483" w:rsidRDefault="00246E0B">
            <w:pPr>
              <w:pStyle w:val="ProductList-TableBody"/>
            </w:pPr>
            <w:r>
              <w:t>15</w:t>
            </w:r>
          </w:p>
        </w:tc>
      </w:tr>
      <w:tr w:rsidR="00902483">
        <w:tc>
          <w:tcPr>
            <w:tcW w:w="2440" w:type="dxa"/>
            <w:tcBorders>
              <w:top w:val="dashed" w:sz="4" w:space="0" w:color="6E6E6E"/>
              <w:bottom w:val="dashed" w:sz="4" w:space="0" w:color="6E6E6E"/>
              <w:right w:val="single" w:sz="4" w:space="0" w:color="6E6E6E"/>
            </w:tcBorders>
          </w:tcPr>
          <w:p w:rsidR="00902483" w:rsidRDefault="00246E0B">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902483" w:rsidRDefault="00246E0B">
            <w:pPr>
              <w:pStyle w:val="ProductList-TableBody"/>
            </w:pPr>
            <w:r>
              <w:t>15</w:t>
            </w:r>
          </w:p>
        </w:tc>
      </w:tr>
      <w:tr w:rsidR="00902483">
        <w:tc>
          <w:tcPr>
            <w:tcW w:w="2440" w:type="dxa"/>
            <w:tcBorders>
              <w:top w:val="dashed" w:sz="4" w:space="0" w:color="6E6E6E"/>
              <w:bottom w:val="dashed" w:sz="4" w:space="0" w:color="6E6E6E"/>
              <w:right w:val="single" w:sz="4" w:space="0" w:color="6E6E6E"/>
            </w:tcBorders>
          </w:tcPr>
          <w:p w:rsidR="00902483" w:rsidRDefault="00246E0B">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902483" w:rsidRDefault="00246E0B">
            <w:pPr>
              <w:pStyle w:val="ProductList-TableBody"/>
            </w:pPr>
            <w:r>
              <w:t>15</w:t>
            </w:r>
          </w:p>
        </w:tc>
      </w:tr>
      <w:tr w:rsidR="00902483">
        <w:tc>
          <w:tcPr>
            <w:tcW w:w="2440" w:type="dxa"/>
            <w:tcBorders>
              <w:top w:val="dashed" w:sz="4" w:space="0" w:color="6E6E6E"/>
              <w:bottom w:val="dashed" w:sz="4" w:space="0" w:color="6E6E6E"/>
              <w:right w:val="single" w:sz="4" w:space="0" w:color="6E6E6E"/>
            </w:tcBorders>
          </w:tcPr>
          <w:p w:rsidR="00902483" w:rsidRDefault="00246E0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O365 ProPlus oraz Uaktualnienie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rsidR="00902483" w:rsidRDefault="00246E0B">
            <w:pPr>
              <w:pStyle w:val="ProductList-TableBody"/>
            </w:pPr>
            <w:r>
              <w:t>40</w:t>
            </w:r>
          </w:p>
        </w:tc>
      </w:tr>
      <w:tr w:rsidR="00902483">
        <w:tc>
          <w:tcPr>
            <w:tcW w:w="2440" w:type="dxa"/>
            <w:tcBorders>
              <w:top w:val="dashed" w:sz="4" w:space="0" w:color="6E6E6E"/>
              <w:bottom w:val="dashed" w:sz="4" w:space="0" w:color="6E6E6E"/>
              <w:right w:val="single" w:sz="4" w:space="0" w:color="6E6E6E"/>
            </w:tcBorders>
          </w:tcPr>
          <w:p w:rsidR="00902483" w:rsidRDefault="00246E0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02483" w:rsidRDefault="00246E0B">
            <w:pPr>
              <w:pStyle w:val="ProductList-TableBody"/>
            </w:pPr>
            <w:r>
              <w:t>40</w:t>
            </w:r>
          </w:p>
        </w:tc>
      </w:tr>
      <w:tr w:rsidR="00902483">
        <w:tc>
          <w:tcPr>
            <w:tcW w:w="2440" w:type="dxa"/>
            <w:tcBorders>
              <w:top w:val="dashed" w:sz="4" w:space="0" w:color="6E6E6E"/>
              <w:bottom w:val="dashed" w:sz="4" w:space="0" w:color="6E6E6E"/>
              <w:right w:val="single" w:sz="4" w:space="0" w:color="6E6E6E"/>
            </w:tcBorders>
          </w:tcPr>
          <w:p w:rsidR="00902483" w:rsidRDefault="00246E0B">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Enterprise Mobility + Security A3 Student Use Benefit,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02483" w:rsidRDefault="00246E0B">
            <w:pPr>
              <w:pStyle w:val="ProductList-TableBody"/>
            </w:pPr>
            <w:r>
              <w:t>40</w:t>
            </w:r>
          </w:p>
        </w:tc>
      </w:tr>
      <w:tr w:rsidR="00902483">
        <w:tc>
          <w:tcPr>
            <w:tcW w:w="2440" w:type="dxa"/>
            <w:tcBorders>
              <w:top w:val="dashed" w:sz="4" w:space="0" w:color="6E6E6E"/>
              <w:bottom w:val="dashed" w:sz="4" w:space="0" w:color="6E6E6E"/>
              <w:right w:val="single" w:sz="4" w:space="0" w:color="6E6E6E"/>
            </w:tcBorders>
          </w:tcPr>
          <w:p w:rsidR="00902483" w:rsidRDefault="00246E0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Korzyści dla Studentów z Office 365 A3, Korzyści dla Studentów z Enterprise Mobility + Security A3, Korzyści dla Studentów z Windows 10 Education A32,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02483" w:rsidRDefault="00246E0B">
            <w:pPr>
              <w:pStyle w:val="ProductList-TableBody"/>
            </w:pPr>
            <w:r>
              <w:t>40</w:t>
            </w:r>
          </w:p>
        </w:tc>
      </w:tr>
      <w:tr w:rsidR="00902483">
        <w:tc>
          <w:tcPr>
            <w:tcW w:w="2440" w:type="dxa"/>
            <w:tcBorders>
              <w:top w:val="dashed" w:sz="4" w:space="0" w:color="6E6E6E"/>
              <w:left w:val="none" w:sz="4" w:space="0" w:color="6E6E6E"/>
              <w:bottom w:val="dashed" w:sz="4" w:space="0" w:color="6E6E6E"/>
              <w:right w:val="single" w:sz="4" w:space="0" w:color="6E6E6E"/>
            </w:tcBorders>
          </w:tcPr>
          <w:p w:rsidR="00902483" w:rsidRDefault="00246E0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Korzyści dla Studentów z Office 365 A3, Korzyści dla Studentów z Enterprise Mobility + Security A3, Korzyści dla Studentów z Windows 10 Education A32,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02483" w:rsidRDefault="00246E0B">
            <w:pPr>
              <w:pStyle w:val="ProductList-TableBody"/>
            </w:pPr>
            <w:r>
              <w:t>40</w:t>
            </w:r>
          </w:p>
        </w:tc>
      </w:tr>
      <w:tr w:rsidR="00902483">
        <w:tc>
          <w:tcPr>
            <w:tcW w:w="2440" w:type="dxa"/>
            <w:tcBorders>
              <w:top w:val="dashed" w:sz="4" w:space="0" w:color="6E6E6E"/>
              <w:left w:val="none" w:sz="4" w:space="0" w:color="6E6E6E"/>
              <w:bottom w:val="dashed" w:sz="4" w:space="0" w:color="6E6E6E"/>
              <w:right w:val="single" w:sz="4" w:space="0" w:color="6E6E6E"/>
            </w:tcBorders>
          </w:tcPr>
          <w:p w:rsidR="00902483" w:rsidRDefault="00246E0B">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02483" w:rsidRDefault="00246E0B">
            <w:pPr>
              <w:pStyle w:val="ProductList-TableBody"/>
            </w:pPr>
            <w:r>
              <w:t>40</w:t>
            </w:r>
          </w:p>
        </w:tc>
      </w:tr>
      <w:tr w:rsidR="00902483">
        <w:tc>
          <w:tcPr>
            <w:tcW w:w="2440" w:type="dxa"/>
            <w:tcBorders>
              <w:top w:val="dashed" w:sz="4" w:space="0" w:color="6E6E6E"/>
              <w:bottom w:val="dashed" w:sz="4" w:space="0" w:color="6E6E6E"/>
              <w:right w:val="single" w:sz="4" w:space="0" w:color="6E6E6E"/>
            </w:tcBorders>
          </w:tcPr>
          <w:p w:rsidR="00902483" w:rsidRDefault="00246E0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02483" w:rsidRDefault="00246E0B">
            <w:pPr>
              <w:pStyle w:val="ProductList-TableBody"/>
            </w:pPr>
            <w:r>
              <w:t>15</w:t>
            </w:r>
          </w:p>
        </w:tc>
      </w:tr>
      <w:tr w:rsidR="00902483">
        <w:tc>
          <w:tcPr>
            <w:tcW w:w="2440" w:type="dxa"/>
            <w:tcBorders>
              <w:top w:val="dashed" w:sz="4" w:space="0" w:color="6E6E6E"/>
              <w:bottom w:val="dashed" w:sz="4" w:space="0" w:color="6E6E6E"/>
              <w:right w:val="single" w:sz="4" w:space="0" w:color="6E6E6E"/>
            </w:tcBorders>
          </w:tcPr>
          <w:p w:rsidR="00902483" w:rsidRDefault="00246E0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902483" w:rsidRDefault="00246E0B">
            <w:pPr>
              <w:pStyle w:val="ProductList-TableBody"/>
            </w:pPr>
            <w:r>
              <w:t>15</w:t>
            </w:r>
          </w:p>
        </w:tc>
      </w:tr>
      <w:tr w:rsidR="00902483">
        <w:tc>
          <w:tcPr>
            <w:tcW w:w="2440" w:type="dxa"/>
            <w:tcBorders>
              <w:top w:val="dashed" w:sz="4" w:space="0" w:color="6E6E6E"/>
              <w:bottom w:val="dashed" w:sz="4" w:space="0" w:color="6E6E6E"/>
              <w:right w:val="single" w:sz="4" w:space="0" w:color="6E6E6E"/>
            </w:tcBorders>
          </w:tcPr>
          <w:p w:rsidR="00902483" w:rsidRDefault="00246E0B">
            <w:pPr>
              <w:pStyle w:val="ProductList-TableBody"/>
            </w:pPr>
            <w:r>
              <w:t>Zaawansowana ochrona przed zagrożeniami w usłudze Office 365 (Plan 1)</w:t>
            </w:r>
          </w:p>
        </w:tc>
        <w:tc>
          <w:tcPr>
            <w:tcW w:w="502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Zaawansowana ochrona przed zagrożeniami w usłudze Office 365 (Plan 1)</w:t>
            </w:r>
          </w:p>
        </w:tc>
        <w:tc>
          <w:tcPr>
            <w:tcW w:w="294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02483" w:rsidRDefault="00246E0B">
            <w:pPr>
              <w:pStyle w:val="ProductList-TableBody"/>
            </w:pPr>
            <w:r>
              <w:t>15</w:t>
            </w:r>
          </w:p>
        </w:tc>
      </w:tr>
      <w:tr w:rsidR="00902483">
        <w:tc>
          <w:tcPr>
            <w:tcW w:w="2440" w:type="dxa"/>
            <w:tcBorders>
              <w:top w:val="dashed" w:sz="4" w:space="0" w:color="6E6E6E"/>
              <w:bottom w:val="dashed" w:sz="4" w:space="0" w:color="6E6E6E"/>
              <w:right w:val="single" w:sz="4" w:space="0" w:color="6E6E6E"/>
            </w:tcBorders>
          </w:tcPr>
          <w:p w:rsidR="00902483" w:rsidRDefault="00246E0B">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02483" w:rsidRDefault="00246E0B">
            <w:pPr>
              <w:pStyle w:val="ProductList-TableBody"/>
            </w:pPr>
            <w:r>
              <w:t>15</w:t>
            </w:r>
          </w:p>
        </w:tc>
      </w:tr>
      <w:tr w:rsidR="00902483">
        <w:tc>
          <w:tcPr>
            <w:tcW w:w="2440" w:type="dxa"/>
            <w:tcBorders>
              <w:top w:val="dashed" w:sz="4" w:space="0" w:color="6E6E6E"/>
              <w:bottom w:val="dashed" w:sz="4" w:space="0" w:color="6E6E6E"/>
              <w:right w:val="single" w:sz="4" w:space="0" w:color="6E6E6E"/>
            </w:tcBorders>
          </w:tcPr>
          <w:p w:rsidR="00902483" w:rsidRDefault="00246E0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02483" w:rsidRDefault="00246E0B">
            <w:pPr>
              <w:pStyle w:val="ProductList-TableBody"/>
            </w:pPr>
            <w:r>
              <w:t>40</w:t>
            </w:r>
          </w:p>
        </w:tc>
      </w:tr>
      <w:tr w:rsidR="00902483">
        <w:tc>
          <w:tcPr>
            <w:tcW w:w="2440" w:type="dxa"/>
            <w:tcBorders>
              <w:top w:val="dashed" w:sz="4" w:space="0" w:color="6E6E6E"/>
              <w:bottom w:val="dashed" w:sz="4" w:space="0" w:color="6E6E6E"/>
              <w:right w:val="single" w:sz="4" w:space="0" w:color="6E6E6E"/>
            </w:tcBorders>
          </w:tcPr>
          <w:p w:rsidR="00902483" w:rsidRDefault="00246E0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Korzyści dla Studentów z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02483" w:rsidRDefault="00246E0B">
            <w:pPr>
              <w:pStyle w:val="ProductList-TableBody"/>
            </w:pPr>
            <w:r>
              <w:t>40</w:t>
            </w:r>
          </w:p>
        </w:tc>
      </w:tr>
      <w:tr w:rsidR="00902483">
        <w:tc>
          <w:tcPr>
            <w:tcW w:w="2440" w:type="dxa"/>
            <w:tcBorders>
              <w:top w:val="dashed" w:sz="4" w:space="0" w:color="6E6E6E"/>
              <w:left w:val="none" w:sz="4" w:space="0" w:color="6E6E6E"/>
              <w:bottom w:val="dashed" w:sz="4" w:space="0" w:color="6E6E6E"/>
              <w:right w:val="single" w:sz="4" w:space="0" w:color="6E6E6E"/>
            </w:tcBorders>
          </w:tcPr>
          <w:p w:rsidR="00902483" w:rsidRDefault="00246E0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rsidR="00902483" w:rsidRDefault="00246E0B">
            <w:pPr>
              <w:pStyle w:val="ProductList-TableBody"/>
            </w:pPr>
            <w:r>
              <w:t>15</w:t>
            </w:r>
          </w:p>
        </w:tc>
      </w:tr>
      <w:tr w:rsidR="00902483">
        <w:tc>
          <w:tcPr>
            <w:tcW w:w="2440" w:type="dxa"/>
            <w:tcBorders>
              <w:top w:val="dashed" w:sz="4" w:space="0" w:color="6E6E6E"/>
              <w:bottom w:val="dashed" w:sz="4" w:space="0" w:color="6E6E6E"/>
              <w:right w:val="single" w:sz="4" w:space="0" w:color="6E6E6E"/>
            </w:tcBorders>
          </w:tcPr>
          <w:p w:rsidR="00902483" w:rsidRDefault="00246E0B">
            <w:pPr>
              <w:pStyle w:val="ProductList-TableBody"/>
            </w:pPr>
            <w:r>
              <w:t xml:space="preserve"> Windows 10 Education A3 (na Użytkownika)</w:t>
            </w:r>
          </w:p>
        </w:tc>
        <w:tc>
          <w:tcPr>
            <w:tcW w:w="502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02483" w:rsidRDefault="00246E0B">
            <w:pPr>
              <w:pStyle w:val="ProductList-TableBody"/>
            </w:pPr>
            <w:r>
              <w:t>40</w:t>
            </w:r>
          </w:p>
        </w:tc>
      </w:tr>
      <w:tr w:rsidR="00902483">
        <w:tc>
          <w:tcPr>
            <w:tcW w:w="2440" w:type="dxa"/>
            <w:tcBorders>
              <w:top w:val="dashed" w:sz="4" w:space="0" w:color="6E6E6E"/>
              <w:bottom w:val="dashed" w:sz="4" w:space="0" w:color="6E6E6E"/>
              <w:right w:val="single" w:sz="4" w:space="0" w:color="6E6E6E"/>
            </w:tcBorders>
          </w:tcPr>
          <w:p w:rsidR="00902483" w:rsidRDefault="00246E0B">
            <w:pPr>
              <w:pStyle w:val="ProductList-TableBody"/>
            </w:pPr>
            <w:r>
              <w:t xml:space="preserve"> Windows 10 Education A5 (na Użytkownika)</w:t>
            </w:r>
          </w:p>
        </w:tc>
        <w:tc>
          <w:tcPr>
            <w:tcW w:w="502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02483" w:rsidRDefault="00246E0B">
            <w:pPr>
              <w:pStyle w:val="ProductList-TableBody"/>
            </w:pPr>
            <w:r>
              <w:t>40</w:t>
            </w:r>
          </w:p>
        </w:tc>
      </w:tr>
      <w:tr w:rsidR="00902483">
        <w:tc>
          <w:tcPr>
            <w:tcW w:w="2440" w:type="dxa"/>
            <w:tcBorders>
              <w:top w:val="dashed" w:sz="4" w:space="0" w:color="6E6E6E"/>
              <w:bottom w:val="dashed" w:sz="4" w:space="0" w:color="6E6E6E"/>
              <w:right w:val="single" w:sz="4" w:space="0" w:color="6E6E6E"/>
            </w:tcBorders>
          </w:tcPr>
          <w:p w:rsidR="00902483" w:rsidRDefault="00246E0B">
            <w:pPr>
              <w:pStyle w:val="ProductList-TableBody"/>
            </w:pPr>
            <w:r>
              <w:t xml:space="preserve"> Windows 10 Education E3 (na Użytkownika)</w:t>
            </w:r>
          </w:p>
        </w:tc>
        <w:tc>
          <w:tcPr>
            <w:tcW w:w="502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02483" w:rsidRDefault="00246E0B">
            <w:pPr>
              <w:pStyle w:val="ProductList-TableBody"/>
            </w:pPr>
            <w:r>
              <w:t>40</w:t>
            </w:r>
          </w:p>
        </w:tc>
      </w:tr>
      <w:tr w:rsidR="00902483">
        <w:tc>
          <w:tcPr>
            <w:tcW w:w="2440" w:type="dxa"/>
            <w:tcBorders>
              <w:top w:val="dashed" w:sz="4" w:space="0" w:color="6E6E6E"/>
              <w:bottom w:val="dashed" w:sz="4" w:space="0" w:color="6E6E6E"/>
              <w:right w:val="single" w:sz="4" w:space="0" w:color="6E6E6E"/>
            </w:tcBorders>
          </w:tcPr>
          <w:p w:rsidR="00902483" w:rsidRDefault="00246E0B">
            <w:pPr>
              <w:pStyle w:val="ProductList-TableBody"/>
            </w:pPr>
            <w:r>
              <w:t>Windows 10 Education E5 (na Użytkownika)</w:t>
            </w:r>
          </w:p>
        </w:tc>
        <w:tc>
          <w:tcPr>
            <w:tcW w:w="502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02483" w:rsidRDefault="00246E0B">
            <w:pPr>
              <w:pStyle w:val="ProductList-TableBody"/>
            </w:pPr>
            <w:r>
              <w:t>40</w:t>
            </w:r>
          </w:p>
        </w:tc>
      </w:tr>
      <w:tr w:rsidR="00902483">
        <w:tc>
          <w:tcPr>
            <w:tcW w:w="2440" w:type="dxa"/>
            <w:tcBorders>
              <w:top w:val="dashed" w:sz="4" w:space="0" w:color="6E6E6E"/>
              <w:bottom w:val="dashed" w:sz="4" w:space="0" w:color="6E6E6E"/>
              <w:right w:val="single" w:sz="4" w:space="0" w:color="6E6E6E"/>
            </w:tcBorders>
          </w:tcPr>
          <w:p w:rsidR="00902483" w:rsidRDefault="00246E0B">
            <w:pPr>
              <w:pStyle w:val="ProductList-TableBody"/>
            </w:pPr>
            <w:r>
              <w:t>Windows 10 Education E5 (na Urządzenie)</w:t>
            </w:r>
          </w:p>
        </w:tc>
        <w:tc>
          <w:tcPr>
            <w:tcW w:w="502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Windows 10 Education E3 (na Urządzenie)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02483" w:rsidRDefault="00246E0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902483" w:rsidRDefault="00246E0B">
            <w:pPr>
              <w:pStyle w:val="ProductList-TableBody"/>
            </w:pPr>
            <w:r>
              <w:t>40</w:t>
            </w:r>
          </w:p>
        </w:tc>
      </w:tr>
    </w:tbl>
    <w:p w:rsidR="00902483" w:rsidRDefault="00246E0B">
      <w:pPr>
        <w:pStyle w:val="ProductList-Body"/>
      </w:pPr>
      <w:r>
        <w:rPr>
          <w:i/>
          <w:vertAlign w:val="superscript"/>
        </w:rPr>
        <w:t>1</w:t>
      </w:r>
      <w:r>
        <w:rPr>
          <w:i/>
        </w:rPr>
        <w:t>Licencje nabyte w ramach Korzyści dla Studentów nie dają uprawnień do Korzyści z pakietu Software Assurance.</w:t>
      </w:r>
    </w:p>
    <w:p w:rsidR="00902483" w:rsidRDefault="00246E0B">
      <w:pPr>
        <w:pStyle w:val="ProductList-Body"/>
      </w:pPr>
      <w:r>
        <w:rPr>
          <w:i/>
          <w:vertAlign w:val="superscript"/>
        </w:rPr>
        <w:t>2</w:t>
      </w:r>
      <w:r>
        <w:rPr>
          <w:i/>
        </w:rPr>
        <w:t>Korzyści dla Studentów obejmują prawa wyłącznie do oprogramowania Windows 10 E3/A3.</w:t>
      </w:r>
    </w:p>
    <w:p w:rsidR="00902483" w:rsidRDefault="00902483">
      <w:pPr>
        <w:pStyle w:val="ProductList-Body"/>
      </w:pPr>
    </w:p>
    <w:p w:rsidR="00902483" w:rsidRDefault="00246E0B">
      <w:pPr>
        <w:pStyle w:val="ProductList-ClauseHeading"/>
        <w:outlineLvl w:val="2"/>
      </w:pPr>
      <w:r>
        <w:t>Ograniczenia dotyczące Komputerowego Systemu Operacyjnego Windows</w:t>
      </w:r>
    </w:p>
    <w:p w:rsidR="00902483" w:rsidRDefault="00246E0B">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w ramach </w:t>
      </w: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nie obejmują praw do wirtualizacji w systemie Windows.</w:t>
      </w:r>
    </w:p>
    <w:p w:rsidR="00902483" w:rsidRDefault="00902483">
      <w:pPr>
        <w:pStyle w:val="ProductList-Body"/>
      </w:pPr>
    </w:p>
    <w:p w:rsidR="00902483" w:rsidRDefault="00246E0B">
      <w:pPr>
        <w:pStyle w:val="ProductList-Offering1Heading"/>
        <w:outlineLvl w:val="1"/>
      </w:pPr>
      <w:r>
        <w:t>Scenariusze mieszane dotyczące Produktów w ramach Platformy Education (EPP):</w:t>
      </w:r>
      <w:r>
        <w:fldChar w:fldCharType="begin"/>
      </w:r>
      <w:r>
        <w:instrText xml:space="preserve"> TC "</w:instrText>
      </w:r>
      <w:bookmarkStart w:id="431" w:name="_Toc7426790"/>
      <w:r>
        <w:instrText>Scenariusze mieszane dotyczące Produktów w ramach Platformy Education (EPP):</w:instrText>
      </w:r>
      <w:bookmarkEnd w:id="431"/>
      <w:r>
        <w:instrText>" \l 2</w:instrText>
      </w:r>
      <w:r>
        <w:fldChar w:fldCharType="end"/>
      </w:r>
    </w:p>
    <w:p w:rsidR="00902483" w:rsidRDefault="00246E0B">
      <w:pPr>
        <w:pStyle w:val="ProductList-Body"/>
      </w:pPr>
      <w:r>
        <w:t xml:space="preserve">Dla Rejestracji Enrollment for Education Solutions (wersja z 2018 r.) można zamówić zestaw Produktów w ramach Platformy Education, aby wypełnić zobowiązanie dla całej organizacji określone w tabeli poniżej. Produkt Kwalifikujący do uzyskania </w:t>
      </w:r>
      <w:r>
        <w:fldChar w:fldCharType="begin"/>
      </w:r>
      <w:r>
        <w:instrText xml:space="preserve"> AutoTextList   \s NoStyle \t "Korzyści dla Studentów: Opcja dla Instytucji mających licencję na Produkt kwalifikujący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zostanie określony na podstawie niższego planu lub niższej edycji zamówionego Produktu w ramach Platformy Education i będzie oparty na łącznej liczbie objętych nią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Uprawnionych Użytkowników Produktu Platformy Education</w:t>
      </w:r>
      <w:r>
        <w:fldChar w:fldCharType="end"/>
      </w:r>
      <w:r>
        <w:t>.</w:t>
      </w:r>
    </w:p>
    <w:p w:rsidR="00902483" w:rsidRDefault="00902483">
      <w:pPr>
        <w:pStyle w:val="ProductList-Body"/>
      </w:pPr>
    </w:p>
    <w:tbl>
      <w:tblPr>
        <w:tblStyle w:val="PURTable"/>
        <w:tblW w:w="0" w:type="dxa"/>
        <w:tblLook w:val="04A0" w:firstRow="1" w:lastRow="0" w:firstColumn="1" w:lastColumn="0" w:noHBand="0" w:noVBand="1"/>
      </w:tblPr>
      <w:tblGrid>
        <w:gridCol w:w="5612"/>
        <w:gridCol w:w="5304"/>
      </w:tblGrid>
      <w:tr w:rsidR="00902483">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902483" w:rsidRDefault="00246E0B">
            <w:pPr>
              <w:pStyle w:val="ProductList-TableBody"/>
            </w:pPr>
            <w:r>
              <w:rPr>
                <w:color w:val="FFFFFF"/>
              </w:rPr>
              <w:t>Dozwolone scenariusze mieszane dotyczące Produktów w ramach Platformy Education</w:t>
            </w:r>
          </w:p>
        </w:tc>
        <w:tc>
          <w:tcPr>
            <w:tcW w:w="5880" w:type="dxa"/>
            <w:shd w:val="clear" w:color="auto" w:fill="0070C0"/>
          </w:tcPr>
          <w:p w:rsidR="00902483" w:rsidRDefault="00246E0B">
            <w:pPr>
              <w:pStyle w:val="ProductList-TableBody"/>
            </w:pPr>
            <w:r>
              <w:rPr>
                <w:color w:val="FFFFFF"/>
              </w:rPr>
              <w:t>Produkty Kwalifikujące do SUB</w:t>
            </w:r>
          </w:p>
        </w:tc>
      </w:tr>
      <w:tr w:rsidR="00902483">
        <w:tc>
          <w:tcPr>
            <w:tcW w:w="6240" w:type="dxa"/>
          </w:tcPr>
          <w:p w:rsidR="00902483" w:rsidRDefault="00246E0B">
            <w:pPr>
              <w:pStyle w:val="ProductList-TableBody"/>
            </w:pPr>
            <w:r>
              <w:t>Microsoft 365 A3 i Microsoft 365 A5</w:t>
            </w:r>
          </w:p>
        </w:tc>
        <w:tc>
          <w:tcPr>
            <w:tcW w:w="5880" w:type="dxa"/>
          </w:tcPr>
          <w:p w:rsidR="00902483" w:rsidRDefault="00246E0B">
            <w:pPr>
              <w:pStyle w:val="ProductList-TableBody"/>
            </w:pPr>
            <w:r>
              <w:t>Microsoft 365 A3</w:t>
            </w:r>
          </w:p>
        </w:tc>
      </w:tr>
      <w:tr w:rsidR="00902483">
        <w:tc>
          <w:tcPr>
            <w:tcW w:w="6240" w:type="dxa"/>
          </w:tcPr>
          <w:p w:rsidR="00902483" w:rsidRDefault="00246E0B">
            <w:pPr>
              <w:pStyle w:val="ProductList-TableBody"/>
            </w:pPr>
            <w:r>
              <w:t>EMS E3 i EMS E5</w:t>
            </w:r>
          </w:p>
        </w:tc>
        <w:tc>
          <w:tcPr>
            <w:tcW w:w="5880" w:type="dxa"/>
          </w:tcPr>
          <w:p w:rsidR="00902483" w:rsidRDefault="00246E0B">
            <w:pPr>
              <w:pStyle w:val="ProductList-TableBody"/>
            </w:pPr>
            <w:r>
              <w:t>EMS E3</w:t>
            </w:r>
          </w:p>
        </w:tc>
      </w:tr>
      <w:tr w:rsidR="00902483">
        <w:tc>
          <w:tcPr>
            <w:tcW w:w="6240" w:type="dxa"/>
          </w:tcPr>
          <w:p w:rsidR="00902483" w:rsidRDefault="00246E0B">
            <w:pPr>
              <w:pStyle w:val="ProductList-TableBody"/>
            </w:pPr>
            <w:r>
              <w:t>Windows 10 Education E3 i Windows 10 Education E5</w:t>
            </w:r>
          </w:p>
        </w:tc>
        <w:tc>
          <w:tcPr>
            <w:tcW w:w="5880" w:type="dxa"/>
          </w:tcPr>
          <w:p w:rsidR="00902483" w:rsidRDefault="00246E0B">
            <w:pPr>
              <w:pStyle w:val="ProductList-TableBody"/>
            </w:pPr>
            <w:r>
              <w:t>Windows 10 Education E3</w:t>
            </w:r>
          </w:p>
        </w:tc>
      </w:tr>
      <w:tr w:rsidR="00902483">
        <w:tc>
          <w:tcPr>
            <w:tcW w:w="6240" w:type="dxa"/>
          </w:tcPr>
          <w:p w:rsidR="00902483" w:rsidRDefault="00246E0B">
            <w:pPr>
              <w:pStyle w:val="ProductList-TableBody"/>
            </w:pPr>
            <w:r>
              <w:t>Office 365 ProPlus i Office 365 A3 lub Office 365 A5</w:t>
            </w:r>
          </w:p>
        </w:tc>
        <w:tc>
          <w:tcPr>
            <w:tcW w:w="5880" w:type="dxa"/>
          </w:tcPr>
          <w:p w:rsidR="00902483" w:rsidRDefault="00246E0B">
            <w:pPr>
              <w:pStyle w:val="ProductList-TableBody"/>
            </w:pPr>
            <w:r>
              <w:t>Office 365 ProPlus</w:t>
            </w:r>
          </w:p>
        </w:tc>
      </w:tr>
      <w:tr w:rsidR="00902483">
        <w:tc>
          <w:tcPr>
            <w:tcW w:w="6240" w:type="dxa"/>
          </w:tcPr>
          <w:p w:rsidR="00902483" w:rsidRDefault="00246E0B">
            <w:pPr>
              <w:pStyle w:val="ProductList-TableBody"/>
            </w:pPr>
            <w:r>
              <w:t>Office 365 A3 i Office 365 A5</w:t>
            </w:r>
          </w:p>
        </w:tc>
        <w:tc>
          <w:tcPr>
            <w:tcW w:w="5880" w:type="dxa"/>
          </w:tcPr>
          <w:p w:rsidR="00902483" w:rsidRDefault="00246E0B">
            <w:pPr>
              <w:pStyle w:val="ProductList-TableBody"/>
            </w:pPr>
            <w:r>
              <w:t>Office 365 A3</w:t>
            </w:r>
          </w:p>
        </w:tc>
      </w:tr>
    </w:tbl>
    <w:p w:rsidR="00902483" w:rsidRDefault="00902483">
      <w:pPr>
        <w:pStyle w:val="ProductList-Body"/>
      </w:pPr>
    </w:p>
    <w:p w:rsidR="00902483" w:rsidRDefault="00246E0B">
      <w:pPr>
        <w:pStyle w:val="ProductList-Offering1Heading"/>
        <w:outlineLvl w:val="1"/>
      </w:pPr>
      <w:r>
        <w:t>Dostępność w programach w przypadku Rejestracji Enrollment for Education Solutions (wersja sprzed 2017 r.)</w:t>
      </w:r>
      <w:r>
        <w:fldChar w:fldCharType="begin"/>
      </w:r>
      <w:r>
        <w:instrText xml:space="preserve"> TC "</w:instrText>
      </w:r>
      <w:bookmarkStart w:id="432" w:name="_Toc7426791"/>
      <w:r>
        <w:instrText>Dostępność w programach w przypadku Rejestracji Enrollment for Education Solutions (wersja sprzed 2017 r.)</w:instrText>
      </w:r>
      <w:bookmarkEnd w:id="432"/>
      <w:r>
        <w:instrText>" \l 2</w:instrText>
      </w:r>
      <w:r>
        <w:fldChar w:fldCharType="end"/>
      </w:r>
    </w:p>
    <w:p w:rsidR="00902483" w:rsidRDefault="00246E0B">
      <w:pPr>
        <w:pStyle w:val="ProductList-Body"/>
      </w:pPr>
      <w:r>
        <w:t>W tym punkcie określono Produkty kwalifikujące i wymagania dotyczące programu Enrollment for Education Solutions (wersje sprzed 2017 r.)</w:t>
      </w:r>
    </w:p>
    <w:p w:rsidR="00902483" w:rsidRDefault="00246E0B">
      <w:pPr>
        <w:pStyle w:val="ProductList-ClauseHeading"/>
        <w:outlineLvl w:val="2"/>
      </w:pPr>
      <w:r>
        <w:t>Kryterium</w:t>
      </w:r>
    </w:p>
    <w:tbl>
      <w:tblPr>
        <w:tblStyle w:val="PURTable"/>
        <w:tblW w:w="0" w:type="dxa"/>
        <w:tblLook w:val="04A0" w:firstRow="1" w:lastRow="0" w:firstColumn="1" w:lastColumn="0" w:noHBand="0" w:noVBand="1"/>
      </w:tblPr>
      <w:tblGrid>
        <w:gridCol w:w="7935"/>
        <w:gridCol w:w="2981"/>
      </w:tblGrid>
      <w:tr w:rsidR="00902483">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902483" w:rsidRDefault="00246E0B">
            <w:pPr>
              <w:pStyle w:val="ProductList-TableBody"/>
              <w:jc w:val="center"/>
            </w:pPr>
            <w:r>
              <w:rPr>
                <w:color w:val="FFFFFF"/>
              </w:rPr>
              <w:t xml:space="preserve">EES </w:t>
            </w:r>
          </w:p>
        </w:tc>
      </w:tr>
      <w:tr w:rsidR="00902483">
        <w:tc>
          <w:tcPr>
            <w:tcW w:w="8820" w:type="dxa"/>
            <w:tcBorders>
              <w:top w:val="single" w:sz="4" w:space="0" w:color="FFFFFF"/>
              <w:left w:val="single" w:sz="4" w:space="0" w:color="FFFFFF"/>
              <w:bottom w:val="dashed" w:sz="4" w:space="0" w:color="B2B2B2"/>
              <w:right w:val="single" w:sz="4" w:space="0" w:color="FFFFFF"/>
            </w:tcBorders>
          </w:tcPr>
          <w:p w:rsidR="00902483" w:rsidRDefault="00246E0B">
            <w:pPr>
              <w:pStyle w:val="ProductList-TableBody"/>
            </w:pPr>
            <w:r>
              <w:t>Desktop Education (Professional lub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02483" w:rsidRDefault="00246E0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902483">
        <w:tc>
          <w:tcPr>
            <w:tcW w:w="8820" w:type="dxa"/>
            <w:tcBorders>
              <w:top w:val="dashed" w:sz="4" w:space="0" w:color="B2B2B2"/>
              <w:left w:val="single" w:sz="4" w:space="0" w:color="FFFFFF"/>
              <w:bottom w:val="dashed" w:sz="4" w:space="0" w:color="B2B2B2"/>
              <w:right w:val="single" w:sz="4" w:space="0" w:color="FFFFFF"/>
            </w:tcBorders>
          </w:tcPr>
          <w:p w:rsidR="00902483" w:rsidRDefault="00246E0B">
            <w:pPr>
              <w:pStyle w:val="ProductList-TableBody"/>
            </w:pPr>
            <w:r>
              <w:t>Pakiet Core CAL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02483" w:rsidRDefault="00246E0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902483">
        <w:tc>
          <w:tcPr>
            <w:tcW w:w="8820" w:type="dxa"/>
            <w:tcBorders>
              <w:top w:val="dashed" w:sz="4" w:space="0" w:color="B2B2B2"/>
              <w:left w:val="single" w:sz="4" w:space="0" w:color="FFFFFF"/>
              <w:bottom w:val="dashed" w:sz="4" w:space="0" w:color="B2B2B2"/>
              <w:right w:val="single" w:sz="4" w:space="0" w:color="FFFFFF"/>
            </w:tcBorders>
          </w:tcPr>
          <w:p w:rsidR="00902483" w:rsidRDefault="00246E0B">
            <w:pPr>
              <w:pStyle w:val="ProductList-TableBody"/>
            </w:pPr>
            <w:r>
              <w:t>Pakiet Enterprise CAL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02483" w:rsidRDefault="00246E0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902483">
        <w:tc>
          <w:tcPr>
            <w:tcW w:w="8820" w:type="dxa"/>
            <w:tcBorders>
              <w:top w:val="dashed" w:sz="4" w:space="0" w:color="B2B2B2"/>
              <w:left w:val="single" w:sz="4" w:space="0" w:color="FFFFFF"/>
              <w:bottom w:val="dashed" w:sz="4" w:space="0" w:color="B2B2B2"/>
              <w:right w:val="single" w:sz="4" w:space="0" w:color="FFFFFF"/>
            </w:tcBorders>
          </w:tcPr>
          <w:p w:rsidR="00902483" w:rsidRDefault="00246E0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02483" w:rsidRDefault="00246E0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902483">
        <w:tc>
          <w:tcPr>
            <w:tcW w:w="8820" w:type="dxa"/>
            <w:tcBorders>
              <w:top w:val="dashed" w:sz="4" w:space="0" w:color="B2B2B2"/>
              <w:left w:val="single" w:sz="4" w:space="0" w:color="FFFFFF"/>
              <w:bottom w:val="dashed" w:sz="4" w:space="0" w:color="B2B2B2"/>
              <w:right w:val="single" w:sz="4" w:space="0" w:color="FFFFFF"/>
            </w:tcBorders>
          </w:tcPr>
          <w:p w:rsidR="00902483" w:rsidRDefault="00246E0B">
            <w:pPr>
              <w:pStyle w:val="ProductList-TableBody"/>
            </w:pPr>
            <w:r>
              <w:t>Uaktualnienie Windows 10 Education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02483" w:rsidRDefault="00246E0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902483">
        <w:tc>
          <w:tcPr>
            <w:tcW w:w="8820" w:type="dxa"/>
            <w:tcBorders>
              <w:top w:val="dashed" w:sz="4" w:space="0" w:color="B2B2B2"/>
              <w:left w:val="single" w:sz="4" w:space="0" w:color="FFFFFF"/>
              <w:bottom w:val="single" w:sz="4" w:space="0" w:color="FFFFFF"/>
              <w:right w:val="single" w:sz="4" w:space="0" w:color="FFFFFF"/>
            </w:tcBorders>
          </w:tcPr>
          <w:p w:rsidR="00902483" w:rsidRDefault="00246E0B">
            <w:pPr>
              <w:pStyle w:val="ProductList-TableBody"/>
            </w:pPr>
            <w:r>
              <w:t>Windows 10 Education E5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02483" w:rsidRDefault="00246E0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bl>
    <w:p w:rsidR="00902483" w:rsidRDefault="00902483">
      <w:pPr>
        <w:pStyle w:val="ProductList-Body"/>
      </w:pPr>
    </w:p>
    <w:p w:rsidR="00902483" w:rsidRDefault="00246E0B">
      <w:pPr>
        <w:pStyle w:val="ProductList-ClauseHeading"/>
        <w:outlineLvl w:val="2"/>
      </w:pPr>
      <w:r>
        <w:t>Wymagania</w:t>
      </w:r>
    </w:p>
    <w:p w:rsidR="00902483" w:rsidRDefault="00246E0B" w:rsidP="00246E0B">
      <w:pPr>
        <w:pStyle w:val="ProductList-Bullet"/>
        <w:numPr>
          <w:ilvl w:val="0"/>
          <w:numId w:val="75"/>
        </w:numPr>
      </w:pPr>
      <w:r>
        <w:t xml:space="preserve">W przypadku programu Enrollment for Education Solutions (wersje sprzed 2017 r.) Produkty w ramach Platformy Desktop można wymienić na Usługi Online w ramach Platformy tylko w rocznicę, zgodnie z opisem w tabeli Wymogi dotyczące Kwalifikujących Usług Online. </w:t>
      </w:r>
    </w:p>
    <w:p w:rsidR="00902483" w:rsidRDefault="00246E0B" w:rsidP="00246E0B">
      <w:pPr>
        <w:pStyle w:val="ProductList-Bullet"/>
        <w:numPr>
          <w:ilvl w:val="0"/>
          <w:numId w:val="75"/>
        </w:numPr>
      </w:pPr>
      <w:r>
        <w:t xml:space="preserve">Takich Usług Online w ramach platformy objętych licencją uzyskaną przez Instytucję nie może być mniej niż wymienianych Produktów w ramach Platformy Desktop. </w:t>
      </w:r>
    </w:p>
    <w:p w:rsidR="00902483" w:rsidRDefault="00246E0B" w:rsidP="00246E0B">
      <w:pPr>
        <w:pStyle w:val="ProductList-Bullet"/>
        <w:numPr>
          <w:ilvl w:val="0"/>
          <w:numId w:val="75"/>
        </w:numPr>
      </w:pPr>
      <w:r>
        <w:t xml:space="preserve">Usługi Online w ramach Platformy można dodawać w dowolnym momencie okresie obowiązywania rejestracji. </w:t>
      </w:r>
    </w:p>
    <w:p w:rsidR="00902483" w:rsidRDefault="00902483">
      <w:pPr>
        <w:pStyle w:val="ProductList-Body"/>
      </w:pPr>
    </w:p>
    <w:p w:rsidR="00902483" w:rsidRDefault="00246E0B">
      <w:pPr>
        <w:pStyle w:val="ProductList-ClauseHeading"/>
        <w:outlineLvl w:val="2"/>
      </w:pPr>
      <w:r>
        <w:t>Wymogi dotyczące Kwalifikujących Usług Online</w:t>
      </w:r>
    </w:p>
    <w:tbl>
      <w:tblPr>
        <w:tblStyle w:val="PURTable"/>
        <w:tblW w:w="0" w:type="dxa"/>
        <w:tblLook w:val="04A0" w:firstRow="1" w:lastRow="0" w:firstColumn="1" w:lastColumn="0" w:noHBand="0" w:noVBand="1"/>
      </w:tblPr>
      <w:tblGrid>
        <w:gridCol w:w="5407"/>
        <w:gridCol w:w="5509"/>
      </w:tblGrid>
      <w:tr w:rsidR="00902483">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902483" w:rsidRDefault="00246E0B">
            <w:pPr>
              <w:pStyle w:val="ProductList-TableBody"/>
            </w:pPr>
            <w:r>
              <w:rPr>
                <w:color w:val="FFFFFF"/>
              </w:rPr>
              <w:t>Kwalifikujące Produkty w ramach Platformy Desktop</w:t>
            </w:r>
          </w:p>
        </w:tc>
        <w:tc>
          <w:tcPr>
            <w:tcW w:w="6120" w:type="dxa"/>
            <w:shd w:val="clear" w:color="auto" w:fill="0070C0"/>
          </w:tcPr>
          <w:p w:rsidR="00902483" w:rsidRDefault="00246E0B">
            <w:pPr>
              <w:pStyle w:val="ProductList-TableBody"/>
            </w:pPr>
            <w:r>
              <w:rPr>
                <w:color w:val="FFFFFF"/>
              </w:rPr>
              <w:t>Kwalifikująca Usługa Online</w:t>
            </w:r>
          </w:p>
        </w:tc>
      </w:tr>
      <w:tr w:rsidR="00902483">
        <w:tc>
          <w:tcPr>
            <w:tcW w:w="6000" w:type="dxa"/>
          </w:tcPr>
          <w:p w:rsidR="00902483" w:rsidRDefault="00246E0B">
            <w:pPr>
              <w:pStyle w:val="ProductList-TableBody"/>
            </w:pPr>
            <w:r>
              <w:t xml:space="preserve">Office Professional Plus 2016 </w:t>
            </w:r>
            <w:r>
              <w:rPr>
                <w:b/>
              </w:rPr>
              <w:t>oraz</w:t>
            </w:r>
          </w:p>
          <w:p w:rsidR="00902483" w:rsidRDefault="00246E0B">
            <w:pPr>
              <w:pStyle w:val="ProductList-TableBody"/>
            </w:pPr>
            <w:r>
              <w:t xml:space="preserve">Pakiet Core CAL dla komputerów stacjonarnych lub pakiet Enterprise CAL (Urządzenie), </w:t>
            </w:r>
            <w:r>
              <w:rPr>
                <w:b/>
              </w:rPr>
              <w:t>oraz</w:t>
            </w:r>
          </w:p>
          <w:p w:rsidR="00902483" w:rsidRDefault="00246E0B">
            <w:pPr>
              <w:pStyle w:val="ProductList-TableBody"/>
            </w:pPr>
            <w:r>
              <w:t xml:space="preserve">Windows 10 Education E5 (na Urządzenie) </w:t>
            </w:r>
          </w:p>
        </w:tc>
        <w:tc>
          <w:tcPr>
            <w:tcW w:w="6120" w:type="dxa"/>
          </w:tcPr>
          <w:p w:rsidR="00902483" w:rsidRDefault="00246E0B">
            <w:pPr>
              <w:pStyle w:val="ProductList-TableBody"/>
            </w:pPr>
            <w:r>
              <w:t>Microsoft 365 Education A3/A5 (LS na Użytkownika)</w:t>
            </w:r>
          </w:p>
        </w:tc>
      </w:tr>
      <w:tr w:rsidR="00902483">
        <w:tc>
          <w:tcPr>
            <w:tcW w:w="6000" w:type="dxa"/>
          </w:tcPr>
          <w:p w:rsidR="00902483" w:rsidRDefault="00246E0B">
            <w:pPr>
              <w:pStyle w:val="ProductList-TableBody"/>
            </w:pPr>
            <w:r>
              <w:t xml:space="preserve">Office Professional Plus 2016 </w:t>
            </w:r>
            <w:r>
              <w:rPr>
                <w:b/>
              </w:rPr>
              <w:t>oraz</w:t>
            </w:r>
          </w:p>
          <w:p w:rsidR="00902483" w:rsidRDefault="00246E0B">
            <w:pPr>
              <w:pStyle w:val="ProductList-TableBody"/>
            </w:pPr>
            <w:r>
              <w:t>Pakiet Core CAL albo Enterprise CAL (Urządzenie)</w:t>
            </w:r>
          </w:p>
        </w:tc>
        <w:tc>
          <w:tcPr>
            <w:tcW w:w="6120" w:type="dxa"/>
          </w:tcPr>
          <w:p w:rsidR="00902483" w:rsidRDefault="00246E0B">
            <w:pPr>
              <w:pStyle w:val="ProductList-TableBody"/>
            </w:pPr>
            <w:r>
              <w:t xml:space="preserve">Office 365 A3/A5 (LS na Użytkownika) </w:t>
            </w:r>
            <w:r>
              <w:rPr>
                <w:b/>
              </w:rPr>
              <w:t>oraz</w:t>
            </w:r>
          </w:p>
          <w:p w:rsidR="00902483" w:rsidRDefault="00246E0B">
            <w:pPr>
              <w:pStyle w:val="ProductList-TableBody"/>
            </w:pPr>
            <w:r>
              <w:t>EMS E3/E5</w:t>
            </w:r>
          </w:p>
        </w:tc>
      </w:tr>
      <w:tr w:rsidR="00902483">
        <w:tc>
          <w:tcPr>
            <w:tcW w:w="6000" w:type="dxa"/>
          </w:tcPr>
          <w:p w:rsidR="00902483" w:rsidRDefault="00246E0B">
            <w:pPr>
              <w:pStyle w:val="ProductList-TableBody"/>
            </w:pPr>
            <w:r>
              <w:t>Pakiet Core CAL albo Enterprise CAL (Urządzenie)</w:t>
            </w:r>
          </w:p>
        </w:tc>
        <w:tc>
          <w:tcPr>
            <w:tcW w:w="6120" w:type="dxa"/>
          </w:tcPr>
          <w:p w:rsidR="00902483" w:rsidRDefault="00246E0B">
            <w:pPr>
              <w:pStyle w:val="ProductList-TableBody"/>
            </w:pPr>
            <w:r>
              <w:t>Office 365 A3/A5</w:t>
            </w:r>
          </w:p>
        </w:tc>
      </w:tr>
      <w:tr w:rsidR="00902483">
        <w:tc>
          <w:tcPr>
            <w:tcW w:w="6000" w:type="dxa"/>
          </w:tcPr>
          <w:p w:rsidR="00902483" w:rsidRDefault="00246E0B">
            <w:pPr>
              <w:pStyle w:val="ProductList-TableBody"/>
            </w:pPr>
            <w:r>
              <w:t>Office Professional Plus 2016</w:t>
            </w:r>
          </w:p>
        </w:tc>
        <w:tc>
          <w:tcPr>
            <w:tcW w:w="6120" w:type="dxa"/>
          </w:tcPr>
          <w:p w:rsidR="00902483" w:rsidRDefault="00246E0B">
            <w:pPr>
              <w:pStyle w:val="ProductList-TableBody"/>
            </w:pPr>
            <w:r>
              <w:t>Office 365 ProPlus</w:t>
            </w:r>
          </w:p>
        </w:tc>
      </w:tr>
    </w:tbl>
    <w:p w:rsidR="00902483" w:rsidRDefault="00902483">
      <w:pPr>
        <w:pStyle w:val="ProductList-Body"/>
      </w:pPr>
    </w:p>
    <w:p w:rsidR="00902483" w:rsidRDefault="00902483">
      <w:pPr>
        <w:pStyle w:val="PURBreadcrumb"/>
      </w:pPr>
    </w:p>
    <w:tbl>
      <w:tblPr>
        <w:tblStyle w:val="PURTable"/>
        <w:tblW w:w="0" w:type="dxa"/>
        <w:tblLook w:val="04A0" w:firstRow="1" w:lastRow="0" w:firstColumn="1" w:lastColumn="0" w:noHBand="0" w:noVBand="1"/>
      </w:tblPr>
      <w:tblGrid>
        <w:gridCol w:w="10916"/>
      </w:tblGrid>
      <w:tr w:rsidR="009024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02483" w:rsidRDefault="00607BD5">
            <w:pPr>
              <w:pStyle w:val="ProductList-TableBody"/>
              <w:jc w:val="right"/>
            </w:pPr>
            <w:hyperlink w:anchor="_Sec842">
              <w:r w:rsidR="00246E0B">
                <w:rPr>
                  <w:color w:val="00467F"/>
                  <w:sz w:val="14"/>
                  <w:u w:val="single"/>
                </w:rPr>
                <w:t>Spis treści</w:t>
              </w:r>
            </w:hyperlink>
            <w:r w:rsidR="00246E0B">
              <w:rPr>
                <w:sz w:val="14"/>
              </w:rPr>
              <w:t xml:space="preserve"> / </w:t>
            </w:r>
            <w:hyperlink w:anchor="_Sec549">
              <w:r w:rsidR="00246E0B">
                <w:rPr>
                  <w:color w:val="00467F"/>
                  <w:sz w:val="14"/>
                  <w:u w:val="single"/>
                </w:rPr>
                <w:t>Słowniczek</w:t>
              </w:r>
            </w:hyperlink>
            <w:r w:rsidR="00246E0B">
              <w:rPr>
                <w:sz w:val="14"/>
              </w:rPr>
              <w:t xml:space="preserve"> / </w:t>
            </w:r>
            <w:hyperlink w:anchor="_Sec844">
              <w:r w:rsidR="00246E0B">
                <w:rPr>
                  <w:color w:val="00467F"/>
                  <w:sz w:val="14"/>
                  <w:u w:val="single"/>
                </w:rPr>
                <w:t>Indeks</w:t>
              </w:r>
            </w:hyperlink>
          </w:p>
        </w:tc>
      </w:tr>
    </w:tbl>
    <w:p w:rsidR="00902483" w:rsidRDefault="00902483">
      <w:pPr>
        <w:pStyle w:val="ProductList-Body"/>
      </w:pPr>
    </w:p>
    <w:p w:rsidR="00902483" w:rsidRDefault="00902483">
      <w:pPr>
        <w:sectPr w:rsidR="00902483">
          <w:headerReference w:type="default" r:id="rId163"/>
          <w:footerReference w:type="default" r:id="rId164"/>
          <w:type w:val="continuous"/>
          <w:pgSz w:w="12240" w:h="15840" w:code="1"/>
          <w:pgMar w:top="1170" w:right="720" w:bottom="720" w:left="720" w:header="432" w:footer="288" w:gutter="0"/>
          <w:cols w:space="360"/>
        </w:sectPr>
      </w:pPr>
    </w:p>
    <w:bookmarkEnd w:id="428"/>
    <w:p w:rsidR="00902483" w:rsidRDefault="00246E0B">
      <w:pPr>
        <w:pStyle w:val="ProductList-SectionHeading"/>
        <w:pageBreakBefore/>
        <w:outlineLvl w:val="0"/>
      </w:pPr>
      <w:r>
        <w:t>Indeks</w:t>
      </w:r>
      <w:r>
        <w:fldChar w:fldCharType="begin"/>
      </w:r>
      <w:r>
        <w:instrText xml:space="preserve"> TC "</w:instrText>
      </w:r>
      <w:bookmarkStart w:id="433" w:name="_Toc7426792"/>
      <w:r>
        <w:instrText>Indeks</w:instrText>
      </w:r>
      <w:bookmarkEnd w:id="433"/>
      <w:r>
        <w:instrText>" \l 1</w:instrText>
      </w:r>
      <w:r>
        <w:fldChar w:fldCharType="end"/>
      </w:r>
    </w:p>
    <w:p w:rsidR="00902483" w:rsidRDefault="00902483">
      <w:pPr>
        <w:pStyle w:val="ProductList-Body"/>
      </w:pPr>
    </w:p>
    <w:p w:rsidR="00902483" w:rsidRDefault="00902483">
      <w:pPr>
        <w:sectPr w:rsidR="00902483">
          <w:headerReference w:type="default" r:id="rId165"/>
          <w:footerReference w:type="default" r:id="rId166"/>
          <w:type w:val="continuous"/>
          <w:pgSz w:w="12240" w:h="15840" w:code="1"/>
          <w:pgMar w:top="1170" w:right="720" w:bottom="720" w:left="720" w:header="432" w:footer="288" w:gutter="0"/>
          <w:cols w:space="360"/>
        </w:sectPr>
      </w:pPr>
    </w:p>
    <w:p w:rsidR="00CA7530" w:rsidRDefault="00246E0B">
      <w:pPr>
        <w:pStyle w:val="ProductList-Body"/>
        <w:rPr>
          <w:noProof/>
        </w:rPr>
        <w:sectPr w:rsidR="00CA7530" w:rsidSect="00CA753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A7530" w:rsidRDefault="00CA7530">
      <w:pPr>
        <w:pStyle w:val="Index1"/>
        <w:tabs>
          <w:tab w:val="right" w:pos="5030"/>
        </w:tabs>
        <w:rPr>
          <w:noProof/>
        </w:rPr>
      </w:pPr>
      <w:r>
        <w:rPr>
          <w:noProof/>
        </w:rPr>
        <w:t>1 GB dodatkowego miejsca na dysku dla Office 365, 73</w:t>
      </w:r>
    </w:p>
    <w:p w:rsidR="00CA7530" w:rsidRDefault="00CA7530">
      <w:pPr>
        <w:pStyle w:val="Index1"/>
        <w:tabs>
          <w:tab w:val="right" w:pos="5030"/>
        </w:tabs>
        <w:rPr>
          <w:noProof/>
        </w:rPr>
      </w:pPr>
      <w:r>
        <w:rPr>
          <w:noProof/>
        </w:rPr>
        <w:t>1 Kupon na Egzamin w ramach programu Microsoft Learning MCP, 78</w:t>
      </w:r>
    </w:p>
    <w:p w:rsidR="00CA7530" w:rsidRDefault="00CA7530">
      <w:pPr>
        <w:pStyle w:val="Index1"/>
        <w:tabs>
          <w:tab w:val="right" w:pos="5030"/>
        </w:tabs>
        <w:rPr>
          <w:noProof/>
        </w:rPr>
      </w:pPr>
      <w:r>
        <w:rPr>
          <w:noProof/>
        </w:rPr>
        <w:t>30 Kuponów na Egzamin w ramach programu Microsoft Learning MCP, 78</w:t>
      </w:r>
    </w:p>
    <w:p w:rsidR="00CA7530" w:rsidRDefault="00CA7530">
      <w:pPr>
        <w:pStyle w:val="Index1"/>
        <w:tabs>
          <w:tab w:val="right" w:pos="5030"/>
        </w:tabs>
        <w:rPr>
          <w:noProof/>
        </w:rPr>
      </w:pPr>
      <w:r>
        <w:rPr>
          <w:noProof/>
        </w:rPr>
        <w:t>5 tys. użytkowników usługi Bing Maps Known (LS), 74</w:t>
      </w:r>
    </w:p>
    <w:p w:rsidR="00CA7530" w:rsidRDefault="00CA7530">
      <w:pPr>
        <w:pStyle w:val="Index1"/>
        <w:tabs>
          <w:tab w:val="right" w:pos="5030"/>
        </w:tabs>
        <w:rPr>
          <w:noProof/>
        </w:rPr>
      </w:pPr>
      <w:r>
        <w:rPr>
          <w:noProof/>
        </w:rPr>
        <w:t>5 tys. użytkowników usługi Bing Maps Light Known (LS), 74</w:t>
      </w:r>
    </w:p>
    <w:p w:rsidR="00CA7530" w:rsidRDefault="00CA7530">
      <w:pPr>
        <w:pStyle w:val="Index1"/>
        <w:tabs>
          <w:tab w:val="right" w:pos="5030"/>
        </w:tabs>
        <w:rPr>
          <w:noProof/>
        </w:rPr>
      </w:pPr>
      <w:r>
        <w:rPr>
          <w:noProof/>
        </w:rPr>
        <w:t>500 użytkowników usługi Bing Maps Light Known (LS), 74</w:t>
      </w:r>
    </w:p>
    <w:p w:rsidR="00CA7530" w:rsidRDefault="00CA7530">
      <w:pPr>
        <w:pStyle w:val="Index1"/>
        <w:tabs>
          <w:tab w:val="right" w:pos="5030"/>
        </w:tabs>
        <w:rPr>
          <w:noProof/>
        </w:rPr>
      </w:pPr>
      <w:r>
        <w:rPr>
          <w:noProof/>
        </w:rPr>
        <w:t>Access 2019, 24</w:t>
      </w:r>
    </w:p>
    <w:p w:rsidR="00CA7530" w:rsidRDefault="00CA7530">
      <w:pPr>
        <w:pStyle w:val="Index1"/>
        <w:tabs>
          <w:tab w:val="right" w:pos="5030"/>
        </w:tabs>
        <w:rPr>
          <w:noProof/>
        </w:rPr>
      </w:pPr>
      <w:r>
        <w:rPr>
          <w:noProof/>
        </w:rPr>
        <w:t>Azure Active Directory Basic, 60</w:t>
      </w:r>
    </w:p>
    <w:p w:rsidR="00CA7530" w:rsidRDefault="00CA7530">
      <w:pPr>
        <w:pStyle w:val="Index1"/>
        <w:tabs>
          <w:tab w:val="right" w:pos="5030"/>
        </w:tabs>
        <w:rPr>
          <w:noProof/>
        </w:rPr>
      </w:pPr>
      <w:r>
        <w:rPr>
          <w:noProof/>
        </w:rPr>
        <w:t>Azure Active Directory Premium Plan 1, 60</w:t>
      </w:r>
    </w:p>
    <w:p w:rsidR="00CA7530" w:rsidRDefault="00CA7530">
      <w:pPr>
        <w:pStyle w:val="Index1"/>
        <w:tabs>
          <w:tab w:val="right" w:pos="5030"/>
        </w:tabs>
        <w:rPr>
          <w:noProof/>
        </w:rPr>
      </w:pPr>
      <w:r>
        <w:rPr>
          <w:noProof/>
        </w:rPr>
        <w:t>Azure Active Directory Premium Plan 2, 60</w:t>
      </w:r>
    </w:p>
    <w:p w:rsidR="00CA7530" w:rsidRDefault="00CA7530">
      <w:pPr>
        <w:pStyle w:val="Index1"/>
        <w:tabs>
          <w:tab w:val="right" w:pos="5030"/>
        </w:tabs>
        <w:rPr>
          <w:noProof/>
        </w:rPr>
      </w:pPr>
      <w:r>
        <w:rPr>
          <w:noProof/>
        </w:rPr>
        <w:t>Azure DevOps Server 2019 z technologią SQL Server 2017, 42</w:t>
      </w:r>
    </w:p>
    <w:p w:rsidR="00CA7530" w:rsidRDefault="00CA7530">
      <w:pPr>
        <w:pStyle w:val="Index1"/>
        <w:tabs>
          <w:tab w:val="right" w:pos="5030"/>
        </w:tabs>
        <w:rPr>
          <w:noProof/>
        </w:rPr>
      </w:pPr>
      <w:r>
        <w:rPr>
          <w:noProof/>
        </w:rPr>
        <w:t>Azure Information Protection Premium Plan 1, 60</w:t>
      </w:r>
    </w:p>
    <w:p w:rsidR="00CA7530" w:rsidRDefault="00CA7530">
      <w:pPr>
        <w:pStyle w:val="Index1"/>
        <w:tabs>
          <w:tab w:val="right" w:pos="5030"/>
        </w:tabs>
        <w:rPr>
          <w:noProof/>
        </w:rPr>
      </w:pPr>
      <w:r>
        <w:rPr>
          <w:noProof/>
        </w:rPr>
        <w:t>Azure Information Protection Premium Plan 2, 60</w:t>
      </w:r>
    </w:p>
    <w:p w:rsidR="00CA7530" w:rsidRDefault="00CA7530">
      <w:pPr>
        <w:pStyle w:val="Index1"/>
        <w:tabs>
          <w:tab w:val="right" w:pos="5030"/>
        </w:tabs>
        <w:rPr>
          <w:noProof/>
        </w:rPr>
      </w:pPr>
      <w:r>
        <w:rPr>
          <w:noProof/>
        </w:rPr>
        <w:t>Azure Site Recovery, 99</w:t>
      </w:r>
    </w:p>
    <w:p w:rsidR="00CA7530" w:rsidRDefault="00CA7530">
      <w:pPr>
        <w:pStyle w:val="Index1"/>
        <w:tabs>
          <w:tab w:val="right" w:pos="5030"/>
        </w:tabs>
        <w:rPr>
          <w:noProof/>
        </w:rPr>
      </w:pPr>
      <w:r>
        <w:rPr>
          <w:noProof/>
        </w:rPr>
        <w:t>Azure Site Recovery (dla witryny należącej do Klienta), 59</w:t>
      </w:r>
    </w:p>
    <w:p w:rsidR="00CA7530" w:rsidRDefault="00CA7530">
      <w:pPr>
        <w:pStyle w:val="Index1"/>
        <w:tabs>
          <w:tab w:val="right" w:pos="5030"/>
        </w:tabs>
        <w:rPr>
          <w:noProof/>
        </w:rPr>
      </w:pPr>
      <w:r>
        <w:rPr>
          <w:noProof/>
        </w:rPr>
        <w:t>Bing Maps Known za Użytkownika (LS), 74</w:t>
      </w:r>
    </w:p>
    <w:p w:rsidR="00CA7530" w:rsidRDefault="00CA7530">
      <w:pPr>
        <w:pStyle w:val="Index1"/>
        <w:tabs>
          <w:tab w:val="right" w:pos="5030"/>
        </w:tabs>
        <w:rPr>
          <w:noProof/>
        </w:rPr>
      </w:pPr>
      <w:r>
        <w:rPr>
          <w:noProof/>
        </w:rPr>
        <w:t>BizTalk Server, 97</w:t>
      </w:r>
    </w:p>
    <w:p w:rsidR="00CA7530" w:rsidRDefault="00CA7530">
      <w:pPr>
        <w:pStyle w:val="Index1"/>
        <w:tabs>
          <w:tab w:val="right" w:pos="5030"/>
        </w:tabs>
        <w:rPr>
          <w:noProof/>
        </w:rPr>
      </w:pPr>
      <w:r>
        <w:rPr>
          <w:noProof/>
        </w:rPr>
        <w:t>BizTalk Server 2013 R2, 15</w:t>
      </w:r>
    </w:p>
    <w:p w:rsidR="00CA7530" w:rsidRDefault="00CA7530">
      <w:pPr>
        <w:pStyle w:val="Index1"/>
        <w:tabs>
          <w:tab w:val="right" w:pos="5030"/>
        </w:tabs>
        <w:rPr>
          <w:noProof/>
        </w:rPr>
      </w:pPr>
      <w:r>
        <w:rPr>
          <w:noProof/>
        </w:rPr>
        <w:t>BizTalk Server 2016 Branch Edition, 15</w:t>
      </w:r>
    </w:p>
    <w:p w:rsidR="00CA7530" w:rsidRDefault="00CA7530">
      <w:pPr>
        <w:pStyle w:val="Index1"/>
        <w:tabs>
          <w:tab w:val="right" w:pos="5030"/>
        </w:tabs>
        <w:rPr>
          <w:noProof/>
        </w:rPr>
      </w:pPr>
      <w:r>
        <w:rPr>
          <w:noProof/>
        </w:rPr>
        <w:t>BizTalk Server 2016 Branch IDC, 15</w:t>
      </w:r>
    </w:p>
    <w:p w:rsidR="00CA7530" w:rsidRDefault="00CA7530">
      <w:pPr>
        <w:pStyle w:val="Index1"/>
        <w:tabs>
          <w:tab w:val="right" w:pos="5030"/>
        </w:tabs>
        <w:rPr>
          <w:noProof/>
        </w:rPr>
      </w:pPr>
      <w:r>
        <w:rPr>
          <w:noProof/>
        </w:rPr>
        <w:t>BizTalk Server 2016 Enterprise Edition, 15</w:t>
      </w:r>
    </w:p>
    <w:p w:rsidR="00CA7530" w:rsidRDefault="00CA7530">
      <w:pPr>
        <w:pStyle w:val="Index1"/>
        <w:tabs>
          <w:tab w:val="right" w:pos="5030"/>
        </w:tabs>
        <w:rPr>
          <w:noProof/>
        </w:rPr>
      </w:pPr>
      <w:r>
        <w:rPr>
          <w:noProof/>
        </w:rPr>
        <w:t>BizTalk Server 2016 Standard Edition, 15</w:t>
      </w:r>
    </w:p>
    <w:p w:rsidR="00CA7530" w:rsidRDefault="00CA7530">
      <w:pPr>
        <w:pStyle w:val="Index1"/>
        <w:tabs>
          <w:tab w:val="right" w:pos="5030"/>
        </w:tabs>
        <w:rPr>
          <w:noProof/>
        </w:rPr>
      </w:pPr>
      <w:r>
        <w:rPr>
          <w:noProof/>
        </w:rPr>
        <w:t>BizTalk Server 2016 Standard Edition IDC, 15</w:t>
      </w:r>
    </w:p>
    <w:p w:rsidR="00CA7530" w:rsidRDefault="00CA7530">
      <w:pPr>
        <w:pStyle w:val="Index1"/>
        <w:tabs>
          <w:tab w:val="right" w:pos="5030"/>
        </w:tabs>
        <w:rPr>
          <w:noProof/>
        </w:rPr>
      </w:pPr>
      <w:r>
        <w:rPr>
          <w:noProof/>
        </w:rPr>
        <w:t>BizTalk Server Branch, 98</w:t>
      </w:r>
    </w:p>
    <w:p w:rsidR="00CA7530" w:rsidRDefault="00CA7530">
      <w:pPr>
        <w:pStyle w:val="Index1"/>
        <w:tabs>
          <w:tab w:val="right" w:pos="5030"/>
        </w:tabs>
        <w:rPr>
          <w:noProof/>
        </w:rPr>
      </w:pPr>
      <w:r>
        <w:rPr>
          <w:noProof/>
        </w:rPr>
        <w:t>BizTalk Server Enterprise, 98</w:t>
      </w:r>
    </w:p>
    <w:p w:rsidR="00CA7530" w:rsidRDefault="00CA7530">
      <w:pPr>
        <w:pStyle w:val="Index1"/>
        <w:tabs>
          <w:tab w:val="right" w:pos="5030"/>
        </w:tabs>
        <w:rPr>
          <w:noProof/>
        </w:rPr>
      </w:pPr>
      <w:r>
        <w:rPr>
          <w:noProof/>
        </w:rPr>
        <w:t>BizTalk Server Standard, 98</w:t>
      </w:r>
    </w:p>
    <w:p w:rsidR="00CA7530" w:rsidRDefault="00CA7530">
      <w:pPr>
        <w:pStyle w:val="Index1"/>
        <w:tabs>
          <w:tab w:val="right" w:pos="5030"/>
        </w:tabs>
        <w:rPr>
          <w:noProof/>
        </w:rPr>
      </w:pPr>
      <w:r>
        <w:rPr>
          <w:noProof/>
        </w:rPr>
        <w:t>Core Infrastructure Server Suite Datacenter;, 99</w:t>
      </w:r>
    </w:p>
    <w:p w:rsidR="00CA7530" w:rsidRDefault="00CA7530">
      <w:pPr>
        <w:pStyle w:val="Index1"/>
        <w:tabs>
          <w:tab w:val="right" w:pos="5030"/>
        </w:tabs>
        <w:rPr>
          <w:noProof/>
        </w:rPr>
      </w:pPr>
      <w:r>
        <w:rPr>
          <w:noProof/>
        </w:rPr>
        <w:t>Core Infrastructure Server Suite Standard., 99</w:t>
      </w:r>
    </w:p>
    <w:p w:rsidR="00CA7530" w:rsidRDefault="00CA7530">
      <w:pPr>
        <w:pStyle w:val="Index1"/>
        <w:tabs>
          <w:tab w:val="right" w:pos="5030"/>
        </w:tabs>
        <w:rPr>
          <w:noProof/>
        </w:rPr>
      </w:pPr>
      <w:r>
        <w:rPr>
          <w:noProof/>
        </w:rPr>
        <w:t>Dodatek Azure Information Protection Premium Plan 1, 60</w:t>
      </w:r>
    </w:p>
    <w:p w:rsidR="00CA7530" w:rsidRDefault="00CA7530">
      <w:pPr>
        <w:pStyle w:val="Index1"/>
        <w:tabs>
          <w:tab w:val="right" w:pos="5030"/>
        </w:tabs>
        <w:rPr>
          <w:noProof/>
        </w:rPr>
      </w:pPr>
      <w:r>
        <w:rPr>
          <w:noProof/>
        </w:rPr>
        <w:t>Dodatek Azure Information Protection Premium Plan 2, 60</w:t>
      </w:r>
    </w:p>
    <w:p w:rsidR="00CA7530" w:rsidRDefault="00CA7530">
      <w:pPr>
        <w:pStyle w:val="Index1"/>
        <w:tabs>
          <w:tab w:val="right" w:pos="5030"/>
        </w:tabs>
        <w:rPr>
          <w:noProof/>
        </w:rPr>
      </w:pPr>
      <w:r>
        <w:rPr>
          <w:noProof/>
        </w:rPr>
        <w:t>Dodatek do Dynamics 365 Customer Engagement Plan, 65</w:t>
      </w:r>
    </w:p>
    <w:p w:rsidR="00CA7530" w:rsidRDefault="00CA7530">
      <w:pPr>
        <w:pStyle w:val="Index1"/>
        <w:tabs>
          <w:tab w:val="right" w:pos="5030"/>
        </w:tabs>
        <w:rPr>
          <w:noProof/>
        </w:rPr>
      </w:pPr>
      <w:r>
        <w:rPr>
          <w:noProof/>
        </w:rPr>
        <w:t>Dodatek do Dynamics 365 for Retail, 66</w:t>
      </w:r>
    </w:p>
    <w:p w:rsidR="00CA7530" w:rsidRDefault="00CA7530">
      <w:pPr>
        <w:pStyle w:val="Index1"/>
        <w:tabs>
          <w:tab w:val="right" w:pos="5030"/>
        </w:tabs>
        <w:rPr>
          <w:noProof/>
        </w:rPr>
      </w:pPr>
      <w:r>
        <w:rPr>
          <w:noProof/>
        </w:rPr>
        <w:t>Dodatek do Dynamics 365 for Talent, 66</w:t>
      </w:r>
    </w:p>
    <w:p w:rsidR="00CA7530" w:rsidRDefault="00CA7530">
      <w:pPr>
        <w:pStyle w:val="Index1"/>
        <w:tabs>
          <w:tab w:val="right" w:pos="5030"/>
        </w:tabs>
        <w:rPr>
          <w:noProof/>
        </w:rPr>
      </w:pPr>
      <w:r>
        <w:rPr>
          <w:noProof/>
        </w:rPr>
        <w:t>Dodatek do Dynamics 365 for Team Members, 66</w:t>
      </w:r>
    </w:p>
    <w:p w:rsidR="00CA7530" w:rsidRDefault="00CA7530">
      <w:pPr>
        <w:pStyle w:val="Index1"/>
        <w:tabs>
          <w:tab w:val="right" w:pos="5030"/>
        </w:tabs>
        <w:rPr>
          <w:noProof/>
        </w:rPr>
      </w:pPr>
      <w:r>
        <w:rPr>
          <w:noProof/>
        </w:rPr>
        <w:t>Dodatek do Dynamics 365 Plan, 65</w:t>
      </w:r>
    </w:p>
    <w:p w:rsidR="00CA7530" w:rsidRDefault="00CA7530">
      <w:pPr>
        <w:pStyle w:val="Index1"/>
        <w:tabs>
          <w:tab w:val="right" w:pos="5030"/>
        </w:tabs>
        <w:rPr>
          <w:noProof/>
        </w:rPr>
      </w:pPr>
      <w:r>
        <w:rPr>
          <w:noProof/>
        </w:rPr>
        <w:t>Dodatek do Dynamics 365 Unified Operations Activity, 65</w:t>
      </w:r>
    </w:p>
    <w:p w:rsidR="00CA7530" w:rsidRDefault="00CA7530">
      <w:pPr>
        <w:pStyle w:val="Index1"/>
        <w:tabs>
          <w:tab w:val="right" w:pos="5030"/>
        </w:tabs>
        <w:rPr>
          <w:noProof/>
        </w:rPr>
      </w:pPr>
      <w:r>
        <w:rPr>
          <w:noProof/>
        </w:rPr>
        <w:t>Dodatek do Dynamics 365 Unified Operations Device, 65</w:t>
      </w:r>
    </w:p>
    <w:p w:rsidR="00CA7530" w:rsidRDefault="00CA7530">
      <w:pPr>
        <w:pStyle w:val="Index1"/>
        <w:tabs>
          <w:tab w:val="right" w:pos="5030"/>
        </w:tabs>
        <w:rPr>
          <w:noProof/>
        </w:rPr>
      </w:pPr>
      <w:r>
        <w:rPr>
          <w:noProof/>
        </w:rPr>
        <w:t>Dodatek do Dynamics 365 Unified Operations Plan, 65</w:t>
      </w:r>
    </w:p>
    <w:p w:rsidR="00CA7530" w:rsidRDefault="00CA7530">
      <w:pPr>
        <w:pStyle w:val="Index1"/>
        <w:tabs>
          <w:tab w:val="right" w:pos="5030"/>
        </w:tabs>
        <w:rPr>
          <w:noProof/>
        </w:rPr>
      </w:pPr>
      <w:r>
        <w:rPr>
          <w:noProof/>
        </w:rPr>
        <w:t>Dodatek do Licencji Dostępowej CAL na oprogramowanie Skype dla firm Plus do usługi Microsoft 365 E3 (LS na Użytkownika), 61</w:t>
      </w:r>
    </w:p>
    <w:p w:rsidR="00CA7530" w:rsidRDefault="00CA7530">
      <w:pPr>
        <w:pStyle w:val="Index1"/>
        <w:tabs>
          <w:tab w:val="right" w:pos="5030"/>
        </w:tabs>
        <w:rPr>
          <w:noProof/>
        </w:rPr>
      </w:pPr>
      <w:r>
        <w:rPr>
          <w:noProof/>
        </w:rPr>
        <w:t>Dodatek do LS na Użytkownika usługi Microsoft Intune — dodatkowa przestrzeń dyskowa 1 GB, 77</w:t>
      </w:r>
    </w:p>
    <w:p w:rsidR="00CA7530" w:rsidRDefault="00CA7530">
      <w:pPr>
        <w:pStyle w:val="Index1"/>
        <w:tabs>
          <w:tab w:val="right" w:pos="5030"/>
        </w:tabs>
        <w:rPr>
          <w:noProof/>
        </w:rPr>
      </w:pPr>
      <w:r>
        <w:rPr>
          <w:noProof/>
        </w:rPr>
        <w:t>Dodatek do Office 365 A5, 69</w:t>
      </w:r>
    </w:p>
    <w:p w:rsidR="00CA7530" w:rsidRDefault="00CA7530">
      <w:pPr>
        <w:pStyle w:val="Index1"/>
        <w:tabs>
          <w:tab w:val="right" w:pos="5030"/>
        </w:tabs>
        <w:rPr>
          <w:noProof/>
        </w:rPr>
      </w:pPr>
      <w:r>
        <w:rPr>
          <w:noProof/>
        </w:rPr>
        <w:t>Dodatek do usługi Office 365 E1 i E3, 69</w:t>
      </w:r>
    </w:p>
    <w:p w:rsidR="00CA7530" w:rsidRDefault="00CA7530">
      <w:pPr>
        <w:pStyle w:val="Index1"/>
        <w:tabs>
          <w:tab w:val="right" w:pos="5030"/>
        </w:tabs>
        <w:rPr>
          <w:noProof/>
        </w:rPr>
      </w:pPr>
      <w:r>
        <w:rPr>
          <w:noProof/>
        </w:rPr>
        <w:t>Dodatek do usługi Office 365 E5, 70</w:t>
      </w:r>
    </w:p>
    <w:p w:rsidR="00CA7530" w:rsidRDefault="00CA7530">
      <w:pPr>
        <w:pStyle w:val="Index1"/>
        <w:tabs>
          <w:tab w:val="right" w:pos="5030"/>
        </w:tabs>
        <w:rPr>
          <w:noProof/>
        </w:rPr>
      </w:pPr>
      <w:r>
        <w:rPr>
          <w:noProof/>
        </w:rPr>
        <w:t>Dodatek Dynamics 365 Business Central Premium/Team Members Cloud, 65</w:t>
      </w:r>
    </w:p>
    <w:p w:rsidR="00CA7530" w:rsidRDefault="00CA7530">
      <w:pPr>
        <w:pStyle w:val="Index1"/>
        <w:tabs>
          <w:tab w:val="right" w:pos="5030"/>
        </w:tabs>
        <w:rPr>
          <w:noProof/>
        </w:rPr>
      </w:pPr>
      <w:r>
        <w:rPr>
          <w:noProof/>
        </w:rPr>
        <w:t>Dodatek Enterprise Mobility + Security A3, 62</w:t>
      </w:r>
    </w:p>
    <w:p w:rsidR="00CA7530" w:rsidRDefault="00CA7530">
      <w:pPr>
        <w:pStyle w:val="Index1"/>
        <w:tabs>
          <w:tab w:val="right" w:pos="5030"/>
        </w:tabs>
        <w:rPr>
          <w:noProof/>
        </w:rPr>
      </w:pPr>
      <w:r>
        <w:rPr>
          <w:noProof/>
        </w:rPr>
        <w:t>Dodatek Enterprise Mobility + Security A5, 63</w:t>
      </w:r>
    </w:p>
    <w:p w:rsidR="00CA7530" w:rsidRDefault="00CA7530">
      <w:pPr>
        <w:pStyle w:val="Index1"/>
        <w:tabs>
          <w:tab w:val="right" w:pos="5030"/>
        </w:tabs>
        <w:rPr>
          <w:noProof/>
        </w:rPr>
      </w:pPr>
      <w:r>
        <w:rPr>
          <w:noProof/>
        </w:rPr>
        <w:t>Dodatek Enterprise Mobility + Security E3, 62</w:t>
      </w:r>
    </w:p>
    <w:p w:rsidR="00CA7530" w:rsidRDefault="00CA7530">
      <w:pPr>
        <w:pStyle w:val="Index1"/>
        <w:tabs>
          <w:tab w:val="right" w:pos="5030"/>
        </w:tabs>
        <w:rPr>
          <w:noProof/>
        </w:rPr>
      </w:pPr>
      <w:r>
        <w:rPr>
          <w:noProof/>
        </w:rPr>
        <w:t>Dodatek Enterprise Mobility + Security E5, 63</w:t>
      </w:r>
    </w:p>
    <w:p w:rsidR="00CA7530" w:rsidRDefault="00CA7530">
      <w:pPr>
        <w:pStyle w:val="Index1"/>
        <w:tabs>
          <w:tab w:val="right" w:pos="5030"/>
        </w:tabs>
        <w:rPr>
          <w:noProof/>
        </w:rPr>
      </w:pPr>
      <w:r>
        <w:rPr>
          <w:noProof/>
        </w:rPr>
        <w:t>Dodatek Exchange Online Plan 1, 71</w:t>
      </w:r>
    </w:p>
    <w:p w:rsidR="00CA7530" w:rsidRDefault="00CA7530">
      <w:pPr>
        <w:pStyle w:val="Index1"/>
        <w:tabs>
          <w:tab w:val="right" w:pos="5030"/>
        </w:tabs>
        <w:rPr>
          <w:noProof/>
        </w:rPr>
      </w:pPr>
      <w:r>
        <w:rPr>
          <w:noProof/>
        </w:rPr>
        <w:t>Dodatek Licencja na Zarządzanie dla Klienta do usługi Zaawansowana ochrona przed zagrożeniami w usłudze Azure dla użytkowników, 60</w:t>
      </w:r>
    </w:p>
    <w:p w:rsidR="00CA7530" w:rsidRDefault="00CA7530">
      <w:pPr>
        <w:pStyle w:val="Index1"/>
        <w:tabs>
          <w:tab w:val="right" w:pos="5030"/>
        </w:tabs>
        <w:rPr>
          <w:noProof/>
        </w:rPr>
      </w:pPr>
      <w:r>
        <w:rPr>
          <w:noProof/>
        </w:rPr>
        <w:t>Dodatek Microsoft 365 E3 i E5, 60</w:t>
      </w:r>
    </w:p>
    <w:p w:rsidR="00CA7530" w:rsidRDefault="00CA7530">
      <w:pPr>
        <w:pStyle w:val="Index1"/>
        <w:tabs>
          <w:tab w:val="right" w:pos="5030"/>
        </w:tabs>
        <w:rPr>
          <w:noProof/>
        </w:rPr>
      </w:pPr>
      <w:r>
        <w:rPr>
          <w:noProof/>
        </w:rPr>
        <w:t>Dodatek Microsoft Intune, 77</w:t>
      </w:r>
    </w:p>
    <w:p w:rsidR="00CA7530" w:rsidRDefault="00CA7530">
      <w:pPr>
        <w:pStyle w:val="Index1"/>
        <w:tabs>
          <w:tab w:val="right" w:pos="5030"/>
        </w:tabs>
        <w:rPr>
          <w:noProof/>
        </w:rPr>
      </w:pPr>
      <w:r>
        <w:rPr>
          <w:noProof/>
        </w:rPr>
        <w:t>Dodatek Microsoft Intune for EDU, 77</w:t>
      </w:r>
    </w:p>
    <w:p w:rsidR="00CA7530" w:rsidRDefault="00CA7530">
      <w:pPr>
        <w:pStyle w:val="Index1"/>
        <w:tabs>
          <w:tab w:val="right" w:pos="5030"/>
        </w:tabs>
        <w:rPr>
          <w:noProof/>
        </w:rPr>
      </w:pPr>
      <w:r>
        <w:rPr>
          <w:noProof/>
        </w:rPr>
        <w:t>Dodatek Microsoft Stream Plan 2, 70</w:t>
      </w:r>
    </w:p>
    <w:p w:rsidR="00CA7530" w:rsidRDefault="00CA7530">
      <w:pPr>
        <w:pStyle w:val="Index1"/>
        <w:tabs>
          <w:tab w:val="right" w:pos="5030"/>
        </w:tabs>
        <w:rPr>
          <w:noProof/>
        </w:rPr>
      </w:pPr>
      <w:r>
        <w:rPr>
          <w:noProof/>
        </w:rPr>
        <w:t>Dodatek Office 365 Multi-Geo (LS na Użytkownika), 68</w:t>
      </w:r>
    </w:p>
    <w:p w:rsidR="00CA7530" w:rsidRDefault="00CA7530">
      <w:pPr>
        <w:pStyle w:val="Index1"/>
        <w:tabs>
          <w:tab w:val="right" w:pos="5030"/>
        </w:tabs>
        <w:rPr>
          <w:noProof/>
        </w:rPr>
      </w:pPr>
      <w:r>
        <w:rPr>
          <w:noProof/>
        </w:rPr>
        <w:t>Dodatek Project Online Essentials, 72</w:t>
      </w:r>
    </w:p>
    <w:p w:rsidR="00CA7530" w:rsidRDefault="00CA7530">
      <w:pPr>
        <w:pStyle w:val="Index1"/>
        <w:tabs>
          <w:tab w:val="right" w:pos="5030"/>
        </w:tabs>
        <w:rPr>
          <w:noProof/>
        </w:rPr>
      </w:pPr>
      <w:r>
        <w:rPr>
          <w:noProof/>
        </w:rPr>
        <w:t>Dodatek Project Online Premium, 72</w:t>
      </w:r>
    </w:p>
    <w:p w:rsidR="00CA7530" w:rsidRDefault="00CA7530">
      <w:pPr>
        <w:pStyle w:val="Index1"/>
        <w:tabs>
          <w:tab w:val="right" w:pos="5030"/>
        </w:tabs>
        <w:rPr>
          <w:noProof/>
        </w:rPr>
      </w:pPr>
      <w:r>
        <w:rPr>
          <w:noProof/>
        </w:rPr>
        <w:t>Dodatek Project Online Professional, 72</w:t>
      </w:r>
    </w:p>
    <w:p w:rsidR="00CA7530" w:rsidRDefault="00CA7530">
      <w:pPr>
        <w:pStyle w:val="Index1"/>
        <w:tabs>
          <w:tab w:val="right" w:pos="5030"/>
        </w:tabs>
        <w:rPr>
          <w:noProof/>
        </w:rPr>
      </w:pPr>
      <w:r>
        <w:rPr>
          <w:noProof/>
        </w:rPr>
        <w:t>Dodatek SharePoint Online Plan 1, 73</w:t>
      </w:r>
    </w:p>
    <w:p w:rsidR="00CA7530" w:rsidRDefault="00CA7530">
      <w:pPr>
        <w:pStyle w:val="Index1"/>
        <w:tabs>
          <w:tab w:val="right" w:pos="5030"/>
        </w:tabs>
        <w:rPr>
          <w:noProof/>
        </w:rPr>
      </w:pPr>
      <w:r>
        <w:rPr>
          <w:noProof/>
        </w:rPr>
        <w:t>Dodatek Visio Online Plan 2, 68</w:t>
      </w:r>
    </w:p>
    <w:p w:rsidR="00CA7530" w:rsidRDefault="00CA7530">
      <w:pPr>
        <w:pStyle w:val="Index1"/>
        <w:tabs>
          <w:tab w:val="right" w:pos="5030"/>
        </w:tabs>
        <w:rPr>
          <w:noProof/>
        </w:rPr>
      </w:pPr>
      <w:r>
        <w:rPr>
          <w:noProof/>
        </w:rPr>
        <w:t>Dodatek Windows 10 Enterprise E3 na Użytkownika (do Enterprise na urządzenie), 43</w:t>
      </w:r>
    </w:p>
    <w:p w:rsidR="00CA7530" w:rsidRDefault="00CA7530">
      <w:pPr>
        <w:pStyle w:val="Index1"/>
        <w:tabs>
          <w:tab w:val="right" w:pos="5030"/>
        </w:tabs>
        <w:rPr>
          <w:noProof/>
        </w:rPr>
      </w:pPr>
      <w:r>
        <w:rPr>
          <w:noProof/>
        </w:rPr>
        <w:t>Dodatek Windows 10 Enterprise E5 na Użytkownika (do Enterprise na urządzenie) (LS), 44</w:t>
      </w:r>
    </w:p>
    <w:p w:rsidR="00CA7530" w:rsidRDefault="00CA7530">
      <w:pPr>
        <w:pStyle w:val="Index1"/>
        <w:tabs>
          <w:tab w:val="right" w:pos="5030"/>
        </w:tabs>
        <w:rPr>
          <w:noProof/>
        </w:rPr>
      </w:pPr>
      <w:r>
        <w:rPr>
          <w:noProof/>
        </w:rPr>
        <w:t>Dodatkowa przestrzeń dyskowa dla Microsoft Stream, 70</w:t>
      </w:r>
    </w:p>
    <w:p w:rsidR="00CA7530" w:rsidRDefault="00CA7530">
      <w:pPr>
        <w:pStyle w:val="Index1"/>
        <w:tabs>
          <w:tab w:val="right" w:pos="5030"/>
        </w:tabs>
        <w:rPr>
          <w:noProof/>
        </w:rPr>
      </w:pPr>
      <w:r>
        <w:rPr>
          <w:noProof/>
        </w:rPr>
        <w:t>Dodatkowe kontakty dla Dynamics 365 for Marketing, 66</w:t>
      </w:r>
    </w:p>
    <w:p w:rsidR="00CA7530" w:rsidRDefault="00CA7530">
      <w:pPr>
        <w:pStyle w:val="Index1"/>
        <w:tabs>
          <w:tab w:val="right" w:pos="5030"/>
        </w:tabs>
        <w:rPr>
          <w:noProof/>
        </w:rPr>
      </w:pPr>
      <w:r>
        <w:rPr>
          <w:noProof/>
        </w:rPr>
        <w:t>Dodatkowe profile Dynamics 365 Customer Insights, 65</w:t>
      </w:r>
    </w:p>
    <w:p w:rsidR="00CA7530" w:rsidRDefault="00CA7530">
      <w:pPr>
        <w:pStyle w:val="Index1"/>
        <w:tabs>
          <w:tab w:val="right" w:pos="5030"/>
        </w:tabs>
        <w:rPr>
          <w:noProof/>
        </w:rPr>
      </w:pPr>
      <w:r>
        <w:rPr>
          <w:noProof/>
        </w:rPr>
        <w:t>Dodatku Premium Assurance, 31, 52</w:t>
      </w:r>
    </w:p>
    <w:p w:rsidR="00CA7530" w:rsidRDefault="00CA7530">
      <w:pPr>
        <w:pStyle w:val="Index1"/>
        <w:tabs>
          <w:tab w:val="right" w:pos="5030"/>
        </w:tabs>
        <w:rPr>
          <w:noProof/>
        </w:rPr>
      </w:pPr>
      <w:r>
        <w:rPr>
          <w:noProof/>
        </w:rPr>
        <w:t>Dynamics 365 — Magazyn bazy danych związany z pozyskiwaniem dodatkowych klientów, 66</w:t>
      </w:r>
    </w:p>
    <w:p w:rsidR="00CA7530" w:rsidRDefault="00CA7530">
      <w:pPr>
        <w:pStyle w:val="Index1"/>
        <w:tabs>
          <w:tab w:val="right" w:pos="5030"/>
        </w:tabs>
        <w:rPr>
          <w:noProof/>
        </w:rPr>
      </w:pPr>
      <w:r>
        <w:rPr>
          <w:noProof/>
        </w:rPr>
        <w:t>Dynamics 365 — Portal związany z pozyskiwaniem dodatkowych klientów, 66</w:t>
      </w:r>
    </w:p>
    <w:p w:rsidR="00CA7530" w:rsidRDefault="00CA7530">
      <w:pPr>
        <w:pStyle w:val="Index1"/>
        <w:tabs>
          <w:tab w:val="right" w:pos="5030"/>
        </w:tabs>
        <w:rPr>
          <w:noProof/>
        </w:rPr>
      </w:pPr>
      <w:r>
        <w:rPr>
          <w:noProof/>
        </w:rPr>
        <w:t>Dynamics 365 — Wiadomości społecznościowe związane z pozyskiwaniem dodatkowych klientów, 66</w:t>
      </w:r>
    </w:p>
    <w:p w:rsidR="00CA7530" w:rsidRDefault="00CA7530">
      <w:pPr>
        <w:pStyle w:val="Index1"/>
        <w:tabs>
          <w:tab w:val="right" w:pos="5030"/>
        </w:tabs>
        <w:rPr>
          <w:noProof/>
        </w:rPr>
      </w:pPr>
      <w:r>
        <w:rPr>
          <w:noProof/>
        </w:rPr>
        <w:t>Dynamics 365 — Wystąpienie produkcyjne/nieprodukcyjne związane z pozyskiwaniem dodatkowych klientów, 66</w:t>
      </w:r>
    </w:p>
    <w:p w:rsidR="00CA7530" w:rsidRDefault="00CA7530">
      <w:pPr>
        <w:pStyle w:val="Index1"/>
        <w:tabs>
          <w:tab w:val="right" w:pos="5030"/>
        </w:tabs>
        <w:rPr>
          <w:noProof/>
        </w:rPr>
      </w:pPr>
      <w:r>
        <w:rPr>
          <w:noProof/>
        </w:rPr>
        <w:t>Dynamics 365 — Wyświetlanie stron portalu związanego z pozyskiwaniem dodatkowych klientów, 66</w:t>
      </w:r>
    </w:p>
    <w:p w:rsidR="00CA7530" w:rsidRDefault="00CA7530">
      <w:pPr>
        <w:pStyle w:val="Index1"/>
        <w:tabs>
          <w:tab w:val="right" w:pos="5030"/>
        </w:tabs>
        <w:rPr>
          <w:noProof/>
        </w:rPr>
      </w:pPr>
      <w:r>
        <w:rPr>
          <w:noProof/>
        </w:rPr>
        <w:t>Dynamics 365 AI for Sales, 66</w:t>
      </w:r>
    </w:p>
    <w:p w:rsidR="00CA7530" w:rsidRDefault="00CA7530">
      <w:pPr>
        <w:pStyle w:val="Index1"/>
        <w:tabs>
          <w:tab w:val="right" w:pos="5030"/>
        </w:tabs>
        <w:rPr>
          <w:noProof/>
        </w:rPr>
      </w:pPr>
      <w:r>
        <w:rPr>
          <w:noProof/>
        </w:rPr>
        <w:t>Dynamics 365 Business Central Premium/Essentials/Team Member, 65</w:t>
      </w:r>
    </w:p>
    <w:p w:rsidR="00CA7530" w:rsidRDefault="00CA7530">
      <w:pPr>
        <w:pStyle w:val="Index1"/>
        <w:tabs>
          <w:tab w:val="right" w:pos="5030"/>
        </w:tabs>
        <w:rPr>
          <w:noProof/>
        </w:rPr>
      </w:pPr>
      <w:r>
        <w:rPr>
          <w:noProof/>
        </w:rPr>
        <w:t>Dynamics 365 Customer Engagement Plan, 65</w:t>
      </w:r>
    </w:p>
    <w:p w:rsidR="00CA7530" w:rsidRDefault="00CA7530">
      <w:pPr>
        <w:pStyle w:val="Index1"/>
        <w:tabs>
          <w:tab w:val="right" w:pos="5030"/>
        </w:tabs>
        <w:rPr>
          <w:noProof/>
        </w:rPr>
      </w:pPr>
      <w:r>
        <w:rPr>
          <w:noProof/>
        </w:rPr>
        <w:t>Dynamics 365 Customer Insights, 65</w:t>
      </w:r>
    </w:p>
    <w:p w:rsidR="00CA7530" w:rsidRDefault="00CA7530">
      <w:pPr>
        <w:pStyle w:val="Index1"/>
        <w:tabs>
          <w:tab w:val="right" w:pos="5030"/>
        </w:tabs>
        <w:rPr>
          <w:noProof/>
        </w:rPr>
      </w:pPr>
      <w:r>
        <w:rPr>
          <w:noProof/>
        </w:rPr>
        <w:t>Dynamics 365 for Customer Service, 21</w:t>
      </w:r>
    </w:p>
    <w:p w:rsidR="00CA7530" w:rsidRDefault="00CA7530">
      <w:pPr>
        <w:pStyle w:val="Index1"/>
        <w:tabs>
          <w:tab w:val="right" w:pos="5030"/>
        </w:tabs>
        <w:rPr>
          <w:noProof/>
        </w:rPr>
      </w:pPr>
      <w:r>
        <w:rPr>
          <w:noProof/>
        </w:rPr>
        <w:t>Dynamics 365 for Customer Service Enterprise, 65</w:t>
      </w:r>
    </w:p>
    <w:p w:rsidR="00CA7530" w:rsidRDefault="00CA7530">
      <w:pPr>
        <w:pStyle w:val="Index1"/>
        <w:tabs>
          <w:tab w:val="right" w:pos="5030"/>
        </w:tabs>
        <w:rPr>
          <w:noProof/>
        </w:rPr>
      </w:pPr>
      <w:r>
        <w:rPr>
          <w:noProof/>
        </w:rPr>
        <w:t>Dynamics 365 for Customer Service Insights, 66</w:t>
      </w:r>
    </w:p>
    <w:p w:rsidR="00CA7530" w:rsidRDefault="00CA7530">
      <w:pPr>
        <w:pStyle w:val="Index1"/>
        <w:tabs>
          <w:tab w:val="right" w:pos="5030"/>
        </w:tabs>
        <w:rPr>
          <w:noProof/>
        </w:rPr>
      </w:pPr>
      <w:r>
        <w:rPr>
          <w:noProof/>
        </w:rPr>
        <w:t>Dynamics 365 for Customer Service Insights Additional Cases, 66</w:t>
      </w:r>
    </w:p>
    <w:p w:rsidR="00CA7530" w:rsidRDefault="00CA7530">
      <w:pPr>
        <w:pStyle w:val="Index1"/>
        <w:tabs>
          <w:tab w:val="right" w:pos="5030"/>
        </w:tabs>
        <w:rPr>
          <w:noProof/>
        </w:rPr>
      </w:pPr>
      <w:r>
        <w:rPr>
          <w:noProof/>
        </w:rPr>
        <w:t>Dynamics 365 for Customer Service Professional, 65</w:t>
      </w:r>
    </w:p>
    <w:p w:rsidR="00CA7530" w:rsidRDefault="00CA7530">
      <w:pPr>
        <w:pStyle w:val="Index1"/>
        <w:tabs>
          <w:tab w:val="right" w:pos="5030"/>
        </w:tabs>
        <w:rPr>
          <w:noProof/>
        </w:rPr>
      </w:pPr>
      <w:r>
        <w:rPr>
          <w:noProof/>
        </w:rPr>
        <w:t>Dynamics 365 for Field Service, 66</w:t>
      </w:r>
    </w:p>
    <w:p w:rsidR="00CA7530" w:rsidRDefault="00CA7530">
      <w:pPr>
        <w:pStyle w:val="Index1"/>
        <w:tabs>
          <w:tab w:val="right" w:pos="5030"/>
        </w:tabs>
        <w:rPr>
          <w:noProof/>
        </w:rPr>
      </w:pPr>
      <w:r>
        <w:rPr>
          <w:noProof/>
        </w:rPr>
        <w:t>Dynamics 365 for Field Service — Optymalizacja planowania zasobów, 66</w:t>
      </w:r>
    </w:p>
    <w:p w:rsidR="00CA7530" w:rsidRDefault="00CA7530">
      <w:pPr>
        <w:pStyle w:val="Index1"/>
        <w:tabs>
          <w:tab w:val="right" w:pos="5030"/>
        </w:tabs>
        <w:rPr>
          <w:noProof/>
        </w:rPr>
      </w:pPr>
      <w:r>
        <w:rPr>
          <w:noProof/>
        </w:rPr>
        <w:t>Dynamics 365 for Marketing, 66</w:t>
      </w:r>
    </w:p>
    <w:p w:rsidR="00CA7530" w:rsidRDefault="00CA7530">
      <w:pPr>
        <w:pStyle w:val="Index1"/>
        <w:tabs>
          <w:tab w:val="right" w:pos="5030"/>
        </w:tabs>
        <w:rPr>
          <w:noProof/>
        </w:rPr>
      </w:pPr>
      <w:r>
        <w:rPr>
          <w:noProof/>
        </w:rPr>
        <w:t>Dynamics 365 for Operations Order Lines, 65</w:t>
      </w:r>
    </w:p>
    <w:p w:rsidR="00CA7530" w:rsidRDefault="00CA7530">
      <w:pPr>
        <w:pStyle w:val="Index1"/>
        <w:tabs>
          <w:tab w:val="right" w:pos="5030"/>
        </w:tabs>
        <w:rPr>
          <w:noProof/>
        </w:rPr>
      </w:pPr>
      <w:r>
        <w:rPr>
          <w:noProof/>
        </w:rPr>
        <w:t>Dynamics 365 for Operations Server, 21, 92</w:t>
      </w:r>
    </w:p>
    <w:p w:rsidR="00CA7530" w:rsidRDefault="00CA7530">
      <w:pPr>
        <w:pStyle w:val="Index1"/>
        <w:tabs>
          <w:tab w:val="right" w:pos="5030"/>
        </w:tabs>
        <w:rPr>
          <w:noProof/>
        </w:rPr>
      </w:pPr>
      <w:r>
        <w:rPr>
          <w:noProof/>
        </w:rPr>
        <w:t>Dynamics 365 for Project Service Automation, 66</w:t>
      </w:r>
    </w:p>
    <w:p w:rsidR="00CA7530" w:rsidRDefault="00CA7530">
      <w:pPr>
        <w:pStyle w:val="Index1"/>
        <w:tabs>
          <w:tab w:val="right" w:pos="5030"/>
        </w:tabs>
        <w:rPr>
          <w:noProof/>
        </w:rPr>
      </w:pPr>
      <w:r>
        <w:rPr>
          <w:noProof/>
        </w:rPr>
        <w:t>Dynamics 365 for Retail, 66</w:t>
      </w:r>
    </w:p>
    <w:p w:rsidR="00CA7530" w:rsidRDefault="00CA7530">
      <w:pPr>
        <w:pStyle w:val="Index1"/>
        <w:tabs>
          <w:tab w:val="right" w:pos="5030"/>
        </w:tabs>
        <w:rPr>
          <w:noProof/>
        </w:rPr>
      </w:pPr>
      <w:r>
        <w:rPr>
          <w:noProof/>
        </w:rPr>
        <w:t>Dynamics 365 for Sales, 21</w:t>
      </w:r>
    </w:p>
    <w:p w:rsidR="00CA7530" w:rsidRDefault="00CA7530">
      <w:pPr>
        <w:pStyle w:val="Index1"/>
        <w:tabs>
          <w:tab w:val="right" w:pos="5030"/>
        </w:tabs>
        <w:rPr>
          <w:noProof/>
        </w:rPr>
      </w:pPr>
      <w:r>
        <w:rPr>
          <w:noProof/>
        </w:rPr>
        <w:t>Dynamics 365 for Sales Enterprise, 66</w:t>
      </w:r>
    </w:p>
    <w:p w:rsidR="00CA7530" w:rsidRDefault="00CA7530">
      <w:pPr>
        <w:pStyle w:val="Index1"/>
        <w:tabs>
          <w:tab w:val="right" w:pos="5030"/>
        </w:tabs>
        <w:rPr>
          <w:noProof/>
        </w:rPr>
      </w:pPr>
      <w:r>
        <w:rPr>
          <w:noProof/>
        </w:rPr>
        <w:t>Dynamics 365 for Sales Professional, 66</w:t>
      </w:r>
    </w:p>
    <w:p w:rsidR="00CA7530" w:rsidRDefault="00CA7530">
      <w:pPr>
        <w:pStyle w:val="Index1"/>
        <w:tabs>
          <w:tab w:val="right" w:pos="5030"/>
        </w:tabs>
        <w:rPr>
          <w:noProof/>
        </w:rPr>
      </w:pPr>
      <w:r>
        <w:rPr>
          <w:noProof/>
        </w:rPr>
        <w:t>Dynamics 365 for Talent, 66</w:t>
      </w:r>
    </w:p>
    <w:p w:rsidR="00CA7530" w:rsidRDefault="00CA7530">
      <w:pPr>
        <w:pStyle w:val="Index1"/>
        <w:tabs>
          <w:tab w:val="right" w:pos="5030"/>
        </w:tabs>
        <w:rPr>
          <w:noProof/>
        </w:rPr>
      </w:pPr>
      <w:r>
        <w:rPr>
          <w:noProof/>
        </w:rPr>
        <w:t>Dynamics 365 for Talent Comprehensive Hiring, 66</w:t>
      </w:r>
    </w:p>
    <w:p w:rsidR="00CA7530" w:rsidRDefault="00CA7530">
      <w:pPr>
        <w:pStyle w:val="Index1"/>
        <w:tabs>
          <w:tab w:val="right" w:pos="5030"/>
        </w:tabs>
        <w:rPr>
          <w:noProof/>
        </w:rPr>
      </w:pPr>
      <w:r>
        <w:rPr>
          <w:noProof/>
        </w:rPr>
        <w:t>Dynamics 365 for Team Members, 66</w:t>
      </w:r>
    </w:p>
    <w:p w:rsidR="00CA7530" w:rsidRDefault="00CA7530">
      <w:pPr>
        <w:pStyle w:val="Index1"/>
        <w:tabs>
          <w:tab w:val="right" w:pos="5030"/>
        </w:tabs>
        <w:rPr>
          <w:noProof/>
        </w:rPr>
      </w:pPr>
      <w:r>
        <w:rPr>
          <w:noProof/>
        </w:rPr>
        <w:t>Dynamics 365 Plan, 65</w:t>
      </w:r>
    </w:p>
    <w:p w:rsidR="00CA7530" w:rsidRDefault="00CA7530">
      <w:pPr>
        <w:pStyle w:val="Index1"/>
        <w:tabs>
          <w:tab w:val="right" w:pos="5030"/>
        </w:tabs>
        <w:rPr>
          <w:noProof/>
        </w:rPr>
      </w:pPr>
      <w:r>
        <w:rPr>
          <w:noProof/>
        </w:rPr>
        <w:t>Dynamics 365 Unified Operations — dodatkowa pojemność bazy danych, 66</w:t>
      </w:r>
    </w:p>
    <w:p w:rsidR="00CA7530" w:rsidRDefault="00CA7530">
      <w:pPr>
        <w:pStyle w:val="Index1"/>
        <w:tabs>
          <w:tab w:val="right" w:pos="5030"/>
        </w:tabs>
        <w:rPr>
          <w:noProof/>
        </w:rPr>
      </w:pPr>
      <w:r>
        <w:rPr>
          <w:noProof/>
        </w:rPr>
        <w:t>Dynamics 365 Unified Operations — dodatkowa pojemność plików, 66</w:t>
      </w:r>
    </w:p>
    <w:p w:rsidR="00CA7530" w:rsidRDefault="00CA7530">
      <w:pPr>
        <w:pStyle w:val="Index1"/>
        <w:tabs>
          <w:tab w:val="right" w:pos="5030"/>
        </w:tabs>
        <w:rPr>
          <w:noProof/>
        </w:rPr>
      </w:pPr>
      <w:r>
        <w:rPr>
          <w:noProof/>
        </w:rPr>
        <w:t>Dynamics 365 Unified Operations Activity, 65</w:t>
      </w:r>
    </w:p>
    <w:p w:rsidR="00CA7530" w:rsidRDefault="00CA7530">
      <w:pPr>
        <w:pStyle w:val="Index1"/>
        <w:tabs>
          <w:tab w:val="right" w:pos="5030"/>
        </w:tabs>
        <w:rPr>
          <w:noProof/>
        </w:rPr>
      </w:pPr>
      <w:r>
        <w:rPr>
          <w:noProof/>
        </w:rPr>
        <w:t>Dynamics 365 Unified Operations Device, 65</w:t>
      </w:r>
    </w:p>
    <w:p w:rsidR="00CA7530" w:rsidRDefault="00CA7530">
      <w:pPr>
        <w:pStyle w:val="Index1"/>
        <w:tabs>
          <w:tab w:val="right" w:pos="5030"/>
        </w:tabs>
        <w:rPr>
          <w:noProof/>
        </w:rPr>
      </w:pPr>
      <w:r>
        <w:rPr>
          <w:noProof/>
        </w:rPr>
        <w:t>Dynamics 365 Unified Operations Plan, 65</w:t>
      </w:r>
    </w:p>
    <w:p w:rsidR="00CA7530" w:rsidRDefault="00CA7530">
      <w:pPr>
        <w:pStyle w:val="Index1"/>
        <w:tabs>
          <w:tab w:val="right" w:pos="5030"/>
        </w:tabs>
        <w:rPr>
          <w:noProof/>
        </w:rPr>
      </w:pPr>
      <w:r>
        <w:rPr>
          <w:noProof/>
        </w:rPr>
        <w:t>Dynamics 365 Unified Operations Plan — Dodatkowa przestrzeń na pliki, 66</w:t>
      </w:r>
    </w:p>
    <w:p w:rsidR="00CA7530" w:rsidRDefault="00CA7530">
      <w:pPr>
        <w:pStyle w:val="Index1"/>
        <w:tabs>
          <w:tab w:val="right" w:pos="5030"/>
        </w:tabs>
        <w:rPr>
          <w:noProof/>
        </w:rPr>
      </w:pPr>
      <w:r>
        <w:rPr>
          <w:noProof/>
        </w:rPr>
        <w:t>Dynamics 365 Unified Operations Plan — Dodatkowy magazyn bazy danych, 66</w:t>
      </w:r>
    </w:p>
    <w:p w:rsidR="00CA7530" w:rsidRDefault="00CA7530">
      <w:pPr>
        <w:pStyle w:val="Index1"/>
        <w:tabs>
          <w:tab w:val="right" w:pos="5030"/>
        </w:tabs>
        <w:rPr>
          <w:noProof/>
        </w:rPr>
      </w:pPr>
      <w:r>
        <w:rPr>
          <w:noProof/>
        </w:rPr>
        <w:t>Dynamics 365 Unified Operations Plan — Poziomy testowe 1–5, 66</w:t>
      </w:r>
    </w:p>
    <w:p w:rsidR="00CA7530" w:rsidRDefault="00CA7530">
      <w:pPr>
        <w:pStyle w:val="Index1"/>
        <w:tabs>
          <w:tab w:val="right" w:pos="5030"/>
        </w:tabs>
        <w:rPr>
          <w:noProof/>
        </w:rPr>
      </w:pPr>
      <w:r>
        <w:rPr>
          <w:noProof/>
        </w:rPr>
        <w:t>Dynamics AX 2012 R2, 21</w:t>
      </w:r>
    </w:p>
    <w:p w:rsidR="00CA7530" w:rsidRDefault="00CA7530">
      <w:pPr>
        <w:pStyle w:val="Index1"/>
        <w:tabs>
          <w:tab w:val="right" w:pos="5030"/>
        </w:tabs>
        <w:rPr>
          <w:noProof/>
        </w:rPr>
      </w:pPr>
      <w:r>
        <w:rPr>
          <w:noProof/>
        </w:rPr>
        <w:t>Dynamics AX 2012 R3, 21</w:t>
      </w:r>
    </w:p>
    <w:p w:rsidR="00CA7530" w:rsidRDefault="00CA7530">
      <w:pPr>
        <w:pStyle w:val="Index1"/>
        <w:tabs>
          <w:tab w:val="right" w:pos="5030"/>
        </w:tabs>
        <w:rPr>
          <w:noProof/>
        </w:rPr>
      </w:pPr>
      <w:r>
        <w:rPr>
          <w:noProof/>
        </w:rPr>
        <w:t>Dynamics CRM 2015, 21</w:t>
      </w:r>
    </w:p>
    <w:p w:rsidR="00CA7530" w:rsidRDefault="00CA7530">
      <w:pPr>
        <w:pStyle w:val="Index1"/>
        <w:tabs>
          <w:tab w:val="right" w:pos="5030"/>
        </w:tabs>
        <w:rPr>
          <w:noProof/>
        </w:rPr>
      </w:pPr>
      <w:r>
        <w:rPr>
          <w:noProof/>
        </w:rPr>
        <w:t>Dynamics CRM 2016, 21</w:t>
      </w:r>
    </w:p>
    <w:p w:rsidR="00CA7530" w:rsidRDefault="00CA7530">
      <w:pPr>
        <w:pStyle w:val="Index1"/>
        <w:tabs>
          <w:tab w:val="right" w:pos="5030"/>
        </w:tabs>
        <w:rPr>
          <w:noProof/>
        </w:rPr>
      </w:pPr>
      <w:r>
        <w:rPr>
          <w:noProof/>
        </w:rPr>
        <w:t>Enterprise Mobility + Security A3, 62</w:t>
      </w:r>
    </w:p>
    <w:p w:rsidR="00CA7530" w:rsidRDefault="00CA7530">
      <w:pPr>
        <w:pStyle w:val="Index1"/>
        <w:tabs>
          <w:tab w:val="right" w:pos="5030"/>
        </w:tabs>
        <w:rPr>
          <w:noProof/>
        </w:rPr>
      </w:pPr>
      <w:r>
        <w:rPr>
          <w:noProof/>
        </w:rPr>
        <w:t>Enterprise Mobility + Security A5, 63</w:t>
      </w:r>
    </w:p>
    <w:p w:rsidR="00CA7530" w:rsidRDefault="00CA7530">
      <w:pPr>
        <w:pStyle w:val="Index1"/>
        <w:tabs>
          <w:tab w:val="right" w:pos="5030"/>
        </w:tabs>
        <w:rPr>
          <w:noProof/>
        </w:rPr>
      </w:pPr>
      <w:r>
        <w:rPr>
          <w:noProof/>
        </w:rPr>
        <w:t>Enterprise Mobility + Security E3, 17, 62</w:t>
      </w:r>
    </w:p>
    <w:p w:rsidR="00CA7530" w:rsidRDefault="00CA7530">
      <w:pPr>
        <w:pStyle w:val="Index1"/>
        <w:tabs>
          <w:tab w:val="right" w:pos="5030"/>
        </w:tabs>
        <w:rPr>
          <w:noProof/>
        </w:rPr>
      </w:pPr>
      <w:r>
        <w:rPr>
          <w:noProof/>
        </w:rPr>
        <w:t>Enterprise Mobility + Security E3 From SA, 63</w:t>
      </w:r>
    </w:p>
    <w:p w:rsidR="00CA7530" w:rsidRDefault="00CA7530">
      <w:pPr>
        <w:pStyle w:val="Index1"/>
        <w:tabs>
          <w:tab w:val="right" w:pos="5030"/>
        </w:tabs>
        <w:rPr>
          <w:noProof/>
        </w:rPr>
      </w:pPr>
      <w:r>
        <w:rPr>
          <w:noProof/>
        </w:rPr>
        <w:t>Enterprise Mobility + Security E5, 17</w:t>
      </w:r>
    </w:p>
    <w:p w:rsidR="00CA7530" w:rsidRDefault="00CA7530">
      <w:pPr>
        <w:pStyle w:val="Index1"/>
        <w:tabs>
          <w:tab w:val="right" w:pos="5030"/>
        </w:tabs>
        <w:rPr>
          <w:noProof/>
        </w:rPr>
      </w:pPr>
      <w:r>
        <w:rPr>
          <w:noProof/>
        </w:rPr>
        <w:t>Enterprise Mobility + Security E5, 63</w:t>
      </w:r>
    </w:p>
    <w:p w:rsidR="00CA7530" w:rsidRDefault="00CA7530">
      <w:pPr>
        <w:pStyle w:val="Index1"/>
        <w:tabs>
          <w:tab w:val="right" w:pos="5030"/>
        </w:tabs>
        <w:rPr>
          <w:noProof/>
        </w:rPr>
      </w:pPr>
      <w:r>
        <w:rPr>
          <w:noProof/>
        </w:rPr>
        <w:t>Enterprise Mobility + Security E5 From SA, 63</w:t>
      </w:r>
    </w:p>
    <w:p w:rsidR="00CA7530" w:rsidRDefault="00CA7530">
      <w:pPr>
        <w:pStyle w:val="Index1"/>
        <w:tabs>
          <w:tab w:val="right" w:pos="5030"/>
        </w:tabs>
        <w:rPr>
          <w:noProof/>
        </w:rPr>
      </w:pPr>
      <w:r>
        <w:rPr>
          <w:noProof/>
        </w:rPr>
        <w:t>Excel 2019, 24</w:t>
      </w:r>
    </w:p>
    <w:p w:rsidR="00CA7530" w:rsidRDefault="00CA7530">
      <w:pPr>
        <w:pStyle w:val="Index1"/>
        <w:tabs>
          <w:tab w:val="right" w:pos="5030"/>
        </w:tabs>
        <w:rPr>
          <w:noProof/>
        </w:rPr>
      </w:pPr>
      <w:r>
        <w:rPr>
          <w:noProof/>
        </w:rPr>
        <w:t>Excel 2019 dla komputerów Mac, 25</w:t>
      </w:r>
    </w:p>
    <w:p w:rsidR="00CA7530" w:rsidRDefault="00CA7530">
      <w:pPr>
        <w:pStyle w:val="Index1"/>
        <w:tabs>
          <w:tab w:val="right" w:pos="5030"/>
        </w:tabs>
        <w:rPr>
          <w:noProof/>
        </w:rPr>
      </w:pPr>
      <w:r>
        <w:rPr>
          <w:noProof/>
        </w:rPr>
        <w:t>Exchange Online — archiwum dla serwera Exchange Server, 71</w:t>
      </w:r>
    </w:p>
    <w:p w:rsidR="00CA7530" w:rsidRDefault="00CA7530">
      <w:pPr>
        <w:pStyle w:val="Index1"/>
        <w:tabs>
          <w:tab w:val="right" w:pos="5030"/>
        </w:tabs>
        <w:rPr>
          <w:noProof/>
        </w:rPr>
      </w:pPr>
      <w:r>
        <w:rPr>
          <w:noProof/>
        </w:rPr>
        <w:t>Exchange Online — archiwum dla usługi Exchange Online, 71</w:t>
      </w:r>
    </w:p>
    <w:p w:rsidR="00CA7530" w:rsidRDefault="00CA7530">
      <w:pPr>
        <w:pStyle w:val="Index1"/>
        <w:tabs>
          <w:tab w:val="right" w:pos="5030"/>
        </w:tabs>
        <w:rPr>
          <w:noProof/>
        </w:rPr>
      </w:pPr>
      <w:r>
        <w:rPr>
          <w:noProof/>
        </w:rPr>
        <w:t>Exchange Online Kiosk, 71</w:t>
      </w:r>
    </w:p>
    <w:p w:rsidR="00CA7530" w:rsidRDefault="00CA7530">
      <w:pPr>
        <w:pStyle w:val="Index1"/>
        <w:tabs>
          <w:tab w:val="right" w:pos="5030"/>
        </w:tabs>
        <w:rPr>
          <w:noProof/>
        </w:rPr>
      </w:pPr>
      <w:r>
        <w:rPr>
          <w:noProof/>
        </w:rPr>
        <w:t>Exchange Online Plan 1, 71</w:t>
      </w:r>
    </w:p>
    <w:p w:rsidR="00CA7530" w:rsidRDefault="00CA7530">
      <w:pPr>
        <w:pStyle w:val="Index1"/>
        <w:tabs>
          <w:tab w:val="right" w:pos="5030"/>
        </w:tabs>
        <w:rPr>
          <w:noProof/>
        </w:rPr>
      </w:pPr>
      <w:r>
        <w:rPr>
          <w:noProof/>
        </w:rPr>
        <w:t>Exchange Online Plan 1A for Alumni, 71</w:t>
      </w:r>
    </w:p>
    <w:p w:rsidR="00CA7530" w:rsidRDefault="00CA7530">
      <w:pPr>
        <w:pStyle w:val="Index1"/>
        <w:tabs>
          <w:tab w:val="right" w:pos="5030"/>
        </w:tabs>
        <w:rPr>
          <w:noProof/>
        </w:rPr>
      </w:pPr>
      <w:r>
        <w:rPr>
          <w:noProof/>
        </w:rPr>
        <w:t>Exchange Online Plan 2, 71</w:t>
      </w:r>
    </w:p>
    <w:p w:rsidR="00CA7530" w:rsidRDefault="00CA7530">
      <w:pPr>
        <w:pStyle w:val="Index1"/>
        <w:tabs>
          <w:tab w:val="right" w:pos="5030"/>
        </w:tabs>
        <w:rPr>
          <w:noProof/>
        </w:rPr>
      </w:pPr>
      <w:r>
        <w:rPr>
          <w:noProof/>
        </w:rPr>
        <w:t>Exchange Online Protection, 27, 71</w:t>
      </w:r>
    </w:p>
    <w:p w:rsidR="00CA7530" w:rsidRDefault="00CA7530">
      <w:pPr>
        <w:pStyle w:val="Index1"/>
        <w:tabs>
          <w:tab w:val="right" w:pos="5030"/>
        </w:tabs>
        <w:rPr>
          <w:noProof/>
        </w:rPr>
      </w:pPr>
      <w:r>
        <w:rPr>
          <w:noProof/>
        </w:rPr>
        <w:t>Exchange Server, 61, 62</w:t>
      </w:r>
    </w:p>
    <w:p w:rsidR="00CA7530" w:rsidRDefault="00CA7530">
      <w:pPr>
        <w:pStyle w:val="Index1"/>
        <w:tabs>
          <w:tab w:val="right" w:pos="5030"/>
        </w:tabs>
        <w:rPr>
          <w:noProof/>
        </w:rPr>
      </w:pPr>
      <w:r>
        <w:rPr>
          <w:noProof/>
        </w:rPr>
        <w:t>Exchange Server 2016, 27</w:t>
      </w:r>
    </w:p>
    <w:p w:rsidR="00CA7530" w:rsidRDefault="00CA7530">
      <w:pPr>
        <w:pStyle w:val="Index1"/>
        <w:tabs>
          <w:tab w:val="right" w:pos="5030"/>
        </w:tabs>
        <w:rPr>
          <w:noProof/>
        </w:rPr>
      </w:pPr>
      <w:r>
        <w:rPr>
          <w:noProof/>
        </w:rPr>
        <w:t>Exchange Server Enterprise, 99</w:t>
      </w:r>
    </w:p>
    <w:p w:rsidR="00CA7530" w:rsidRDefault="00CA7530">
      <w:pPr>
        <w:pStyle w:val="Index1"/>
        <w:tabs>
          <w:tab w:val="right" w:pos="5030"/>
        </w:tabs>
        <w:rPr>
          <w:noProof/>
        </w:rPr>
      </w:pPr>
      <w:r>
        <w:rPr>
          <w:noProof/>
        </w:rPr>
        <w:t>Exchange Server Enterprise 2019, 26</w:t>
      </w:r>
    </w:p>
    <w:p w:rsidR="00CA7530" w:rsidRDefault="00CA7530">
      <w:pPr>
        <w:pStyle w:val="Index1"/>
        <w:tabs>
          <w:tab w:val="right" w:pos="5030"/>
        </w:tabs>
        <w:rPr>
          <w:noProof/>
        </w:rPr>
      </w:pPr>
      <w:r>
        <w:rPr>
          <w:noProof/>
        </w:rPr>
        <w:t>Exchange Server Standard, 99</w:t>
      </w:r>
    </w:p>
    <w:p w:rsidR="00CA7530" w:rsidRDefault="00CA7530">
      <w:pPr>
        <w:pStyle w:val="Index1"/>
        <w:tabs>
          <w:tab w:val="right" w:pos="5030"/>
        </w:tabs>
        <w:rPr>
          <w:noProof/>
        </w:rPr>
      </w:pPr>
      <w:r>
        <w:rPr>
          <w:noProof/>
        </w:rPr>
        <w:t>Exchange Server Standard 2019, 27</w:t>
      </w:r>
    </w:p>
    <w:p w:rsidR="00CA7530" w:rsidRDefault="00CA7530">
      <w:pPr>
        <w:pStyle w:val="Index1"/>
        <w:tabs>
          <w:tab w:val="right" w:pos="5030"/>
        </w:tabs>
        <w:rPr>
          <w:noProof/>
        </w:rPr>
      </w:pPr>
      <w:r>
        <w:rPr>
          <w:noProof/>
        </w:rPr>
        <w:t>Forefront Identity Manager 2010 — Windows Live Edition, 20</w:t>
      </w:r>
    </w:p>
    <w:p w:rsidR="00CA7530" w:rsidRDefault="00CA7530">
      <w:pPr>
        <w:pStyle w:val="Index1"/>
        <w:tabs>
          <w:tab w:val="right" w:pos="5030"/>
        </w:tabs>
        <w:rPr>
          <w:noProof/>
        </w:rPr>
      </w:pPr>
      <w:r>
        <w:rPr>
          <w:noProof/>
        </w:rPr>
        <w:t>Forefront Identity Manager 2010 R2, 23, 54</w:t>
      </w:r>
    </w:p>
    <w:p w:rsidR="00CA7530" w:rsidRDefault="00CA7530">
      <w:pPr>
        <w:pStyle w:val="Index1"/>
        <w:tabs>
          <w:tab w:val="right" w:pos="5030"/>
        </w:tabs>
        <w:rPr>
          <w:noProof/>
        </w:rPr>
      </w:pPr>
      <w:r>
        <w:rPr>
          <w:noProof/>
        </w:rPr>
        <w:t>Forefront Identity Manager 2010 R2 — Windows Live Edition, 20</w:t>
      </w:r>
    </w:p>
    <w:p w:rsidR="00CA7530" w:rsidRDefault="00CA7530">
      <w:pPr>
        <w:pStyle w:val="Index1"/>
        <w:tabs>
          <w:tab w:val="right" w:pos="5030"/>
        </w:tabs>
        <w:rPr>
          <w:noProof/>
        </w:rPr>
      </w:pPr>
      <w:r>
        <w:rPr>
          <w:noProof/>
        </w:rPr>
        <w:t>Forefront TMG Enterprise, 99</w:t>
      </w:r>
    </w:p>
    <w:p w:rsidR="00CA7530" w:rsidRDefault="00CA7530">
      <w:pPr>
        <w:pStyle w:val="Index1"/>
        <w:tabs>
          <w:tab w:val="right" w:pos="5030"/>
        </w:tabs>
        <w:rPr>
          <w:noProof/>
        </w:rPr>
      </w:pPr>
      <w:r>
        <w:rPr>
          <w:noProof/>
        </w:rPr>
        <w:t>Forefront TMG Standard, 99</w:t>
      </w:r>
    </w:p>
    <w:p w:rsidR="00CA7530" w:rsidRDefault="00CA7530">
      <w:pPr>
        <w:pStyle w:val="Index1"/>
        <w:tabs>
          <w:tab w:val="right" w:pos="5030"/>
        </w:tabs>
        <w:rPr>
          <w:noProof/>
        </w:rPr>
      </w:pPr>
      <w:r>
        <w:rPr>
          <w:noProof/>
        </w:rPr>
        <w:t>Forefront United Access Gateway 2010, 17</w:t>
      </w:r>
    </w:p>
    <w:p w:rsidR="00CA7530" w:rsidRDefault="00CA7530">
      <w:pPr>
        <w:pStyle w:val="Index1"/>
        <w:tabs>
          <w:tab w:val="right" w:pos="5030"/>
        </w:tabs>
        <w:rPr>
          <w:noProof/>
        </w:rPr>
      </w:pPr>
      <w:r>
        <w:rPr>
          <w:noProof/>
        </w:rPr>
        <w:t>GitHub Enterprise, 76</w:t>
      </w:r>
    </w:p>
    <w:p w:rsidR="00CA7530" w:rsidRDefault="00CA7530">
      <w:pPr>
        <w:pStyle w:val="Index1"/>
        <w:tabs>
          <w:tab w:val="right" w:pos="5030"/>
        </w:tabs>
        <w:rPr>
          <w:noProof/>
        </w:rPr>
      </w:pPr>
      <w:r>
        <w:rPr>
          <w:noProof/>
        </w:rPr>
        <w:t>GitHub Enterprise for Visual Studio Enterprise, 79</w:t>
      </w:r>
    </w:p>
    <w:p w:rsidR="00CA7530" w:rsidRDefault="00CA7530">
      <w:pPr>
        <w:pStyle w:val="Index1"/>
        <w:tabs>
          <w:tab w:val="right" w:pos="5030"/>
        </w:tabs>
        <w:rPr>
          <w:noProof/>
        </w:rPr>
      </w:pPr>
      <w:r>
        <w:rPr>
          <w:noProof/>
        </w:rPr>
        <w:t>GitHub Enterprise for Visual Studio Professional, 79</w:t>
      </w:r>
    </w:p>
    <w:p w:rsidR="00CA7530" w:rsidRDefault="00CA7530">
      <w:pPr>
        <w:pStyle w:val="Index1"/>
        <w:tabs>
          <w:tab w:val="right" w:pos="5030"/>
        </w:tabs>
        <w:rPr>
          <w:noProof/>
        </w:rPr>
      </w:pPr>
      <w:r>
        <w:rPr>
          <w:noProof/>
        </w:rPr>
        <w:t>HPC Pack, 54</w:t>
      </w:r>
    </w:p>
    <w:p w:rsidR="00CA7530" w:rsidRDefault="00CA7530">
      <w:pPr>
        <w:pStyle w:val="Index1"/>
        <w:tabs>
          <w:tab w:val="right" w:pos="5030"/>
        </w:tabs>
        <w:rPr>
          <w:noProof/>
        </w:rPr>
      </w:pPr>
      <w:r>
        <w:rPr>
          <w:noProof/>
        </w:rPr>
        <w:t>Interfejs API usługi Microsoft Translator, 58</w:t>
      </w:r>
    </w:p>
    <w:p w:rsidR="00CA7530" w:rsidRDefault="00CA7530">
      <w:pPr>
        <w:pStyle w:val="Index1"/>
        <w:tabs>
          <w:tab w:val="right" w:pos="5030"/>
        </w:tabs>
        <w:rPr>
          <w:noProof/>
        </w:rPr>
      </w:pPr>
      <w:r>
        <w:rPr>
          <w:noProof/>
        </w:rPr>
        <w:t>Konferencje głosowe, 73</w:t>
      </w:r>
    </w:p>
    <w:p w:rsidR="00CA7530" w:rsidRDefault="00CA7530">
      <w:pPr>
        <w:pStyle w:val="Index1"/>
        <w:tabs>
          <w:tab w:val="right" w:pos="5030"/>
        </w:tabs>
        <w:rPr>
          <w:noProof/>
        </w:rPr>
      </w:pPr>
      <w:r>
        <w:rPr>
          <w:noProof/>
        </w:rPr>
        <w:t>Kontener dla systemu Windows Server, 86</w:t>
      </w:r>
    </w:p>
    <w:p w:rsidR="00CA7530" w:rsidRDefault="00CA7530">
      <w:pPr>
        <w:pStyle w:val="Index1"/>
        <w:tabs>
          <w:tab w:val="right" w:pos="5030"/>
        </w:tabs>
        <w:rPr>
          <w:noProof/>
        </w:rPr>
      </w:pPr>
      <w:r>
        <w:rPr>
          <w:noProof/>
        </w:rPr>
        <w:t>Kontener Hyper-V, 86</w:t>
      </w:r>
    </w:p>
    <w:p w:rsidR="00CA7530" w:rsidRDefault="00CA7530">
      <w:pPr>
        <w:pStyle w:val="Index1"/>
        <w:tabs>
          <w:tab w:val="right" w:pos="5030"/>
        </w:tabs>
        <w:rPr>
          <w:noProof/>
        </w:rPr>
      </w:pPr>
      <w:r>
        <w:rPr>
          <w:noProof/>
        </w:rPr>
        <w:t>Korzystanie z usługi Office 2013 RT dla Użytkowników Domowych i Uczniów w celach komercyjnych, 24</w:t>
      </w:r>
    </w:p>
    <w:p w:rsidR="00CA7530" w:rsidRDefault="00CA7530">
      <w:pPr>
        <w:pStyle w:val="Index1"/>
        <w:tabs>
          <w:tab w:val="right" w:pos="5030"/>
        </w:tabs>
        <w:rPr>
          <w:noProof/>
        </w:rPr>
      </w:pPr>
      <w:r>
        <w:rPr>
          <w:noProof/>
        </w:rPr>
        <w:t>Licencja CAL na Skype for Business Server 2019 Standard, 30</w:t>
      </w:r>
    </w:p>
    <w:p w:rsidR="00CA7530" w:rsidRDefault="00CA7530">
      <w:pPr>
        <w:pStyle w:val="Index1"/>
        <w:tabs>
          <w:tab w:val="right" w:pos="5030"/>
        </w:tabs>
        <w:rPr>
          <w:noProof/>
        </w:rPr>
      </w:pPr>
      <w:r>
        <w:rPr>
          <w:noProof/>
        </w:rPr>
        <w:t>Licencja Core CAL Suite Bridge do usługi Enterprise Mobility+ Security, 16</w:t>
      </w:r>
    </w:p>
    <w:p w:rsidR="00CA7530" w:rsidRDefault="00CA7530">
      <w:pPr>
        <w:pStyle w:val="Index1"/>
        <w:tabs>
          <w:tab w:val="right" w:pos="5030"/>
        </w:tabs>
        <w:rPr>
          <w:noProof/>
        </w:rPr>
      </w:pPr>
      <w:r>
        <w:rPr>
          <w:noProof/>
        </w:rPr>
        <w:t>Licencja Core CAL Suite Bridge do usługi Microsoft Intune, 16</w:t>
      </w:r>
    </w:p>
    <w:p w:rsidR="00CA7530" w:rsidRDefault="00CA7530">
      <w:pPr>
        <w:pStyle w:val="Index1"/>
        <w:tabs>
          <w:tab w:val="right" w:pos="5030"/>
        </w:tabs>
        <w:rPr>
          <w:noProof/>
        </w:rPr>
      </w:pPr>
      <w:r>
        <w:rPr>
          <w:noProof/>
        </w:rPr>
        <w:t>Licencja Core CAL Suite Bridge do usługi Office 365, 16</w:t>
      </w:r>
    </w:p>
    <w:p w:rsidR="00CA7530" w:rsidRDefault="00CA7530">
      <w:pPr>
        <w:pStyle w:val="Index1"/>
        <w:tabs>
          <w:tab w:val="right" w:pos="5030"/>
        </w:tabs>
        <w:rPr>
          <w:noProof/>
        </w:rPr>
      </w:pPr>
      <w:r>
        <w:rPr>
          <w:noProof/>
        </w:rPr>
        <w:t>Licencja Core CAL Suite Bridge do usługi Office 365 i Microsoft Intune, 16</w:t>
      </w:r>
    </w:p>
    <w:p w:rsidR="00CA7530" w:rsidRDefault="00CA7530">
      <w:pPr>
        <w:pStyle w:val="Index1"/>
        <w:tabs>
          <w:tab w:val="right" w:pos="5030"/>
        </w:tabs>
        <w:rPr>
          <w:noProof/>
        </w:rPr>
      </w:pPr>
      <w:r>
        <w:rPr>
          <w:noProof/>
        </w:rPr>
        <w:t>Licencja dla Placówki na 125 Egzaminów w ramach programu Microsoft Learning MOS/MCE Certification, 78</w:t>
      </w:r>
    </w:p>
    <w:p w:rsidR="00CA7530" w:rsidRDefault="00CA7530">
      <w:pPr>
        <w:pStyle w:val="Index1"/>
        <w:tabs>
          <w:tab w:val="right" w:pos="5030"/>
        </w:tabs>
        <w:rPr>
          <w:noProof/>
        </w:rPr>
      </w:pPr>
      <w:r>
        <w:rPr>
          <w:noProof/>
        </w:rPr>
        <w:t>Licencja dla Placówki na 125 Egzaminów w ramach programu Microsoft Learning MTA/MCA Certification, 78</w:t>
      </w:r>
    </w:p>
    <w:p w:rsidR="00CA7530" w:rsidRDefault="00CA7530">
      <w:pPr>
        <w:pStyle w:val="Index1"/>
        <w:tabs>
          <w:tab w:val="right" w:pos="5030"/>
        </w:tabs>
        <w:rPr>
          <w:noProof/>
        </w:rPr>
      </w:pPr>
      <w:r>
        <w:rPr>
          <w:noProof/>
        </w:rPr>
        <w:t>Licencja dla Placówki na 500 Egzaminów w ramach programu Microsoft Learning MOS/MTA/MCE Certification, 78</w:t>
      </w:r>
    </w:p>
    <w:p w:rsidR="00CA7530" w:rsidRDefault="00CA7530">
      <w:pPr>
        <w:pStyle w:val="Index1"/>
        <w:tabs>
          <w:tab w:val="right" w:pos="5030"/>
        </w:tabs>
        <w:rPr>
          <w:noProof/>
        </w:rPr>
      </w:pPr>
      <w:r>
        <w:rPr>
          <w:noProof/>
        </w:rPr>
        <w:t>Licencja Dostępowa (CAL) Bridge dostępna w ramach programu Enterprise do pakietu Enterprise Mobility+ Security, 16</w:t>
      </w:r>
    </w:p>
    <w:p w:rsidR="00CA7530" w:rsidRDefault="00CA7530">
      <w:pPr>
        <w:pStyle w:val="Index1"/>
        <w:tabs>
          <w:tab w:val="right" w:pos="5030"/>
        </w:tabs>
        <w:rPr>
          <w:noProof/>
        </w:rPr>
      </w:pPr>
      <w:r>
        <w:rPr>
          <w:noProof/>
        </w:rPr>
        <w:t>Licencja Dostępowa (CAL) Bridge dostępna w ramach programu Enterprise do pakietu Enterprise Mobility+ Security From SA, 16</w:t>
      </w:r>
    </w:p>
    <w:p w:rsidR="00CA7530" w:rsidRDefault="00CA7530">
      <w:pPr>
        <w:pStyle w:val="Index1"/>
        <w:tabs>
          <w:tab w:val="right" w:pos="5030"/>
        </w:tabs>
        <w:rPr>
          <w:noProof/>
        </w:rPr>
      </w:pPr>
      <w:r>
        <w:rPr>
          <w:noProof/>
        </w:rPr>
        <w:t>Licencja Dostępowa (CAL) na Dynamics 365 for Customer Service (wersja lokalna), 21</w:t>
      </w:r>
    </w:p>
    <w:p w:rsidR="00CA7530" w:rsidRDefault="00CA7530">
      <w:pPr>
        <w:pStyle w:val="Index1"/>
        <w:tabs>
          <w:tab w:val="right" w:pos="5030"/>
        </w:tabs>
        <w:rPr>
          <w:noProof/>
        </w:rPr>
      </w:pPr>
      <w:r>
        <w:rPr>
          <w:noProof/>
        </w:rPr>
        <w:t>Licencja Dostępowa (CAL) na Dynamics 365 for Operations (wersja lokalna), 21</w:t>
      </w:r>
    </w:p>
    <w:p w:rsidR="00CA7530" w:rsidRDefault="00CA7530">
      <w:pPr>
        <w:pStyle w:val="Index1"/>
        <w:tabs>
          <w:tab w:val="right" w:pos="5030"/>
        </w:tabs>
        <w:rPr>
          <w:noProof/>
        </w:rPr>
      </w:pPr>
      <w:r>
        <w:rPr>
          <w:noProof/>
        </w:rPr>
        <w:t>Licencja Dostępowa (CAL) na Dynamics 365 for Operations Activity, 22</w:t>
      </w:r>
    </w:p>
    <w:p w:rsidR="00CA7530" w:rsidRDefault="00CA7530">
      <w:pPr>
        <w:pStyle w:val="Index1"/>
        <w:tabs>
          <w:tab w:val="right" w:pos="5030"/>
        </w:tabs>
        <w:rPr>
          <w:noProof/>
        </w:rPr>
      </w:pPr>
      <w:r>
        <w:rPr>
          <w:noProof/>
        </w:rPr>
        <w:t>Licencja Dostępowa (CAL) na Dynamics 365 for Operations Activity (wersja lokalna), 21</w:t>
      </w:r>
    </w:p>
    <w:p w:rsidR="00CA7530" w:rsidRDefault="00CA7530">
      <w:pPr>
        <w:pStyle w:val="Index1"/>
        <w:tabs>
          <w:tab w:val="right" w:pos="5030"/>
        </w:tabs>
        <w:rPr>
          <w:noProof/>
        </w:rPr>
      </w:pPr>
      <w:r>
        <w:rPr>
          <w:noProof/>
        </w:rPr>
        <w:t>Licencja Dostępowa (CAL) na Dynamics 365 for Operations Device, 22</w:t>
      </w:r>
    </w:p>
    <w:p w:rsidR="00CA7530" w:rsidRDefault="00CA7530">
      <w:pPr>
        <w:pStyle w:val="Index1"/>
        <w:tabs>
          <w:tab w:val="right" w:pos="5030"/>
        </w:tabs>
        <w:rPr>
          <w:noProof/>
        </w:rPr>
      </w:pPr>
      <w:r>
        <w:rPr>
          <w:noProof/>
        </w:rPr>
        <w:t>Licencja Dostępowa (CAL) na Dynamics 365 for Operations Device (wersja lokalna), 21</w:t>
      </w:r>
    </w:p>
    <w:p w:rsidR="00CA7530" w:rsidRDefault="00CA7530">
      <w:pPr>
        <w:pStyle w:val="Index1"/>
        <w:tabs>
          <w:tab w:val="right" w:pos="5030"/>
        </w:tabs>
        <w:rPr>
          <w:noProof/>
        </w:rPr>
      </w:pPr>
      <w:r>
        <w:rPr>
          <w:noProof/>
        </w:rPr>
        <w:t>Licencja Dostępowa (CAL) na Dynamics 365 for Sales (wersja lokalna), 21</w:t>
      </w:r>
    </w:p>
    <w:p w:rsidR="00CA7530" w:rsidRDefault="00CA7530">
      <w:pPr>
        <w:pStyle w:val="Index1"/>
        <w:tabs>
          <w:tab w:val="right" w:pos="5030"/>
        </w:tabs>
        <w:rPr>
          <w:noProof/>
        </w:rPr>
      </w:pPr>
      <w:r>
        <w:rPr>
          <w:noProof/>
        </w:rPr>
        <w:t>Licencja Dostępowa (CAL) na Dynamics 365 for Team Members, 21</w:t>
      </w:r>
    </w:p>
    <w:p w:rsidR="00CA7530" w:rsidRDefault="00CA7530">
      <w:pPr>
        <w:pStyle w:val="Index1"/>
        <w:tabs>
          <w:tab w:val="right" w:pos="5030"/>
        </w:tabs>
        <w:rPr>
          <w:noProof/>
        </w:rPr>
      </w:pPr>
      <w:r>
        <w:rPr>
          <w:noProof/>
        </w:rPr>
        <w:t>Licencja Dostępowa (CAL) na Dynamics 365 for Team Members (wersja lokalna), 20</w:t>
      </w:r>
    </w:p>
    <w:p w:rsidR="00CA7530" w:rsidRDefault="00CA7530">
      <w:pPr>
        <w:pStyle w:val="Index1"/>
        <w:tabs>
          <w:tab w:val="right" w:pos="5030"/>
        </w:tabs>
        <w:rPr>
          <w:noProof/>
        </w:rPr>
      </w:pPr>
      <w:r>
        <w:rPr>
          <w:noProof/>
        </w:rPr>
        <w:t>Licencja Dostępowa (CAL) na Microsoft Dynamics 365 for Customer Service (wersja lokalna), 99</w:t>
      </w:r>
    </w:p>
    <w:p w:rsidR="00CA7530" w:rsidRDefault="00CA7530">
      <w:pPr>
        <w:pStyle w:val="Index1"/>
        <w:tabs>
          <w:tab w:val="right" w:pos="5030"/>
        </w:tabs>
        <w:rPr>
          <w:noProof/>
        </w:rPr>
      </w:pPr>
      <w:r>
        <w:rPr>
          <w:noProof/>
        </w:rPr>
        <w:t>Licencja Dostępowa (CAL) na oprogramowanie Azure DevOps Server 2019, 42</w:t>
      </w:r>
    </w:p>
    <w:p w:rsidR="00CA7530" w:rsidRDefault="00CA7530">
      <w:pPr>
        <w:pStyle w:val="Index1"/>
        <w:tabs>
          <w:tab w:val="right" w:pos="5030"/>
        </w:tabs>
        <w:rPr>
          <w:noProof/>
        </w:rPr>
      </w:pPr>
      <w:r>
        <w:rPr>
          <w:noProof/>
        </w:rPr>
        <w:t>Licencja Dostępowa (CAL) na oprogramowanie Exchange Server Enterprise 2019, 27</w:t>
      </w:r>
    </w:p>
    <w:p w:rsidR="00CA7530" w:rsidRDefault="00CA7530">
      <w:pPr>
        <w:pStyle w:val="Index1"/>
        <w:tabs>
          <w:tab w:val="right" w:pos="5030"/>
        </w:tabs>
        <w:rPr>
          <w:noProof/>
        </w:rPr>
      </w:pPr>
      <w:r>
        <w:rPr>
          <w:noProof/>
        </w:rPr>
        <w:t>Licencja Dostępowa (CAL) na oprogramowanie Exchange Server Standard 2019, 27</w:t>
      </w:r>
    </w:p>
    <w:p w:rsidR="00CA7530" w:rsidRDefault="00CA7530">
      <w:pPr>
        <w:pStyle w:val="Index1"/>
        <w:tabs>
          <w:tab w:val="right" w:pos="5030"/>
        </w:tabs>
        <w:rPr>
          <w:noProof/>
        </w:rPr>
      </w:pPr>
      <w:r>
        <w:rPr>
          <w:noProof/>
        </w:rPr>
        <w:t>Licencja Dostępowa (CAL) na oprogramowanie Microsoft Identity Manager 2016, 23</w:t>
      </w:r>
    </w:p>
    <w:p w:rsidR="00CA7530" w:rsidRDefault="00CA7530">
      <w:pPr>
        <w:pStyle w:val="Index1"/>
        <w:tabs>
          <w:tab w:val="right" w:pos="5030"/>
        </w:tabs>
        <w:rPr>
          <w:noProof/>
        </w:rPr>
      </w:pPr>
      <w:r>
        <w:rPr>
          <w:noProof/>
        </w:rPr>
        <w:t>Licencja Dostępowa (CAL) na oprogramowanie Project Server 2019, 28</w:t>
      </w:r>
    </w:p>
    <w:p w:rsidR="00CA7530" w:rsidRDefault="00CA7530">
      <w:pPr>
        <w:pStyle w:val="Index1"/>
        <w:tabs>
          <w:tab w:val="right" w:pos="5030"/>
        </w:tabs>
        <w:rPr>
          <w:noProof/>
        </w:rPr>
      </w:pPr>
      <w:r>
        <w:rPr>
          <w:noProof/>
        </w:rPr>
        <w:t>Licencja Dostępowa (CAL) na oprogramowanie SharePoint Server 2019 Standard, 28</w:t>
      </w:r>
    </w:p>
    <w:p w:rsidR="00CA7530" w:rsidRDefault="00CA7530">
      <w:pPr>
        <w:pStyle w:val="Index1"/>
        <w:tabs>
          <w:tab w:val="right" w:pos="5030"/>
        </w:tabs>
        <w:rPr>
          <w:noProof/>
        </w:rPr>
      </w:pPr>
      <w:r>
        <w:rPr>
          <w:noProof/>
        </w:rPr>
        <w:t>Licencja Dostępowa (CAL) na oprogramowanie Skype dla firm Plus, 30</w:t>
      </w:r>
    </w:p>
    <w:p w:rsidR="00CA7530" w:rsidRDefault="00CA7530">
      <w:pPr>
        <w:pStyle w:val="Index1"/>
        <w:tabs>
          <w:tab w:val="right" w:pos="5030"/>
        </w:tabs>
        <w:rPr>
          <w:noProof/>
        </w:rPr>
      </w:pPr>
      <w:r>
        <w:rPr>
          <w:noProof/>
        </w:rPr>
        <w:t>Licencja Dostępowa (CAL) na oprogramowanie Skype dla firm Server 2019 Enterprise, 29</w:t>
      </w:r>
    </w:p>
    <w:p w:rsidR="00CA7530" w:rsidRDefault="00CA7530">
      <w:pPr>
        <w:pStyle w:val="Index1"/>
        <w:tabs>
          <w:tab w:val="right" w:pos="5030"/>
        </w:tabs>
        <w:rPr>
          <w:noProof/>
        </w:rPr>
      </w:pPr>
      <w:r>
        <w:rPr>
          <w:noProof/>
        </w:rPr>
        <w:t>Licencja Dostępowa (CAL) na oprogramowanie Skype dla firm Server 2019 Plus, 29</w:t>
      </w:r>
    </w:p>
    <w:p w:rsidR="00CA7530" w:rsidRDefault="00CA7530">
      <w:pPr>
        <w:pStyle w:val="Index1"/>
        <w:tabs>
          <w:tab w:val="right" w:pos="5030"/>
        </w:tabs>
        <w:rPr>
          <w:noProof/>
        </w:rPr>
      </w:pPr>
      <w:r>
        <w:rPr>
          <w:noProof/>
        </w:rPr>
        <w:t>Licencja Dostępowa (CAL) na oprogramowanie Skype dla firm Server 2019 Standard, 29</w:t>
      </w:r>
    </w:p>
    <w:p w:rsidR="00CA7530" w:rsidRDefault="00CA7530">
      <w:pPr>
        <w:pStyle w:val="Index1"/>
        <w:tabs>
          <w:tab w:val="right" w:pos="5030"/>
        </w:tabs>
        <w:rPr>
          <w:noProof/>
        </w:rPr>
      </w:pPr>
      <w:r>
        <w:rPr>
          <w:noProof/>
        </w:rPr>
        <w:t>Licencja Dostępowa (CAL) na oprogramowanie SQL Server 2017, 31</w:t>
      </w:r>
    </w:p>
    <w:p w:rsidR="00CA7530" w:rsidRDefault="00CA7530">
      <w:pPr>
        <w:pStyle w:val="Index1"/>
        <w:tabs>
          <w:tab w:val="right" w:pos="5030"/>
        </w:tabs>
        <w:rPr>
          <w:noProof/>
        </w:rPr>
      </w:pPr>
      <w:r>
        <w:rPr>
          <w:noProof/>
        </w:rPr>
        <w:t>Licencja Dostępowa (CAL) na system Microsoft Dynamics 365 for Customer Service, 92</w:t>
      </w:r>
    </w:p>
    <w:p w:rsidR="00CA7530" w:rsidRDefault="00CA7530">
      <w:pPr>
        <w:pStyle w:val="Index1"/>
        <w:tabs>
          <w:tab w:val="right" w:pos="5030"/>
        </w:tabs>
        <w:rPr>
          <w:noProof/>
        </w:rPr>
      </w:pPr>
      <w:r>
        <w:rPr>
          <w:noProof/>
        </w:rPr>
        <w:t>Licencja Dostępowa (CAL) na system Microsoft Dynamics 365 for Operations, 92</w:t>
      </w:r>
    </w:p>
    <w:p w:rsidR="00CA7530" w:rsidRDefault="00CA7530">
      <w:pPr>
        <w:pStyle w:val="Index1"/>
        <w:tabs>
          <w:tab w:val="right" w:pos="5030"/>
        </w:tabs>
        <w:rPr>
          <w:noProof/>
        </w:rPr>
      </w:pPr>
      <w:r>
        <w:rPr>
          <w:noProof/>
        </w:rPr>
        <w:t>Licencja Dostępowa (CAL) na system Microsoft Dynamics 365 for Operations (wersja lokalna), 99</w:t>
      </w:r>
    </w:p>
    <w:p w:rsidR="00CA7530" w:rsidRDefault="00CA7530">
      <w:pPr>
        <w:pStyle w:val="Index1"/>
        <w:tabs>
          <w:tab w:val="right" w:pos="5030"/>
        </w:tabs>
        <w:rPr>
          <w:noProof/>
        </w:rPr>
      </w:pPr>
      <w:r>
        <w:rPr>
          <w:noProof/>
        </w:rPr>
        <w:t>Licencja Dostępowa (CAL) na system Microsoft Dynamics 365 for Operations Activity, 92</w:t>
      </w:r>
    </w:p>
    <w:p w:rsidR="00CA7530" w:rsidRDefault="00CA7530">
      <w:pPr>
        <w:pStyle w:val="Index1"/>
        <w:tabs>
          <w:tab w:val="right" w:pos="5030"/>
        </w:tabs>
        <w:rPr>
          <w:noProof/>
        </w:rPr>
      </w:pPr>
      <w:r>
        <w:rPr>
          <w:noProof/>
        </w:rPr>
        <w:t>Licencja Dostępowa (CAL) na system Microsoft Dynamics 365 for Operations Activity (wersja lokalna), 99</w:t>
      </w:r>
    </w:p>
    <w:p w:rsidR="00CA7530" w:rsidRDefault="00CA7530">
      <w:pPr>
        <w:pStyle w:val="Index1"/>
        <w:tabs>
          <w:tab w:val="right" w:pos="5030"/>
        </w:tabs>
        <w:rPr>
          <w:noProof/>
        </w:rPr>
      </w:pPr>
      <w:r>
        <w:rPr>
          <w:noProof/>
        </w:rPr>
        <w:t>Licencja Dostępowa (CAL) na system Microsoft Dynamics 365 for Sales, 92</w:t>
      </w:r>
    </w:p>
    <w:p w:rsidR="00CA7530" w:rsidRDefault="00CA7530">
      <w:pPr>
        <w:pStyle w:val="Index1"/>
        <w:tabs>
          <w:tab w:val="right" w:pos="5030"/>
        </w:tabs>
        <w:rPr>
          <w:noProof/>
        </w:rPr>
      </w:pPr>
      <w:r>
        <w:rPr>
          <w:noProof/>
        </w:rPr>
        <w:t>Licencja Dostępowa (CAL) na system Microsoft Dynamics 365 for Sales (wersja lokalna), 99</w:t>
      </w:r>
    </w:p>
    <w:p w:rsidR="00CA7530" w:rsidRDefault="00CA7530">
      <w:pPr>
        <w:pStyle w:val="Index1"/>
        <w:tabs>
          <w:tab w:val="right" w:pos="5030"/>
        </w:tabs>
        <w:rPr>
          <w:noProof/>
        </w:rPr>
      </w:pPr>
      <w:r>
        <w:rPr>
          <w:noProof/>
        </w:rPr>
        <w:t>Licencja Dostępowa (CAL) na system Microsoft Dynamics 365 for Team Members (wersja lokalna), 99</w:t>
      </w:r>
    </w:p>
    <w:p w:rsidR="00CA7530" w:rsidRDefault="00CA7530">
      <w:pPr>
        <w:pStyle w:val="Index1"/>
        <w:tabs>
          <w:tab w:val="right" w:pos="5030"/>
        </w:tabs>
        <w:rPr>
          <w:noProof/>
        </w:rPr>
      </w:pPr>
      <w:r>
        <w:rPr>
          <w:noProof/>
        </w:rPr>
        <w:t>Licencja Dostępowa (CAL) na system Windows Server 201, 51</w:t>
      </w:r>
    </w:p>
    <w:p w:rsidR="00CA7530" w:rsidRDefault="00CA7530">
      <w:pPr>
        <w:pStyle w:val="Index1"/>
        <w:tabs>
          <w:tab w:val="right" w:pos="5030"/>
        </w:tabs>
        <w:rPr>
          <w:noProof/>
        </w:rPr>
      </w:pPr>
      <w:r>
        <w:rPr>
          <w:noProof/>
        </w:rPr>
        <w:t>Licencja Dostępowa (CAL) na system Windows Server 2019, 52</w:t>
      </w:r>
    </w:p>
    <w:p w:rsidR="00CA7530" w:rsidRDefault="00CA7530">
      <w:pPr>
        <w:pStyle w:val="Index1"/>
        <w:tabs>
          <w:tab w:val="right" w:pos="5030"/>
        </w:tabs>
        <w:rPr>
          <w:noProof/>
        </w:rPr>
      </w:pPr>
      <w:r>
        <w:rPr>
          <w:noProof/>
        </w:rPr>
        <w:t>Licencja Dostępowa (CAL) na usługi zarządzania prawami dostępu do usługi Active Directory w systemie Windows Server 2019, 51, 52</w:t>
      </w:r>
    </w:p>
    <w:p w:rsidR="00CA7530" w:rsidRDefault="00CA7530">
      <w:pPr>
        <w:pStyle w:val="Index1"/>
        <w:tabs>
          <w:tab w:val="right" w:pos="5030"/>
        </w:tabs>
        <w:rPr>
          <w:noProof/>
        </w:rPr>
      </w:pPr>
      <w:r>
        <w:rPr>
          <w:noProof/>
        </w:rPr>
        <w:t>Licencja Dostępowa (CAL) typu Enterprise na oprogramowanie SharePoint Server 2019, 28</w:t>
      </w:r>
    </w:p>
    <w:p w:rsidR="00CA7530" w:rsidRDefault="00CA7530">
      <w:pPr>
        <w:pStyle w:val="Index1"/>
        <w:tabs>
          <w:tab w:val="right" w:pos="5030"/>
        </w:tabs>
        <w:rPr>
          <w:noProof/>
        </w:rPr>
      </w:pPr>
      <w:r>
        <w:rPr>
          <w:noProof/>
        </w:rPr>
        <w:t>Licencja Dostępowa (CAL) typu Enterprise na oprogramowanie Skype dla firm Server 2019, 30</w:t>
      </w:r>
    </w:p>
    <w:p w:rsidR="00CA7530" w:rsidRDefault="00CA7530">
      <w:pPr>
        <w:pStyle w:val="Index1"/>
        <w:tabs>
          <w:tab w:val="right" w:pos="5030"/>
        </w:tabs>
        <w:rPr>
          <w:noProof/>
        </w:rPr>
      </w:pPr>
      <w:r>
        <w:rPr>
          <w:noProof/>
        </w:rPr>
        <w:t>Licencja Dostępowa (CAL) typu Enterprise na system Microsoft Dynamics AX, 92</w:t>
      </w:r>
    </w:p>
    <w:p w:rsidR="00CA7530" w:rsidRDefault="00CA7530">
      <w:pPr>
        <w:pStyle w:val="Index1"/>
        <w:tabs>
          <w:tab w:val="right" w:pos="5030"/>
        </w:tabs>
        <w:rPr>
          <w:noProof/>
        </w:rPr>
      </w:pPr>
      <w:r>
        <w:rPr>
          <w:noProof/>
        </w:rPr>
        <w:t>Licencja Dostępowa (CAL) typu Enterprise Suite Bridge do usługi Microsoft Intune, 16</w:t>
      </w:r>
    </w:p>
    <w:p w:rsidR="00CA7530" w:rsidRDefault="00CA7530">
      <w:pPr>
        <w:pStyle w:val="Index1"/>
        <w:tabs>
          <w:tab w:val="right" w:pos="5030"/>
        </w:tabs>
        <w:rPr>
          <w:noProof/>
        </w:rPr>
      </w:pPr>
      <w:r>
        <w:rPr>
          <w:noProof/>
        </w:rPr>
        <w:t>Licencja Dostępowa (CAL) typu Functional na system Microsoft Dynamics AX, 92</w:t>
      </w:r>
    </w:p>
    <w:p w:rsidR="00CA7530" w:rsidRDefault="00CA7530">
      <w:pPr>
        <w:pStyle w:val="Index1"/>
        <w:tabs>
          <w:tab w:val="right" w:pos="5030"/>
        </w:tabs>
        <w:rPr>
          <w:noProof/>
        </w:rPr>
      </w:pPr>
      <w:r>
        <w:rPr>
          <w:noProof/>
        </w:rPr>
        <w:t>Licencja Dostępowa (CAL) typu Task na system Microsoft Dynamics AX, 92</w:t>
      </w:r>
    </w:p>
    <w:p w:rsidR="00CA7530" w:rsidRDefault="00CA7530">
      <w:pPr>
        <w:pStyle w:val="Index1"/>
        <w:tabs>
          <w:tab w:val="right" w:pos="5030"/>
        </w:tabs>
        <w:rPr>
          <w:noProof/>
        </w:rPr>
      </w:pPr>
      <w:r>
        <w:rPr>
          <w:noProof/>
        </w:rPr>
        <w:t>Licencja Dostępowa CAL na usługi pulpitu zdalnego w systemie Windows Server 2019, 52</w:t>
      </w:r>
    </w:p>
    <w:p w:rsidR="00CA7530" w:rsidRDefault="00CA7530">
      <w:pPr>
        <w:pStyle w:val="Index1"/>
        <w:tabs>
          <w:tab w:val="right" w:pos="5030"/>
        </w:tabs>
        <w:rPr>
          <w:noProof/>
        </w:rPr>
      </w:pPr>
      <w:r>
        <w:rPr>
          <w:noProof/>
        </w:rPr>
        <w:t>Licencja Enterprise CAL Suite Bridge do usługi Office 365, 16</w:t>
      </w:r>
    </w:p>
    <w:p w:rsidR="00CA7530" w:rsidRDefault="00CA7530">
      <w:pPr>
        <w:pStyle w:val="Index1"/>
        <w:tabs>
          <w:tab w:val="right" w:pos="5030"/>
        </w:tabs>
        <w:rPr>
          <w:noProof/>
        </w:rPr>
      </w:pPr>
      <w:r>
        <w:rPr>
          <w:noProof/>
        </w:rPr>
        <w:t>Licencja Enterprise CAL Suite Bridge do usługi Office 365 From SA, 16</w:t>
      </w:r>
    </w:p>
    <w:p w:rsidR="00CA7530" w:rsidRDefault="00CA7530">
      <w:pPr>
        <w:pStyle w:val="Index1"/>
        <w:tabs>
          <w:tab w:val="right" w:pos="5030"/>
        </w:tabs>
        <w:rPr>
          <w:noProof/>
        </w:rPr>
      </w:pPr>
      <w:r>
        <w:rPr>
          <w:noProof/>
        </w:rPr>
        <w:t>Licencja Enterprise CAL Suite Bridge do usługi Office 365 i Microsoft Intune, 16</w:t>
      </w:r>
    </w:p>
    <w:p w:rsidR="00CA7530" w:rsidRDefault="00CA7530">
      <w:pPr>
        <w:pStyle w:val="Index1"/>
        <w:tabs>
          <w:tab w:val="right" w:pos="5030"/>
        </w:tabs>
        <w:rPr>
          <w:noProof/>
        </w:rPr>
      </w:pPr>
      <w:r>
        <w:rPr>
          <w:noProof/>
        </w:rPr>
        <w:t>Licencja External Connector na system Windows Server 2019, 52</w:t>
      </w:r>
    </w:p>
    <w:p w:rsidR="00CA7530" w:rsidRDefault="00CA7530">
      <w:pPr>
        <w:pStyle w:val="Index1"/>
        <w:tabs>
          <w:tab w:val="right" w:pos="5030"/>
        </w:tabs>
        <w:rPr>
          <w:noProof/>
        </w:rPr>
      </w:pPr>
      <w:r>
        <w:rPr>
          <w:noProof/>
        </w:rPr>
        <w:t>Licencja External Connector na usługi pulpitu zdalnego w systemie Windows Server 2019, 52</w:t>
      </w:r>
    </w:p>
    <w:p w:rsidR="00CA7530" w:rsidRDefault="00CA7530">
      <w:pPr>
        <w:pStyle w:val="Index1"/>
        <w:tabs>
          <w:tab w:val="right" w:pos="5030"/>
        </w:tabs>
        <w:rPr>
          <w:noProof/>
        </w:rPr>
      </w:pPr>
      <w:r>
        <w:rPr>
          <w:noProof/>
        </w:rPr>
        <w:t>Licencja External Connector na usługi zarządzania prawami dostępu do usługi Active Directory w systemie Windows Server 2019, 52</w:t>
      </w:r>
    </w:p>
    <w:p w:rsidR="00CA7530" w:rsidRDefault="00CA7530">
      <w:pPr>
        <w:pStyle w:val="Index1"/>
        <w:tabs>
          <w:tab w:val="right" w:pos="5030"/>
        </w:tabs>
        <w:rPr>
          <w:noProof/>
        </w:rPr>
      </w:pPr>
      <w:r>
        <w:rPr>
          <w:noProof/>
        </w:rPr>
        <w:t>Licencja From SA do licencji Office 365 E1 i E3, 69</w:t>
      </w:r>
    </w:p>
    <w:p w:rsidR="00CA7530" w:rsidRDefault="00CA7530">
      <w:pPr>
        <w:pStyle w:val="Index1"/>
        <w:tabs>
          <w:tab w:val="right" w:pos="5030"/>
        </w:tabs>
        <w:rPr>
          <w:noProof/>
        </w:rPr>
      </w:pPr>
      <w:r>
        <w:rPr>
          <w:noProof/>
        </w:rPr>
        <w:t>Licencja From SA do licencji Office 365 E5, 70</w:t>
      </w:r>
    </w:p>
    <w:p w:rsidR="00CA7530" w:rsidRDefault="00CA7530">
      <w:pPr>
        <w:pStyle w:val="Index1"/>
        <w:tabs>
          <w:tab w:val="right" w:pos="5030"/>
        </w:tabs>
        <w:rPr>
          <w:noProof/>
        </w:rPr>
      </w:pPr>
      <w:r>
        <w:rPr>
          <w:noProof/>
        </w:rPr>
        <w:t>Licencja From SA na Dynamics 365 Customer Engagement Plan, 65</w:t>
      </w:r>
    </w:p>
    <w:p w:rsidR="00CA7530" w:rsidRDefault="00CA7530">
      <w:pPr>
        <w:pStyle w:val="Index1"/>
        <w:tabs>
          <w:tab w:val="right" w:pos="5030"/>
        </w:tabs>
        <w:rPr>
          <w:noProof/>
        </w:rPr>
      </w:pPr>
      <w:r>
        <w:rPr>
          <w:noProof/>
        </w:rPr>
        <w:t>Licencja From SA na Dynamics 365 for Retail, 66</w:t>
      </w:r>
    </w:p>
    <w:p w:rsidR="00CA7530" w:rsidRDefault="00CA7530">
      <w:pPr>
        <w:pStyle w:val="Index1"/>
        <w:tabs>
          <w:tab w:val="right" w:pos="5030"/>
        </w:tabs>
        <w:rPr>
          <w:noProof/>
        </w:rPr>
      </w:pPr>
      <w:r>
        <w:rPr>
          <w:noProof/>
        </w:rPr>
        <w:t>Licencja From SA na Dynamics 365 for Talent, 66</w:t>
      </w:r>
    </w:p>
    <w:p w:rsidR="00CA7530" w:rsidRDefault="00CA7530">
      <w:pPr>
        <w:pStyle w:val="Index1"/>
        <w:tabs>
          <w:tab w:val="right" w:pos="5030"/>
        </w:tabs>
        <w:rPr>
          <w:noProof/>
        </w:rPr>
      </w:pPr>
      <w:r>
        <w:rPr>
          <w:noProof/>
        </w:rPr>
        <w:t>Licencja From SA na Dynamics 365 for Team Members, 66</w:t>
      </w:r>
    </w:p>
    <w:p w:rsidR="00CA7530" w:rsidRDefault="00CA7530">
      <w:pPr>
        <w:pStyle w:val="Index1"/>
        <w:tabs>
          <w:tab w:val="right" w:pos="5030"/>
        </w:tabs>
        <w:rPr>
          <w:noProof/>
        </w:rPr>
      </w:pPr>
      <w:r>
        <w:rPr>
          <w:noProof/>
        </w:rPr>
        <w:t>Licencja From SA na Dynamics 365 Plan, 65</w:t>
      </w:r>
    </w:p>
    <w:p w:rsidR="00CA7530" w:rsidRDefault="00CA7530">
      <w:pPr>
        <w:pStyle w:val="Index1"/>
        <w:tabs>
          <w:tab w:val="right" w:pos="5030"/>
        </w:tabs>
        <w:rPr>
          <w:noProof/>
        </w:rPr>
      </w:pPr>
      <w:r>
        <w:rPr>
          <w:noProof/>
        </w:rPr>
        <w:t>Licencja From SA na Dynamics 365 Unified Operations Activity, 65</w:t>
      </w:r>
    </w:p>
    <w:p w:rsidR="00CA7530" w:rsidRDefault="00CA7530">
      <w:pPr>
        <w:pStyle w:val="Index1"/>
        <w:tabs>
          <w:tab w:val="right" w:pos="5030"/>
        </w:tabs>
        <w:rPr>
          <w:noProof/>
        </w:rPr>
      </w:pPr>
      <w:r>
        <w:rPr>
          <w:noProof/>
        </w:rPr>
        <w:t>Licencja From SA na Dynamics 365 Unified Operations Device, 65</w:t>
      </w:r>
    </w:p>
    <w:p w:rsidR="00CA7530" w:rsidRDefault="00CA7530">
      <w:pPr>
        <w:pStyle w:val="Index1"/>
        <w:tabs>
          <w:tab w:val="right" w:pos="5030"/>
        </w:tabs>
        <w:rPr>
          <w:noProof/>
        </w:rPr>
      </w:pPr>
      <w:r>
        <w:rPr>
          <w:noProof/>
        </w:rPr>
        <w:t>Licencja From SA na Dynamics 365 Unified Operations Plan, 65</w:t>
      </w:r>
    </w:p>
    <w:p w:rsidR="00CA7530" w:rsidRDefault="00CA7530">
      <w:pPr>
        <w:pStyle w:val="Index1"/>
        <w:tabs>
          <w:tab w:val="right" w:pos="5030"/>
        </w:tabs>
        <w:rPr>
          <w:noProof/>
        </w:rPr>
      </w:pPr>
      <w:r>
        <w:rPr>
          <w:noProof/>
        </w:rPr>
        <w:t>Licencja From SA na usługę Microsoft 365 E3 i E5, 60</w:t>
      </w:r>
    </w:p>
    <w:p w:rsidR="00CA7530" w:rsidRDefault="00CA7530">
      <w:pPr>
        <w:pStyle w:val="Index1"/>
        <w:tabs>
          <w:tab w:val="right" w:pos="5030"/>
        </w:tabs>
        <w:rPr>
          <w:noProof/>
        </w:rPr>
      </w:pPr>
      <w:r>
        <w:rPr>
          <w:noProof/>
        </w:rPr>
        <w:t>Licencja From SA na Visio Online Plan 1 i 2, 68</w:t>
      </w:r>
    </w:p>
    <w:p w:rsidR="00CA7530" w:rsidRDefault="00CA7530">
      <w:pPr>
        <w:pStyle w:val="Index1"/>
        <w:tabs>
          <w:tab w:val="right" w:pos="5030"/>
        </w:tabs>
        <w:rPr>
          <w:noProof/>
        </w:rPr>
      </w:pPr>
      <w:r>
        <w:rPr>
          <w:noProof/>
        </w:rPr>
        <w:t>Licencja na aktualizację wersji Windows 10 Home do wersji Pro, 44</w:t>
      </w:r>
    </w:p>
    <w:p w:rsidR="00CA7530" w:rsidRDefault="00CA7530">
      <w:pPr>
        <w:pStyle w:val="Index1"/>
        <w:tabs>
          <w:tab w:val="right" w:pos="5030"/>
        </w:tabs>
        <w:rPr>
          <w:noProof/>
        </w:rPr>
      </w:pPr>
      <w:r>
        <w:rPr>
          <w:noProof/>
        </w:rPr>
        <w:t>Licencja na Zarządzanie dla Klienta na oprogramowanie Advanced Threat Analytics 2016 (na Środowisko Systemu Operacyjnego), 14</w:t>
      </w:r>
    </w:p>
    <w:p w:rsidR="00CA7530" w:rsidRDefault="00CA7530">
      <w:pPr>
        <w:pStyle w:val="Index1"/>
        <w:tabs>
          <w:tab w:val="right" w:pos="5030"/>
        </w:tabs>
        <w:rPr>
          <w:noProof/>
        </w:rPr>
      </w:pPr>
      <w:r>
        <w:rPr>
          <w:noProof/>
        </w:rPr>
        <w:t>Licencja na Zarządzanie dla Klienta na oprogramowanie Advanced Threat Analytics 2016 (na Użytkownika), 14</w:t>
      </w:r>
    </w:p>
    <w:p w:rsidR="00CA7530" w:rsidRDefault="00CA7530">
      <w:pPr>
        <w:pStyle w:val="Index1"/>
        <w:tabs>
          <w:tab w:val="right" w:pos="5030"/>
        </w:tabs>
        <w:rPr>
          <w:noProof/>
        </w:rPr>
      </w:pPr>
      <w:r>
        <w:rPr>
          <w:noProof/>
        </w:rPr>
        <w:t>Licencja na zarządzanie dla klienta na System Center Configuration Manager 1606, 34</w:t>
      </w:r>
    </w:p>
    <w:p w:rsidR="00CA7530" w:rsidRDefault="00CA7530">
      <w:pPr>
        <w:pStyle w:val="Index1"/>
        <w:tabs>
          <w:tab w:val="right" w:pos="5030"/>
        </w:tabs>
        <w:rPr>
          <w:noProof/>
        </w:rPr>
      </w:pPr>
      <w:r>
        <w:rPr>
          <w:noProof/>
        </w:rPr>
        <w:t>Licencja na Zarządzanie dla Serwera do oprogramowania System Center 2012 Standard, 92</w:t>
      </w:r>
    </w:p>
    <w:p w:rsidR="00CA7530" w:rsidRDefault="00CA7530">
      <w:pPr>
        <w:pStyle w:val="Index1"/>
        <w:tabs>
          <w:tab w:val="right" w:pos="5030"/>
        </w:tabs>
        <w:rPr>
          <w:noProof/>
        </w:rPr>
      </w:pPr>
      <w:r>
        <w:rPr>
          <w:noProof/>
        </w:rPr>
        <w:t>Licencja na Zarządzanie dla Serwera do oprogramowania System Center 2019 Datacenter (pakiet 16 Licencji na Rdzeń), 33</w:t>
      </w:r>
    </w:p>
    <w:p w:rsidR="00CA7530" w:rsidRDefault="00CA7530">
      <w:pPr>
        <w:pStyle w:val="Index1"/>
        <w:tabs>
          <w:tab w:val="right" w:pos="5030"/>
        </w:tabs>
        <w:rPr>
          <w:noProof/>
        </w:rPr>
      </w:pPr>
      <w:r>
        <w:rPr>
          <w:noProof/>
        </w:rPr>
        <w:t>Licencja na Zarządzanie dla Serwera do oprogramowania System Center 2019 Datacenter (pakiet 2 Licencji na Rdzeń), 33</w:t>
      </w:r>
    </w:p>
    <w:p w:rsidR="00CA7530" w:rsidRDefault="00CA7530">
      <w:pPr>
        <w:pStyle w:val="Index1"/>
        <w:tabs>
          <w:tab w:val="right" w:pos="5030"/>
        </w:tabs>
        <w:rPr>
          <w:noProof/>
        </w:rPr>
      </w:pPr>
      <w:r>
        <w:rPr>
          <w:noProof/>
        </w:rPr>
        <w:t>Licencja na Zarządzanie dla Serwera do oprogramowania System Center 2019 Standard (pakiet 16 Licencji na Rdzeń), 33</w:t>
      </w:r>
    </w:p>
    <w:p w:rsidR="00CA7530" w:rsidRDefault="00CA7530">
      <w:pPr>
        <w:pStyle w:val="Index1"/>
        <w:tabs>
          <w:tab w:val="right" w:pos="5030"/>
        </w:tabs>
        <w:rPr>
          <w:noProof/>
        </w:rPr>
      </w:pPr>
      <w:r>
        <w:rPr>
          <w:noProof/>
        </w:rPr>
        <w:t>Licencja na Zarządzanie dla Serwera do oprogramowania System Center 2019 Standard (pakiet 2 Licencji na Rdzeń), 33</w:t>
      </w:r>
    </w:p>
    <w:p w:rsidR="00CA7530" w:rsidRDefault="00CA7530">
      <w:pPr>
        <w:pStyle w:val="Index1"/>
        <w:tabs>
          <w:tab w:val="right" w:pos="5030"/>
        </w:tabs>
        <w:rPr>
          <w:noProof/>
        </w:rPr>
      </w:pPr>
      <w:r>
        <w:rPr>
          <w:noProof/>
        </w:rPr>
        <w:t>Licencja na Zarządzenie dla Serwera do oprogramowania System Center 2012 Datacenter, 92</w:t>
      </w:r>
    </w:p>
    <w:p w:rsidR="00CA7530" w:rsidRDefault="00CA7530">
      <w:pPr>
        <w:pStyle w:val="Index1"/>
        <w:tabs>
          <w:tab w:val="right" w:pos="5030"/>
        </w:tabs>
        <w:rPr>
          <w:noProof/>
        </w:rPr>
      </w:pPr>
      <w:r>
        <w:rPr>
          <w:noProof/>
        </w:rPr>
        <w:t>Licencja typu External Connector na oprogramowanie Microsoft Identity Manager 2016, 23</w:t>
      </w:r>
    </w:p>
    <w:p w:rsidR="00CA7530" w:rsidRDefault="00CA7530">
      <w:pPr>
        <w:pStyle w:val="Index1"/>
        <w:tabs>
          <w:tab w:val="right" w:pos="5030"/>
        </w:tabs>
        <w:rPr>
          <w:noProof/>
        </w:rPr>
      </w:pPr>
      <w:r>
        <w:rPr>
          <w:noProof/>
        </w:rPr>
        <w:t>Licencja typu From SA na Pakiet Podstawowych Licencji Dostępowych (CAL) typu Bridge do usługi Office 365 (LS na Użytkownika), 16</w:t>
      </w:r>
    </w:p>
    <w:p w:rsidR="00CA7530" w:rsidRDefault="00CA7530">
      <w:pPr>
        <w:pStyle w:val="Index1"/>
        <w:tabs>
          <w:tab w:val="right" w:pos="5030"/>
        </w:tabs>
        <w:rPr>
          <w:noProof/>
        </w:rPr>
      </w:pPr>
      <w:r>
        <w:rPr>
          <w:noProof/>
        </w:rPr>
        <w:t>Licencje Dostępowe (CAL) typu Enterprise, 35</w:t>
      </w:r>
    </w:p>
    <w:p w:rsidR="00CA7530" w:rsidRDefault="00CA7530">
      <w:pPr>
        <w:pStyle w:val="Index1"/>
        <w:tabs>
          <w:tab w:val="right" w:pos="5030"/>
        </w:tabs>
        <w:rPr>
          <w:noProof/>
        </w:rPr>
      </w:pPr>
      <w:r>
        <w:rPr>
          <w:noProof/>
        </w:rPr>
        <w:t>Licencje na Przedłużone Aktualizacje Zabezpieczeń Windows 7 ESU 2020 (na urządzenie), 44</w:t>
      </w:r>
    </w:p>
    <w:p w:rsidR="00CA7530" w:rsidRDefault="00CA7530">
      <w:pPr>
        <w:pStyle w:val="Index1"/>
        <w:tabs>
          <w:tab w:val="right" w:pos="5030"/>
        </w:tabs>
        <w:rPr>
          <w:noProof/>
        </w:rPr>
      </w:pPr>
      <w:r>
        <w:rPr>
          <w:noProof/>
        </w:rPr>
        <w:t>Licencje na Przedłużone Aktualizacje Zabezpieczeń Windows 7 ESU 2020 do licencji M365 (na urządzenie), 44</w:t>
      </w:r>
    </w:p>
    <w:p w:rsidR="00CA7530" w:rsidRDefault="00CA7530">
      <w:pPr>
        <w:pStyle w:val="Index1"/>
        <w:tabs>
          <w:tab w:val="right" w:pos="5030"/>
        </w:tabs>
        <w:rPr>
          <w:noProof/>
        </w:rPr>
      </w:pPr>
      <w:r>
        <w:rPr>
          <w:noProof/>
        </w:rPr>
        <w:t>Licencji Dostępowych (CAL) typu Enterprise, 92</w:t>
      </w:r>
    </w:p>
    <w:p w:rsidR="00CA7530" w:rsidRDefault="00CA7530">
      <w:pPr>
        <w:pStyle w:val="Index1"/>
        <w:tabs>
          <w:tab w:val="right" w:pos="5030"/>
        </w:tabs>
        <w:rPr>
          <w:noProof/>
        </w:rPr>
      </w:pPr>
      <w:r>
        <w:rPr>
          <w:noProof/>
        </w:rPr>
        <w:t>Licencji Dostępowych typu Enterprise, 98</w:t>
      </w:r>
    </w:p>
    <w:p w:rsidR="00CA7530" w:rsidRDefault="00CA7530">
      <w:pPr>
        <w:pStyle w:val="Index1"/>
        <w:tabs>
          <w:tab w:val="right" w:pos="5030"/>
        </w:tabs>
        <w:rPr>
          <w:noProof/>
        </w:rPr>
      </w:pPr>
      <w:r>
        <w:rPr>
          <w:noProof/>
        </w:rPr>
        <w:t>macOS, 45</w:t>
      </w:r>
    </w:p>
    <w:p w:rsidR="00CA7530" w:rsidRDefault="00CA7530">
      <w:pPr>
        <w:pStyle w:val="Index1"/>
        <w:tabs>
          <w:tab w:val="right" w:pos="5030"/>
        </w:tabs>
        <w:rPr>
          <w:noProof/>
        </w:rPr>
      </w:pPr>
      <w:r>
        <w:rPr>
          <w:noProof/>
        </w:rPr>
        <w:t>Microsoft 365 A5 Compliance, 60</w:t>
      </w:r>
    </w:p>
    <w:p w:rsidR="00CA7530" w:rsidRDefault="00CA7530">
      <w:pPr>
        <w:pStyle w:val="Index1"/>
        <w:tabs>
          <w:tab w:val="right" w:pos="5030"/>
        </w:tabs>
        <w:rPr>
          <w:noProof/>
        </w:rPr>
      </w:pPr>
      <w:r>
        <w:rPr>
          <w:noProof/>
        </w:rPr>
        <w:t>Microsoft 365 A5 Security, 61</w:t>
      </w:r>
    </w:p>
    <w:p w:rsidR="00CA7530" w:rsidRDefault="00CA7530">
      <w:pPr>
        <w:pStyle w:val="Index1"/>
        <w:tabs>
          <w:tab w:val="right" w:pos="5030"/>
        </w:tabs>
        <w:rPr>
          <w:noProof/>
        </w:rPr>
      </w:pPr>
      <w:r>
        <w:rPr>
          <w:noProof/>
        </w:rPr>
        <w:t>Microsoft 365 Business, 60</w:t>
      </w:r>
    </w:p>
    <w:p w:rsidR="00CA7530" w:rsidRDefault="00CA7530">
      <w:pPr>
        <w:pStyle w:val="Index1"/>
        <w:tabs>
          <w:tab w:val="right" w:pos="5030"/>
        </w:tabs>
        <w:rPr>
          <w:noProof/>
        </w:rPr>
      </w:pPr>
      <w:r>
        <w:rPr>
          <w:noProof/>
        </w:rPr>
        <w:t>Microsoft 365 E3 i E5, 60</w:t>
      </w:r>
    </w:p>
    <w:p w:rsidR="00CA7530" w:rsidRDefault="00CA7530">
      <w:pPr>
        <w:pStyle w:val="Index1"/>
        <w:tabs>
          <w:tab w:val="right" w:pos="5030"/>
        </w:tabs>
        <w:rPr>
          <w:noProof/>
        </w:rPr>
      </w:pPr>
      <w:r>
        <w:rPr>
          <w:noProof/>
        </w:rPr>
        <w:t>Microsoft 365 E5 Compliance, 61</w:t>
      </w:r>
    </w:p>
    <w:p w:rsidR="00CA7530" w:rsidRDefault="00CA7530">
      <w:pPr>
        <w:pStyle w:val="Index1"/>
        <w:tabs>
          <w:tab w:val="right" w:pos="5030"/>
        </w:tabs>
        <w:rPr>
          <w:noProof/>
        </w:rPr>
      </w:pPr>
      <w:r>
        <w:rPr>
          <w:noProof/>
        </w:rPr>
        <w:t>Microsoft 365 E5 Security, 61</w:t>
      </w:r>
    </w:p>
    <w:p w:rsidR="00CA7530" w:rsidRDefault="00CA7530">
      <w:pPr>
        <w:pStyle w:val="Index1"/>
        <w:tabs>
          <w:tab w:val="right" w:pos="5030"/>
        </w:tabs>
        <w:rPr>
          <w:noProof/>
        </w:rPr>
      </w:pPr>
      <w:r>
        <w:rPr>
          <w:noProof/>
        </w:rPr>
        <w:t>Microsoft 365 Education A1, 60</w:t>
      </w:r>
    </w:p>
    <w:p w:rsidR="00CA7530" w:rsidRDefault="00CA7530">
      <w:pPr>
        <w:pStyle w:val="Index1"/>
        <w:tabs>
          <w:tab w:val="right" w:pos="5030"/>
        </w:tabs>
        <w:rPr>
          <w:noProof/>
        </w:rPr>
      </w:pPr>
      <w:r>
        <w:rPr>
          <w:noProof/>
        </w:rPr>
        <w:t>Microsoft 365 Education A3, 60</w:t>
      </w:r>
    </w:p>
    <w:p w:rsidR="00CA7530" w:rsidRDefault="00CA7530">
      <w:pPr>
        <w:pStyle w:val="Index1"/>
        <w:tabs>
          <w:tab w:val="right" w:pos="5030"/>
        </w:tabs>
        <w:rPr>
          <w:noProof/>
        </w:rPr>
      </w:pPr>
      <w:r>
        <w:rPr>
          <w:noProof/>
        </w:rPr>
        <w:t>Microsoft 365 Education A3 z pakietem Licencji Dostępowych Core CAL, 60</w:t>
      </w:r>
    </w:p>
    <w:p w:rsidR="00CA7530" w:rsidRDefault="00CA7530">
      <w:pPr>
        <w:pStyle w:val="Index1"/>
        <w:tabs>
          <w:tab w:val="right" w:pos="5030"/>
        </w:tabs>
        <w:rPr>
          <w:noProof/>
        </w:rPr>
      </w:pPr>
      <w:r>
        <w:rPr>
          <w:noProof/>
        </w:rPr>
        <w:t>Microsoft 365 Education A5, 60</w:t>
      </w:r>
    </w:p>
    <w:p w:rsidR="00CA7530" w:rsidRDefault="00CA7530">
      <w:pPr>
        <w:pStyle w:val="Index1"/>
        <w:tabs>
          <w:tab w:val="right" w:pos="5030"/>
        </w:tabs>
        <w:rPr>
          <w:noProof/>
        </w:rPr>
      </w:pPr>
      <w:r>
        <w:rPr>
          <w:noProof/>
        </w:rPr>
        <w:t>Microsoft 365 F1, 35, 60</w:t>
      </w:r>
    </w:p>
    <w:p w:rsidR="00CA7530" w:rsidRDefault="00CA7530">
      <w:pPr>
        <w:pStyle w:val="Index1"/>
        <w:tabs>
          <w:tab w:val="right" w:pos="5030"/>
        </w:tabs>
        <w:rPr>
          <w:noProof/>
        </w:rPr>
      </w:pPr>
      <w:r>
        <w:rPr>
          <w:noProof/>
        </w:rPr>
        <w:t>Microsoft Cloud App Security, 77</w:t>
      </w:r>
    </w:p>
    <w:p w:rsidR="00CA7530" w:rsidRDefault="00CA7530">
      <w:pPr>
        <w:pStyle w:val="Index1"/>
        <w:tabs>
          <w:tab w:val="right" w:pos="5030"/>
        </w:tabs>
        <w:rPr>
          <w:noProof/>
        </w:rPr>
      </w:pPr>
      <w:r>
        <w:rPr>
          <w:noProof/>
        </w:rPr>
        <w:t>Microsoft Dynamics AX Standard Commerce Core Server, 92</w:t>
      </w:r>
    </w:p>
    <w:p w:rsidR="00CA7530" w:rsidRDefault="00CA7530">
      <w:pPr>
        <w:pStyle w:val="Index1"/>
        <w:tabs>
          <w:tab w:val="right" w:pos="5030"/>
        </w:tabs>
        <w:rPr>
          <w:noProof/>
        </w:rPr>
      </w:pPr>
      <w:r>
        <w:rPr>
          <w:noProof/>
        </w:rPr>
        <w:t>Microsoft Dynamics AX Store Server, 92</w:t>
      </w:r>
    </w:p>
    <w:p w:rsidR="00CA7530" w:rsidRDefault="00CA7530">
      <w:pPr>
        <w:pStyle w:val="Index1"/>
        <w:tabs>
          <w:tab w:val="right" w:pos="5030"/>
        </w:tabs>
        <w:rPr>
          <w:noProof/>
        </w:rPr>
      </w:pPr>
      <w:r>
        <w:rPr>
          <w:noProof/>
        </w:rPr>
        <w:t>Microsoft Dynamics CRM Server 2013, 92</w:t>
      </w:r>
    </w:p>
    <w:p w:rsidR="00CA7530" w:rsidRDefault="00CA7530">
      <w:pPr>
        <w:pStyle w:val="Index1"/>
        <w:tabs>
          <w:tab w:val="right" w:pos="5030"/>
        </w:tabs>
        <w:rPr>
          <w:noProof/>
        </w:rPr>
      </w:pPr>
      <w:r>
        <w:rPr>
          <w:noProof/>
        </w:rPr>
        <w:t>Microsoft Dynamics CRM Server 2015, 92</w:t>
      </w:r>
    </w:p>
    <w:p w:rsidR="00CA7530" w:rsidRDefault="00CA7530">
      <w:pPr>
        <w:pStyle w:val="Index1"/>
        <w:tabs>
          <w:tab w:val="right" w:pos="5030"/>
        </w:tabs>
        <w:rPr>
          <w:noProof/>
        </w:rPr>
      </w:pPr>
      <w:r>
        <w:rPr>
          <w:noProof/>
        </w:rPr>
        <w:t>Microsoft Flow Plan 1, 75</w:t>
      </w:r>
    </w:p>
    <w:p w:rsidR="00CA7530" w:rsidRDefault="00CA7530">
      <w:pPr>
        <w:pStyle w:val="Index1"/>
        <w:tabs>
          <w:tab w:val="right" w:pos="5030"/>
        </w:tabs>
        <w:rPr>
          <w:noProof/>
        </w:rPr>
      </w:pPr>
      <w:r>
        <w:rPr>
          <w:noProof/>
        </w:rPr>
        <w:t>Microsoft Flow Plan 2, 75</w:t>
      </w:r>
    </w:p>
    <w:p w:rsidR="00CA7530" w:rsidRDefault="00CA7530">
      <w:pPr>
        <w:pStyle w:val="Index1"/>
        <w:tabs>
          <w:tab w:val="right" w:pos="5030"/>
        </w:tabs>
        <w:rPr>
          <w:noProof/>
        </w:rPr>
      </w:pPr>
      <w:r>
        <w:rPr>
          <w:noProof/>
        </w:rPr>
        <w:t>Microsoft Graph data connect dla Niezależnych Dostawców Oprogramowania, 77</w:t>
      </w:r>
    </w:p>
    <w:p w:rsidR="00CA7530" w:rsidRDefault="00CA7530">
      <w:pPr>
        <w:pStyle w:val="Index1"/>
        <w:tabs>
          <w:tab w:val="right" w:pos="5030"/>
        </w:tabs>
        <w:rPr>
          <w:noProof/>
        </w:rPr>
      </w:pPr>
      <w:r>
        <w:rPr>
          <w:noProof/>
        </w:rPr>
        <w:t>Microsoft Intune, 17, 35, 77</w:t>
      </w:r>
    </w:p>
    <w:p w:rsidR="00CA7530" w:rsidRDefault="00CA7530">
      <w:pPr>
        <w:pStyle w:val="Index1"/>
        <w:tabs>
          <w:tab w:val="right" w:pos="5030"/>
        </w:tabs>
        <w:rPr>
          <w:noProof/>
        </w:rPr>
      </w:pPr>
      <w:r>
        <w:rPr>
          <w:noProof/>
        </w:rPr>
        <w:t>Microsoft Intune dla urządzeń, 77</w:t>
      </w:r>
    </w:p>
    <w:p w:rsidR="00CA7530" w:rsidRDefault="00CA7530">
      <w:pPr>
        <w:pStyle w:val="Index1"/>
        <w:tabs>
          <w:tab w:val="right" w:pos="5030"/>
        </w:tabs>
        <w:rPr>
          <w:noProof/>
        </w:rPr>
      </w:pPr>
      <w:r>
        <w:rPr>
          <w:noProof/>
        </w:rPr>
        <w:t>Microsoft Intune for EDU, 77</w:t>
      </w:r>
    </w:p>
    <w:p w:rsidR="00CA7530" w:rsidRDefault="00CA7530">
      <w:pPr>
        <w:pStyle w:val="Index1"/>
        <w:tabs>
          <w:tab w:val="right" w:pos="5030"/>
        </w:tabs>
        <w:rPr>
          <w:noProof/>
        </w:rPr>
      </w:pPr>
      <w:r>
        <w:rPr>
          <w:noProof/>
        </w:rPr>
        <w:t>Microsoft Kaizala Pro, 76</w:t>
      </w:r>
    </w:p>
    <w:p w:rsidR="00CA7530" w:rsidRDefault="00CA7530">
      <w:pPr>
        <w:pStyle w:val="Index1"/>
        <w:tabs>
          <w:tab w:val="right" w:pos="5030"/>
        </w:tabs>
        <w:rPr>
          <w:noProof/>
        </w:rPr>
      </w:pPr>
      <w:r>
        <w:rPr>
          <w:noProof/>
        </w:rPr>
        <w:t>Microsoft Learning Imagine Academy, 78</w:t>
      </w:r>
    </w:p>
    <w:p w:rsidR="00CA7530" w:rsidRDefault="00CA7530">
      <w:pPr>
        <w:pStyle w:val="Index1"/>
        <w:tabs>
          <w:tab w:val="right" w:pos="5030"/>
        </w:tabs>
        <w:rPr>
          <w:noProof/>
        </w:rPr>
      </w:pPr>
      <w:r>
        <w:rPr>
          <w:noProof/>
        </w:rPr>
        <w:t>Microsoft MyAnalitycs, 71</w:t>
      </w:r>
    </w:p>
    <w:p w:rsidR="00CA7530" w:rsidRDefault="00CA7530">
      <w:pPr>
        <w:pStyle w:val="Index1"/>
        <w:tabs>
          <w:tab w:val="right" w:pos="5030"/>
        </w:tabs>
        <w:rPr>
          <w:noProof/>
        </w:rPr>
      </w:pPr>
      <w:r>
        <w:rPr>
          <w:noProof/>
        </w:rPr>
        <w:t>Microsoft PowerApps Plan 1, 75</w:t>
      </w:r>
    </w:p>
    <w:p w:rsidR="00CA7530" w:rsidRDefault="00CA7530">
      <w:pPr>
        <w:pStyle w:val="Index1"/>
        <w:tabs>
          <w:tab w:val="right" w:pos="5030"/>
        </w:tabs>
        <w:rPr>
          <w:noProof/>
        </w:rPr>
      </w:pPr>
      <w:r>
        <w:rPr>
          <w:noProof/>
        </w:rPr>
        <w:t>Microsoft PowerApps Plan 2, 75</w:t>
      </w:r>
    </w:p>
    <w:p w:rsidR="00CA7530" w:rsidRDefault="00CA7530">
      <w:pPr>
        <w:pStyle w:val="Index1"/>
        <w:tabs>
          <w:tab w:val="right" w:pos="5030"/>
        </w:tabs>
        <w:rPr>
          <w:noProof/>
        </w:rPr>
      </w:pPr>
      <w:r>
        <w:rPr>
          <w:noProof/>
        </w:rPr>
        <w:t>Microsoft Relationship Sales / Plus, 66</w:t>
      </w:r>
    </w:p>
    <w:p w:rsidR="00CA7530" w:rsidRDefault="00CA7530">
      <w:pPr>
        <w:pStyle w:val="Index1"/>
        <w:tabs>
          <w:tab w:val="right" w:pos="5030"/>
        </w:tabs>
        <w:rPr>
          <w:noProof/>
        </w:rPr>
      </w:pPr>
      <w:r>
        <w:rPr>
          <w:noProof/>
        </w:rPr>
        <w:t>Microsoft Stream Plan 1, 70</w:t>
      </w:r>
    </w:p>
    <w:p w:rsidR="00CA7530" w:rsidRDefault="00CA7530">
      <w:pPr>
        <w:pStyle w:val="Index1"/>
        <w:tabs>
          <w:tab w:val="right" w:pos="5030"/>
        </w:tabs>
        <w:rPr>
          <w:noProof/>
        </w:rPr>
      </w:pPr>
      <w:r>
        <w:rPr>
          <w:noProof/>
        </w:rPr>
        <w:t>Microsoft Stream Plan 2, 70</w:t>
      </w:r>
    </w:p>
    <w:p w:rsidR="00CA7530" w:rsidRDefault="00CA7530">
      <w:pPr>
        <w:pStyle w:val="Index1"/>
        <w:tabs>
          <w:tab w:val="right" w:pos="5030"/>
        </w:tabs>
        <w:rPr>
          <w:noProof/>
        </w:rPr>
      </w:pPr>
      <w:r>
        <w:rPr>
          <w:noProof/>
        </w:rPr>
        <w:t>Minecraft</w:t>
      </w:r>
    </w:p>
    <w:p w:rsidR="00CA7530" w:rsidRDefault="00CA7530">
      <w:pPr>
        <w:pStyle w:val="Index2"/>
        <w:tabs>
          <w:tab w:val="right" w:pos="5030"/>
        </w:tabs>
        <w:rPr>
          <w:noProof/>
        </w:rPr>
      </w:pPr>
      <w:r>
        <w:rPr>
          <w:noProof/>
        </w:rPr>
        <w:t>Education Edition, 61, 79</w:t>
      </w:r>
    </w:p>
    <w:p w:rsidR="00CA7530" w:rsidRDefault="00CA7530">
      <w:pPr>
        <w:pStyle w:val="Index1"/>
        <w:tabs>
          <w:tab w:val="right" w:pos="5030"/>
        </w:tabs>
        <w:rPr>
          <w:noProof/>
        </w:rPr>
      </w:pPr>
      <w:r>
        <w:rPr>
          <w:noProof/>
        </w:rPr>
        <w:t>Mobile Asset Management Distance Matrix Per Asset Automatic, 74</w:t>
      </w:r>
    </w:p>
    <w:p w:rsidR="00CA7530" w:rsidRDefault="00CA7530">
      <w:pPr>
        <w:pStyle w:val="Index1"/>
        <w:tabs>
          <w:tab w:val="right" w:pos="5030"/>
        </w:tabs>
        <w:rPr>
          <w:noProof/>
        </w:rPr>
      </w:pPr>
      <w:r>
        <w:rPr>
          <w:noProof/>
        </w:rPr>
        <w:t>Mobile Asset Management Distance Matrix Per Asset Manual, 74</w:t>
      </w:r>
    </w:p>
    <w:p w:rsidR="00CA7530" w:rsidRDefault="00CA7530">
      <w:pPr>
        <w:pStyle w:val="Index1"/>
        <w:tabs>
          <w:tab w:val="right" w:pos="5030"/>
        </w:tabs>
        <w:rPr>
          <w:noProof/>
        </w:rPr>
      </w:pPr>
      <w:r>
        <w:rPr>
          <w:noProof/>
        </w:rPr>
        <w:t>Mobile Asset Management Drive Analytics na Zasób, 74</w:t>
      </w:r>
    </w:p>
    <w:p w:rsidR="00CA7530" w:rsidRDefault="00CA7530">
      <w:pPr>
        <w:pStyle w:val="Index1"/>
        <w:tabs>
          <w:tab w:val="right" w:pos="5030"/>
        </w:tabs>
        <w:rPr>
          <w:noProof/>
        </w:rPr>
      </w:pPr>
      <w:r>
        <w:rPr>
          <w:noProof/>
        </w:rPr>
        <w:t>Mobile Asset Management Per Asset (LS), 74</w:t>
      </w:r>
    </w:p>
    <w:p w:rsidR="00CA7530" w:rsidRDefault="00CA7530">
      <w:pPr>
        <w:pStyle w:val="Index1"/>
        <w:tabs>
          <w:tab w:val="right" w:pos="5030"/>
        </w:tabs>
        <w:rPr>
          <w:noProof/>
        </w:rPr>
      </w:pPr>
      <w:r>
        <w:rPr>
          <w:noProof/>
        </w:rPr>
        <w:t>Mobile Asset Management Platform (LS), 74</w:t>
      </w:r>
    </w:p>
    <w:p w:rsidR="00CA7530" w:rsidRDefault="00CA7530">
      <w:pPr>
        <w:pStyle w:val="Index1"/>
        <w:tabs>
          <w:tab w:val="right" w:pos="5030"/>
        </w:tabs>
        <w:rPr>
          <w:noProof/>
        </w:rPr>
      </w:pPr>
      <w:r>
        <w:rPr>
          <w:noProof/>
        </w:rPr>
        <w:t>Mobile Asset Management Truck Routing Per Asset, 74</w:t>
      </w:r>
    </w:p>
    <w:p w:rsidR="00CA7530" w:rsidRDefault="00CA7530">
      <w:pPr>
        <w:pStyle w:val="Index1"/>
        <w:tabs>
          <w:tab w:val="right" w:pos="5030"/>
        </w:tabs>
        <w:rPr>
          <w:noProof/>
        </w:rPr>
      </w:pPr>
      <w:r>
        <w:rPr>
          <w:noProof/>
        </w:rPr>
        <w:t>na platformie Common Data Service for Apps, 66, 75</w:t>
      </w:r>
    </w:p>
    <w:p w:rsidR="00CA7530" w:rsidRDefault="00CA7530">
      <w:pPr>
        <w:pStyle w:val="Index1"/>
        <w:tabs>
          <w:tab w:val="right" w:pos="5030"/>
        </w:tabs>
        <w:rPr>
          <w:noProof/>
        </w:rPr>
      </w:pPr>
      <w:r>
        <w:rPr>
          <w:noProof/>
        </w:rPr>
        <w:t>Ochrony przed utratą danych, 27</w:t>
      </w:r>
    </w:p>
    <w:p w:rsidR="00CA7530" w:rsidRDefault="00CA7530">
      <w:pPr>
        <w:pStyle w:val="Index1"/>
        <w:tabs>
          <w:tab w:val="right" w:pos="5030"/>
        </w:tabs>
        <w:rPr>
          <w:noProof/>
        </w:rPr>
      </w:pPr>
      <w:r>
        <w:rPr>
          <w:noProof/>
        </w:rPr>
        <w:t>Odnowienie Planu Microsoft Azure StorSimple w wersji 8100, 59</w:t>
      </w:r>
    </w:p>
    <w:p w:rsidR="00CA7530" w:rsidRDefault="00CA7530">
      <w:pPr>
        <w:pStyle w:val="Index1"/>
        <w:tabs>
          <w:tab w:val="right" w:pos="5030"/>
        </w:tabs>
        <w:rPr>
          <w:noProof/>
        </w:rPr>
      </w:pPr>
      <w:r>
        <w:rPr>
          <w:noProof/>
        </w:rPr>
        <w:t>Odnowienie Planu Microsoft Azure StorSimple w wersji 8600 (bez urządzenia), 59</w:t>
      </w:r>
    </w:p>
    <w:p w:rsidR="00CA7530" w:rsidRDefault="00CA7530">
      <w:pPr>
        <w:pStyle w:val="Index1"/>
        <w:tabs>
          <w:tab w:val="right" w:pos="5030"/>
        </w:tabs>
        <w:rPr>
          <w:noProof/>
        </w:rPr>
      </w:pPr>
      <w:r>
        <w:rPr>
          <w:noProof/>
        </w:rPr>
        <w:t>Office 2016, 24</w:t>
      </w:r>
    </w:p>
    <w:p w:rsidR="00CA7530" w:rsidRDefault="00CA7530">
      <w:pPr>
        <w:pStyle w:val="Index1"/>
        <w:tabs>
          <w:tab w:val="right" w:pos="5030"/>
        </w:tabs>
        <w:rPr>
          <w:noProof/>
        </w:rPr>
      </w:pPr>
      <w:r>
        <w:rPr>
          <w:noProof/>
        </w:rPr>
        <w:t>Office 2019 dla komputerów Mac (Standard), 25</w:t>
      </w:r>
    </w:p>
    <w:p w:rsidR="00CA7530" w:rsidRDefault="00CA7530">
      <w:pPr>
        <w:pStyle w:val="Index1"/>
        <w:tabs>
          <w:tab w:val="right" w:pos="5030"/>
        </w:tabs>
        <w:rPr>
          <w:noProof/>
        </w:rPr>
      </w:pPr>
      <w:r>
        <w:rPr>
          <w:noProof/>
        </w:rPr>
        <w:t>Office 365 A1, 69</w:t>
      </w:r>
    </w:p>
    <w:p w:rsidR="00CA7530" w:rsidRDefault="00CA7530">
      <w:pPr>
        <w:pStyle w:val="Index1"/>
        <w:tabs>
          <w:tab w:val="right" w:pos="5030"/>
        </w:tabs>
        <w:rPr>
          <w:noProof/>
        </w:rPr>
      </w:pPr>
      <w:r>
        <w:rPr>
          <w:noProof/>
        </w:rPr>
        <w:t>Office 365 A3, 69</w:t>
      </w:r>
    </w:p>
    <w:p w:rsidR="00CA7530" w:rsidRDefault="00CA7530">
      <w:pPr>
        <w:pStyle w:val="Index1"/>
        <w:tabs>
          <w:tab w:val="right" w:pos="5030"/>
        </w:tabs>
        <w:rPr>
          <w:noProof/>
        </w:rPr>
      </w:pPr>
      <w:r>
        <w:rPr>
          <w:noProof/>
        </w:rPr>
        <w:t>Office 365 A5, 69</w:t>
      </w:r>
    </w:p>
    <w:p w:rsidR="00CA7530" w:rsidRDefault="00CA7530">
      <w:pPr>
        <w:pStyle w:val="Index1"/>
        <w:tabs>
          <w:tab w:val="right" w:pos="5030"/>
        </w:tabs>
        <w:rPr>
          <w:noProof/>
        </w:rPr>
      </w:pPr>
      <w:r>
        <w:rPr>
          <w:noProof/>
        </w:rPr>
        <w:t>Office 365 Advanced Compliance, 71</w:t>
      </w:r>
    </w:p>
    <w:p w:rsidR="00CA7530" w:rsidRDefault="00CA7530">
      <w:pPr>
        <w:pStyle w:val="Index1"/>
        <w:tabs>
          <w:tab w:val="right" w:pos="5030"/>
        </w:tabs>
        <w:rPr>
          <w:noProof/>
        </w:rPr>
      </w:pPr>
      <w:r>
        <w:rPr>
          <w:noProof/>
        </w:rPr>
        <w:t>Office 365 Business, 68</w:t>
      </w:r>
    </w:p>
    <w:p w:rsidR="00CA7530" w:rsidRDefault="00CA7530">
      <w:pPr>
        <w:pStyle w:val="Index1"/>
        <w:tabs>
          <w:tab w:val="right" w:pos="5030"/>
        </w:tabs>
        <w:rPr>
          <w:noProof/>
        </w:rPr>
      </w:pPr>
      <w:r>
        <w:rPr>
          <w:noProof/>
        </w:rPr>
        <w:t>Office 365 Business Essentials, 69</w:t>
      </w:r>
    </w:p>
    <w:p w:rsidR="00CA7530" w:rsidRDefault="00CA7530">
      <w:pPr>
        <w:pStyle w:val="Index1"/>
        <w:tabs>
          <w:tab w:val="right" w:pos="5030"/>
        </w:tabs>
        <w:rPr>
          <w:noProof/>
        </w:rPr>
      </w:pPr>
      <w:r>
        <w:rPr>
          <w:noProof/>
        </w:rPr>
        <w:t>Office 365 Business Premium, 69</w:t>
      </w:r>
    </w:p>
    <w:p w:rsidR="00CA7530" w:rsidRDefault="00CA7530">
      <w:pPr>
        <w:pStyle w:val="Index1"/>
        <w:tabs>
          <w:tab w:val="right" w:pos="5030"/>
        </w:tabs>
        <w:rPr>
          <w:noProof/>
        </w:rPr>
      </w:pPr>
      <w:r>
        <w:rPr>
          <w:noProof/>
        </w:rPr>
        <w:t>Office 365 Data Loss Prevention, 71</w:t>
      </w:r>
    </w:p>
    <w:p w:rsidR="00CA7530" w:rsidRDefault="00CA7530">
      <w:pPr>
        <w:pStyle w:val="Index1"/>
        <w:tabs>
          <w:tab w:val="right" w:pos="5030"/>
        </w:tabs>
        <w:rPr>
          <w:noProof/>
        </w:rPr>
      </w:pPr>
      <w:r>
        <w:rPr>
          <w:noProof/>
        </w:rPr>
        <w:t>Office 365 E1, 17</w:t>
      </w:r>
    </w:p>
    <w:p w:rsidR="00CA7530" w:rsidRDefault="00CA7530">
      <w:pPr>
        <w:pStyle w:val="Index1"/>
        <w:tabs>
          <w:tab w:val="right" w:pos="5030"/>
        </w:tabs>
        <w:rPr>
          <w:noProof/>
        </w:rPr>
      </w:pPr>
      <w:r>
        <w:rPr>
          <w:noProof/>
        </w:rPr>
        <w:t>Office 365 E1 i E3, 69</w:t>
      </w:r>
    </w:p>
    <w:p w:rsidR="00CA7530" w:rsidRDefault="00CA7530">
      <w:pPr>
        <w:pStyle w:val="Index1"/>
        <w:tabs>
          <w:tab w:val="right" w:pos="5030"/>
        </w:tabs>
        <w:rPr>
          <w:noProof/>
        </w:rPr>
      </w:pPr>
      <w:r>
        <w:rPr>
          <w:noProof/>
        </w:rPr>
        <w:t>Office 365 E1 i Microsoft Intune, 17</w:t>
      </w:r>
    </w:p>
    <w:p w:rsidR="00CA7530" w:rsidRDefault="00CA7530">
      <w:pPr>
        <w:pStyle w:val="Index1"/>
        <w:tabs>
          <w:tab w:val="right" w:pos="5030"/>
        </w:tabs>
        <w:rPr>
          <w:noProof/>
        </w:rPr>
      </w:pPr>
      <w:r>
        <w:rPr>
          <w:noProof/>
        </w:rPr>
        <w:t>Office 365 E3, 17</w:t>
      </w:r>
    </w:p>
    <w:p w:rsidR="00CA7530" w:rsidRDefault="00CA7530">
      <w:pPr>
        <w:pStyle w:val="Index1"/>
        <w:tabs>
          <w:tab w:val="right" w:pos="5030"/>
        </w:tabs>
        <w:rPr>
          <w:noProof/>
        </w:rPr>
      </w:pPr>
      <w:r>
        <w:rPr>
          <w:noProof/>
        </w:rPr>
        <w:t>Office 365 E3 bez dodatku ProPlus, 70</w:t>
      </w:r>
    </w:p>
    <w:p w:rsidR="00CA7530" w:rsidRDefault="00CA7530">
      <w:pPr>
        <w:pStyle w:val="Index1"/>
        <w:tabs>
          <w:tab w:val="right" w:pos="5030"/>
        </w:tabs>
        <w:rPr>
          <w:noProof/>
        </w:rPr>
      </w:pPr>
      <w:r>
        <w:rPr>
          <w:noProof/>
        </w:rPr>
        <w:t>Office 365 E3 i Microsoft Intune, 17</w:t>
      </w:r>
    </w:p>
    <w:p w:rsidR="00CA7530" w:rsidRDefault="00CA7530">
      <w:pPr>
        <w:pStyle w:val="Index1"/>
        <w:tabs>
          <w:tab w:val="right" w:pos="5030"/>
        </w:tabs>
        <w:rPr>
          <w:noProof/>
        </w:rPr>
      </w:pPr>
      <w:r>
        <w:rPr>
          <w:noProof/>
        </w:rPr>
        <w:t>Office 365 E5, 17</w:t>
      </w:r>
    </w:p>
    <w:p w:rsidR="00CA7530" w:rsidRDefault="00CA7530">
      <w:pPr>
        <w:pStyle w:val="Index1"/>
        <w:tabs>
          <w:tab w:val="right" w:pos="5030"/>
        </w:tabs>
        <w:rPr>
          <w:noProof/>
        </w:rPr>
      </w:pPr>
      <w:r>
        <w:rPr>
          <w:noProof/>
        </w:rPr>
        <w:t>Office 365 E5 (LS na Użytkownika), 70</w:t>
      </w:r>
    </w:p>
    <w:p w:rsidR="00CA7530" w:rsidRDefault="00CA7530">
      <w:pPr>
        <w:pStyle w:val="Index1"/>
        <w:tabs>
          <w:tab w:val="right" w:pos="5030"/>
        </w:tabs>
        <w:rPr>
          <w:noProof/>
        </w:rPr>
      </w:pPr>
      <w:r>
        <w:rPr>
          <w:noProof/>
        </w:rPr>
        <w:t>Office 365 E5 i Microsoft Intune, 17</w:t>
      </w:r>
    </w:p>
    <w:p w:rsidR="00CA7530" w:rsidRDefault="00CA7530">
      <w:pPr>
        <w:pStyle w:val="Index1"/>
        <w:tabs>
          <w:tab w:val="right" w:pos="5030"/>
        </w:tabs>
        <w:rPr>
          <w:noProof/>
        </w:rPr>
      </w:pPr>
      <w:r>
        <w:rPr>
          <w:noProof/>
        </w:rPr>
        <w:t>Office 365 F1, 70</w:t>
      </w:r>
    </w:p>
    <w:p w:rsidR="00CA7530" w:rsidRDefault="00CA7530">
      <w:pPr>
        <w:pStyle w:val="Index1"/>
        <w:tabs>
          <w:tab w:val="right" w:pos="5030"/>
        </w:tabs>
        <w:rPr>
          <w:noProof/>
        </w:rPr>
      </w:pPr>
      <w:r>
        <w:rPr>
          <w:noProof/>
        </w:rPr>
        <w:t>Office 365 ProPlus, 68</w:t>
      </w:r>
    </w:p>
    <w:p w:rsidR="00CA7530" w:rsidRDefault="00CA7530">
      <w:pPr>
        <w:pStyle w:val="Index1"/>
        <w:tabs>
          <w:tab w:val="right" w:pos="5030"/>
        </w:tabs>
        <w:rPr>
          <w:noProof/>
        </w:rPr>
      </w:pPr>
      <w:r>
        <w:rPr>
          <w:noProof/>
        </w:rPr>
        <w:t>Office 365 ProPlus From SA, 68</w:t>
      </w:r>
    </w:p>
    <w:p w:rsidR="00CA7530" w:rsidRDefault="00CA7530">
      <w:pPr>
        <w:pStyle w:val="Index1"/>
        <w:tabs>
          <w:tab w:val="right" w:pos="5030"/>
        </w:tabs>
        <w:rPr>
          <w:noProof/>
        </w:rPr>
      </w:pPr>
      <w:r>
        <w:rPr>
          <w:noProof/>
        </w:rPr>
        <w:t>Office 365 Threat Intelligence, 71</w:t>
      </w:r>
    </w:p>
    <w:p w:rsidR="00CA7530" w:rsidRDefault="00CA7530">
      <w:pPr>
        <w:pStyle w:val="Index1"/>
        <w:tabs>
          <w:tab w:val="right" w:pos="5030"/>
        </w:tabs>
        <w:rPr>
          <w:noProof/>
        </w:rPr>
      </w:pPr>
      <w:r>
        <w:rPr>
          <w:noProof/>
        </w:rPr>
        <w:t>Office dla komputerów Mac Standard, 92</w:t>
      </w:r>
    </w:p>
    <w:p w:rsidR="00CA7530" w:rsidRDefault="00CA7530">
      <w:pPr>
        <w:pStyle w:val="Index1"/>
        <w:tabs>
          <w:tab w:val="right" w:pos="5030"/>
        </w:tabs>
        <w:rPr>
          <w:noProof/>
        </w:rPr>
      </w:pPr>
      <w:r>
        <w:rPr>
          <w:noProof/>
        </w:rPr>
        <w:t>Office for Mac 2016, 26</w:t>
      </w:r>
    </w:p>
    <w:p w:rsidR="00CA7530" w:rsidRDefault="00CA7530">
      <w:pPr>
        <w:pStyle w:val="Index1"/>
        <w:tabs>
          <w:tab w:val="right" w:pos="5030"/>
        </w:tabs>
        <w:rPr>
          <w:noProof/>
        </w:rPr>
      </w:pPr>
      <w:r>
        <w:rPr>
          <w:noProof/>
        </w:rPr>
        <w:t>Office Multi-Language Pack 2013, 24</w:t>
      </w:r>
    </w:p>
    <w:p w:rsidR="00CA7530" w:rsidRDefault="00CA7530">
      <w:pPr>
        <w:pStyle w:val="Index1"/>
        <w:tabs>
          <w:tab w:val="right" w:pos="5030"/>
        </w:tabs>
        <w:rPr>
          <w:noProof/>
        </w:rPr>
      </w:pPr>
      <w:r>
        <w:rPr>
          <w:noProof/>
        </w:rPr>
        <w:t>Office Online dla Office 365, 92</w:t>
      </w:r>
    </w:p>
    <w:p w:rsidR="00CA7530" w:rsidRDefault="00CA7530">
      <w:pPr>
        <w:pStyle w:val="Index1"/>
        <w:tabs>
          <w:tab w:val="right" w:pos="5030"/>
        </w:tabs>
        <w:rPr>
          <w:noProof/>
        </w:rPr>
      </w:pPr>
      <w:r>
        <w:rPr>
          <w:noProof/>
        </w:rPr>
        <w:t>Office Professional Plus, 69, 92, 99</w:t>
      </w:r>
    </w:p>
    <w:p w:rsidR="00CA7530" w:rsidRDefault="00CA7530">
      <w:pPr>
        <w:pStyle w:val="Index1"/>
        <w:tabs>
          <w:tab w:val="right" w:pos="5030"/>
        </w:tabs>
        <w:rPr>
          <w:noProof/>
        </w:rPr>
      </w:pPr>
      <w:r>
        <w:rPr>
          <w:noProof/>
        </w:rPr>
        <w:t>Office Professional Plus 2013, 68</w:t>
      </w:r>
    </w:p>
    <w:p w:rsidR="00CA7530" w:rsidRDefault="00CA7530">
      <w:pPr>
        <w:pStyle w:val="Index1"/>
        <w:tabs>
          <w:tab w:val="right" w:pos="5030"/>
        </w:tabs>
        <w:rPr>
          <w:noProof/>
        </w:rPr>
      </w:pPr>
      <w:r>
        <w:rPr>
          <w:noProof/>
        </w:rPr>
        <w:t>Office Professional Plus 2016, 41</w:t>
      </w:r>
    </w:p>
    <w:p w:rsidR="00CA7530" w:rsidRDefault="00CA7530">
      <w:pPr>
        <w:pStyle w:val="Index1"/>
        <w:tabs>
          <w:tab w:val="right" w:pos="5030"/>
        </w:tabs>
        <w:rPr>
          <w:noProof/>
        </w:rPr>
      </w:pPr>
      <w:r>
        <w:rPr>
          <w:noProof/>
        </w:rPr>
        <w:t>Office Professional Plus 2019, 24</w:t>
      </w:r>
    </w:p>
    <w:p w:rsidR="00CA7530" w:rsidRDefault="00CA7530">
      <w:pPr>
        <w:pStyle w:val="Index1"/>
        <w:tabs>
          <w:tab w:val="right" w:pos="5030"/>
        </w:tabs>
        <w:rPr>
          <w:noProof/>
        </w:rPr>
      </w:pPr>
      <w:r>
        <w:rPr>
          <w:noProof/>
        </w:rPr>
        <w:t>Office Standard, 69, 92, 99</w:t>
      </w:r>
    </w:p>
    <w:p w:rsidR="00CA7530" w:rsidRDefault="00CA7530">
      <w:pPr>
        <w:pStyle w:val="Index1"/>
        <w:tabs>
          <w:tab w:val="right" w:pos="5030"/>
        </w:tabs>
        <w:rPr>
          <w:noProof/>
        </w:rPr>
      </w:pPr>
      <w:r>
        <w:rPr>
          <w:noProof/>
        </w:rPr>
        <w:t>Office Standard 2019, 24</w:t>
      </w:r>
    </w:p>
    <w:p w:rsidR="00CA7530" w:rsidRDefault="00CA7530">
      <w:pPr>
        <w:pStyle w:val="Index1"/>
        <w:tabs>
          <w:tab w:val="right" w:pos="5030"/>
        </w:tabs>
        <w:rPr>
          <w:noProof/>
        </w:rPr>
      </w:pPr>
      <w:r>
        <w:rPr>
          <w:noProof/>
        </w:rPr>
        <w:t>OneDrive dla Firm — Plan 1 i 2, 72</w:t>
      </w:r>
    </w:p>
    <w:p w:rsidR="00CA7530" w:rsidRDefault="00CA7530">
      <w:pPr>
        <w:pStyle w:val="Index1"/>
        <w:tabs>
          <w:tab w:val="right" w:pos="5030"/>
        </w:tabs>
        <w:rPr>
          <w:noProof/>
        </w:rPr>
      </w:pPr>
      <w:r>
        <w:rPr>
          <w:noProof/>
        </w:rPr>
        <w:t>Outlook 2019, 24</w:t>
      </w:r>
    </w:p>
    <w:p w:rsidR="00CA7530" w:rsidRDefault="00CA7530">
      <w:pPr>
        <w:pStyle w:val="Index1"/>
        <w:tabs>
          <w:tab w:val="right" w:pos="5030"/>
        </w:tabs>
        <w:rPr>
          <w:noProof/>
        </w:rPr>
      </w:pPr>
      <w:r>
        <w:rPr>
          <w:noProof/>
        </w:rPr>
        <w:t>Outlook 2019 dla komputerów Mac, 25</w:t>
      </w:r>
    </w:p>
    <w:p w:rsidR="00CA7530" w:rsidRDefault="00CA7530">
      <w:pPr>
        <w:pStyle w:val="Index1"/>
        <w:tabs>
          <w:tab w:val="right" w:pos="5030"/>
        </w:tabs>
        <w:rPr>
          <w:noProof/>
        </w:rPr>
      </w:pPr>
      <w:r>
        <w:rPr>
          <w:noProof/>
        </w:rPr>
        <w:t>Pakiet CIS w wersji Datacenter, 97</w:t>
      </w:r>
    </w:p>
    <w:p w:rsidR="00CA7530" w:rsidRDefault="00CA7530">
      <w:pPr>
        <w:pStyle w:val="Index1"/>
        <w:tabs>
          <w:tab w:val="right" w:pos="5030"/>
        </w:tabs>
        <w:rPr>
          <w:noProof/>
        </w:rPr>
      </w:pPr>
      <w:r>
        <w:rPr>
          <w:noProof/>
        </w:rPr>
        <w:t>Pakiet CIS w wersji Standard, 97</w:t>
      </w:r>
    </w:p>
    <w:p w:rsidR="00CA7530" w:rsidRDefault="00CA7530">
      <w:pPr>
        <w:pStyle w:val="Index1"/>
        <w:tabs>
          <w:tab w:val="right" w:pos="5030"/>
        </w:tabs>
        <w:rPr>
          <w:noProof/>
        </w:rPr>
      </w:pPr>
      <w:r>
        <w:rPr>
          <w:noProof/>
        </w:rPr>
        <w:t>Pakiet Core Infrastructure Server Datacenter (pakiet 16 Licencji na Rdzeń), 18</w:t>
      </w:r>
    </w:p>
    <w:p w:rsidR="00CA7530" w:rsidRDefault="00CA7530">
      <w:pPr>
        <w:pStyle w:val="Index1"/>
        <w:tabs>
          <w:tab w:val="right" w:pos="5030"/>
        </w:tabs>
        <w:rPr>
          <w:noProof/>
        </w:rPr>
      </w:pPr>
      <w:r>
        <w:rPr>
          <w:noProof/>
        </w:rPr>
        <w:t>Pakiet Core Infrastructure Server Datacenter (pakiet 2 Licencji na Rdzeń), 18</w:t>
      </w:r>
    </w:p>
    <w:p w:rsidR="00CA7530" w:rsidRDefault="00CA7530">
      <w:pPr>
        <w:pStyle w:val="Index1"/>
        <w:tabs>
          <w:tab w:val="right" w:pos="5030"/>
        </w:tabs>
        <w:rPr>
          <w:noProof/>
        </w:rPr>
      </w:pPr>
      <w:r>
        <w:rPr>
          <w:noProof/>
        </w:rPr>
        <w:t>Pakiet Core Infrastructure Server Standard (pakiet 16 Licencji na Rdzeń), 18</w:t>
      </w:r>
    </w:p>
    <w:p w:rsidR="00CA7530" w:rsidRDefault="00CA7530">
      <w:pPr>
        <w:pStyle w:val="Index1"/>
        <w:tabs>
          <w:tab w:val="right" w:pos="5030"/>
        </w:tabs>
        <w:rPr>
          <w:noProof/>
        </w:rPr>
      </w:pPr>
      <w:r>
        <w:rPr>
          <w:noProof/>
        </w:rPr>
        <w:t>Pakiet Core Infrastructure Server Standard (pakiet 2 Licencji na Rdzeń), 18</w:t>
      </w:r>
    </w:p>
    <w:p w:rsidR="00CA7530" w:rsidRDefault="00CA7530">
      <w:pPr>
        <w:pStyle w:val="Index1"/>
        <w:tabs>
          <w:tab w:val="right" w:pos="5030"/>
        </w:tabs>
        <w:rPr>
          <w:noProof/>
        </w:rPr>
      </w:pPr>
      <w:r>
        <w:rPr>
          <w:noProof/>
        </w:rPr>
        <w:t>Pakiet licencji dostępowych (CAL) dostępnych w ramach programu Enterprise, 16</w:t>
      </w:r>
    </w:p>
    <w:p w:rsidR="00CA7530" w:rsidRDefault="00CA7530">
      <w:pPr>
        <w:pStyle w:val="Index1"/>
        <w:tabs>
          <w:tab w:val="right" w:pos="5030"/>
        </w:tabs>
        <w:rPr>
          <w:noProof/>
        </w:rPr>
      </w:pPr>
      <w:r>
        <w:rPr>
          <w:noProof/>
        </w:rPr>
        <w:t>Pakiet Podstawowych Licencji Dostępowych (CAL), 16</w:t>
      </w:r>
    </w:p>
    <w:p w:rsidR="00CA7530" w:rsidRDefault="00CA7530">
      <w:pPr>
        <w:pStyle w:val="Index1"/>
        <w:tabs>
          <w:tab w:val="right" w:pos="5030"/>
        </w:tabs>
        <w:rPr>
          <w:noProof/>
        </w:rPr>
      </w:pPr>
      <w:r>
        <w:rPr>
          <w:noProof/>
        </w:rPr>
        <w:t>Pakiet telefoniczny, 73</w:t>
      </w:r>
    </w:p>
    <w:p w:rsidR="00CA7530" w:rsidRDefault="00CA7530">
      <w:pPr>
        <w:pStyle w:val="Index1"/>
        <w:tabs>
          <w:tab w:val="right" w:pos="5030"/>
        </w:tabs>
        <w:rPr>
          <w:noProof/>
        </w:rPr>
      </w:pPr>
      <w:r>
        <w:rPr>
          <w:noProof/>
        </w:rPr>
        <w:t>Pakiet Windows Embedded 8 Standard Enterprise (100-pak), 44</w:t>
      </w:r>
    </w:p>
    <w:p w:rsidR="00CA7530" w:rsidRDefault="00CA7530">
      <w:pPr>
        <w:pStyle w:val="Index1"/>
        <w:tabs>
          <w:tab w:val="right" w:pos="5030"/>
        </w:tabs>
        <w:rPr>
          <w:noProof/>
        </w:rPr>
      </w:pPr>
      <w:r>
        <w:rPr>
          <w:noProof/>
        </w:rPr>
        <w:t>Plan 1 usługi konserwacji zapobiegawczej pakietu IoT, 58</w:t>
      </w:r>
    </w:p>
    <w:p w:rsidR="00CA7530" w:rsidRDefault="00CA7530">
      <w:pPr>
        <w:pStyle w:val="Index1"/>
        <w:tabs>
          <w:tab w:val="right" w:pos="5030"/>
        </w:tabs>
        <w:rPr>
          <w:noProof/>
        </w:rPr>
      </w:pPr>
      <w:r>
        <w:rPr>
          <w:noProof/>
        </w:rPr>
        <w:t>Plan 1 usługi zdalnego monitorowania pakietu IoT, 59</w:t>
      </w:r>
    </w:p>
    <w:p w:rsidR="00CA7530" w:rsidRDefault="00CA7530">
      <w:pPr>
        <w:pStyle w:val="Index1"/>
        <w:tabs>
          <w:tab w:val="right" w:pos="5030"/>
        </w:tabs>
        <w:rPr>
          <w:noProof/>
        </w:rPr>
      </w:pPr>
      <w:r>
        <w:rPr>
          <w:noProof/>
        </w:rPr>
        <w:t>Plan 2 usługi konserwacji zapobiegawczej pakietu IoT, 59</w:t>
      </w:r>
    </w:p>
    <w:p w:rsidR="00CA7530" w:rsidRDefault="00CA7530">
      <w:pPr>
        <w:pStyle w:val="Index1"/>
        <w:tabs>
          <w:tab w:val="right" w:pos="5030"/>
        </w:tabs>
        <w:rPr>
          <w:noProof/>
        </w:rPr>
      </w:pPr>
      <w:r>
        <w:rPr>
          <w:noProof/>
        </w:rPr>
        <w:t>Plan 2 usługi zdalnego monitorowania pakietu IoT, 59</w:t>
      </w:r>
    </w:p>
    <w:p w:rsidR="00CA7530" w:rsidRDefault="00CA7530">
      <w:pPr>
        <w:pStyle w:val="Index1"/>
        <w:tabs>
          <w:tab w:val="right" w:pos="5030"/>
        </w:tabs>
        <w:rPr>
          <w:noProof/>
        </w:rPr>
      </w:pPr>
      <w:r>
        <w:rPr>
          <w:noProof/>
        </w:rPr>
        <w:t>Plan Microsoft Azure StorSimple z Urządzeniem (urządzenie w wersji 8100), 59</w:t>
      </w:r>
    </w:p>
    <w:p w:rsidR="00CA7530" w:rsidRDefault="00CA7530">
      <w:pPr>
        <w:pStyle w:val="Index1"/>
        <w:tabs>
          <w:tab w:val="right" w:pos="5030"/>
        </w:tabs>
        <w:rPr>
          <w:noProof/>
        </w:rPr>
      </w:pPr>
      <w:r>
        <w:rPr>
          <w:noProof/>
        </w:rPr>
        <w:t>Plan Microsoft Azure StorSimple z Urządzeniem (urządzenie w wersji 8600), 59</w:t>
      </w:r>
    </w:p>
    <w:p w:rsidR="00CA7530" w:rsidRDefault="00CA7530">
      <w:pPr>
        <w:pStyle w:val="Index1"/>
        <w:tabs>
          <w:tab w:val="right" w:pos="5030"/>
        </w:tabs>
        <w:rPr>
          <w:noProof/>
        </w:rPr>
      </w:pPr>
      <w:r>
        <w:rPr>
          <w:noProof/>
        </w:rPr>
        <w:t>Plan Usługi Aplikacji Azure, 59</w:t>
      </w:r>
    </w:p>
    <w:p w:rsidR="00CA7530" w:rsidRDefault="00CA7530">
      <w:pPr>
        <w:pStyle w:val="Index1"/>
        <w:tabs>
          <w:tab w:val="right" w:pos="5030"/>
        </w:tabs>
        <w:rPr>
          <w:noProof/>
        </w:rPr>
      </w:pPr>
      <w:r>
        <w:rPr>
          <w:noProof/>
        </w:rPr>
        <w:t>Platformy MSDN, 40</w:t>
      </w:r>
    </w:p>
    <w:p w:rsidR="00CA7530" w:rsidRDefault="00CA7530">
      <w:pPr>
        <w:pStyle w:val="Index1"/>
        <w:tabs>
          <w:tab w:val="right" w:pos="5030"/>
        </w:tabs>
        <w:rPr>
          <w:noProof/>
        </w:rPr>
      </w:pPr>
      <w:r>
        <w:rPr>
          <w:noProof/>
        </w:rPr>
        <w:t>Podstawowe Licencje Dostępowe (CAL), 35</w:t>
      </w:r>
    </w:p>
    <w:p w:rsidR="00CA7530" w:rsidRDefault="00CA7530">
      <w:pPr>
        <w:pStyle w:val="Index1"/>
        <w:tabs>
          <w:tab w:val="right" w:pos="5030"/>
        </w:tabs>
        <w:rPr>
          <w:noProof/>
        </w:rPr>
      </w:pPr>
      <w:r>
        <w:rPr>
          <w:noProof/>
        </w:rPr>
        <w:t>Podstawowych Licencji Dostępowych (CAL), 92, 98</w:t>
      </w:r>
    </w:p>
    <w:p w:rsidR="00CA7530" w:rsidRDefault="00CA7530">
      <w:pPr>
        <w:pStyle w:val="Index1"/>
        <w:tabs>
          <w:tab w:val="right" w:pos="5030"/>
        </w:tabs>
        <w:rPr>
          <w:noProof/>
        </w:rPr>
      </w:pPr>
      <w:r>
        <w:rPr>
          <w:noProof/>
        </w:rPr>
        <w:t>Pojemność bazy danych na platformie Common Data Service for Apps, 66, 75</w:t>
      </w:r>
    </w:p>
    <w:p w:rsidR="00CA7530" w:rsidRDefault="00CA7530">
      <w:pPr>
        <w:pStyle w:val="Index1"/>
        <w:tabs>
          <w:tab w:val="right" w:pos="5030"/>
        </w:tabs>
        <w:rPr>
          <w:noProof/>
        </w:rPr>
      </w:pPr>
      <w:r>
        <w:rPr>
          <w:noProof/>
        </w:rPr>
        <w:t>Pojemność dzienników, 66, 75</w:t>
      </w:r>
    </w:p>
    <w:p w:rsidR="00CA7530" w:rsidRDefault="00CA7530">
      <w:pPr>
        <w:pStyle w:val="Index1"/>
        <w:tabs>
          <w:tab w:val="right" w:pos="5030"/>
        </w:tabs>
        <w:rPr>
          <w:noProof/>
        </w:rPr>
      </w:pPr>
      <w:r>
        <w:rPr>
          <w:noProof/>
        </w:rPr>
        <w:t>Pojemność plików, 66, 75</w:t>
      </w:r>
    </w:p>
    <w:p w:rsidR="00CA7530" w:rsidRDefault="00CA7530">
      <w:pPr>
        <w:pStyle w:val="Index1"/>
        <w:tabs>
          <w:tab w:val="right" w:pos="5030"/>
        </w:tabs>
        <w:rPr>
          <w:noProof/>
        </w:rPr>
      </w:pPr>
      <w:r>
        <w:rPr>
          <w:noProof/>
        </w:rPr>
        <w:t>Pomoc Techniczna Premium Microsoft Azure, 59</w:t>
      </w:r>
    </w:p>
    <w:p w:rsidR="00CA7530" w:rsidRDefault="00CA7530">
      <w:pPr>
        <w:pStyle w:val="Index1"/>
        <w:tabs>
          <w:tab w:val="right" w:pos="5030"/>
        </w:tabs>
        <w:rPr>
          <w:noProof/>
        </w:rPr>
      </w:pPr>
      <w:r>
        <w:rPr>
          <w:noProof/>
        </w:rPr>
        <w:t>Power BI Premium EM1, 75</w:t>
      </w:r>
    </w:p>
    <w:p w:rsidR="00CA7530" w:rsidRDefault="00CA7530">
      <w:pPr>
        <w:pStyle w:val="Index1"/>
        <w:tabs>
          <w:tab w:val="right" w:pos="5030"/>
        </w:tabs>
        <w:rPr>
          <w:noProof/>
        </w:rPr>
      </w:pPr>
      <w:r>
        <w:rPr>
          <w:noProof/>
        </w:rPr>
        <w:t>Power BI Premium EM1 A, 75</w:t>
      </w:r>
    </w:p>
    <w:p w:rsidR="00CA7530" w:rsidRDefault="00CA7530">
      <w:pPr>
        <w:pStyle w:val="Index1"/>
        <w:tabs>
          <w:tab w:val="right" w:pos="5030"/>
        </w:tabs>
        <w:rPr>
          <w:noProof/>
        </w:rPr>
      </w:pPr>
      <w:r>
        <w:rPr>
          <w:noProof/>
        </w:rPr>
        <w:t>Power BI Premium EM2, 75</w:t>
      </w:r>
    </w:p>
    <w:p w:rsidR="00CA7530" w:rsidRDefault="00CA7530">
      <w:pPr>
        <w:pStyle w:val="Index1"/>
        <w:tabs>
          <w:tab w:val="right" w:pos="5030"/>
        </w:tabs>
        <w:rPr>
          <w:noProof/>
        </w:rPr>
      </w:pPr>
      <w:r>
        <w:rPr>
          <w:noProof/>
        </w:rPr>
        <w:t>Power BI Premium EM2 A, 75</w:t>
      </w:r>
    </w:p>
    <w:p w:rsidR="00CA7530" w:rsidRDefault="00CA7530">
      <w:pPr>
        <w:pStyle w:val="Index1"/>
        <w:tabs>
          <w:tab w:val="right" w:pos="5030"/>
        </w:tabs>
        <w:rPr>
          <w:noProof/>
        </w:rPr>
      </w:pPr>
      <w:r>
        <w:rPr>
          <w:noProof/>
        </w:rPr>
        <w:t>Power BI Premium EM3, 75</w:t>
      </w:r>
    </w:p>
    <w:p w:rsidR="00CA7530" w:rsidRDefault="00CA7530">
      <w:pPr>
        <w:pStyle w:val="Index1"/>
        <w:tabs>
          <w:tab w:val="right" w:pos="5030"/>
        </w:tabs>
        <w:rPr>
          <w:noProof/>
        </w:rPr>
      </w:pPr>
      <w:r>
        <w:rPr>
          <w:noProof/>
        </w:rPr>
        <w:t>Power BI Premium EM3 A, 75</w:t>
      </w:r>
    </w:p>
    <w:p w:rsidR="00CA7530" w:rsidRDefault="00CA7530">
      <w:pPr>
        <w:pStyle w:val="Index1"/>
        <w:tabs>
          <w:tab w:val="right" w:pos="5030"/>
        </w:tabs>
        <w:rPr>
          <w:noProof/>
        </w:rPr>
      </w:pPr>
      <w:r>
        <w:rPr>
          <w:noProof/>
        </w:rPr>
        <w:t>Power BI Premium P1, 75</w:t>
      </w:r>
    </w:p>
    <w:p w:rsidR="00CA7530" w:rsidRDefault="00CA7530">
      <w:pPr>
        <w:pStyle w:val="Index1"/>
        <w:tabs>
          <w:tab w:val="right" w:pos="5030"/>
        </w:tabs>
        <w:rPr>
          <w:noProof/>
        </w:rPr>
      </w:pPr>
      <w:r>
        <w:rPr>
          <w:noProof/>
        </w:rPr>
        <w:t>Power BI Premium P2, 75</w:t>
      </w:r>
    </w:p>
    <w:p w:rsidR="00CA7530" w:rsidRDefault="00CA7530">
      <w:pPr>
        <w:pStyle w:val="Index1"/>
        <w:tabs>
          <w:tab w:val="right" w:pos="5030"/>
        </w:tabs>
        <w:rPr>
          <w:noProof/>
        </w:rPr>
      </w:pPr>
      <w:r>
        <w:rPr>
          <w:noProof/>
        </w:rPr>
        <w:t>Power BI Premium P3, 75</w:t>
      </w:r>
    </w:p>
    <w:p w:rsidR="00CA7530" w:rsidRDefault="00CA7530">
      <w:pPr>
        <w:pStyle w:val="Index1"/>
        <w:tabs>
          <w:tab w:val="right" w:pos="5030"/>
        </w:tabs>
        <w:rPr>
          <w:noProof/>
        </w:rPr>
      </w:pPr>
      <w:r>
        <w:rPr>
          <w:noProof/>
        </w:rPr>
        <w:t>Power BI Premium P4, 75</w:t>
      </w:r>
    </w:p>
    <w:p w:rsidR="00CA7530" w:rsidRDefault="00CA7530">
      <w:pPr>
        <w:pStyle w:val="Index1"/>
        <w:tabs>
          <w:tab w:val="right" w:pos="5030"/>
        </w:tabs>
        <w:rPr>
          <w:noProof/>
        </w:rPr>
      </w:pPr>
      <w:r>
        <w:rPr>
          <w:noProof/>
        </w:rPr>
        <w:t>Power BI Premium P5, 75</w:t>
      </w:r>
    </w:p>
    <w:p w:rsidR="00CA7530" w:rsidRDefault="00CA7530">
      <w:pPr>
        <w:pStyle w:val="Index1"/>
        <w:tabs>
          <w:tab w:val="right" w:pos="5030"/>
        </w:tabs>
        <w:rPr>
          <w:noProof/>
        </w:rPr>
      </w:pPr>
      <w:r>
        <w:rPr>
          <w:noProof/>
        </w:rPr>
        <w:t>Power BI Premium Promo, 75</w:t>
      </w:r>
    </w:p>
    <w:p w:rsidR="00CA7530" w:rsidRDefault="00CA7530">
      <w:pPr>
        <w:pStyle w:val="Index1"/>
        <w:tabs>
          <w:tab w:val="right" w:pos="5030"/>
        </w:tabs>
        <w:rPr>
          <w:noProof/>
        </w:rPr>
      </w:pPr>
      <w:r>
        <w:rPr>
          <w:noProof/>
        </w:rPr>
        <w:t>Power BI Pro, 75</w:t>
      </w:r>
    </w:p>
    <w:p w:rsidR="00CA7530" w:rsidRDefault="00CA7530">
      <w:pPr>
        <w:pStyle w:val="Index1"/>
        <w:tabs>
          <w:tab w:val="right" w:pos="5030"/>
        </w:tabs>
        <w:rPr>
          <w:noProof/>
        </w:rPr>
      </w:pPr>
      <w:r>
        <w:rPr>
          <w:noProof/>
        </w:rPr>
        <w:t>Power BI Pro A, 75</w:t>
      </w:r>
    </w:p>
    <w:p w:rsidR="00CA7530" w:rsidRDefault="00CA7530">
      <w:pPr>
        <w:pStyle w:val="Index1"/>
        <w:tabs>
          <w:tab w:val="right" w:pos="5030"/>
        </w:tabs>
        <w:rPr>
          <w:noProof/>
        </w:rPr>
      </w:pPr>
      <w:r>
        <w:rPr>
          <w:noProof/>
        </w:rPr>
        <w:t>Power BI Report Server, 33</w:t>
      </w:r>
    </w:p>
    <w:p w:rsidR="00CA7530" w:rsidRDefault="00CA7530">
      <w:pPr>
        <w:pStyle w:val="Index1"/>
        <w:tabs>
          <w:tab w:val="right" w:pos="5030"/>
        </w:tabs>
        <w:rPr>
          <w:noProof/>
        </w:rPr>
      </w:pPr>
      <w:r>
        <w:rPr>
          <w:noProof/>
        </w:rPr>
        <w:t>PowerPoint 2019, 24</w:t>
      </w:r>
    </w:p>
    <w:p w:rsidR="00CA7530" w:rsidRDefault="00CA7530">
      <w:pPr>
        <w:pStyle w:val="Index1"/>
        <w:tabs>
          <w:tab w:val="right" w:pos="5030"/>
        </w:tabs>
        <w:rPr>
          <w:noProof/>
        </w:rPr>
      </w:pPr>
      <w:r>
        <w:rPr>
          <w:noProof/>
        </w:rPr>
        <w:t>PowerPoint 2019 dla komputerów Mac, 25</w:t>
      </w:r>
    </w:p>
    <w:p w:rsidR="00CA7530" w:rsidRDefault="00CA7530">
      <w:pPr>
        <w:pStyle w:val="Index1"/>
        <w:tabs>
          <w:tab w:val="right" w:pos="5030"/>
        </w:tabs>
        <w:rPr>
          <w:noProof/>
        </w:rPr>
      </w:pPr>
      <w:r>
        <w:rPr>
          <w:noProof/>
        </w:rPr>
        <w:t>Profesjonalne wsparcie bezpośrednie Azure Active*, 59</w:t>
      </w:r>
    </w:p>
    <w:p w:rsidR="00CA7530" w:rsidRDefault="00CA7530">
      <w:pPr>
        <w:pStyle w:val="Index1"/>
        <w:tabs>
          <w:tab w:val="right" w:pos="5030"/>
        </w:tabs>
        <w:rPr>
          <w:noProof/>
        </w:rPr>
      </w:pPr>
      <w:r>
        <w:rPr>
          <w:noProof/>
        </w:rPr>
        <w:t>Profesjonalne wsparcie bezpośrednie Dynamics 365, 66</w:t>
      </w:r>
    </w:p>
    <w:p w:rsidR="00CA7530" w:rsidRDefault="00CA7530">
      <w:pPr>
        <w:pStyle w:val="Index1"/>
        <w:tabs>
          <w:tab w:val="right" w:pos="5030"/>
        </w:tabs>
        <w:rPr>
          <w:noProof/>
        </w:rPr>
      </w:pPr>
      <w:r>
        <w:rPr>
          <w:noProof/>
        </w:rPr>
        <w:t>program Project w wersji Standard, 92</w:t>
      </w:r>
    </w:p>
    <w:p w:rsidR="00CA7530" w:rsidRDefault="00CA7530">
      <w:pPr>
        <w:pStyle w:val="Index1"/>
        <w:tabs>
          <w:tab w:val="right" w:pos="5030"/>
        </w:tabs>
        <w:rPr>
          <w:noProof/>
        </w:rPr>
      </w:pPr>
      <w:r>
        <w:rPr>
          <w:noProof/>
        </w:rPr>
        <w:t>program Visio w wersji Standard, 92</w:t>
      </w:r>
    </w:p>
    <w:p w:rsidR="00CA7530" w:rsidRDefault="00CA7530">
      <w:pPr>
        <w:pStyle w:val="Index1"/>
        <w:tabs>
          <w:tab w:val="right" w:pos="5030"/>
        </w:tabs>
        <w:rPr>
          <w:noProof/>
        </w:rPr>
      </w:pPr>
      <w:r>
        <w:rPr>
          <w:noProof/>
        </w:rPr>
        <w:t>Project Online Essentials, 72</w:t>
      </w:r>
    </w:p>
    <w:p w:rsidR="00CA7530" w:rsidRDefault="00CA7530">
      <w:pPr>
        <w:pStyle w:val="Index1"/>
        <w:tabs>
          <w:tab w:val="right" w:pos="5030"/>
        </w:tabs>
        <w:rPr>
          <w:noProof/>
        </w:rPr>
      </w:pPr>
      <w:r>
        <w:rPr>
          <w:noProof/>
        </w:rPr>
        <w:t>Project Online Premium, 72</w:t>
      </w:r>
    </w:p>
    <w:p w:rsidR="00CA7530" w:rsidRDefault="00CA7530">
      <w:pPr>
        <w:pStyle w:val="Index1"/>
        <w:tabs>
          <w:tab w:val="right" w:pos="5030"/>
        </w:tabs>
        <w:rPr>
          <w:noProof/>
        </w:rPr>
      </w:pPr>
      <w:r>
        <w:rPr>
          <w:noProof/>
        </w:rPr>
        <w:t>Project Online Premium From SA, 72</w:t>
      </w:r>
    </w:p>
    <w:p w:rsidR="00CA7530" w:rsidRDefault="00CA7530">
      <w:pPr>
        <w:pStyle w:val="Index1"/>
        <w:tabs>
          <w:tab w:val="right" w:pos="5030"/>
        </w:tabs>
        <w:rPr>
          <w:noProof/>
        </w:rPr>
      </w:pPr>
      <w:r>
        <w:rPr>
          <w:noProof/>
        </w:rPr>
        <w:t>Project Online Professional, 72</w:t>
      </w:r>
    </w:p>
    <w:p w:rsidR="00CA7530" w:rsidRDefault="00CA7530">
      <w:pPr>
        <w:pStyle w:val="Index1"/>
        <w:tabs>
          <w:tab w:val="right" w:pos="5030"/>
        </w:tabs>
        <w:rPr>
          <w:noProof/>
        </w:rPr>
      </w:pPr>
      <w:r>
        <w:rPr>
          <w:noProof/>
        </w:rPr>
        <w:t>Project Online Professional From SA, 72</w:t>
      </w:r>
    </w:p>
    <w:p w:rsidR="00CA7530" w:rsidRDefault="00CA7530">
      <w:pPr>
        <w:pStyle w:val="Index1"/>
        <w:tabs>
          <w:tab w:val="right" w:pos="5030"/>
        </w:tabs>
        <w:rPr>
          <w:noProof/>
        </w:rPr>
      </w:pPr>
      <w:r>
        <w:rPr>
          <w:noProof/>
        </w:rPr>
        <w:t>Project Professional, 99</w:t>
      </w:r>
    </w:p>
    <w:p w:rsidR="00CA7530" w:rsidRDefault="00CA7530">
      <w:pPr>
        <w:pStyle w:val="Index1"/>
        <w:tabs>
          <w:tab w:val="right" w:pos="5030"/>
        </w:tabs>
        <w:rPr>
          <w:noProof/>
        </w:rPr>
      </w:pPr>
      <w:r>
        <w:rPr>
          <w:noProof/>
        </w:rPr>
        <w:t>Project Professional 2019, 24</w:t>
      </w:r>
    </w:p>
    <w:p w:rsidR="00CA7530" w:rsidRDefault="00CA7530">
      <w:pPr>
        <w:pStyle w:val="Index1"/>
        <w:tabs>
          <w:tab w:val="right" w:pos="5030"/>
        </w:tabs>
        <w:rPr>
          <w:noProof/>
        </w:rPr>
      </w:pPr>
      <w:r>
        <w:rPr>
          <w:noProof/>
        </w:rPr>
        <w:t>Project Server 2016, 28</w:t>
      </w:r>
    </w:p>
    <w:p w:rsidR="00CA7530" w:rsidRDefault="00CA7530">
      <w:pPr>
        <w:pStyle w:val="Index1"/>
        <w:tabs>
          <w:tab w:val="right" w:pos="5030"/>
        </w:tabs>
        <w:rPr>
          <w:noProof/>
        </w:rPr>
      </w:pPr>
      <w:r>
        <w:rPr>
          <w:noProof/>
        </w:rPr>
        <w:t>Project Server 2019, 28</w:t>
      </w:r>
    </w:p>
    <w:p w:rsidR="00CA7530" w:rsidRDefault="00CA7530">
      <w:pPr>
        <w:pStyle w:val="Index1"/>
        <w:tabs>
          <w:tab w:val="right" w:pos="5030"/>
        </w:tabs>
        <w:rPr>
          <w:noProof/>
        </w:rPr>
      </w:pPr>
      <w:r>
        <w:rPr>
          <w:noProof/>
        </w:rPr>
        <w:t>Project Standard, 99</w:t>
      </w:r>
    </w:p>
    <w:p w:rsidR="00CA7530" w:rsidRDefault="00CA7530">
      <w:pPr>
        <w:pStyle w:val="Index1"/>
        <w:tabs>
          <w:tab w:val="right" w:pos="5030"/>
        </w:tabs>
        <w:rPr>
          <w:noProof/>
        </w:rPr>
      </w:pPr>
      <w:r>
        <w:rPr>
          <w:noProof/>
        </w:rPr>
        <w:t>Project Standard 2019, 24</w:t>
      </w:r>
    </w:p>
    <w:p w:rsidR="00CA7530" w:rsidRDefault="00CA7530">
      <w:pPr>
        <w:pStyle w:val="Index1"/>
        <w:tabs>
          <w:tab w:val="right" w:pos="5030"/>
        </w:tabs>
        <w:rPr>
          <w:noProof/>
        </w:rPr>
      </w:pPr>
      <w:r>
        <w:rPr>
          <w:noProof/>
        </w:rPr>
        <w:t>Publisher 2019, 24</w:t>
      </w:r>
    </w:p>
    <w:p w:rsidR="00CA7530" w:rsidRDefault="00CA7530">
      <w:pPr>
        <w:pStyle w:val="Index1"/>
        <w:tabs>
          <w:tab w:val="right" w:pos="5030"/>
        </w:tabs>
        <w:rPr>
          <w:noProof/>
        </w:rPr>
      </w:pPr>
      <w:r>
        <w:rPr>
          <w:noProof/>
        </w:rPr>
        <w:t>Sala konferencyjna, 73</w:t>
      </w:r>
    </w:p>
    <w:p w:rsidR="00CA7530" w:rsidRDefault="00CA7530">
      <w:pPr>
        <w:pStyle w:val="Index1"/>
        <w:tabs>
          <w:tab w:val="right" w:pos="5030"/>
        </w:tabs>
        <w:rPr>
          <w:noProof/>
        </w:rPr>
      </w:pPr>
      <w:r>
        <w:rPr>
          <w:noProof/>
        </w:rPr>
        <w:t>SharePoint Online, 92</w:t>
      </w:r>
    </w:p>
    <w:p w:rsidR="00CA7530" w:rsidRDefault="00CA7530">
      <w:pPr>
        <w:pStyle w:val="Index1"/>
        <w:tabs>
          <w:tab w:val="right" w:pos="5030"/>
        </w:tabs>
        <w:rPr>
          <w:noProof/>
        </w:rPr>
      </w:pPr>
      <w:r>
        <w:rPr>
          <w:noProof/>
        </w:rPr>
        <w:t>SharePoint Online (Plan 1/2), 29</w:t>
      </w:r>
    </w:p>
    <w:p w:rsidR="00CA7530" w:rsidRDefault="00CA7530">
      <w:pPr>
        <w:pStyle w:val="Index1"/>
        <w:tabs>
          <w:tab w:val="right" w:pos="5030"/>
        </w:tabs>
        <w:rPr>
          <w:noProof/>
        </w:rPr>
      </w:pPr>
      <w:r>
        <w:rPr>
          <w:noProof/>
        </w:rPr>
        <w:t>SharePoint Online Plan 1 i 2, 73</w:t>
      </w:r>
    </w:p>
    <w:p w:rsidR="00CA7530" w:rsidRDefault="00CA7530">
      <w:pPr>
        <w:pStyle w:val="Index1"/>
        <w:tabs>
          <w:tab w:val="right" w:pos="5030"/>
        </w:tabs>
        <w:rPr>
          <w:noProof/>
        </w:rPr>
      </w:pPr>
      <w:r>
        <w:rPr>
          <w:noProof/>
        </w:rPr>
        <w:t>SharePoint Server, 61, 62, 97</w:t>
      </w:r>
    </w:p>
    <w:p w:rsidR="00CA7530" w:rsidRDefault="00CA7530">
      <w:pPr>
        <w:pStyle w:val="Index1"/>
        <w:tabs>
          <w:tab w:val="right" w:pos="5030"/>
        </w:tabs>
        <w:rPr>
          <w:noProof/>
        </w:rPr>
      </w:pPr>
      <w:r>
        <w:rPr>
          <w:noProof/>
        </w:rPr>
        <w:t>SharePoint Server 2016, 28</w:t>
      </w:r>
    </w:p>
    <w:p w:rsidR="00CA7530" w:rsidRDefault="00CA7530">
      <w:pPr>
        <w:pStyle w:val="Index1"/>
        <w:tabs>
          <w:tab w:val="right" w:pos="5030"/>
        </w:tabs>
        <w:rPr>
          <w:noProof/>
        </w:rPr>
      </w:pPr>
      <w:r>
        <w:rPr>
          <w:noProof/>
        </w:rPr>
        <w:t>SharePoint Server 2019, 28</w:t>
      </w:r>
    </w:p>
    <w:p w:rsidR="00CA7530" w:rsidRDefault="00CA7530">
      <w:pPr>
        <w:pStyle w:val="Index1"/>
        <w:tabs>
          <w:tab w:val="right" w:pos="5030"/>
        </w:tabs>
        <w:rPr>
          <w:noProof/>
        </w:rPr>
      </w:pPr>
      <w:r>
        <w:rPr>
          <w:noProof/>
        </w:rPr>
        <w:t>Skype dla firm 2019, 24</w:t>
      </w:r>
    </w:p>
    <w:p w:rsidR="00CA7530" w:rsidRDefault="00CA7530">
      <w:pPr>
        <w:pStyle w:val="Index1"/>
        <w:tabs>
          <w:tab w:val="right" w:pos="5030"/>
        </w:tabs>
        <w:rPr>
          <w:noProof/>
        </w:rPr>
      </w:pPr>
      <w:r>
        <w:rPr>
          <w:noProof/>
        </w:rPr>
        <w:t>Skype dla firm 2019 dla komputerów Mac, 25</w:t>
      </w:r>
    </w:p>
    <w:p w:rsidR="00CA7530" w:rsidRDefault="00CA7530">
      <w:pPr>
        <w:pStyle w:val="Index1"/>
        <w:tabs>
          <w:tab w:val="right" w:pos="5030"/>
        </w:tabs>
        <w:rPr>
          <w:noProof/>
        </w:rPr>
      </w:pPr>
      <w:r>
        <w:rPr>
          <w:noProof/>
        </w:rPr>
        <w:t>Skype dla firm Online — Plan 2, 73</w:t>
      </w:r>
    </w:p>
    <w:p w:rsidR="00CA7530" w:rsidRDefault="00CA7530">
      <w:pPr>
        <w:pStyle w:val="Index1"/>
        <w:tabs>
          <w:tab w:val="right" w:pos="5030"/>
        </w:tabs>
        <w:rPr>
          <w:noProof/>
        </w:rPr>
      </w:pPr>
      <w:r>
        <w:rPr>
          <w:noProof/>
        </w:rPr>
        <w:t>Skype dla firm Server, 61, 62</w:t>
      </w:r>
    </w:p>
    <w:p w:rsidR="00CA7530" w:rsidRDefault="00CA7530">
      <w:pPr>
        <w:pStyle w:val="Index1"/>
        <w:tabs>
          <w:tab w:val="right" w:pos="5030"/>
        </w:tabs>
        <w:rPr>
          <w:noProof/>
        </w:rPr>
      </w:pPr>
      <w:r>
        <w:rPr>
          <w:noProof/>
        </w:rPr>
        <w:t>Skype dla firm Server 2015, 30</w:t>
      </w:r>
    </w:p>
    <w:p w:rsidR="00CA7530" w:rsidRDefault="00CA7530">
      <w:pPr>
        <w:pStyle w:val="Index1"/>
        <w:tabs>
          <w:tab w:val="right" w:pos="5030"/>
        </w:tabs>
        <w:rPr>
          <w:noProof/>
        </w:rPr>
      </w:pPr>
      <w:r>
        <w:rPr>
          <w:noProof/>
        </w:rPr>
        <w:t>Skype dla firm Server 2019, 29</w:t>
      </w:r>
    </w:p>
    <w:p w:rsidR="00CA7530" w:rsidRDefault="00CA7530">
      <w:pPr>
        <w:pStyle w:val="Index1"/>
        <w:tabs>
          <w:tab w:val="right" w:pos="5030"/>
        </w:tabs>
        <w:rPr>
          <w:noProof/>
        </w:rPr>
      </w:pPr>
      <w:r>
        <w:rPr>
          <w:noProof/>
        </w:rPr>
        <w:t>SQL Parallel Data Warehouse, 92, 99</w:t>
      </w:r>
    </w:p>
    <w:p w:rsidR="00CA7530" w:rsidRDefault="00CA7530">
      <w:pPr>
        <w:pStyle w:val="Index1"/>
        <w:tabs>
          <w:tab w:val="right" w:pos="5030"/>
        </w:tabs>
        <w:rPr>
          <w:noProof/>
        </w:rPr>
      </w:pPr>
      <w:r>
        <w:rPr>
          <w:noProof/>
        </w:rPr>
        <w:t>SQL Server, 97</w:t>
      </w:r>
    </w:p>
    <w:p w:rsidR="00CA7530" w:rsidRDefault="00CA7530">
      <w:pPr>
        <w:pStyle w:val="Index1"/>
        <w:tabs>
          <w:tab w:val="right" w:pos="5030"/>
        </w:tabs>
        <w:rPr>
          <w:noProof/>
        </w:rPr>
      </w:pPr>
      <w:r>
        <w:rPr>
          <w:noProof/>
        </w:rPr>
        <w:t>SQL Server 2016, 31</w:t>
      </w:r>
    </w:p>
    <w:p w:rsidR="00CA7530" w:rsidRDefault="00CA7530">
      <w:pPr>
        <w:pStyle w:val="Index1"/>
        <w:tabs>
          <w:tab w:val="right" w:pos="5030"/>
        </w:tabs>
        <w:rPr>
          <w:noProof/>
        </w:rPr>
      </w:pPr>
      <w:r>
        <w:rPr>
          <w:noProof/>
        </w:rPr>
        <w:t>SQL Server 2017 Enterprise, 31</w:t>
      </w:r>
    </w:p>
    <w:p w:rsidR="00CA7530" w:rsidRDefault="00CA7530">
      <w:pPr>
        <w:pStyle w:val="Index1"/>
        <w:tabs>
          <w:tab w:val="right" w:pos="5030"/>
        </w:tabs>
        <w:rPr>
          <w:noProof/>
        </w:rPr>
      </w:pPr>
      <w:r>
        <w:rPr>
          <w:noProof/>
        </w:rPr>
        <w:t>SQL Server 2017 Enterprise Core, 31</w:t>
      </w:r>
    </w:p>
    <w:p w:rsidR="00CA7530" w:rsidRDefault="00CA7530">
      <w:pPr>
        <w:pStyle w:val="Index1"/>
        <w:tabs>
          <w:tab w:val="right" w:pos="5030"/>
        </w:tabs>
        <w:rPr>
          <w:noProof/>
        </w:rPr>
      </w:pPr>
      <w:r>
        <w:rPr>
          <w:noProof/>
        </w:rPr>
        <w:t>SQL Server 2017 Standard, 31</w:t>
      </w:r>
    </w:p>
    <w:p w:rsidR="00CA7530" w:rsidRDefault="00CA7530">
      <w:pPr>
        <w:pStyle w:val="Index1"/>
        <w:tabs>
          <w:tab w:val="right" w:pos="5030"/>
        </w:tabs>
        <w:rPr>
          <w:noProof/>
        </w:rPr>
      </w:pPr>
      <w:r>
        <w:rPr>
          <w:noProof/>
        </w:rPr>
        <w:t>SQL Server 2017 Standard Core, 31</w:t>
      </w:r>
    </w:p>
    <w:p w:rsidR="00CA7530" w:rsidRDefault="00CA7530">
      <w:pPr>
        <w:pStyle w:val="Index1"/>
        <w:tabs>
          <w:tab w:val="right" w:pos="5030"/>
        </w:tabs>
        <w:rPr>
          <w:noProof/>
        </w:rPr>
      </w:pPr>
      <w:r>
        <w:rPr>
          <w:noProof/>
        </w:rPr>
        <w:t>SQL Server Business Intelligence, 92, 99</w:t>
      </w:r>
    </w:p>
    <w:p w:rsidR="00CA7530" w:rsidRDefault="00CA7530">
      <w:pPr>
        <w:pStyle w:val="Index1"/>
        <w:tabs>
          <w:tab w:val="right" w:pos="5030"/>
        </w:tabs>
        <w:rPr>
          <w:noProof/>
        </w:rPr>
      </w:pPr>
      <w:r>
        <w:rPr>
          <w:noProof/>
        </w:rPr>
        <w:t>SQL Server Data Center, 92</w:t>
      </w:r>
    </w:p>
    <w:p w:rsidR="00CA7530" w:rsidRDefault="00CA7530">
      <w:pPr>
        <w:pStyle w:val="Index1"/>
        <w:tabs>
          <w:tab w:val="right" w:pos="5030"/>
        </w:tabs>
        <w:rPr>
          <w:noProof/>
        </w:rPr>
      </w:pPr>
      <w:r>
        <w:rPr>
          <w:noProof/>
        </w:rPr>
        <w:t>SQL Server Enterprise, 92</w:t>
      </w:r>
    </w:p>
    <w:p w:rsidR="00CA7530" w:rsidRDefault="00CA7530">
      <w:pPr>
        <w:pStyle w:val="Index1"/>
        <w:tabs>
          <w:tab w:val="right" w:pos="5030"/>
        </w:tabs>
        <w:rPr>
          <w:noProof/>
        </w:rPr>
      </w:pPr>
      <w:r>
        <w:rPr>
          <w:noProof/>
        </w:rPr>
        <w:t>SQL Server Standard, 92, 99</w:t>
      </w:r>
    </w:p>
    <w:p w:rsidR="00CA7530" w:rsidRDefault="00CA7530">
      <w:pPr>
        <w:pStyle w:val="Index1"/>
        <w:tabs>
          <w:tab w:val="right" w:pos="5030"/>
        </w:tabs>
        <w:rPr>
          <w:noProof/>
        </w:rPr>
      </w:pPr>
      <w:r>
        <w:rPr>
          <w:noProof/>
        </w:rPr>
        <w:t>Środki na rozmowę, 73</w:t>
      </w:r>
    </w:p>
    <w:p w:rsidR="00CA7530" w:rsidRDefault="00CA7530">
      <w:pPr>
        <w:pStyle w:val="Index1"/>
        <w:tabs>
          <w:tab w:val="right" w:pos="5030"/>
        </w:tabs>
        <w:rPr>
          <w:noProof/>
        </w:rPr>
      </w:pPr>
      <w:r>
        <w:rPr>
          <w:noProof/>
        </w:rPr>
        <w:t>Standardowa Pomoc Techniczna i Pomoc Techniczna Premium Microsoft Azure StorSimple, 59</w:t>
      </w:r>
    </w:p>
    <w:p w:rsidR="00CA7530" w:rsidRDefault="00CA7530">
      <w:pPr>
        <w:pStyle w:val="Index1"/>
        <w:tabs>
          <w:tab w:val="right" w:pos="5030"/>
        </w:tabs>
        <w:rPr>
          <w:noProof/>
        </w:rPr>
      </w:pPr>
      <w:r>
        <w:rPr>
          <w:noProof/>
        </w:rPr>
        <w:t>Standardowa Pomoc Techniczna Microsoft Azure StorSimple, 59</w:t>
      </w:r>
    </w:p>
    <w:p w:rsidR="00CA7530" w:rsidRDefault="00CA7530">
      <w:pPr>
        <w:pStyle w:val="Index1"/>
        <w:tabs>
          <w:tab w:val="right" w:pos="5030"/>
        </w:tabs>
        <w:rPr>
          <w:noProof/>
        </w:rPr>
      </w:pPr>
      <w:r>
        <w:rPr>
          <w:noProof/>
        </w:rPr>
        <w:t>Subskrypcja programu Visual Studio Enterprise, 99</w:t>
      </w:r>
    </w:p>
    <w:p w:rsidR="00CA7530" w:rsidRDefault="00CA7530">
      <w:pPr>
        <w:pStyle w:val="Index1"/>
        <w:tabs>
          <w:tab w:val="right" w:pos="5030"/>
        </w:tabs>
        <w:rPr>
          <w:noProof/>
        </w:rPr>
      </w:pPr>
      <w:r>
        <w:rPr>
          <w:noProof/>
        </w:rPr>
        <w:t>Subskrypcja Visual Studio 2019 Professional, 40</w:t>
      </w:r>
    </w:p>
    <w:p w:rsidR="00CA7530" w:rsidRDefault="00CA7530">
      <w:pPr>
        <w:pStyle w:val="Index1"/>
        <w:tabs>
          <w:tab w:val="right" w:pos="5030"/>
        </w:tabs>
        <w:rPr>
          <w:noProof/>
        </w:rPr>
      </w:pPr>
      <w:r>
        <w:rPr>
          <w:noProof/>
        </w:rPr>
        <w:t>subskrypcja Visual Studio Enterprise, 92</w:t>
      </w:r>
    </w:p>
    <w:p w:rsidR="00CA7530" w:rsidRDefault="00CA7530">
      <w:pPr>
        <w:pStyle w:val="Index1"/>
        <w:tabs>
          <w:tab w:val="right" w:pos="5030"/>
        </w:tabs>
        <w:rPr>
          <w:noProof/>
        </w:rPr>
      </w:pPr>
      <w:r>
        <w:rPr>
          <w:noProof/>
        </w:rPr>
        <w:t>Subskrypcja Visual Studio Enterprise 2019, 40</w:t>
      </w:r>
    </w:p>
    <w:p w:rsidR="00CA7530" w:rsidRDefault="00CA7530">
      <w:pPr>
        <w:pStyle w:val="Index1"/>
        <w:tabs>
          <w:tab w:val="right" w:pos="5030"/>
        </w:tabs>
        <w:rPr>
          <w:noProof/>
        </w:rPr>
      </w:pPr>
      <w:r>
        <w:rPr>
          <w:noProof/>
        </w:rPr>
        <w:t>subskrypcja Visual Studio Professional, 92</w:t>
      </w:r>
    </w:p>
    <w:p w:rsidR="00CA7530" w:rsidRDefault="00CA7530">
      <w:pPr>
        <w:pStyle w:val="Index1"/>
        <w:tabs>
          <w:tab w:val="right" w:pos="5030"/>
        </w:tabs>
        <w:rPr>
          <w:noProof/>
        </w:rPr>
      </w:pPr>
      <w:r>
        <w:rPr>
          <w:noProof/>
        </w:rPr>
        <w:t>Subskrypcja Visual Studio Professional, 99</w:t>
      </w:r>
    </w:p>
    <w:p w:rsidR="00CA7530" w:rsidRDefault="00CA7530">
      <w:pPr>
        <w:pStyle w:val="Index1"/>
        <w:tabs>
          <w:tab w:val="right" w:pos="5030"/>
        </w:tabs>
        <w:rPr>
          <w:noProof/>
        </w:rPr>
      </w:pPr>
      <w:r>
        <w:rPr>
          <w:noProof/>
        </w:rPr>
        <w:t>subskrypcja Visual Studio Test Professional, 92</w:t>
      </w:r>
    </w:p>
    <w:p w:rsidR="00CA7530" w:rsidRDefault="00CA7530">
      <w:pPr>
        <w:pStyle w:val="Index1"/>
        <w:tabs>
          <w:tab w:val="right" w:pos="5030"/>
        </w:tabs>
        <w:rPr>
          <w:noProof/>
        </w:rPr>
      </w:pPr>
      <w:r>
        <w:rPr>
          <w:noProof/>
        </w:rPr>
        <w:t>Subskrypcja Visual Studio Test Professional, 99</w:t>
      </w:r>
    </w:p>
    <w:p w:rsidR="00CA7530" w:rsidRDefault="00CA7530">
      <w:pPr>
        <w:pStyle w:val="Index1"/>
        <w:tabs>
          <w:tab w:val="right" w:pos="5030"/>
        </w:tabs>
        <w:rPr>
          <w:noProof/>
        </w:rPr>
      </w:pPr>
      <w:r>
        <w:rPr>
          <w:noProof/>
        </w:rPr>
        <w:t>Subskrypcja Visual Studio Test Professional 2019, 40</w:t>
      </w:r>
    </w:p>
    <w:p w:rsidR="00CA7530" w:rsidRDefault="00CA7530">
      <w:pPr>
        <w:pStyle w:val="Index1"/>
        <w:tabs>
          <w:tab w:val="right" w:pos="5030"/>
        </w:tabs>
        <w:rPr>
          <w:noProof/>
        </w:rPr>
      </w:pPr>
      <w:r>
        <w:rPr>
          <w:noProof/>
        </w:rPr>
        <w:t>Subskrypcja Windows Companion, 49</w:t>
      </w:r>
    </w:p>
    <w:p w:rsidR="00CA7530" w:rsidRDefault="00CA7530">
      <w:pPr>
        <w:pStyle w:val="Index1"/>
        <w:tabs>
          <w:tab w:val="right" w:pos="5030"/>
        </w:tabs>
        <w:rPr>
          <w:noProof/>
        </w:rPr>
      </w:pPr>
      <w:r>
        <w:rPr>
          <w:noProof/>
        </w:rPr>
        <w:t>System Center 2012 R2 Configuration Manager, 34</w:t>
      </w:r>
    </w:p>
    <w:p w:rsidR="00CA7530" w:rsidRDefault="00CA7530">
      <w:pPr>
        <w:pStyle w:val="Index1"/>
        <w:tabs>
          <w:tab w:val="right" w:pos="5030"/>
        </w:tabs>
        <w:rPr>
          <w:noProof/>
        </w:rPr>
      </w:pPr>
      <w:r>
        <w:rPr>
          <w:noProof/>
        </w:rPr>
        <w:t>System Center 2012 R2 Datacenter, 101</w:t>
      </w:r>
    </w:p>
    <w:p w:rsidR="00CA7530" w:rsidRDefault="00CA7530">
      <w:pPr>
        <w:pStyle w:val="Index1"/>
        <w:tabs>
          <w:tab w:val="right" w:pos="5030"/>
        </w:tabs>
        <w:rPr>
          <w:noProof/>
        </w:rPr>
      </w:pPr>
      <w:r>
        <w:rPr>
          <w:noProof/>
        </w:rPr>
        <w:t>System Center 2012 R2 Endpoint Protection, 36</w:t>
      </w:r>
    </w:p>
    <w:p w:rsidR="00CA7530" w:rsidRDefault="00CA7530">
      <w:pPr>
        <w:pStyle w:val="Index1"/>
        <w:tabs>
          <w:tab w:val="right" w:pos="5030"/>
        </w:tabs>
        <w:rPr>
          <w:noProof/>
        </w:rPr>
      </w:pPr>
      <w:r>
        <w:rPr>
          <w:noProof/>
        </w:rPr>
        <w:t>System Center 2012 R2 Standard, 101</w:t>
      </w:r>
    </w:p>
    <w:p w:rsidR="00CA7530" w:rsidRDefault="00CA7530">
      <w:pPr>
        <w:pStyle w:val="Index1"/>
        <w:tabs>
          <w:tab w:val="right" w:pos="5030"/>
        </w:tabs>
        <w:rPr>
          <w:noProof/>
        </w:rPr>
      </w:pPr>
      <w:r>
        <w:rPr>
          <w:noProof/>
        </w:rPr>
        <w:t>System Center 2016, 33</w:t>
      </w:r>
    </w:p>
    <w:p w:rsidR="00CA7530" w:rsidRDefault="00CA7530">
      <w:pPr>
        <w:pStyle w:val="Index1"/>
        <w:tabs>
          <w:tab w:val="right" w:pos="5030"/>
        </w:tabs>
        <w:rPr>
          <w:noProof/>
        </w:rPr>
      </w:pPr>
      <w:r>
        <w:rPr>
          <w:noProof/>
        </w:rPr>
        <w:t>System Center 2019 Data Protection Manager, 35</w:t>
      </w:r>
    </w:p>
    <w:p w:rsidR="00CA7530" w:rsidRDefault="00CA7530">
      <w:pPr>
        <w:pStyle w:val="Index1"/>
        <w:tabs>
          <w:tab w:val="right" w:pos="5030"/>
        </w:tabs>
        <w:rPr>
          <w:noProof/>
        </w:rPr>
      </w:pPr>
      <w:r>
        <w:rPr>
          <w:noProof/>
        </w:rPr>
        <w:t>System Center 2019 Datacenter, 101</w:t>
      </w:r>
    </w:p>
    <w:p w:rsidR="00CA7530" w:rsidRDefault="00CA7530">
      <w:pPr>
        <w:pStyle w:val="Index1"/>
        <w:tabs>
          <w:tab w:val="right" w:pos="5030"/>
        </w:tabs>
        <w:rPr>
          <w:noProof/>
        </w:rPr>
      </w:pPr>
      <w:r>
        <w:rPr>
          <w:noProof/>
        </w:rPr>
        <w:t>System Center 2019 Operations Manager, 37</w:t>
      </w:r>
    </w:p>
    <w:p w:rsidR="00CA7530" w:rsidRDefault="00CA7530">
      <w:pPr>
        <w:pStyle w:val="Index1"/>
        <w:tabs>
          <w:tab w:val="right" w:pos="5030"/>
        </w:tabs>
        <w:rPr>
          <w:noProof/>
        </w:rPr>
      </w:pPr>
      <w:r>
        <w:rPr>
          <w:noProof/>
        </w:rPr>
        <w:t>System Center 2019 Orchestrator, 38</w:t>
      </w:r>
    </w:p>
    <w:p w:rsidR="00CA7530" w:rsidRDefault="00CA7530">
      <w:pPr>
        <w:pStyle w:val="Index1"/>
        <w:tabs>
          <w:tab w:val="right" w:pos="5030"/>
        </w:tabs>
        <w:rPr>
          <w:noProof/>
        </w:rPr>
      </w:pPr>
      <w:r>
        <w:rPr>
          <w:noProof/>
        </w:rPr>
        <w:t>System Center 2019 Service Manager, 39</w:t>
      </w:r>
    </w:p>
    <w:p w:rsidR="00CA7530" w:rsidRDefault="00CA7530">
      <w:pPr>
        <w:pStyle w:val="Index1"/>
        <w:tabs>
          <w:tab w:val="right" w:pos="5030"/>
        </w:tabs>
        <w:rPr>
          <w:noProof/>
        </w:rPr>
      </w:pPr>
      <w:r>
        <w:rPr>
          <w:noProof/>
        </w:rPr>
        <w:t>System Center 2019 Standard, 101</w:t>
      </w:r>
    </w:p>
    <w:p w:rsidR="00CA7530" w:rsidRDefault="00CA7530">
      <w:pPr>
        <w:pStyle w:val="Index1"/>
        <w:tabs>
          <w:tab w:val="right" w:pos="5030"/>
        </w:tabs>
        <w:rPr>
          <w:noProof/>
        </w:rPr>
      </w:pPr>
      <w:r>
        <w:rPr>
          <w:noProof/>
        </w:rPr>
        <w:t>System Center Datacenter, 97, 99</w:t>
      </w:r>
    </w:p>
    <w:p w:rsidR="00CA7530" w:rsidRDefault="00CA7530">
      <w:pPr>
        <w:pStyle w:val="Index1"/>
        <w:tabs>
          <w:tab w:val="right" w:pos="5030"/>
        </w:tabs>
        <w:rPr>
          <w:noProof/>
        </w:rPr>
      </w:pPr>
      <w:r>
        <w:rPr>
          <w:noProof/>
        </w:rPr>
        <w:t>System Center Datacenter (pakiet 2 Licencji na Rdzeń), 19</w:t>
      </w:r>
    </w:p>
    <w:p w:rsidR="00CA7530" w:rsidRDefault="00CA7530">
      <w:pPr>
        <w:pStyle w:val="Index1"/>
        <w:tabs>
          <w:tab w:val="right" w:pos="5030"/>
        </w:tabs>
        <w:rPr>
          <w:noProof/>
        </w:rPr>
      </w:pPr>
      <w:r>
        <w:rPr>
          <w:noProof/>
        </w:rPr>
        <w:t>System Center Endpoint Protection 1606, 36</w:t>
      </w:r>
    </w:p>
    <w:p w:rsidR="00CA7530" w:rsidRDefault="00CA7530">
      <w:pPr>
        <w:pStyle w:val="Index1"/>
        <w:tabs>
          <w:tab w:val="right" w:pos="5030"/>
        </w:tabs>
        <w:rPr>
          <w:noProof/>
        </w:rPr>
      </w:pPr>
      <w:r>
        <w:rPr>
          <w:noProof/>
        </w:rPr>
        <w:t>System Center Standard, 97, 99</w:t>
      </w:r>
    </w:p>
    <w:p w:rsidR="00CA7530" w:rsidRDefault="00CA7530">
      <w:pPr>
        <w:pStyle w:val="Index1"/>
        <w:tabs>
          <w:tab w:val="right" w:pos="5030"/>
        </w:tabs>
        <w:rPr>
          <w:noProof/>
        </w:rPr>
      </w:pPr>
      <w:r>
        <w:rPr>
          <w:noProof/>
        </w:rPr>
        <w:t>System Center Standard (pakiet 2 Licencji na Rdzeń), 19</w:t>
      </w:r>
    </w:p>
    <w:p w:rsidR="00CA7530" w:rsidRDefault="00CA7530">
      <w:pPr>
        <w:pStyle w:val="Index1"/>
        <w:tabs>
          <w:tab w:val="right" w:pos="5030"/>
        </w:tabs>
        <w:rPr>
          <w:noProof/>
        </w:rPr>
      </w:pPr>
      <w:r>
        <w:rPr>
          <w:noProof/>
        </w:rPr>
        <w:t>System telefoniczny, 73</w:t>
      </w:r>
    </w:p>
    <w:p w:rsidR="00CA7530" w:rsidRDefault="00CA7530">
      <w:pPr>
        <w:pStyle w:val="Index1"/>
        <w:tabs>
          <w:tab w:val="right" w:pos="5030"/>
        </w:tabs>
        <w:rPr>
          <w:noProof/>
        </w:rPr>
      </w:pPr>
      <w:r>
        <w:rPr>
          <w:noProof/>
        </w:rPr>
        <w:t>Telefon CAP, 73</w:t>
      </w:r>
    </w:p>
    <w:p w:rsidR="00CA7530" w:rsidRDefault="00CA7530">
      <w:pPr>
        <w:pStyle w:val="Index1"/>
        <w:tabs>
          <w:tab w:val="right" w:pos="5030"/>
        </w:tabs>
        <w:rPr>
          <w:noProof/>
        </w:rPr>
      </w:pPr>
      <w:r>
        <w:rPr>
          <w:noProof/>
        </w:rPr>
        <w:t>Uaktualnienie Windows 10 Home do wersji Pro dla usług Microsoft 365 Business, 44</w:t>
      </w:r>
    </w:p>
    <w:p w:rsidR="00CA7530" w:rsidRDefault="00CA7530">
      <w:pPr>
        <w:pStyle w:val="Index1"/>
        <w:tabs>
          <w:tab w:val="right" w:pos="5030"/>
        </w:tabs>
        <w:rPr>
          <w:noProof/>
        </w:rPr>
      </w:pPr>
      <w:r>
        <w:rPr>
          <w:noProof/>
        </w:rPr>
        <w:t>Usług Microsoft Azure, 100</w:t>
      </w:r>
    </w:p>
    <w:p w:rsidR="00CA7530" w:rsidRDefault="00CA7530">
      <w:pPr>
        <w:pStyle w:val="Index1"/>
        <w:tabs>
          <w:tab w:val="right" w:pos="5030"/>
        </w:tabs>
        <w:rPr>
          <w:noProof/>
        </w:rPr>
      </w:pPr>
      <w:r>
        <w:rPr>
          <w:noProof/>
        </w:rPr>
        <w:t>Usługa Bing Maps Transactions (1 mln transakcji) (LS), 74</w:t>
      </w:r>
    </w:p>
    <w:p w:rsidR="00CA7530" w:rsidRDefault="00CA7530">
      <w:pPr>
        <w:pStyle w:val="Index1"/>
        <w:tabs>
          <w:tab w:val="right" w:pos="5030"/>
        </w:tabs>
        <w:rPr>
          <w:noProof/>
        </w:rPr>
      </w:pPr>
      <w:r>
        <w:rPr>
          <w:noProof/>
        </w:rPr>
        <w:t>Usługa Bing Maps Transactions (10 mln transakcji) (LS), 74</w:t>
      </w:r>
    </w:p>
    <w:p w:rsidR="00CA7530" w:rsidRDefault="00CA7530">
      <w:pPr>
        <w:pStyle w:val="Index1"/>
        <w:tabs>
          <w:tab w:val="right" w:pos="5030"/>
        </w:tabs>
        <w:rPr>
          <w:noProof/>
        </w:rPr>
      </w:pPr>
      <w:r>
        <w:rPr>
          <w:noProof/>
        </w:rPr>
        <w:t>Usługa Bing Maps Transactions (100 tys. transakcji) (LS), 74</w:t>
      </w:r>
    </w:p>
    <w:p w:rsidR="00CA7530" w:rsidRDefault="00CA7530">
      <w:pPr>
        <w:pStyle w:val="Index1"/>
        <w:tabs>
          <w:tab w:val="right" w:pos="5030"/>
        </w:tabs>
        <w:rPr>
          <w:noProof/>
        </w:rPr>
      </w:pPr>
      <w:r>
        <w:rPr>
          <w:noProof/>
        </w:rPr>
        <w:t>Usługa Bing Maps Transactions (2 mln transakcji) (LS), 74</w:t>
      </w:r>
    </w:p>
    <w:p w:rsidR="00CA7530" w:rsidRDefault="00CA7530">
      <w:pPr>
        <w:pStyle w:val="Index1"/>
        <w:tabs>
          <w:tab w:val="right" w:pos="5030"/>
        </w:tabs>
        <w:rPr>
          <w:noProof/>
        </w:rPr>
      </w:pPr>
      <w:r>
        <w:rPr>
          <w:noProof/>
        </w:rPr>
        <w:t>Usługa Bing Maps Transactions (30 mln transakcji) (LS), 74</w:t>
      </w:r>
    </w:p>
    <w:p w:rsidR="00CA7530" w:rsidRDefault="00CA7530">
      <w:pPr>
        <w:pStyle w:val="Index1"/>
        <w:tabs>
          <w:tab w:val="right" w:pos="5030"/>
        </w:tabs>
        <w:rPr>
          <w:noProof/>
        </w:rPr>
      </w:pPr>
      <w:r>
        <w:rPr>
          <w:noProof/>
        </w:rPr>
        <w:t>Usługa Bing Maps Transactions (5 mln transakcji) (LS), 74</w:t>
      </w:r>
    </w:p>
    <w:p w:rsidR="00CA7530" w:rsidRDefault="00CA7530">
      <w:pPr>
        <w:pStyle w:val="Index1"/>
        <w:tabs>
          <w:tab w:val="right" w:pos="5030"/>
        </w:tabs>
        <w:rPr>
          <w:noProof/>
        </w:rPr>
      </w:pPr>
      <w:r>
        <w:rPr>
          <w:noProof/>
        </w:rPr>
        <w:t>Usługa Bing Maps Transactions (500 tys. transakcji) (LS), 74</w:t>
      </w:r>
    </w:p>
    <w:p w:rsidR="00CA7530" w:rsidRDefault="00CA7530">
      <w:pPr>
        <w:pStyle w:val="Index1"/>
        <w:tabs>
          <w:tab w:val="right" w:pos="5030"/>
        </w:tabs>
        <w:rPr>
          <w:noProof/>
        </w:rPr>
      </w:pPr>
      <w:r>
        <w:rPr>
          <w:noProof/>
        </w:rPr>
        <w:t>Usługa Importowania dla Office 365, 71</w:t>
      </w:r>
    </w:p>
    <w:p w:rsidR="00CA7530" w:rsidRDefault="00CA7530">
      <w:pPr>
        <w:pStyle w:val="Index1"/>
        <w:tabs>
          <w:tab w:val="right" w:pos="5030"/>
        </w:tabs>
        <w:rPr>
          <w:noProof/>
        </w:rPr>
      </w:pPr>
      <w:r>
        <w:rPr>
          <w:noProof/>
        </w:rPr>
        <w:t>Usługach Microsoft Azure, 99, 100</w:t>
      </w:r>
    </w:p>
    <w:p w:rsidR="00CA7530" w:rsidRDefault="00CA7530">
      <w:pPr>
        <w:pStyle w:val="Index1"/>
        <w:tabs>
          <w:tab w:val="right" w:pos="5030"/>
        </w:tabs>
        <w:rPr>
          <w:noProof/>
        </w:rPr>
      </w:pPr>
      <w:r>
        <w:rPr>
          <w:noProof/>
        </w:rPr>
        <w:t>Usługi Microsoft Azure*, 58</w:t>
      </w:r>
    </w:p>
    <w:p w:rsidR="00CA7530" w:rsidRDefault="00CA7530">
      <w:pPr>
        <w:pStyle w:val="Index1"/>
        <w:tabs>
          <w:tab w:val="right" w:pos="5030"/>
        </w:tabs>
        <w:rPr>
          <w:noProof/>
        </w:rPr>
      </w:pPr>
      <w:r>
        <w:rPr>
          <w:noProof/>
        </w:rPr>
        <w:t>usługi poczty głosowej Exchange Online, 27</w:t>
      </w:r>
    </w:p>
    <w:p w:rsidR="00CA7530" w:rsidRDefault="00CA7530">
      <w:pPr>
        <w:pStyle w:val="Index1"/>
        <w:tabs>
          <w:tab w:val="right" w:pos="5030"/>
        </w:tabs>
        <w:rPr>
          <w:noProof/>
        </w:rPr>
      </w:pPr>
      <w:r>
        <w:rPr>
          <w:noProof/>
        </w:rPr>
        <w:t>VDI, 40</w:t>
      </w:r>
    </w:p>
    <w:p w:rsidR="00CA7530" w:rsidRDefault="00CA7530">
      <w:pPr>
        <w:pStyle w:val="Index1"/>
        <w:tabs>
          <w:tab w:val="right" w:pos="5030"/>
        </w:tabs>
        <w:rPr>
          <w:noProof/>
        </w:rPr>
      </w:pPr>
      <w:r>
        <w:rPr>
          <w:noProof/>
        </w:rPr>
        <w:t>Visio 2019 Professional, 24</w:t>
      </w:r>
    </w:p>
    <w:p w:rsidR="00CA7530" w:rsidRDefault="00CA7530">
      <w:pPr>
        <w:pStyle w:val="Index1"/>
        <w:tabs>
          <w:tab w:val="right" w:pos="5030"/>
        </w:tabs>
        <w:rPr>
          <w:noProof/>
        </w:rPr>
      </w:pPr>
      <w:r>
        <w:rPr>
          <w:noProof/>
        </w:rPr>
        <w:t>Visio 2019 Standard, 24</w:t>
      </w:r>
    </w:p>
    <w:p w:rsidR="00CA7530" w:rsidRDefault="00CA7530">
      <w:pPr>
        <w:pStyle w:val="Index1"/>
        <w:tabs>
          <w:tab w:val="right" w:pos="5030"/>
        </w:tabs>
        <w:rPr>
          <w:noProof/>
        </w:rPr>
      </w:pPr>
      <w:r>
        <w:rPr>
          <w:noProof/>
        </w:rPr>
        <w:t>Visio Online Plan 1, 68</w:t>
      </w:r>
    </w:p>
    <w:p w:rsidR="00CA7530" w:rsidRDefault="00CA7530">
      <w:pPr>
        <w:pStyle w:val="Index1"/>
        <w:tabs>
          <w:tab w:val="right" w:pos="5030"/>
        </w:tabs>
        <w:rPr>
          <w:noProof/>
        </w:rPr>
      </w:pPr>
      <w:r>
        <w:rPr>
          <w:noProof/>
        </w:rPr>
        <w:t>Visio Online Plan 2, 68</w:t>
      </w:r>
    </w:p>
    <w:p w:rsidR="00CA7530" w:rsidRDefault="00CA7530">
      <w:pPr>
        <w:pStyle w:val="Index1"/>
        <w:tabs>
          <w:tab w:val="right" w:pos="5030"/>
        </w:tabs>
        <w:rPr>
          <w:noProof/>
        </w:rPr>
      </w:pPr>
      <w:r>
        <w:rPr>
          <w:noProof/>
        </w:rPr>
        <w:t>Visio Professional, 99</w:t>
      </w:r>
    </w:p>
    <w:p w:rsidR="00CA7530" w:rsidRDefault="00CA7530">
      <w:pPr>
        <w:pStyle w:val="Index1"/>
        <w:tabs>
          <w:tab w:val="right" w:pos="5030"/>
        </w:tabs>
        <w:rPr>
          <w:noProof/>
        </w:rPr>
      </w:pPr>
      <w:r>
        <w:rPr>
          <w:noProof/>
        </w:rPr>
        <w:t>Visio Standard, 99</w:t>
      </w:r>
    </w:p>
    <w:p w:rsidR="00CA7530" w:rsidRDefault="00CA7530">
      <w:pPr>
        <w:pStyle w:val="Index1"/>
        <w:tabs>
          <w:tab w:val="right" w:pos="5030"/>
        </w:tabs>
        <w:rPr>
          <w:noProof/>
        </w:rPr>
      </w:pPr>
      <w:r>
        <w:rPr>
          <w:noProof/>
        </w:rPr>
        <w:t>Visual Studio 2017, 40</w:t>
      </w:r>
    </w:p>
    <w:p w:rsidR="00CA7530" w:rsidRDefault="00CA7530">
      <w:pPr>
        <w:pStyle w:val="Index1"/>
        <w:tabs>
          <w:tab w:val="right" w:pos="5030"/>
        </w:tabs>
        <w:rPr>
          <w:noProof/>
        </w:rPr>
      </w:pPr>
      <w:r>
        <w:rPr>
          <w:noProof/>
        </w:rPr>
        <w:t>Visual Studio Enterprise with GitHub Enterprise, 79</w:t>
      </w:r>
    </w:p>
    <w:p w:rsidR="00CA7530" w:rsidRDefault="00CA7530">
      <w:pPr>
        <w:pStyle w:val="Index1"/>
        <w:tabs>
          <w:tab w:val="right" w:pos="5030"/>
        </w:tabs>
        <w:rPr>
          <w:noProof/>
        </w:rPr>
      </w:pPr>
      <w:r>
        <w:rPr>
          <w:noProof/>
        </w:rPr>
        <w:t>Visual Studio Professional 2019, 40</w:t>
      </w:r>
    </w:p>
    <w:p w:rsidR="00CA7530" w:rsidRDefault="00CA7530">
      <w:pPr>
        <w:pStyle w:val="Index1"/>
        <w:tabs>
          <w:tab w:val="right" w:pos="5030"/>
        </w:tabs>
        <w:rPr>
          <w:noProof/>
        </w:rPr>
      </w:pPr>
      <w:r>
        <w:rPr>
          <w:noProof/>
        </w:rPr>
        <w:t>Visual Studio Professional with GitHub Enterprise, 79</w:t>
      </w:r>
    </w:p>
    <w:p w:rsidR="00CA7530" w:rsidRDefault="00CA7530">
      <w:pPr>
        <w:pStyle w:val="Index1"/>
        <w:tabs>
          <w:tab w:val="right" w:pos="5030"/>
        </w:tabs>
        <w:rPr>
          <w:noProof/>
        </w:rPr>
      </w:pPr>
      <w:r>
        <w:rPr>
          <w:noProof/>
        </w:rPr>
        <w:t>Windows 10, 45</w:t>
      </w:r>
    </w:p>
    <w:p w:rsidR="00CA7530" w:rsidRDefault="00CA7530">
      <w:pPr>
        <w:pStyle w:val="Index1"/>
        <w:tabs>
          <w:tab w:val="right" w:pos="5030"/>
        </w:tabs>
        <w:rPr>
          <w:noProof/>
        </w:rPr>
      </w:pPr>
      <w:r>
        <w:rPr>
          <w:noProof/>
        </w:rPr>
        <w:t>Windows 10 Education, 44</w:t>
      </w:r>
    </w:p>
    <w:p w:rsidR="00CA7530" w:rsidRDefault="00CA7530">
      <w:pPr>
        <w:pStyle w:val="Index1"/>
        <w:tabs>
          <w:tab w:val="right" w:pos="5030"/>
        </w:tabs>
        <w:rPr>
          <w:noProof/>
        </w:rPr>
      </w:pPr>
      <w:r>
        <w:rPr>
          <w:noProof/>
        </w:rPr>
        <w:t>Windows 10 Education A3, 44</w:t>
      </w:r>
    </w:p>
    <w:p w:rsidR="00CA7530" w:rsidRDefault="00CA7530">
      <w:pPr>
        <w:pStyle w:val="Index1"/>
        <w:tabs>
          <w:tab w:val="right" w:pos="5030"/>
        </w:tabs>
        <w:rPr>
          <w:noProof/>
        </w:rPr>
      </w:pPr>
      <w:r>
        <w:rPr>
          <w:noProof/>
        </w:rPr>
        <w:t>Windows 10 Education E3, 44</w:t>
      </w:r>
    </w:p>
    <w:p w:rsidR="00CA7530" w:rsidRDefault="00CA7530">
      <w:pPr>
        <w:pStyle w:val="Index1"/>
        <w:tabs>
          <w:tab w:val="right" w:pos="5030"/>
        </w:tabs>
        <w:rPr>
          <w:noProof/>
        </w:rPr>
      </w:pPr>
      <w:r>
        <w:rPr>
          <w:noProof/>
        </w:rPr>
        <w:t>Windows 10 Education E5, 44</w:t>
      </w:r>
    </w:p>
    <w:p w:rsidR="00CA7530" w:rsidRDefault="00CA7530">
      <w:pPr>
        <w:pStyle w:val="Index1"/>
        <w:tabs>
          <w:tab w:val="right" w:pos="5030"/>
        </w:tabs>
        <w:rPr>
          <w:noProof/>
        </w:rPr>
      </w:pPr>
      <w:r>
        <w:rPr>
          <w:noProof/>
        </w:rPr>
        <w:t>Windows 10 Enterprise (na Urządzenie), 43</w:t>
      </w:r>
    </w:p>
    <w:p w:rsidR="00CA7530" w:rsidRDefault="00CA7530">
      <w:pPr>
        <w:pStyle w:val="Index1"/>
        <w:tabs>
          <w:tab w:val="right" w:pos="5030"/>
        </w:tabs>
        <w:rPr>
          <w:noProof/>
        </w:rPr>
      </w:pPr>
      <w:r>
        <w:rPr>
          <w:noProof/>
        </w:rPr>
        <w:t>Windows 10 Enterprise A5, 44</w:t>
      </w:r>
    </w:p>
    <w:p w:rsidR="00CA7530" w:rsidRDefault="00CA7530">
      <w:pPr>
        <w:pStyle w:val="Index1"/>
        <w:tabs>
          <w:tab w:val="right" w:pos="5030"/>
        </w:tabs>
        <w:rPr>
          <w:noProof/>
        </w:rPr>
      </w:pPr>
      <w:r>
        <w:rPr>
          <w:noProof/>
        </w:rPr>
        <w:t>Windows 10 Enterprise E3, 43</w:t>
      </w:r>
    </w:p>
    <w:p w:rsidR="00CA7530" w:rsidRDefault="00CA7530">
      <w:pPr>
        <w:pStyle w:val="Index1"/>
        <w:tabs>
          <w:tab w:val="right" w:pos="5030"/>
        </w:tabs>
        <w:rPr>
          <w:noProof/>
        </w:rPr>
      </w:pPr>
      <w:r>
        <w:rPr>
          <w:noProof/>
        </w:rPr>
        <w:t>Windows 10 Enterprise E3 — From SA, 43</w:t>
      </w:r>
    </w:p>
    <w:p w:rsidR="00CA7530" w:rsidRDefault="00CA7530">
      <w:pPr>
        <w:pStyle w:val="Index1"/>
        <w:tabs>
          <w:tab w:val="right" w:pos="5030"/>
        </w:tabs>
        <w:rPr>
          <w:noProof/>
        </w:rPr>
      </w:pPr>
      <w:r>
        <w:rPr>
          <w:noProof/>
        </w:rPr>
        <w:t>Windows 10 Enterprise E5, 43</w:t>
      </w:r>
    </w:p>
    <w:p w:rsidR="00CA7530" w:rsidRDefault="00CA7530">
      <w:pPr>
        <w:pStyle w:val="Index1"/>
        <w:tabs>
          <w:tab w:val="right" w:pos="5030"/>
        </w:tabs>
        <w:rPr>
          <w:noProof/>
        </w:rPr>
      </w:pPr>
      <w:r>
        <w:rPr>
          <w:noProof/>
        </w:rPr>
        <w:t>Windows 10 Enterprise E5 — From SA, 43</w:t>
      </w:r>
    </w:p>
    <w:p w:rsidR="00CA7530" w:rsidRDefault="00CA7530">
      <w:pPr>
        <w:pStyle w:val="Index1"/>
        <w:tabs>
          <w:tab w:val="right" w:pos="5030"/>
        </w:tabs>
        <w:rPr>
          <w:noProof/>
        </w:rPr>
      </w:pPr>
      <w:r>
        <w:rPr>
          <w:noProof/>
        </w:rPr>
        <w:t>Windows 10 Enterprise LTSC 2016, 44</w:t>
      </w:r>
    </w:p>
    <w:p w:rsidR="00CA7530" w:rsidRDefault="00CA7530">
      <w:pPr>
        <w:pStyle w:val="Index1"/>
        <w:tabs>
          <w:tab w:val="right" w:pos="5030"/>
        </w:tabs>
        <w:rPr>
          <w:noProof/>
        </w:rPr>
      </w:pPr>
      <w:r>
        <w:rPr>
          <w:noProof/>
        </w:rPr>
        <w:t>Windows 10 Enterprise LTSC 2019 (na Urządzenie), 43</w:t>
      </w:r>
    </w:p>
    <w:p w:rsidR="00CA7530" w:rsidRDefault="00CA7530">
      <w:pPr>
        <w:pStyle w:val="Index1"/>
        <w:tabs>
          <w:tab w:val="right" w:pos="5030"/>
        </w:tabs>
        <w:rPr>
          <w:noProof/>
        </w:rPr>
      </w:pPr>
      <w:r>
        <w:rPr>
          <w:noProof/>
        </w:rPr>
        <w:t>Windows 10 IoT Enterprise, 45</w:t>
      </w:r>
    </w:p>
    <w:p w:rsidR="00CA7530" w:rsidRDefault="00CA7530">
      <w:pPr>
        <w:pStyle w:val="Index1"/>
        <w:tabs>
          <w:tab w:val="right" w:pos="5030"/>
        </w:tabs>
        <w:rPr>
          <w:noProof/>
        </w:rPr>
      </w:pPr>
      <w:r>
        <w:rPr>
          <w:noProof/>
        </w:rPr>
        <w:t>Windows 10 IoT Enterprise do sprzedaży detalicznej lub klientów zubożonych, 45</w:t>
      </w:r>
    </w:p>
    <w:p w:rsidR="00CA7530" w:rsidRDefault="00CA7530">
      <w:pPr>
        <w:pStyle w:val="Index1"/>
        <w:tabs>
          <w:tab w:val="right" w:pos="5030"/>
        </w:tabs>
        <w:rPr>
          <w:noProof/>
        </w:rPr>
      </w:pPr>
      <w:r>
        <w:rPr>
          <w:noProof/>
        </w:rPr>
        <w:t>Windows 10 Pro, 43</w:t>
      </w:r>
    </w:p>
    <w:p w:rsidR="00CA7530" w:rsidRDefault="00CA7530">
      <w:pPr>
        <w:pStyle w:val="Index1"/>
        <w:tabs>
          <w:tab w:val="right" w:pos="5030"/>
        </w:tabs>
        <w:rPr>
          <w:noProof/>
        </w:rPr>
      </w:pPr>
      <w:r>
        <w:rPr>
          <w:noProof/>
        </w:rPr>
        <w:t>Windows 2000 Professional for Embedded Systems, 45</w:t>
      </w:r>
    </w:p>
    <w:p w:rsidR="00CA7530" w:rsidRDefault="00CA7530">
      <w:pPr>
        <w:pStyle w:val="Index1"/>
        <w:tabs>
          <w:tab w:val="right" w:pos="5030"/>
        </w:tabs>
        <w:rPr>
          <w:noProof/>
        </w:rPr>
      </w:pPr>
      <w:r>
        <w:rPr>
          <w:noProof/>
        </w:rPr>
        <w:t>Windows 7, 45</w:t>
      </w:r>
    </w:p>
    <w:p w:rsidR="00CA7530" w:rsidRDefault="00CA7530">
      <w:pPr>
        <w:pStyle w:val="Index1"/>
        <w:tabs>
          <w:tab w:val="right" w:pos="5030"/>
        </w:tabs>
        <w:rPr>
          <w:noProof/>
        </w:rPr>
      </w:pPr>
      <w:r>
        <w:rPr>
          <w:noProof/>
        </w:rPr>
        <w:t>Windows 7 Professional/Ultimate for Embedded Systems, 45</w:t>
      </w:r>
    </w:p>
    <w:p w:rsidR="00CA7530" w:rsidRDefault="00CA7530">
      <w:pPr>
        <w:pStyle w:val="Index1"/>
        <w:tabs>
          <w:tab w:val="right" w:pos="5030"/>
        </w:tabs>
        <w:rPr>
          <w:noProof/>
        </w:rPr>
      </w:pPr>
      <w:r>
        <w:rPr>
          <w:noProof/>
        </w:rPr>
        <w:t>Windows 8.1 Enterprise Sideloading (na Urządzenie), 44</w:t>
      </w:r>
    </w:p>
    <w:p w:rsidR="00CA7530" w:rsidRDefault="00CA7530">
      <w:pPr>
        <w:pStyle w:val="Index1"/>
        <w:tabs>
          <w:tab w:val="right" w:pos="5030"/>
        </w:tabs>
        <w:rPr>
          <w:noProof/>
        </w:rPr>
      </w:pPr>
      <w:r>
        <w:rPr>
          <w:noProof/>
        </w:rPr>
        <w:t>Windows 8/8.1, 45</w:t>
      </w:r>
    </w:p>
    <w:p w:rsidR="00CA7530" w:rsidRDefault="00CA7530">
      <w:pPr>
        <w:pStyle w:val="Index1"/>
        <w:tabs>
          <w:tab w:val="right" w:pos="5030"/>
        </w:tabs>
        <w:rPr>
          <w:noProof/>
        </w:rPr>
      </w:pPr>
      <w:r>
        <w:rPr>
          <w:noProof/>
        </w:rPr>
        <w:t>Windows Embedded 8 i 8.1 Industry Retail, 45</w:t>
      </w:r>
    </w:p>
    <w:p w:rsidR="00CA7530" w:rsidRDefault="00CA7530">
      <w:pPr>
        <w:pStyle w:val="Index1"/>
        <w:tabs>
          <w:tab w:val="right" w:pos="5030"/>
        </w:tabs>
        <w:rPr>
          <w:noProof/>
        </w:rPr>
      </w:pPr>
      <w:r>
        <w:rPr>
          <w:noProof/>
        </w:rPr>
        <w:t>Windows Embedded 8 Standard, 45</w:t>
      </w:r>
    </w:p>
    <w:p w:rsidR="00CA7530" w:rsidRDefault="00CA7530">
      <w:pPr>
        <w:pStyle w:val="Index1"/>
        <w:tabs>
          <w:tab w:val="right" w:pos="5030"/>
        </w:tabs>
        <w:rPr>
          <w:noProof/>
        </w:rPr>
      </w:pPr>
      <w:r>
        <w:rPr>
          <w:noProof/>
        </w:rPr>
        <w:t>Windows Embedded 8.1 Industry, 44</w:t>
      </w:r>
    </w:p>
    <w:p w:rsidR="00CA7530" w:rsidRDefault="00CA7530">
      <w:pPr>
        <w:pStyle w:val="Index1"/>
        <w:tabs>
          <w:tab w:val="right" w:pos="5030"/>
        </w:tabs>
        <w:rPr>
          <w:noProof/>
        </w:rPr>
      </w:pPr>
      <w:r>
        <w:rPr>
          <w:noProof/>
        </w:rPr>
        <w:t>Windows Embedded 8/8.1 Pro, Industry Pro, 45</w:t>
      </w:r>
    </w:p>
    <w:p w:rsidR="00CA7530" w:rsidRDefault="00CA7530">
      <w:pPr>
        <w:pStyle w:val="Index1"/>
        <w:tabs>
          <w:tab w:val="right" w:pos="5030"/>
        </w:tabs>
        <w:rPr>
          <w:noProof/>
        </w:rPr>
      </w:pPr>
      <w:r>
        <w:rPr>
          <w:noProof/>
        </w:rPr>
        <w:t>Windows Embedded for Point of Service, 45</w:t>
      </w:r>
    </w:p>
    <w:p w:rsidR="00CA7530" w:rsidRDefault="00CA7530">
      <w:pPr>
        <w:pStyle w:val="Index1"/>
        <w:tabs>
          <w:tab w:val="right" w:pos="5030"/>
        </w:tabs>
        <w:rPr>
          <w:noProof/>
        </w:rPr>
      </w:pPr>
      <w:r>
        <w:rPr>
          <w:noProof/>
        </w:rPr>
        <w:t>Windows Embedded POSReady 2009, 45</w:t>
      </w:r>
    </w:p>
    <w:p w:rsidR="00CA7530" w:rsidRDefault="00CA7530">
      <w:pPr>
        <w:pStyle w:val="Index1"/>
        <w:tabs>
          <w:tab w:val="right" w:pos="5030"/>
        </w:tabs>
        <w:rPr>
          <w:noProof/>
        </w:rPr>
      </w:pPr>
      <w:r>
        <w:rPr>
          <w:noProof/>
        </w:rPr>
        <w:t>Windows Embedded POSReady 7, 45</w:t>
      </w:r>
    </w:p>
    <w:p w:rsidR="00CA7530" w:rsidRDefault="00CA7530">
      <w:pPr>
        <w:pStyle w:val="Index1"/>
        <w:tabs>
          <w:tab w:val="right" w:pos="5030"/>
        </w:tabs>
        <w:rPr>
          <w:noProof/>
        </w:rPr>
      </w:pPr>
      <w:r>
        <w:rPr>
          <w:noProof/>
        </w:rPr>
        <w:t>Windows Embedded POSReady 7 Pro, 45</w:t>
      </w:r>
    </w:p>
    <w:p w:rsidR="00CA7530" w:rsidRDefault="00CA7530">
      <w:pPr>
        <w:pStyle w:val="Index1"/>
        <w:tabs>
          <w:tab w:val="right" w:pos="5030"/>
        </w:tabs>
        <w:rPr>
          <w:noProof/>
        </w:rPr>
      </w:pPr>
      <w:r>
        <w:rPr>
          <w:noProof/>
        </w:rPr>
        <w:t>Windows Embedded Standard 2009, 45</w:t>
      </w:r>
    </w:p>
    <w:p w:rsidR="00CA7530" w:rsidRDefault="00CA7530">
      <w:pPr>
        <w:pStyle w:val="Index1"/>
        <w:tabs>
          <w:tab w:val="right" w:pos="5030"/>
        </w:tabs>
        <w:rPr>
          <w:noProof/>
        </w:rPr>
      </w:pPr>
      <w:r>
        <w:rPr>
          <w:noProof/>
        </w:rPr>
        <w:t>Windows Embedded Standard 7, 45</w:t>
      </w:r>
    </w:p>
    <w:p w:rsidR="00CA7530" w:rsidRDefault="00CA7530">
      <w:pPr>
        <w:pStyle w:val="Index1"/>
        <w:tabs>
          <w:tab w:val="right" w:pos="5030"/>
        </w:tabs>
        <w:rPr>
          <w:noProof/>
        </w:rPr>
      </w:pPr>
      <w:r>
        <w:rPr>
          <w:noProof/>
        </w:rPr>
        <w:t>Windows HPC Server, 54</w:t>
      </w:r>
    </w:p>
    <w:p w:rsidR="00CA7530" w:rsidRDefault="00CA7530">
      <w:pPr>
        <w:pStyle w:val="Index1"/>
        <w:tabs>
          <w:tab w:val="right" w:pos="5030"/>
        </w:tabs>
        <w:rPr>
          <w:noProof/>
        </w:rPr>
      </w:pPr>
      <w:r>
        <w:rPr>
          <w:noProof/>
        </w:rPr>
        <w:t>Windows MultiPoint Server 2012, 50</w:t>
      </w:r>
    </w:p>
    <w:p w:rsidR="00CA7530" w:rsidRDefault="00CA7530">
      <w:pPr>
        <w:pStyle w:val="Index1"/>
        <w:tabs>
          <w:tab w:val="right" w:pos="5030"/>
        </w:tabs>
        <w:rPr>
          <w:noProof/>
        </w:rPr>
      </w:pPr>
      <w:r>
        <w:rPr>
          <w:noProof/>
        </w:rPr>
        <w:t>Windows MultiPoint Server 2016 Premium, 50</w:t>
      </w:r>
    </w:p>
    <w:p w:rsidR="00CA7530" w:rsidRDefault="00CA7530">
      <w:pPr>
        <w:pStyle w:val="Index1"/>
        <w:tabs>
          <w:tab w:val="right" w:pos="5030"/>
        </w:tabs>
        <w:rPr>
          <w:noProof/>
        </w:rPr>
      </w:pPr>
      <w:r>
        <w:rPr>
          <w:noProof/>
        </w:rPr>
        <w:t>Windows Server, 99</w:t>
      </w:r>
    </w:p>
    <w:p w:rsidR="00CA7530" w:rsidRDefault="00CA7530">
      <w:pPr>
        <w:pStyle w:val="Index1"/>
        <w:tabs>
          <w:tab w:val="right" w:pos="5030"/>
        </w:tabs>
        <w:rPr>
          <w:noProof/>
        </w:rPr>
      </w:pPr>
      <w:r>
        <w:rPr>
          <w:noProof/>
        </w:rPr>
        <w:t>Windows Server 2016, 52</w:t>
      </w:r>
    </w:p>
    <w:p w:rsidR="00CA7530" w:rsidRDefault="00CA7530">
      <w:pPr>
        <w:pStyle w:val="Index1"/>
        <w:tabs>
          <w:tab w:val="right" w:pos="5030"/>
        </w:tabs>
        <w:rPr>
          <w:noProof/>
        </w:rPr>
      </w:pPr>
      <w:r>
        <w:rPr>
          <w:noProof/>
        </w:rPr>
        <w:t>Windows Server 2019 Datacenter (pakiet 16 Licencji na Rdzeń), 52</w:t>
      </w:r>
    </w:p>
    <w:p w:rsidR="00CA7530" w:rsidRDefault="00CA7530">
      <w:pPr>
        <w:pStyle w:val="Index1"/>
        <w:tabs>
          <w:tab w:val="right" w:pos="5030"/>
        </w:tabs>
        <w:rPr>
          <w:noProof/>
        </w:rPr>
      </w:pPr>
      <w:r>
        <w:rPr>
          <w:noProof/>
        </w:rPr>
        <w:t>Windows Server 2019 Datacenter (pakiet 2 Licencji na Rdzeń), 52</w:t>
      </w:r>
    </w:p>
    <w:p w:rsidR="00CA7530" w:rsidRDefault="00CA7530">
      <w:pPr>
        <w:pStyle w:val="Index1"/>
        <w:tabs>
          <w:tab w:val="right" w:pos="5030"/>
        </w:tabs>
        <w:rPr>
          <w:noProof/>
        </w:rPr>
      </w:pPr>
      <w:r>
        <w:rPr>
          <w:noProof/>
        </w:rPr>
        <w:t>Windows Server 2019 Essentials, 52</w:t>
      </w:r>
    </w:p>
    <w:p w:rsidR="00CA7530" w:rsidRDefault="00CA7530">
      <w:pPr>
        <w:pStyle w:val="Index1"/>
        <w:tabs>
          <w:tab w:val="right" w:pos="5030"/>
        </w:tabs>
        <w:rPr>
          <w:noProof/>
        </w:rPr>
      </w:pPr>
      <w:r>
        <w:rPr>
          <w:noProof/>
        </w:rPr>
        <w:t>Windows Server 2019 Standard (pakiet 16 Licencji na Rdzeń), 52</w:t>
      </w:r>
    </w:p>
    <w:p w:rsidR="00CA7530" w:rsidRDefault="00CA7530">
      <w:pPr>
        <w:pStyle w:val="Index1"/>
        <w:tabs>
          <w:tab w:val="right" w:pos="5030"/>
        </w:tabs>
        <w:rPr>
          <w:noProof/>
        </w:rPr>
      </w:pPr>
      <w:r>
        <w:rPr>
          <w:noProof/>
        </w:rPr>
        <w:t>Windows Server 2019 Standard (pakiet 2 Licencji na Rdzeń), 52</w:t>
      </w:r>
    </w:p>
    <w:p w:rsidR="00CA7530" w:rsidRDefault="00CA7530">
      <w:pPr>
        <w:pStyle w:val="Index1"/>
        <w:tabs>
          <w:tab w:val="right" w:pos="5030"/>
        </w:tabs>
        <w:rPr>
          <w:noProof/>
        </w:rPr>
      </w:pPr>
      <w:r>
        <w:rPr>
          <w:noProof/>
        </w:rPr>
        <w:t>Windows Server Datacenter, 92, 97, 99</w:t>
      </w:r>
    </w:p>
    <w:p w:rsidR="00CA7530" w:rsidRDefault="00CA7530">
      <w:pPr>
        <w:pStyle w:val="Index1"/>
        <w:tabs>
          <w:tab w:val="right" w:pos="5030"/>
        </w:tabs>
        <w:rPr>
          <w:noProof/>
        </w:rPr>
      </w:pPr>
      <w:r>
        <w:rPr>
          <w:noProof/>
        </w:rPr>
        <w:t>Windows Server Datacenter (pakiet 2 Licencji na Rdzeń), 19</w:t>
      </w:r>
    </w:p>
    <w:p w:rsidR="00CA7530" w:rsidRDefault="00CA7530">
      <w:pPr>
        <w:pStyle w:val="Index1"/>
        <w:tabs>
          <w:tab w:val="right" w:pos="5030"/>
        </w:tabs>
        <w:rPr>
          <w:noProof/>
        </w:rPr>
      </w:pPr>
      <w:r>
        <w:rPr>
          <w:noProof/>
        </w:rPr>
        <w:t>Windows Server Enterprise, 54, 92</w:t>
      </w:r>
    </w:p>
    <w:p w:rsidR="00CA7530" w:rsidRDefault="00CA7530">
      <w:pPr>
        <w:pStyle w:val="Index1"/>
        <w:tabs>
          <w:tab w:val="right" w:pos="5030"/>
        </w:tabs>
        <w:rPr>
          <w:noProof/>
        </w:rPr>
      </w:pPr>
      <w:r>
        <w:rPr>
          <w:noProof/>
        </w:rPr>
        <w:t>Windows Server for Itanium Based Systems, 54</w:t>
      </w:r>
    </w:p>
    <w:p w:rsidR="00CA7530" w:rsidRDefault="00CA7530">
      <w:pPr>
        <w:pStyle w:val="Index1"/>
        <w:tabs>
          <w:tab w:val="right" w:pos="5030"/>
        </w:tabs>
        <w:rPr>
          <w:noProof/>
        </w:rPr>
      </w:pPr>
      <w:r>
        <w:rPr>
          <w:noProof/>
        </w:rPr>
        <w:t>Windows Server HPC Edition, 54</w:t>
      </w:r>
    </w:p>
    <w:p w:rsidR="00CA7530" w:rsidRDefault="00CA7530">
      <w:pPr>
        <w:pStyle w:val="Index1"/>
        <w:tabs>
          <w:tab w:val="right" w:pos="5030"/>
        </w:tabs>
        <w:rPr>
          <w:noProof/>
        </w:rPr>
      </w:pPr>
      <w:r>
        <w:rPr>
          <w:noProof/>
        </w:rPr>
        <w:t>Windows Server Standard, 92, 97, 99</w:t>
      </w:r>
    </w:p>
    <w:p w:rsidR="00CA7530" w:rsidRDefault="00CA7530">
      <w:pPr>
        <w:pStyle w:val="Index1"/>
        <w:tabs>
          <w:tab w:val="right" w:pos="5030"/>
        </w:tabs>
        <w:rPr>
          <w:noProof/>
        </w:rPr>
      </w:pPr>
      <w:r>
        <w:rPr>
          <w:noProof/>
        </w:rPr>
        <w:t>Windows Server Standard (pakiet 2 Licencji na Rdzeń), 19</w:t>
      </w:r>
    </w:p>
    <w:p w:rsidR="00CA7530" w:rsidRDefault="00CA7530">
      <w:pPr>
        <w:pStyle w:val="Index1"/>
        <w:tabs>
          <w:tab w:val="right" w:pos="5030"/>
        </w:tabs>
        <w:rPr>
          <w:noProof/>
        </w:rPr>
      </w:pPr>
      <w:r>
        <w:rPr>
          <w:noProof/>
        </w:rPr>
        <w:t>Windows Small Business Server, 54</w:t>
      </w:r>
    </w:p>
    <w:p w:rsidR="00CA7530" w:rsidRDefault="00CA7530">
      <w:pPr>
        <w:pStyle w:val="Index1"/>
        <w:tabs>
          <w:tab w:val="right" w:pos="5030"/>
        </w:tabs>
        <w:rPr>
          <w:noProof/>
        </w:rPr>
      </w:pPr>
      <w:r>
        <w:rPr>
          <w:noProof/>
        </w:rPr>
        <w:t>Windows VDA E3, 44</w:t>
      </w:r>
    </w:p>
    <w:p w:rsidR="00CA7530" w:rsidRDefault="00CA7530">
      <w:pPr>
        <w:pStyle w:val="Index1"/>
        <w:tabs>
          <w:tab w:val="right" w:pos="5030"/>
        </w:tabs>
        <w:rPr>
          <w:noProof/>
        </w:rPr>
      </w:pPr>
      <w:r>
        <w:rPr>
          <w:noProof/>
        </w:rPr>
        <w:t>Windows VDA E5, 44</w:t>
      </w:r>
    </w:p>
    <w:p w:rsidR="00CA7530" w:rsidRDefault="00CA7530">
      <w:pPr>
        <w:pStyle w:val="Index1"/>
        <w:tabs>
          <w:tab w:val="right" w:pos="5030"/>
        </w:tabs>
        <w:rPr>
          <w:noProof/>
        </w:rPr>
      </w:pPr>
      <w:r>
        <w:rPr>
          <w:noProof/>
        </w:rPr>
        <w:t>Windows VDA na urządzenie, 44</w:t>
      </w:r>
    </w:p>
    <w:p w:rsidR="00CA7530" w:rsidRDefault="00CA7530">
      <w:pPr>
        <w:pStyle w:val="Index1"/>
        <w:tabs>
          <w:tab w:val="right" w:pos="5030"/>
        </w:tabs>
        <w:rPr>
          <w:noProof/>
        </w:rPr>
      </w:pPr>
      <w:r>
        <w:rPr>
          <w:noProof/>
        </w:rPr>
        <w:t>Windows Vista, 45</w:t>
      </w:r>
    </w:p>
    <w:p w:rsidR="00CA7530" w:rsidRDefault="00CA7530">
      <w:pPr>
        <w:pStyle w:val="Index1"/>
        <w:tabs>
          <w:tab w:val="right" w:pos="5030"/>
        </w:tabs>
        <w:rPr>
          <w:noProof/>
        </w:rPr>
      </w:pPr>
      <w:r>
        <w:rPr>
          <w:noProof/>
        </w:rPr>
        <w:t>Windows Vista Business/Ultimate for Embedded Systems, 45</w:t>
      </w:r>
    </w:p>
    <w:p w:rsidR="00CA7530" w:rsidRDefault="00CA7530">
      <w:pPr>
        <w:pStyle w:val="Index1"/>
        <w:tabs>
          <w:tab w:val="right" w:pos="5030"/>
        </w:tabs>
        <w:rPr>
          <w:noProof/>
        </w:rPr>
      </w:pPr>
      <w:r>
        <w:rPr>
          <w:noProof/>
        </w:rPr>
        <w:t>Windows XP, 45</w:t>
      </w:r>
    </w:p>
    <w:p w:rsidR="00CA7530" w:rsidRDefault="00CA7530">
      <w:pPr>
        <w:pStyle w:val="Index1"/>
        <w:tabs>
          <w:tab w:val="right" w:pos="5030"/>
        </w:tabs>
        <w:rPr>
          <w:noProof/>
        </w:rPr>
      </w:pPr>
      <w:r>
        <w:rPr>
          <w:noProof/>
        </w:rPr>
        <w:t>Windows XP Embedded, 45</w:t>
      </w:r>
    </w:p>
    <w:p w:rsidR="00CA7530" w:rsidRDefault="00CA7530">
      <w:pPr>
        <w:pStyle w:val="Index1"/>
        <w:tabs>
          <w:tab w:val="right" w:pos="5030"/>
        </w:tabs>
        <w:rPr>
          <w:noProof/>
        </w:rPr>
      </w:pPr>
      <w:r>
        <w:rPr>
          <w:noProof/>
        </w:rPr>
        <w:t>Windows XP Professional for Embedded Systems, 45</w:t>
      </w:r>
    </w:p>
    <w:p w:rsidR="00CA7530" w:rsidRDefault="00CA7530">
      <w:pPr>
        <w:pStyle w:val="Index1"/>
        <w:tabs>
          <w:tab w:val="right" w:pos="5030"/>
        </w:tabs>
        <w:rPr>
          <w:noProof/>
        </w:rPr>
      </w:pPr>
      <w:r>
        <w:rPr>
          <w:noProof/>
        </w:rPr>
        <w:t>Word 2019, 24</w:t>
      </w:r>
    </w:p>
    <w:p w:rsidR="00CA7530" w:rsidRDefault="00CA7530">
      <w:pPr>
        <w:pStyle w:val="Index1"/>
        <w:tabs>
          <w:tab w:val="right" w:pos="5030"/>
        </w:tabs>
        <w:rPr>
          <w:noProof/>
        </w:rPr>
      </w:pPr>
      <w:r>
        <w:rPr>
          <w:noProof/>
        </w:rPr>
        <w:t>Word 2019 dla komputerów Mac, 25</w:t>
      </w:r>
    </w:p>
    <w:p w:rsidR="00CA7530" w:rsidRDefault="00CA7530">
      <w:pPr>
        <w:pStyle w:val="Index1"/>
        <w:tabs>
          <w:tab w:val="right" w:pos="5030"/>
        </w:tabs>
        <w:rPr>
          <w:noProof/>
        </w:rPr>
      </w:pPr>
      <w:r>
        <w:rPr>
          <w:noProof/>
        </w:rPr>
        <w:t>Work at Home dla pakietu Office Professional Plus 2019, 24</w:t>
      </w:r>
    </w:p>
    <w:p w:rsidR="00CA7530" w:rsidRDefault="00CA7530">
      <w:pPr>
        <w:pStyle w:val="Index1"/>
        <w:tabs>
          <w:tab w:val="right" w:pos="5030"/>
        </w:tabs>
        <w:rPr>
          <w:noProof/>
        </w:rPr>
      </w:pPr>
      <w:r>
        <w:rPr>
          <w:noProof/>
        </w:rPr>
        <w:t>Work at Home dla pakietu Office Standard 2019, 24</w:t>
      </w:r>
    </w:p>
    <w:p w:rsidR="00CA7530" w:rsidRDefault="00CA7530">
      <w:pPr>
        <w:pStyle w:val="Index1"/>
        <w:tabs>
          <w:tab w:val="right" w:pos="5030"/>
        </w:tabs>
        <w:rPr>
          <w:noProof/>
        </w:rPr>
      </w:pPr>
      <w:r>
        <w:rPr>
          <w:noProof/>
        </w:rPr>
        <w:t>Work at Home for Mac 2019, 25</w:t>
      </w:r>
    </w:p>
    <w:p w:rsidR="00CA7530" w:rsidRDefault="00CA7530">
      <w:pPr>
        <w:pStyle w:val="Index1"/>
        <w:tabs>
          <w:tab w:val="right" w:pos="5030"/>
        </w:tabs>
        <w:rPr>
          <w:noProof/>
        </w:rPr>
      </w:pPr>
      <w:r>
        <w:rPr>
          <w:noProof/>
        </w:rPr>
        <w:t>Workplace Analytics, 74</w:t>
      </w:r>
    </w:p>
    <w:p w:rsidR="00CA7530" w:rsidRDefault="00CA7530">
      <w:pPr>
        <w:pStyle w:val="Index1"/>
        <w:tabs>
          <w:tab w:val="right" w:pos="5030"/>
        </w:tabs>
        <w:rPr>
          <w:noProof/>
        </w:rPr>
      </w:pPr>
      <w:r>
        <w:rPr>
          <w:noProof/>
        </w:rPr>
        <w:t>Wsparcie standardowe Azure Active*, 59</w:t>
      </w:r>
    </w:p>
    <w:p w:rsidR="00CA7530" w:rsidRDefault="00CA7530">
      <w:pPr>
        <w:pStyle w:val="Index1"/>
        <w:tabs>
          <w:tab w:val="right" w:pos="5030"/>
        </w:tabs>
        <w:rPr>
          <w:noProof/>
        </w:rPr>
      </w:pPr>
      <w:r>
        <w:rPr>
          <w:noProof/>
        </w:rPr>
        <w:t>Zaawansowana ochrona przed zagrożeniami w usłudze Azure dla użytkowników, 60</w:t>
      </w:r>
    </w:p>
    <w:p w:rsidR="00CA7530" w:rsidRDefault="00CA7530">
      <w:pPr>
        <w:pStyle w:val="Index1"/>
        <w:tabs>
          <w:tab w:val="right" w:pos="5030"/>
        </w:tabs>
        <w:rPr>
          <w:noProof/>
        </w:rPr>
      </w:pPr>
      <w:r>
        <w:rPr>
          <w:noProof/>
        </w:rPr>
        <w:t>Zaawansowana ochrona przed zagrożeniami w usłudze Office 365, 71</w:t>
      </w:r>
    </w:p>
    <w:p w:rsidR="00CA7530" w:rsidRDefault="00CA7530">
      <w:pPr>
        <w:pStyle w:val="ProductList-Body"/>
        <w:rPr>
          <w:noProof/>
        </w:rPr>
        <w:sectPr w:rsidR="00CA7530" w:rsidSect="00CA7530">
          <w:type w:val="continuous"/>
          <w:pgSz w:w="12240" w:h="15840" w:code="1"/>
          <w:pgMar w:top="1170" w:right="720" w:bottom="720" w:left="720" w:header="432" w:footer="288" w:gutter="0"/>
          <w:cols w:num="2" w:space="720"/>
        </w:sectPr>
      </w:pPr>
    </w:p>
    <w:p w:rsidR="00902483" w:rsidRDefault="00246E0B">
      <w:pPr>
        <w:pStyle w:val="ProductList-Body"/>
        <w:sectPr w:rsidR="00902483" w:rsidSect="00CA7530">
          <w:type w:val="continuous"/>
          <w:pgSz w:w="12240" w:h="15840" w:code="1"/>
          <w:pgMar w:top="1170" w:right="720" w:bottom="720" w:left="720" w:header="432" w:footer="288" w:gutter="0"/>
          <w:cols w:num="2" w:space="360"/>
        </w:sectPr>
      </w:pPr>
      <w:r>
        <w:fldChar w:fldCharType="end"/>
      </w:r>
    </w:p>
    <w:p w:rsidR="00902483" w:rsidRDefault="00902483">
      <w:pPr>
        <w:pStyle w:val="ProductList-Body"/>
      </w:pPr>
    </w:p>
    <w:sectPr w:rsidR="00902483"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07BD5" w:rsidRDefault="00607BD5" w:rsidP="007C7D4D">
      <w:pPr>
        <w:spacing w:after="0"/>
      </w:pPr>
      <w:r>
        <w:separator/>
      </w:r>
    </w:p>
    <w:p w:rsidR="00607BD5" w:rsidRDefault="00607BD5"/>
  </w:endnote>
  <w:endnote w:type="continuationSeparator" w:id="0">
    <w:p w:rsidR="00607BD5" w:rsidRDefault="00607BD5" w:rsidP="007C7D4D">
      <w:pPr>
        <w:spacing w:after="0"/>
      </w:pPr>
      <w:r>
        <w:continuationSeparator/>
      </w:r>
    </w:p>
    <w:p w:rsidR="00607BD5" w:rsidRDefault="00607BD5"/>
  </w:endnote>
  <w:endnote w:type="continuationNotice" w:id="1">
    <w:p w:rsidR="00607BD5" w:rsidRDefault="00607BD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55E9" w:rsidRDefault="00246E0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90248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2483" w:rsidRDefault="00607BD5">
          <w:pPr>
            <w:pStyle w:val="PURFooterText"/>
            <w:jc w:val="center"/>
          </w:pPr>
          <w:hyperlink w:anchor="_Sec842">
            <w:r w:rsidR="00246E0B">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31">
            <w:r w:rsidR="00246E0B">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36">
            <w:r w:rsidR="00246E0B">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47">
            <w:r w:rsidR="00246E0B">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48">
            <w:r w:rsidR="00246E0B">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49">
            <w:r w:rsidR="00246E0B">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91">
            <w:r w:rsidR="00246E0B">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844">
            <w:r w:rsidR="00246E0B">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90248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2483" w:rsidRDefault="00607BD5">
          <w:pPr>
            <w:pStyle w:val="PURFooterText"/>
            <w:jc w:val="center"/>
          </w:pPr>
          <w:hyperlink w:anchor="_Sec842">
            <w:r w:rsidR="00246E0B">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31">
            <w:r w:rsidR="00246E0B">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36">
            <w:r w:rsidR="00246E0B">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47">
            <w:r w:rsidR="00246E0B">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48">
            <w:r w:rsidR="00246E0B">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49">
            <w:r w:rsidR="00246E0B">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91">
            <w:r w:rsidR="00246E0B">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844">
            <w:r w:rsidR="00246E0B">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90248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2483" w:rsidRDefault="00607BD5">
          <w:pPr>
            <w:pStyle w:val="PURFooterText"/>
            <w:jc w:val="center"/>
          </w:pPr>
          <w:hyperlink w:anchor="_Sec842">
            <w:r w:rsidR="00246E0B">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31">
            <w:r w:rsidR="00246E0B">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36">
            <w:r w:rsidR="00246E0B">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47">
            <w:r w:rsidR="00246E0B">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48">
            <w:r w:rsidR="00246E0B">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49">
            <w:r w:rsidR="00246E0B">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91">
            <w:r w:rsidR="00246E0B">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844">
            <w:r w:rsidR="00246E0B">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9024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842">
            <w:r w:rsidR="00246E0B">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2483" w:rsidRDefault="00607BD5">
          <w:pPr>
            <w:pStyle w:val="PURFooterText"/>
            <w:jc w:val="center"/>
          </w:pPr>
          <w:hyperlink w:anchor="_Sec531">
            <w:r w:rsidR="00246E0B">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36">
            <w:r w:rsidR="00246E0B">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47">
            <w:r w:rsidR="00246E0B">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48">
            <w:r w:rsidR="00246E0B">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49">
            <w:r w:rsidR="00246E0B">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91">
            <w:r w:rsidR="00246E0B">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844">
            <w:r w:rsidR="00246E0B">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9024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842">
            <w:r w:rsidR="00246E0B">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31">
            <w:r w:rsidR="00246E0B">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2483" w:rsidRDefault="00607BD5">
          <w:pPr>
            <w:pStyle w:val="PURFooterText"/>
            <w:jc w:val="center"/>
          </w:pPr>
          <w:hyperlink w:anchor="_Sec536">
            <w:r w:rsidR="00246E0B">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47">
            <w:r w:rsidR="00246E0B">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48">
            <w:r w:rsidR="00246E0B">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49">
            <w:r w:rsidR="00246E0B">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91">
            <w:r w:rsidR="00246E0B">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844">
            <w:r w:rsidR="00246E0B">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9024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842">
            <w:r w:rsidR="00246E0B">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31">
            <w:r w:rsidR="00246E0B">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36">
            <w:r w:rsidR="00246E0B">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2483" w:rsidRDefault="00607BD5">
          <w:pPr>
            <w:pStyle w:val="PURFooterText"/>
            <w:jc w:val="center"/>
          </w:pPr>
          <w:hyperlink w:anchor="_Sec547">
            <w:r w:rsidR="00246E0B">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48">
            <w:r w:rsidR="00246E0B">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49">
            <w:r w:rsidR="00246E0B">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91">
            <w:r w:rsidR="00246E0B">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844">
            <w:r w:rsidR="00246E0B">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9024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842">
            <w:r w:rsidR="00246E0B">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31">
            <w:r w:rsidR="00246E0B">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36">
            <w:r w:rsidR="00246E0B">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47">
            <w:r w:rsidR="00246E0B">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2483" w:rsidRDefault="00607BD5">
          <w:pPr>
            <w:pStyle w:val="PURFooterText"/>
            <w:jc w:val="center"/>
          </w:pPr>
          <w:hyperlink w:anchor="_Sec548">
            <w:r w:rsidR="00246E0B">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49">
            <w:r w:rsidR="00246E0B">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91">
            <w:r w:rsidR="00246E0B">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844">
            <w:r w:rsidR="00246E0B">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9024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842">
            <w:r w:rsidR="00246E0B">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31">
            <w:r w:rsidR="00246E0B">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36">
            <w:r w:rsidR="00246E0B">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47">
            <w:r w:rsidR="00246E0B">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48">
            <w:r w:rsidR="00246E0B">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2483" w:rsidRDefault="00607BD5">
          <w:pPr>
            <w:pStyle w:val="PURFooterText"/>
            <w:jc w:val="center"/>
          </w:pPr>
          <w:hyperlink w:anchor="_Sec549">
            <w:r w:rsidR="00246E0B">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91">
            <w:r w:rsidR="00246E0B">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844">
            <w:r w:rsidR="00246E0B">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9024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842">
            <w:r w:rsidR="00246E0B">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31">
            <w:r w:rsidR="00246E0B">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36">
            <w:r w:rsidR="00246E0B">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47">
            <w:r w:rsidR="00246E0B">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48">
            <w:r w:rsidR="00246E0B">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49">
            <w:r w:rsidR="00246E0B">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2483" w:rsidRDefault="00607BD5">
          <w:pPr>
            <w:pStyle w:val="PURFooterText"/>
            <w:jc w:val="center"/>
          </w:pPr>
          <w:hyperlink w:anchor="_Sec591">
            <w:r w:rsidR="00246E0B">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844">
            <w:r w:rsidR="00246E0B">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9024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842">
            <w:r w:rsidR="00246E0B">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31">
            <w:r w:rsidR="00246E0B">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36">
            <w:r w:rsidR="00246E0B">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47">
            <w:r w:rsidR="00246E0B">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48">
            <w:r w:rsidR="00246E0B">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49">
            <w:r w:rsidR="00246E0B">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91">
            <w:r w:rsidR="00246E0B">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2483" w:rsidRDefault="00607BD5">
          <w:pPr>
            <w:pStyle w:val="PURFooterText"/>
            <w:jc w:val="center"/>
          </w:pPr>
          <w:hyperlink w:anchor="_Sec844">
            <w:r w:rsidR="00246E0B">
              <w:rPr>
                <w:color w:val="00467F"/>
                <w:u w:val="single"/>
              </w:rPr>
              <w:t>Indeks</w:t>
            </w:r>
          </w:hyperlink>
        </w:p>
      </w:tc>
    </w:tr>
  </w:tbl>
  <w:p w:rsidR="00902483" w:rsidRDefault="0090248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90248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842">
            <w:r w:rsidR="00246E0B">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31">
            <w:r w:rsidR="00246E0B">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36">
            <w:r w:rsidR="00246E0B">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47">
            <w:r w:rsidR="00246E0B">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48">
            <w:r w:rsidR="00246E0B">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49">
            <w:r w:rsidR="00246E0B">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02483" w:rsidRDefault="00607BD5">
          <w:pPr>
            <w:pStyle w:val="PURFooterText"/>
            <w:jc w:val="center"/>
          </w:pPr>
          <w:hyperlink w:anchor="_Sec591">
            <w:r w:rsidR="00246E0B">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02483" w:rsidRDefault="0090248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02483" w:rsidRDefault="00607BD5">
          <w:pPr>
            <w:pStyle w:val="PURFooterText"/>
            <w:jc w:val="center"/>
          </w:pPr>
          <w:hyperlink w:anchor="_Sec844">
            <w:r w:rsidR="00246E0B">
              <w:rPr>
                <w:color w:val="00467F"/>
                <w:u w:val="single"/>
              </w:rPr>
              <w:t>Indeks</w:t>
            </w:r>
          </w:hyperlink>
        </w:p>
      </w:tc>
    </w:tr>
  </w:tbl>
  <w:p w:rsidR="00902483" w:rsidRDefault="0090248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07BD5" w:rsidRDefault="00607BD5" w:rsidP="007C7D4D">
      <w:pPr>
        <w:spacing w:after="0"/>
      </w:pPr>
      <w:r>
        <w:separator/>
      </w:r>
    </w:p>
    <w:p w:rsidR="00607BD5" w:rsidRDefault="00607BD5"/>
  </w:footnote>
  <w:footnote w:type="continuationSeparator" w:id="0">
    <w:p w:rsidR="00607BD5" w:rsidRDefault="00607BD5" w:rsidP="007C7D4D">
      <w:pPr>
        <w:spacing w:after="0"/>
      </w:pPr>
      <w:r>
        <w:continuationSeparator/>
      </w:r>
    </w:p>
    <w:p w:rsidR="00607BD5" w:rsidRDefault="00607BD5"/>
  </w:footnote>
  <w:footnote w:type="continuationNotice" w:id="1">
    <w:p w:rsidR="00607BD5" w:rsidRDefault="00607BD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902483">
      <w:tc>
        <w:tcPr>
          <w:tcW w:w="8560" w:type="dxa"/>
        </w:tcPr>
        <w:p w:rsidR="00902483" w:rsidRDefault="00246E0B">
          <w:pPr>
            <w:pStyle w:val="PURHeaderText"/>
          </w:pPr>
          <w:r>
            <w:t>Postanowienia dotyczące Produktów objętych Programem Licencjonowania Zbiorowego Microsoft (wersja polska, maj 2019 r.)</w:t>
          </w:r>
        </w:p>
      </w:tc>
      <w:tc>
        <w:tcPr>
          <w:tcW w:w="3680" w:type="dxa"/>
        </w:tcPr>
        <w:p w:rsidR="00902483" w:rsidRDefault="00246E0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902483">
      <w:tc>
        <w:tcPr>
          <w:tcW w:w="8560" w:type="dxa"/>
        </w:tcPr>
        <w:p w:rsidR="00902483" w:rsidRDefault="00246E0B">
          <w:pPr>
            <w:pStyle w:val="PURHeaderText"/>
          </w:pPr>
          <w:r>
            <w:t>Postanowienia dotyczące Produktów objętych Programem Licencjonowania Zbiorowego Microsoft (wersja polska, maj 2019 r.)</w:t>
          </w:r>
        </w:p>
      </w:tc>
      <w:tc>
        <w:tcPr>
          <w:tcW w:w="3680" w:type="dxa"/>
        </w:tcPr>
        <w:p w:rsidR="00902483" w:rsidRDefault="00246E0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902483">
      <w:tc>
        <w:tcPr>
          <w:tcW w:w="8560" w:type="dxa"/>
        </w:tcPr>
        <w:p w:rsidR="00902483" w:rsidRDefault="00246E0B">
          <w:pPr>
            <w:pStyle w:val="PURHeaderText"/>
          </w:pPr>
          <w:r>
            <w:t>Postanowienia dotyczące Produktów objętych Programem Licencjonowania Zbiorowego Microsoft (wersja polska, maj 2019 r.)</w:t>
          </w:r>
        </w:p>
      </w:tc>
      <w:tc>
        <w:tcPr>
          <w:tcW w:w="3680" w:type="dxa"/>
        </w:tcPr>
        <w:p w:rsidR="00902483" w:rsidRDefault="00246E0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902483">
      <w:tc>
        <w:tcPr>
          <w:tcW w:w="8560" w:type="dxa"/>
        </w:tcPr>
        <w:p w:rsidR="00902483" w:rsidRDefault="00246E0B">
          <w:pPr>
            <w:pStyle w:val="PURHeaderText"/>
          </w:pPr>
          <w:r>
            <w:t>Postanowienia dotyczące Produktów objętych Programem Licencjonowania Zbiorowego Microsoft (wersja polska, maj 2019 r.)</w:t>
          </w:r>
        </w:p>
      </w:tc>
      <w:tc>
        <w:tcPr>
          <w:tcW w:w="3680" w:type="dxa"/>
        </w:tcPr>
        <w:p w:rsidR="00902483" w:rsidRDefault="00246E0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902483">
      <w:tc>
        <w:tcPr>
          <w:tcW w:w="8560" w:type="dxa"/>
        </w:tcPr>
        <w:p w:rsidR="00902483" w:rsidRDefault="00246E0B">
          <w:pPr>
            <w:pStyle w:val="PURHeaderText"/>
          </w:pPr>
          <w:r>
            <w:t>Postanowienia dotyczące Produktów objętych Programem Licencjonowania Zbiorowego Microsoft (wersja polska, maj 2019 r.)</w:t>
          </w:r>
        </w:p>
      </w:tc>
      <w:tc>
        <w:tcPr>
          <w:tcW w:w="3680" w:type="dxa"/>
        </w:tcPr>
        <w:p w:rsidR="00902483" w:rsidRDefault="00246E0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902483">
      <w:tc>
        <w:tcPr>
          <w:tcW w:w="8560" w:type="dxa"/>
        </w:tcPr>
        <w:p w:rsidR="00902483" w:rsidRDefault="00246E0B">
          <w:pPr>
            <w:pStyle w:val="PURHeaderText"/>
          </w:pPr>
          <w:r>
            <w:t>Postanowienia dotyczące Produktów objętych Programem Licencjonowania Zbiorowego Microsoft (wersja polska, maj 2019 r.)</w:t>
          </w:r>
        </w:p>
      </w:tc>
      <w:tc>
        <w:tcPr>
          <w:tcW w:w="3680" w:type="dxa"/>
        </w:tcPr>
        <w:p w:rsidR="00902483" w:rsidRDefault="00246E0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902483">
      <w:tc>
        <w:tcPr>
          <w:tcW w:w="8560" w:type="dxa"/>
        </w:tcPr>
        <w:p w:rsidR="00902483" w:rsidRDefault="00246E0B">
          <w:pPr>
            <w:pStyle w:val="PURHeaderText"/>
          </w:pPr>
          <w:r>
            <w:t>Postanowienia dotyczące Produktów objętych Programem Licencjonowania Zbiorowego Microsoft (wersja polska, maj 2019 r.)</w:t>
          </w:r>
        </w:p>
      </w:tc>
      <w:tc>
        <w:tcPr>
          <w:tcW w:w="3680" w:type="dxa"/>
        </w:tcPr>
        <w:p w:rsidR="00902483" w:rsidRDefault="00246E0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902483">
      <w:tc>
        <w:tcPr>
          <w:tcW w:w="8560" w:type="dxa"/>
        </w:tcPr>
        <w:p w:rsidR="00902483" w:rsidRDefault="00246E0B">
          <w:pPr>
            <w:pStyle w:val="PURHeaderText"/>
          </w:pPr>
          <w:r>
            <w:t>Postanowienia dotyczące Produktów objętych Programem Licencjonowania Zbiorowego Microsoft (wersja polska, maj 2019 r.)</w:t>
          </w:r>
        </w:p>
      </w:tc>
      <w:tc>
        <w:tcPr>
          <w:tcW w:w="3680" w:type="dxa"/>
        </w:tcPr>
        <w:p w:rsidR="00902483" w:rsidRDefault="00246E0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902483">
      <w:tc>
        <w:tcPr>
          <w:tcW w:w="8560" w:type="dxa"/>
        </w:tcPr>
        <w:p w:rsidR="00902483" w:rsidRDefault="00246E0B">
          <w:pPr>
            <w:pStyle w:val="PURHeaderText"/>
          </w:pPr>
          <w:r>
            <w:t>Postanowienia dotyczące Produktów objętych Programem Licencjonowania Zbiorowego Microsoft (wersja polska, maj 2019 r.)</w:t>
          </w:r>
        </w:p>
      </w:tc>
      <w:tc>
        <w:tcPr>
          <w:tcW w:w="3680" w:type="dxa"/>
        </w:tcPr>
        <w:p w:rsidR="00902483" w:rsidRDefault="00246E0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902483">
      <w:tc>
        <w:tcPr>
          <w:tcW w:w="8560" w:type="dxa"/>
        </w:tcPr>
        <w:p w:rsidR="00902483" w:rsidRDefault="00246E0B">
          <w:pPr>
            <w:pStyle w:val="PURHeaderText"/>
          </w:pPr>
          <w:r>
            <w:t>Postanowienia dotyczące Produktów objętych Programem Licencjonowania Zbiorowego Microsoft (wersja polska, maj 2019 r.)</w:t>
          </w:r>
        </w:p>
      </w:tc>
      <w:tc>
        <w:tcPr>
          <w:tcW w:w="3680" w:type="dxa"/>
        </w:tcPr>
        <w:p w:rsidR="00902483" w:rsidRDefault="00246E0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902483">
      <w:tc>
        <w:tcPr>
          <w:tcW w:w="8560" w:type="dxa"/>
        </w:tcPr>
        <w:p w:rsidR="00902483" w:rsidRDefault="00246E0B">
          <w:pPr>
            <w:pStyle w:val="PURHeaderText"/>
          </w:pPr>
          <w:r>
            <w:t>Postanowienia dotyczące Produktów objętych Programem Licencjonowania Zbiorowego Microsoft (wersja polska, maj 2019 r.)</w:t>
          </w:r>
        </w:p>
      </w:tc>
      <w:tc>
        <w:tcPr>
          <w:tcW w:w="3680" w:type="dxa"/>
        </w:tcPr>
        <w:p w:rsidR="00902483" w:rsidRDefault="00246E0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43E8C"/>
    <w:multiLevelType w:val="multilevel"/>
    <w:tmpl w:val="A7C83B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282698"/>
    <w:multiLevelType w:val="multilevel"/>
    <w:tmpl w:val="7B68B1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147394"/>
    <w:multiLevelType w:val="multilevel"/>
    <w:tmpl w:val="6D6422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5F4380"/>
    <w:multiLevelType w:val="multilevel"/>
    <w:tmpl w:val="A270226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230816"/>
    <w:multiLevelType w:val="multilevel"/>
    <w:tmpl w:val="AC6AD5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497E3E"/>
    <w:multiLevelType w:val="multilevel"/>
    <w:tmpl w:val="B47C6F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1850F5"/>
    <w:multiLevelType w:val="multilevel"/>
    <w:tmpl w:val="069ABB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CC4E47"/>
    <w:multiLevelType w:val="multilevel"/>
    <w:tmpl w:val="962CB2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975745"/>
    <w:multiLevelType w:val="multilevel"/>
    <w:tmpl w:val="960A8CD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3A6014"/>
    <w:multiLevelType w:val="multilevel"/>
    <w:tmpl w:val="3E9694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DD681A"/>
    <w:multiLevelType w:val="multilevel"/>
    <w:tmpl w:val="1930C0E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711A46"/>
    <w:multiLevelType w:val="multilevel"/>
    <w:tmpl w:val="441C66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F1416D"/>
    <w:multiLevelType w:val="multilevel"/>
    <w:tmpl w:val="723871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495D21"/>
    <w:multiLevelType w:val="multilevel"/>
    <w:tmpl w:val="2B38480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606189"/>
    <w:multiLevelType w:val="multilevel"/>
    <w:tmpl w:val="34FCF7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5B0963"/>
    <w:multiLevelType w:val="multilevel"/>
    <w:tmpl w:val="8DF8FD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CD66F8"/>
    <w:multiLevelType w:val="multilevel"/>
    <w:tmpl w:val="221E53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E3297E"/>
    <w:multiLevelType w:val="multilevel"/>
    <w:tmpl w:val="EDB6F5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416ADC"/>
    <w:multiLevelType w:val="multilevel"/>
    <w:tmpl w:val="71B6F2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FE1C3A"/>
    <w:multiLevelType w:val="multilevel"/>
    <w:tmpl w:val="4CDE51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FA467A"/>
    <w:multiLevelType w:val="multilevel"/>
    <w:tmpl w:val="EF3681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3739A0"/>
    <w:multiLevelType w:val="multilevel"/>
    <w:tmpl w:val="EE20D6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581C67"/>
    <w:multiLevelType w:val="multilevel"/>
    <w:tmpl w:val="8714A47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FB184A"/>
    <w:multiLevelType w:val="multilevel"/>
    <w:tmpl w:val="FAF6523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105B77"/>
    <w:multiLevelType w:val="multilevel"/>
    <w:tmpl w:val="67A81D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7451F4"/>
    <w:multiLevelType w:val="multilevel"/>
    <w:tmpl w:val="A750207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D717F1"/>
    <w:multiLevelType w:val="multilevel"/>
    <w:tmpl w:val="5644FD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4379DF"/>
    <w:multiLevelType w:val="multilevel"/>
    <w:tmpl w:val="5CBE4C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D96429"/>
    <w:multiLevelType w:val="multilevel"/>
    <w:tmpl w:val="A82414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9A067B"/>
    <w:multiLevelType w:val="multilevel"/>
    <w:tmpl w:val="8A88F8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BE368A"/>
    <w:multiLevelType w:val="multilevel"/>
    <w:tmpl w:val="05AAC68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490214"/>
    <w:multiLevelType w:val="multilevel"/>
    <w:tmpl w:val="F0E043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CF78FD"/>
    <w:multiLevelType w:val="multilevel"/>
    <w:tmpl w:val="82FA28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9E7DAA"/>
    <w:multiLevelType w:val="multilevel"/>
    <w:tmpl w:val="748460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C06A8C"/>
    <w:multiLevelType w:val="multilevel"/>
    <w:tmpl w:val="7040CD6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D13372"/>
    <w:multiLevelType w:val="multilevel"/>
    <w:tmpl w:val="D2627B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C587E20"/>
    <w:multiLevelType w:val="multilevel"/>
    <w:tmpl w:val="C2023F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DE5009C"/>
    <w:multiLevelType w:val="multilevel"/>
    <w:tmpl w:val="06C61E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E8B0356"/>
    <w:multiLevelType w:val="multilevel"/>
    <w:tmpl w:val="591E58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0256B65"/>
    <w:multiLevelType w:val="multilevel"/>
    <w:tmpl w:val="BDCCBC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03829FE"/>
    <w:multiLevelType w:val="multilevel"/>
    <w:tmpl w:val="80F0D5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07E344D"/>
    <w:multiLevelType w:val="multilevel"/>
    <w:tmpl w:val="65027D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0A174DC"/>
    <w:multiLevelType w:val="multilevel"/>
    <w:tmpl w:val="C92E9B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315FB3"/>
    <w:multiLevelType w:val="multilevel"/>
    <w:tmpl w:val="59D2553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2D34234"/>
    <w:multiLevelType w:val="multilevel"/>
    <w:tmpl w:val="134A42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32616A5"/>
    <w:multiLevelType w:val="multilevel"/>
    <w:tmpl w:val="B88681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73B4426"/>
    <w:multiLevelType w:val="multilevel"/>
    <w:tmpl w:val="5D0626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ADB5BD0"/>
    <w:multiLevelType w:val="multilevel"/>
    <w:tmpl w:val="2C063A7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2E66CB"/>
    <w:multiLevelType w:val="multilevel"/>
    <w:tmpl w:val="A6A6C87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983CCB"/>
    <w:multiLevelType w:val="multilevel"/>
    <w:tmpl w:val="F620B1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EEA79C3"/>
    <w:multiLevelType w:val="multilevel"/>
    <w:tmpl w:val="E1D8D1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F533187"/>
    <w:multiLevelType w:val="multilevel"/>
    <w:tmpl w:val="9A960F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35F770E"/>
    <w:multiLevelType w:val="multilevel"/>
    <w:tmpl w:val="5792D5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39053DA"/>
    <w:multiLevelType w:val="multilevel"/>
    <w:tmpl w:val="331888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4EA3F35"/>
    <w:multiLevelType w:val="multilevel"/>
    <w:tmpl w:val="44DC24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62E48B3"/>
    <w:multiLevelType w:val="multilevel"/>
    <w:tmpl w:val="885234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706197B"/>
    <w:multiLevelType w:val="multilevel"/>
    <w:tmpl w:val="77461F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72679C5"/>
    <w:multiLevelType w:val="multilevel"/>
    <w:tmpl w:val="AEBE41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8C769DF"/>
    <w:multiLevelType w:val="multilevel"/>
    <w:tmpl w:val="B2FE55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9BF02E2"/>
    <w:multiLevelType w:val="multilevel"/>
    <w:tmpl w:val="6F42CB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D8711A1"/>
    <w:multiLevelType w:val="multilevel"/>
    <w:tmpl w:val="23444CF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4454B87"/>
    <w:multiLevelType w:val="multilevel"/>
    <w:tmpl w:val="966C4E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4F81DE1"/>
    <w:multiLevelType w:val="multilevel"/>
    <w:tmpl w:val="10642C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73B7581"/>
    <w:multiLevelType w:val="multilevel"/>
    <w:tmpl w:val="6EA087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8AE02F5"/>
    <w:multiLevelType w:val="multilevel"/>
    <w:tmpl w:val="23D062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9D66623"/>
    <w:multiLevelType w:val="multilevel"/>
    <w:tmpl w:val="36B29F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A6E1AC2"/>
    <w:multiLevelType w:val="multilevel"/>
    <w:tmpl w:val="7BDE68A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AF56942"/>
    <w:multiLevelType w:val="multilevel"/>
    <w:tmpl w:val="8A569C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C297F1B"/>
    <w:multiLevelType w:val="multilevel"/>
    <w:tmpl w:val="156C46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D451D50"/>
    <w:multiLevelType w:val="multilevel"/>
    <w:tmpl w:val="6666F36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19603E"/>
    <w:multiLevelType w:val="multilevel"/>
    <w:tmpl w:val="FFAE826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682DEB"/>
    <w:multiLevelType w:val="multilevel"/>
    <w:tmpl w:val="793671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E706414"/>
    <w:multiLevelType w:val="multilevel"/>
    <w:tmpl w:val="49EAFF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6"/>
  </w:num>
  <w:num w:numId="3">
    <w:abstractNumId w:val="45"/>
  </w:num>
  <w:num w:numId="4">
    <w:abstractNumId w:val="58"/>
  </w:num>
  <w:num w:numId="5">
    <w:abstractNumId w:val="26"/>
  </w:num>
  <w:num w:numId="6">
    <w:abstractNumId w:val="56"/>
  </w:num>
  <w:num w:numId="7">
    <w:abstractNumId w:val="61"/>
  </w:num>
  <w:num w:numId="8">
    <w:abstractNumId w:val="43"/>
  </w:num>
  <w:num w:numId="9">
    <w:abstractNumId w:val="34"/>
  </w:num>
  <w:num w:numId="10">
    <w:abstractNumId w:val="67"/>
  </w:num>
  <w:num w:numId="11">
    <w:abstractNumId w:val="14"/>
  </w:num>
  <w:num w:numId="12">
    <w:abstractNumId w:val="47"/>
  </w:num>
  <w:num w:numId="13">
    <w:abstractNumId w:val="74"/>
  </w:num>
  <w:num w:numId="14">
    <w:abstractNumId w:val="3"/>
  </w:num>
  <w:num w:numId="15">
    <w:abstractNumId w:val="70"/>
  </w:num>
  <w:num w:numId="16">
    <w:abstractNumId w:val="6"/>
  </w:num>
  <w:num w:numId="17">
    <w:abstractNumId w:val="46"/>
  </w:num>
  <w:num w:numId="18">
    <w:abstractNumId w:val="37"/>
  </w:num>
  <w:num w:numId="19">
    <w:abstractNumId w:val="54"/>
  </w:num>
  <w:num w:numId="20">
    <w:abstractNumId w:val="9"/>
  </w:num>
  <w:num w:numId="21">
    <w:abstractNumId w:val="4"/>
  </w:num>
  <w:num w:numId="22">
    <w:abstractNumId w:val="12"/>
  </w:num>
  <w:num w:numId="23">
    <w:abstractNumId w:val="7"/>
  </w:num>
  <w:num w:numId="24">
    <w:abstractNumId w:val="29"/>
  </w:num>
  <w:num w:numId="25">
    <w:abstractNumId w:val="65"/>
  </w:num>
  <w:num w:numId="26">
    <w:abstractNumId w:val="2"/>
  </w:num>
  <w:num w:numId="27">
    <w:abstractNumId w:val="38"/>
  </w:num>
  <w:num w:numId="28">
    <w:abstractNumId w:val="57"/>
  </w:num>
  <w:num w:numId="29">
    <w:abstractNumId w:val="64"/>
  </w:num>
  <w:num w:numId="30">
    <w:abstractNumId w:val="42"/>
  </w:num>
  <w:num w:numId="31">
    <w:abstractNumId w:val="48"/>
  </w:num>
  <w:num w:numId="32">
    <w:abstractNumId w:val="25"/>
  </w:num>
  <w:num w:numId="33">
    <w:abstractNumId w:val="50"/>
  </w:num>
  <w:num w:numId="34">
    <w:abstractNumId w:val="62"/>
  </w:num>
  <w:num w:numId="35">
    <w:abstractNumId w:val="69"/>
  </w:num>
  <w:num w:numId="36">
    <w:abstractNumId w:val="21"/>
  </w:num>
  <w:num w:numId="37">
    <w:abstractNumId w:val="15"/>
  </w:num>
  <w:num w:numId="38">
    <w:abstractNumId w:val="51"/>
  </w:num>
  <w:num w:numId="39">
    <w:abstractNumId w:val="32"/>
  </w:num>
  <w:num w:numId="40">
    <w:abstractNumId w:val="60"/>
  </w:num>
  <w:num w:numId="41">
    <w:abstractNumId w:val="11"/>
  </w:num>
  <w:num w:numId="42">
    <w:abstractNumId w:val="40"/>
  </w:num>
  <w:num w:numId="43">
    <w:abstractNumId w:val="19"/>
  </w:num>
  <w:num w:numId="44">
    <w:abstractNumId w:val="20"/>
  </w:num>
  <w:num w:numId="45">
    <w:abstractNumId w:val="66"/>
  </w:num>
  <w:num w:numId="46">
    <w:abstractNumId w:val="41"/>
  </w:num>
  <w:num w:numId="47">
    <w:abstractNumId w:val="5"/>
  </w:num>
  <w:num w:numId="48">
    <w:abstractNumId w:val="0"/>
  </w:num>
  <w:num w:numId="49">
    <w:abstractNumId w:val="35"/>
  </w:num>
  <w:num w:numId="50">
    <w:abstractNumId w:val="31"/>
  </w:num>
  <w:num w:numId="51">
    <w:abstractNumId w:val="52"/>
  </w:num>
  <w:num w:numId="52">
    <w:abstractNumId w:val="44"/>
  </w:num>
  <w:num w:numId="53">
    <w:abstractNumId w:val="17"/>
  </w:num>
  <w:num w:numId="54">
    <w:abstractNumId w:val="63"/>
  </w:num>
  <w:num w:numId="55">
    <w:abstractNumId w:val="24"/>
  </w:num>
  <w:num w:numId="56">
    <w:abstractNumId w:val="68"/>
  </w:num>
  <w:num w:numId="57">
    <w:abstractNumId w:val="28"/>
  </w:num>
  <w:num w:numId="58">
    <w:abstractNumId w:val="53"/>
  </w:num>
  <w:num w:numId="59">
    <w:abstractNumId w:val="16"/>
  </w:num>
  <w:num w:numId="60">
    <w:abstractNumId w:val="27"/>
  </w:num>
  <w:num w:numId="61">
    <w:abstractNumId w:val="55"/>
  </w:num>
  <w:num w:numId="62">
    <w:abstractNumId w:val="10"/>
  </w:num>
  <w:num w:numId="63">
    <w:abstractNumId w:val="71"/>
  </w:num>
  <w:num w:numId="64">
    <w:abstractNumId w:val="72"/>
  </w:num>
  <w:num w:numId="65">
    <w:abstractNumId w:val="18"/>
  </w:num>
  <w:num w:numId="66">
    <w:abstractNumId w:val="59"/>
  </w:num>
  <w:num w:numId="67">
    <w:abstractNumId w:val="1"/>
  </w:num>
  <w:num w:numId="68">
    <w:abstractNumId w:val="23"/>
  </w:num>
  <w:num w:numId="69">
    <w:abstractNumId w:val="13"/>
  </w:num>
  <w:num w:numId="70">
    <w:abstractNumId w:val="30"/>
  </w:num>
  <w:num w:numId="71">
    <w:abstractNumId w:val="22"/>
  </w:num>
  <w:num w:numId="72">
    <w:abstractNumId w:val="73"/>
  </w:num>
  <w:num w:numId="73">
    <w:abstractNumId w:val="49"/>
  </w:num>
  <w:num w:numId="74">
    <w:abstractNumId w:val="8"/>
  </w:num>
  <w:num w:numId="75">
    <w:abstractNumId w:val="33"/>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LMbdTlIIaoG07mQMRiCWz6ohYyI2mQ12qFKJpVVMUcbj5uYB+LxR+mW5Ow99czGuXDyf1S/Ae3WNFhKkbp6jeA==" w:salt="X6cXM2HamW26K4mKgOZlO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46E0B"/>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235F"/>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07BD5"/>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2483"/>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A7530"/>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CE3"/>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5E9"/>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5DC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A7530"/>
    <w:rPr>
      <w:color w:val="605E5C"/>
      <w:shd w:val="clear" w:color="auto" w:fill="E1DFDD"/>
    </w:rPr>
  </w:style>
  <w:style w:type="paragraph" w:styleId="Index2">
    <w:name w:val="index 2"/>
    <w:basedOn w:val="Normal"/>
    <w:next w:val="Normal"/>
    <w:autoRedefine/>
    <w:uiPriority w:val="99"/>
    <w:semiHidden/>
    <w:unhideWhenUsed/>
    <w:rsid w:val="00CA753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download.microsoft.com/download/D/B/3/DB37B5D3-7796-4536-AC8D-8EFDB95CD52F/Team-Members-Grandfathering.pdf%20"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A78E9F-A30D-4833-AF0E-A38F5CAE01EF}">
  <ds:schemaRefs>
    <ds:schemaRef ds:uri="http://schemas.openxmlformats.org/officeDocument/2006/bibliography"/>
  </ds:schemaRefs>
</ds:datastoreItem>
</file>

<file path=customXml/itemProps2.xml><?xml version="1.0" encoding="utf-8"?>
<ds:datastoreItem xmlns:ds="http://schemas.openxmlformats.org/officeDocument/2006/customXml" ds:itemID="{73D7C899-9F77-4EED-A54F-CAD0820BBF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138326</Words>
  <Characters>788459</Characters>
  <Application>Microsoft Office Word</Application>
  <DocSecurity>8</DocSecurity>
  <Lines>6570</Lines>
  <Paragraphs>1849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924936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2019-04-29T20:56:00Z</dcterms:created>
  <dcterms:modified xsi:type="dcterms:W3CDTF">2019-04-29T20:56:00Z</dcterms:modified>
</cp:coreProperties>
</file>