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E22ED1" w:rsidRDefault="00E22ED1">
      <w:pPr>
        <w:pStyle w:val="PURBody"/>
        <w:shd w:val="clear" w:color="auto" w:fill="00188F"/>
        <w:tabs>
          <w:tab w:val="clear" w:pos="360"/>
        </w:tabs>
        <w:ind w:right="7920" w:firstLine="360"/>
        <w:rPr>
          <w:color w:val="FFFFFF"/>
          <w:sz w:val="6"/>
          <w:szCs w:val="6"/>
        </w:rPr>
      </w:pPr>
    </w:p>
    <w:p w:rsidR="00E22ED1" w:rsidRDefault="00BB6C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E22ED1" w:rsidRDefault="00BB6C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E22ED1" w:rsidRDefault="00E22ED1">
      <w:pPr>
        <w:pStyle w:val="PURBody"/>
        <w:shd w:val="clear" w:color="auto" w:fill="00188F"/>
        <w:tabs>
          <w:tab w:val="clear" w:pos="360"/>
        </w:tabs>
        <w:spacing w:after="0"/>
        <w:ind w:right="7920" w:firstLine="360"/>
        <w:rPr>
          <w:color w:val="FFFFFF" w:themeColor="background1"/>
          <w:szCs w:val="18"/>
        </w:rPr>
      </w:pPr>
    </w:p>
    <w:p w:rsidR="00E22ED1" w:rsidRDefault="00E22ED1">
      <w:pPr>
        <w:pStyle w:val="PURBody"/>
        <w:shd w:val="clear" w:color="auto" w:fill="00188F"/>
        <w:tabs>
          <w:tab w:val="clear" w:pos="360"/>
        </w:tabs>
        <w:spacing w:after="0"/>
        <w:ind w:right="7920" w:firstLine="360"/>
        <w:rPr>
          <w:color w:val="FFFFFF" w:themeColor="background1"/>
          <w:szCs w:val="18"/>
        </w:rPr>
      </w:pPr>
    </w:p>
    <w:p w:rsidR="00E22ED1" w:rsidRDefault="00E22ED1">
      <w:pPr>
        <w:pStyle w:val="PURBody"/>
        <w:shd w:val="clear" w:color="auto" w:fill="00188F"/>
        <w:tabs>
          <w:tab w:val="clear" w:pos="360"/>
        </w:tabs>
        <w:spacing w:after="0"/>
        <w:ind w:right="7920" w:firstLine="360"/>
        <w:rPr>
          <w:color w:val="FFFFFF" w:themeColor="background1"/>
          <w:szCs w:val="18"/>
        </w:rPr>
      </w:pPr>
    </w:p>
    <w:p w:rsidR="00E22ED1" w:rsidRDefault="00E22ED1">
      <w:pPr>
        <w:pStyle w:val="PURBody"/>
        <w:shd w:val="clear" w:color="auto" w:fill="00188F"/>
        <w:tabs>
          <w:tab w:val="clear" w:pos="360"/>
        </w:tabs>
        <w:spacing w:after="0"/>
        <w:ind w:right="7920" w:firstLine="360"/>
        <w:rPr>
          <w:color w:val="FFFFFF" w:themeColor="background1"/>
          <w:szCs w:val="18"/>
        </w:rPr>
      </w:pPr>
    </w:p>
    <w:p w:rsidR="00E22ED1" w:rsidRDefault="00E22ED1">
      <w:pPr>
        <w:pStyle w:val="PURBody"/>
        <w:shd w:val="clear" w:color="auto" w:fill="00188F"/>
        <w:tabs>
          <w:tab w:val="clear" w:pos="360"/>
        </w:tabs>
        <w:spacing w:after="0"/>
        <w:ind w:right="7920" w:firstLine="360"/>
        <w:rPr>
          <w:color w:val="FFFFFF" w:themeColor="background1"/>
          <w:szCs w:val="18"/>
        </w:rPr>
      </w:pPr>
    </w:p>
    <w:p w:rsidR="00E22ED1" w:rsidRDefault="00E22ED1">
      <w:pPr>
        <w:pStyle w:val="PURBody"/>
        <w:shd w:val="clear" w:color="auto" w:fill="0072C6"/>
        <w:tabs>
          <w:tab w:val="clear" w:pos="360"/>
        </w:tabs>
        <w:ind w:right="1800" w:firstLine="360"/>
        <w:rPr>
          <w:sz w:val="72"/>
          <w:szCs w:val="72"/>
        </w:rPr>
      </w:pPr>
    </w:p>
    <w:p w:rsidR="00E22ED1" w:rsidRDefault="00E22ED1">
      <w:pPr>
        <w:pStyle w:val="PURBody"/>
        <w:shd w:val="clear" w:color="auto" w:fill="0072C6"/>
        <w:tabs>
          <w:tab w:val="clear" w:pos="360"/>
          <w:tab w:val="left" w:pos="180"/>
        </w:tabs>
        <w:ind w:right="1800" w:firstLine="360"/>
        <w:rPr>
          <w:color w:val="FFFFFF" w:themeColor="background1"/>
          <w:sz w:val="72"/>
          <w:szCs w:val="72"/>
        </w:rPr>
      </w:pPr>
    </w:p>
    <w:p w:rsidR="00E22ED1" w:rsidRDefault="00BB6C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rsidR="00E22ED1" w:rsidRDefault="00BB6C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listopada 2016 r.</w:t>
      </w:r>
    </w:p>
    <w:p w:rsidR="00E22ED1" w:rsidRDefault="00E22ED1">
      <w:pPr>
        <w:pStyle w:val="PURBody"/>
        <w:shd w:val="clear" w:color="auto" w:fill="0072C6"/>
        <w:tabs>
          <w:tab w:val="clear" w:pos="360"/>
        </w:tabs>
        <w:spacing w:after="0" w:line="230" w:lineRule="auto"/>
        <w:ind w:right="1800" w:firstLine="360"/>
        <w:rPr>
          <w:color w:val="FFFFFF" w:themeColor="background1"/>
          <w:sz w:val="96"/>
          <w:szCs w:val="96"/>
        </w:rPr>
      </w:pPr>
    </w:p>
    <w:p w:rsidR="00E22ED1" w:rsidRDefault="00BB6CA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22ED1" w:rsidRDefault="00E22ED1">
      <w:pPr>
        <w:sectPr w:rsidR="00E22ED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22ED1" w:rsidRDefault="00BB6CAD">
      <w:pPr>
        <w:pStyle w:val="ProductList-SectionHeading"/>
        <w:pageBreakBefore/>
      </w:pPr>
      <w:bookmarkStart w:id="1" w:name="_Sec842"/>
      <w:r>
        <w:lastRenderedPageBreak/>
        <w:t>Spis treści</w:t>
      </w:r>
    </w:p>
    <w:p w:rsidR="00E22ED1" w:rsidRDefault="00E22ED1">
      <w:pPr>
        <w:pStyle w:val="ProductList-Body"/>
      </w:pPr>
    </w:p>
    <w:p w:rsidR="00E22ED1" w:rsidRDefault="00E22ED1">
      <w:pPr>
        <w:sectPr w:rsidR="00E22ED1">
          <w:headerReference w:type="default" r:id="rId16"/>
          <w:footerReference w:type="default" r:id="rId17"/>
          <w:type w:val="continuous"/>
          <w:pgSz w:w="12240" w:h="15840" w:code="1"/>
          <w:pgMar w:top="1170" w:right="720" w:bottom="1620" w:left="720" w:header="432" w:footer="288" w:gutter="0"/>
          <w:cols w:space="360"/>
        </w:sectPr>
      </w:pPr>
    </w:p>
    <w:p w:rsidR="00BB6CAD" w:rsidRDefault="00BB6CAD">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64464" w:history="1">
        <w:r w:rsidRPr="004C7633">
          <w:rPr>
            <w:rStyle w:val="Hyperlink"/>
            <w:noProof/>
          </w:rPr>
          <w:t>Wprowadzenie</w:t>
        </w:r>
        <w:r>
          <w:rPr>
            <w:noProof/>
          </w:rPr>
          <w:tab/>
        </w:r>
        <w:r>
          <w:rPr>
            <w:noProof/>
          </w:rPr>
          <w:fldChar w:fldCharType="begin"/>
        </w:r>
        <w:r>
          <w:rPr>
            <w:noProof/>
          </w:rPr>
          <w:instrText xml:space="preserve"> PAGEREF _Toc465064464 \h </w:instrText>
        </w:r>
        <w:r>
          <w:rPr>
            <w:noProof/>
          </w:rPr>
        </w:r>
        <w:r>
          <w:rPr>
            <w:noProof/>
          </w:rPr>
          <w:fldChar w:fldCharType="separate"/>
        </w:r>
        <w:r>
          <w:rPr>
            <w:noProof/>
          </w:rPr>
          <w:t>4</w:t>
        </w:r>
        <w:r>
          <w:rPr>
            <w:noProof/>
          </w:rPr>
          <w:fldChar w:fldCharType="end"/>
        </w:r>
      </w:hyperlink>
    </w:p>
    <w:p w:rsidR="00BB6CAD" w:rsidRDefault="004A751C">
      <w:pPr>
        <w:pStyle w:val="TOC2"/>
        <w:rPr>
          <w:rFonts w:eastAsiaTheme="minorEastAsia"/>
          <w:smallCaps w:val="0"/>
          <w:sz w:val="22"/>
        </w:rPr>
      </w:pPr>
      <w:hyperlink w:anchor="_Toc465064465" w:history="1">
        <w:r w:rsidR="00BB6CAD" w:rsidRPr="004C7633">
          <w:rPr>
            <w:rStyle w:val="Hyperlink"/>
          </w:rPr>
          <w:t>Informacje o tym dokumencie</w:t>
        </w:r>
        <w:r w:rsidR="00BB6CAD">
          <w:tab/>
        </w:r>
        <w:r w:rsidR="00BB6CAD">
          <w:fldChar w:fldCharType="begin"/>
        </w:r>
        <w:r w:rsidR="00BB6CAD">
          <w:instrText xml:space="preserve"> PAGEREF _Toc465064465 \h </w:instrText>
        </w:r>
        <w:r w:rsidR="00BB6CAD">
          <w:fldChar w:fldCharType="separate"/>
        </w:r>
        <w:r w:rsidR="00BB6CAD">
          <w:t>4</w:t>
        </w:r>
        <w:r w:rsidR="00BB6CAD">
          <w:fldChar w:fldCharType="end"/>
        </w:r>
      </w:hyperlink>
    </w:p>
    <w:p w:rsidR="00BB6CAD" w:rsidRDefault="004A751C">
      <w:pPr>
        <w:pStyle w:val="TOC2"/>
        <w:rPr>
          <w:rFonts w:eastAsiaTheme="minorEastAsia"/>
          <w:smallCaps w:val="0"/>
          <w:sz w:val="22"/>
        </w:rPr>
      </w:pPr>
      <w:hyperlink w:anchor="_Toc465064466" w:history="1">
        <w:r w:rsidR="00BB6CAD" w:rsidRPr="004C7633">
          <w:rPr>
            <w:rStyle w:val="Hyperlink"/>
          </w:rPr>
          <w:t>Zawartość tego dokumentu</w:t>
        </w:r>
        <w:r w:rsidR="00BB6CAD">
          <w:tab/>
        </w:r>
        <w:r w:rsidR="00BB6CAD">
          <w:fldChar w:fldCharType="begin"/>
        </w:r>
        <w:r w:rsidR="00BB6CAD">
          <w:instrText xml:space="preserve"> PAGEREF _Toc465064466 \h </w:instrText>
        </w:r>
        <w:r w:rsidR="00BB6CAD">
          <w:fldChar w:fldCharType="separate"/>
        </w:r>
        <w:r w:rsidR="00BB6CAD">
          <w:t>4</w:t>
        </w:r>
        <w:r w:rsidR="00BB6CAD">
          <w:fldChar w:fldCharType="end"/>
        </w:r>
      </w:hyperlink>
    </w:p>
    <w:p w:rsidR="00BB6CAD" w:rsidRDefault="004A751C">
      <w:pPr>
        <w:pStyle w:val="TOC2"/>
        <w:rPr>
          <w:rFonts w:eastAsiaTheme="minorEastAsia"/>
          <w:smallCaps w:val="0"/>
          <w:sz w:val="22"/>
        </w:rPr>
      </w:pPr>
      <w:hyperlink w:anchor="_Toc465064467" w:history="1">
        <w:r w:rsidR="00BB6CAD" w:rsidRPr="004C7633">
          <w:rPr>
            <w:rStyle w:val="Hyperlink"/>
          </w:rPr>
          <w:t>Struktura Zgłoszenia Produktu</w:t>
        </w:r>
        <w:r w:rsidR="00BB6CAD">
          <w:tab/>
        </w:r>
        <w:r w:rsidR="00BB6CAD">
          <w:fldChar w:fldCharType="begin"/>
        </w:r>
        <w:r w:rsidR="00BB6CAD">
          <w:instrText xml:space="preserve"> PAGEREF _Toc465064467 \h </w:instrText>
        </w:r>
        <w:r w:rsidR="00BB6CAD">
          <w:fldChar w:fldCharType="separate"/>
        </w:r>
        <w:r w:rsidR="00BB6CAD">
          <w:t>4</w:t>
        </w:r>
        <w:r w:rsidR="00BB6CAD">
          <w:fldChar w:fldCharType="end"/>
        </w:r>
      </w:hyperlink>
    </w:p>
    <w:p w:rsidR="00BB6CAD" w:rsidRDefault="004A751C">
      <w:pPr>
        <w:pStyle w:val="TOC2"/>
        <w:rPr>
          <w:rFonts w:eastAsiaTheme="minorEastAsia"/>
          <w:smallCaps w:val="0"/>
          <w:sz w:val="22"/>
        </w:rPr>
      </w:pPr>
      <w:hyperlink w:anchor="_Toc465064468" w:history="1">
        <w:r w:rsidR="00BB6CAD" w:rsidRPr="004C7633">
          <w:rPr>
            <w:rStyle w:val="Hyperlink"/>
          </w:rPr>
          <w:t>Objaśnienia i zestawienie zmian wprowadzonych w tym dokumencie</w:t>
        </w:r>
        <w:r w:rsidR="00BB6CAD">
          <w:tab/>
        </w:r>
        <w:r w:rsidR="00BB6CAD">
          <w:fldChar w:fldCharType="begin"/>
        </w:r>
        <w:r w:rsidR="00BB6CAD">
          <w:instrText xml:space="preserve"> PAGEREF _Toc465064468 \h </w:instrText>
        </w:r>
        <w:r w:rsidR="00BB6CAD">
          <w:fldChar w:fldCharType="separate"/>
        </w:r>
        <w:r w:rsidR="00BB6CAD">
          <w:t>5</w:t>
        </w:r>
        <w:r w:rsidR="00BB6CAD">
          <w:fldChar w:fldCharType="end"/>
        </w:r>
      </w:hyperlink>
    </w:p>
    <w:p w:rsidR="00BB6CAD" w:rsidRDefault="004A751C">
      <w:pPr>
        <w:pStyle w:val="TOC1"/>
        <w:rPr>
          <w:rFonts w:eastAsiaTheme="minorEastAsia"/>
          <w:b w:val="0"/>
          <w:caps w:val="0"/>
          <w:noProof/>
          <w:sz w:val="22"/>
          <w:szCs w:val="22"/>
        </w:rPr>
      </w:pPr>
      <w:hyperlink w:anchor="_Toc465064469" w:history="1">
        <w:r w:rsidR="00BB6CAD" w:rsidRPr="004C7633">
          <w:rPr>
            <w:rStyle w:val="Hyperlink"/>
            <w:noProof/>
          </w:rPr>
          <w:t>Postanowienia licencyjne</w:t>
        </w:r>
        <w:r w:rsidR="00BB6CAD">
          <w:rPr>
            <w:noProof/>
          </w:rPr>
          <w:tab/>
        </w:r>
        <w:r w:rsidR="00BB6CAD">
          <w:rPr>
            <w:noProof/>
          </w:rPr>
          <w:fldChar w:fldCharType="begin"/>
        </w:r>
        <w:r w:rsidR="00BB6CAD">
          <w:rPr>
            <w:noProof/>
          </w:rPr>
          <w:instrText xml:space="preserve"> PAGEREF _Toc465064469 \h </w:instrText>
        </w:r>
        <w:r w:rsidR="00BB6CAD">
          <w:rPr>
            <w:noProof/>
          </w:rPr>
        </w:r>
        <w:r w:rsidR="00BB6CAD">
          <w:rPr>
            <w:noProof/>
          </w:rPr>
          <w:fldChar w:fldCharType="separate"/>
        </w:r>
        <w:r w:rsidR="00BB6CAD">
          <w:rPr>
            <w:noProof/>
          </w:rPr>
          <w:t>8</w:t>
        </w:r>
        <w:r w:rsidR="00BB6CAD">
          <w:rPr>
            <w:noProof/>
          </w:rPr>
          <w:fldChar w:fldCharType="end"/>
        </w:r>
      </w:hyperlink>
    </w:p>
    <w:p w:rsidR="00BB6CAD" w:rsidRDefault="004A751C">
      <w:pPr>
        <w:pStyle w:val="TOC2"/>
        <w:rPr>
          <w:rFonts w:eastAsiaTheme="minorEastAsia"/>
          <w:smallCaps w:val="0"/>
          <w:sz w:val="22"/>
        </w:rPr>
      </w:pPr>
      <w:hyperlink w:anchor="_Toc465064470" w:history="1">
        <w:r w:rsidR="00BB6CAD" w:rsidRPr="004C7633">
          <w:rPr>
            <w:rStyle w:val="Hyperlink"/>
          </w:rPr>
          <w:t>Powszechne postanowienia licencyjne</w:t>
        </w:r>
        <w:r w:rsidR="00BB6CAD">
          <w:tab/>
        </w:r>
        <w:r w:rsidR="00BB6CAD">
          <w:fldChar w:fldCharType="begin"/>
        </w:r>
        <w:r w:rsidR="00BB6CAD">
          <w:instrText xml:space="preserve"> PAGEREF _Toc465064470 \h </w:instrText>
        </w:r>
        <w:r w:rsidR="00BB6CAD">
          <w:fldChar w:fldCharType="separate"/>
        </w:r>
        <w:r w:rsidR="00BB6CAD">
          <w:t>8</w:t>
        </w:r>
        <w:r w:rsidR="00BB6CAD">
          <w:fldChar w:fldCharType="end"/>
        </w:r>
      </w:hyperlink>
    </w:p>
    <w:p w:rsidR="00BB6CAD" w:rsidRDefault="004A751C">
      <w:pPr>
        <w:pStyle w:val="TOC2"/>
        <w:rPr>
          <w:rFonts w:eastAsiaTheme="minorEastAsia"/>
          <w:smallCaps w:val="0"/>
          <w:sz w:val="22"/>
        </w:rPr>
      </w:pPr>
      <w:hyperlink w:anchor="_Toc465064471" w:history="1">
        <w:r w:rsidR="00BB6CAD" w:rsidRPr="004C7633">
          <w:rPr>
            <w:rStyle w:val="Hyperlink"/>
          </w:rPr>
          <w:t>Postanowienia licencyjne dot. modelu licencjonowania</w:t>
        </w:r>
        <w:r w:rsidR="00BB6CAD">
          <w:tab/>
        </w:r>
        <w:r w:rsidR="00BB6CAD">
          <w:fldChar w:fldCharType="begin"/>
        </w:r>
        <w:r w:rsidR="00BB6CAD">
          <w:instrText xml:space="preserve"> PAGEREF _Toc465064471 \h </w:instrText>
        </w:r>
        <w:r w:rsidR="00BB6CAD">
          <w:fldChar w:fldCharType="separate"/>
        </w:r>
        <w:r w:rsidR="00BB6CAD">
          <w:t>11</w:t>
        </w:r>
        <w:r w:rsidR="00BB6CAD">
          <w:fldChar w:fldCharType="end"/>
        </w:r>
      </w:hyperlink>
    </w:p>
    <w:p w:rsidR="00BB6CAD" w:rsidRDefault="004A751C">
      <w:pPr>
        <w:pStyle w:val="TOC3"/>
        <w:rPr>
          <w:rFonts w:eastAsiaTheme="minorEastAsia"/>
          <w:smallCaps w:val="0"/>
          <w:sz w:val="22"/>
        </w:rPr>
      </w:pPr>
      <w:hyperlink w:anchor="_Toc465064472" w:history="1">
        <w:r w:rsidR="00BB6CAD" w:rsidRPr="004C7633">
          <w:rPr>
            <w:rStyle w:val="Hyperlink"/>
          </w:rPr>
          <w:t>Aplikacje komputerowe;</w:t>
        </w:r>
        <w:r w:rsidR="00BB6CAD">
          <w:tab/>
        </w:r>
        <w:r w:rsidR="00BB6CAD">
          <w:fldChar w:fldCharType="begin"/>
        </w:r>
        <w:r w:rsidR="00BB6CAD">
          <w:instrText xml:space="preserve"> PAGEREF _Toc465064472 \h </w:instrText>
        </w:r>
        <w:r w:rsidR="00BB6CAD">
          <w:fldChar w:fldCharType="separate"/>
        </w:r>
        <w:r w:rsidR="00BB6CAD">
          <w:t>11</w:t>
        </w:r>
        <w:r w:rsidR="00BB6CAD">
          <w:fldChar w:fldCharType="end"/>
        </w:r>
      </w:hyperlink>
    </w:p>
    <w:p w:rsidR="00BB6CAD" w:rsidRDefault="004A751C">
      <w:pPr>
        <w:pStyle w:val="TOC3"/>
        <w:rPr>
          <w:rFonts w:eastAsiaTheme="minorEastAsia"/>
          <w:smallCaps w:val="0"/>
          <w:sz w:val="22"/>
        </w:rPr>
      </w:pPr>
      <w:hyperlink w:anchor="_Toc465064473" w:history="1">
        <w:r w:rsidR="00BB6CAD" w:rsidRPr="004C7633">
          <w:rPr>
            <w:rStyle w:val="Hyperlink"/>
          </w:rPr>
          <w:t>Komputerowe systemy operacyjne</w:t>
        </w:r>
        <w:r w:rsidR="00BB6CAD">
          <w:tab/>
        </w:r>
        <w:r w:rsidR="00BB6CAD">
          <w:fldChar w:fldCharType="begin"/>
        </w:r>
        <w:r w:rsidR="00BB6CAD">
          <w:instrText xml:space="preserve"> PAGEREF _Toc465064473 \h </w:instrText>
        </w:r>
        <w:r w:rsidR="00BB6CAD">
          <w:fldChar w:fldCharType="separate"/>
        </w:r>
        <w:r w:rsidR="00BB6CAD">
          <w:t>11</w:t>
        </w:r>
        <w:r w:rsidR="00BB6CAD">
          <w:fldChar w:fldCharType="end"/>
        </w:r>
      </w:hyperlink>
    </w:p>
    <w:p w:rsidR="00BB6CAD" w:rsidRDefault="004A751C">
      <w:pPr>
        <w:pStyle w:val="TOC3"/>
        <w:rPr>
          <w:rFonts w:eastAsiaTheme="minorEastAsia"/>
          <w:smallCaps w:val="0"/>
          <w:sz w:val="22"/>
        </w:rPr>
      </w:pPr>
      <w:hyperlink w:anchor="_Toc465064474" w:history="1">
        <w:r w:rsidR="00BB6CAD" w:rsidRPr="004C7633">
          <w:rPr>
            <w:rStyle w:val="Hyperlink"/>
          </w:rPr>
          <w:t>Na rdzeń/CAL:</w:t>
        </w:r>
        <w:r w:rsidR="00BB6CAD">
          <w:tab/>
        </w:r>
        <w:r w:rsidR="00BB6CAD">
          <w:fldChar w:fldCharType="begin"/>
        </w:r>
        <w:r w:rsidR="00BB6CAD">
          <w:instrText xml:space="preserve"> PAGEREF _Toc465064474 \h </w:instrText>
        </w:r>
        <w:r w:rsidR="00BB6CAD">
          <w:fldChar w:fldCharType="separate"/>
        </w:r>
        <w:r w:rsidR="00BB6CAD">
          <w:t>12</w:t>
        </w:r>
        <w:r w:rsidR="00BB6CAD">
          <w:fldChar w:fldCharType="end"/>
        </w:r>
      </w:hyperlink>
    </w:p>
    <w:p w:rsidR="00BB6CAD" w:rsidRDefault="004A751C">
      <w:pPr>
        <w:pStyle w:val="TOC3"/>
        <w:rPr>
          <w:rFonts w:eastAsiaTheme="minorEastAsia"/>
          <w:smallCaps w:val="0"/>
          <w:sz w:val="22"/>
        </w:rPr>
      </w:pPr>
      <w:hyperlink w:anchor="_Toc465064475" w:history="1">
        <w:r w:rsidR="00BB6CAD" w:rsidRPr="004C7633">
          <w:rPr>
            <w:rStyle w:val="Hyperlink"/>
          </w:rPr>
          <w:t>licencja na serwer/Licencja CAL</w:t>
        </w:r>
        <w:r w:rsidR="00BB6CAD">
          <w:tab/>
        </w:r>
        <w:r w:rsidR="00BB6CAD">
          <w:fldChar w:fldCharType="begin"/>
        </w:r>
        <w:r w:rsidR="00BB6CAD">
          <w:instrText xml:space="preserve"> PAGEREF _Toc465064475 \h </w:instrText>
        </w:r>
        <w:r w:rsidR="00BB6CAD">
          <w:fldChar w:fldCharType="separate"/>
        </w:r>
        <w:r w:rsidR="00BB6CAD">
          <w:t>12</w:t>
        </w:r>
        <w:r w:rsidR="00BB6CAD">
          <w:fldChar w:fldCharType="end"/>
        </w:r>
      </w:hyperlink>
    </w:p>
    <w:p w:rsidR="00BB6CAD" w:rsidRDefault="004A751C">
      <w:pPr>
        <w:pStyle w:val="TOC3"/>
        <w:rPr>
          <w:rFonts w:eastAsiaTheme="minorEastAsia"/>
          <w:smallCaps w:val="0"/>
          <w:sz w:val="22"/>
        </w:rPr>
      </w:pPr>
      <w:hyperlink w:anchor="_Toc465064476" w:history="1">
        <w:r w:rsidR="00BB6CAD" w:rsidRPr="004C7633">
          <w:rPr>
            <w:rStyle w:val="Hyperlink"/>
          </w:rPr>
          <w:t>licencja na rdzeń</w:t>
        </w:r>
        <w:r w:rsidR="00BB6CAD">
          <w:tab/>
        </w:r>
        <w:r w:rsidR="00BB6CAD">
          <w:fldChar w:fldCharType="begin"/>
        </w:r>
        <w:r w:rsidR="00BB6CAD">
          <w:instrText xml:space="preserve"> PAGEREF _Toc465064476 \h </w:instrText>
        </w:r>
        <w:r w:rsidR="00BB6CAD">
          <w:fldChar w:fldCharType="separate"/>
        </w:r>
        <w:r w:rsidR="00BB6CAD">
          <w:t>12</w:t>
        </w:r>
        <w:r w:rsidR="00BB6CAD">
          <w:fldChar w:fldCharType="end"/>
        </w:r>
      </w:hyperlink>
    </w:p>
    <w:p w:rsidR="00BB6CAD" w:rsidRDefault="004A751C">
      <w:pPr>
        <w:pStyle w:val="TOC3"/>
        <w:rPr>
          <w:rFonts w:eastAsiaTheme="minorEastAsia"/>
          <w:smallCaps w:val="0"/>
          <w:sz w:val="22"/>
        </w:rPr>
      </w:pPr>
      <w:hyperlink w:anchor="_Toc465064477" w:history="1">
        <w:r w:rsidR="00BB6CAD" w:rsidRPr="004C7633">
          <w:rPr>
            <w:rStyle w:val="Hyperlink"/>
          </w:rPr>
          <w:t>Serwery zarządzające</w:t>
        </w:r>
        <w:r w:rsidR="00BB6CAD">
          <w:tab/>
        </w:r>
        <w:r w:rsidR="00BB6CAD">
          <w:fldChar w:fldCharType="begin"/>
        </w:r>
        <w:r w:rsidR="00BB6CAD">
          <w:instrText xml:space="preserve"> PAGEREF _Toc465064477 \h </w:instrText>
        </w:r>
        <w:r w:rsidR="00BB6CAD">
          <w:fldChar w:fldCharType="separate"/>
        </w:r>
        <w:r w:rsidR="00BB6CAD">
          <w:t>13</w:t>
        </w:r>
        <w:r w:rsidR="00BB6CAD">
          <w:fldChar w:fldCharType="end"/>
        </w:r>
      </w:hyperlink>
    </w:p>
    <w:p w:rsidR="00BB6CAD" w:rsidRDefault="004A751C">
      <w:pPr>
        <w:pStyle w:val="TOC3"/>
        <w:rPr>
          <w:rFonts w:eastAsiaTheme="minorEastAsia"/>
          <w:smallCaps w:val="0"/>
          <w:sz w:val="22"/>
        </w:rPr>
      </w:pPr>
      <w:hyperlink w:anchor="_Toc465064478" w:history="1">
        <w:r w:rsidR="00BB6CAD" w:rsidRPr="004C7633">
          <w:rPr>
            <w:rStyle w:val="Hyperlink"/>
          </w:rPr>
          <w:t>Serwery wyspecjalizowane</w:t>
        </w:r>
        <w:r w:rsidR="00BB6CAD">
          <w:tab/>
        </w:r>
        <w:r w:rsidR="00BB6CAD">
          <w:fldChar w:fldCharType="begin"/>
        </w:r>
        <w:r w:rsidR="00BB6CAD">
          <w:instrText xml:space="preserve"> PAGEREF _Toc465064478 \h </w:instrText>
        </w:r>
        <w:r w:rsidR="00BB6CAD">
          <w:fldChar w:fldCharType="separate"/>
        </w:r>
        <w:r w:rsidR="00BB6CAD">
          <w:t>14</w:t>
        </w:r>
        <w:r w:rsidR="00BB6CAD">
          <w:fldChar w:fldCharType="end"/>
        </w:r>
      </w:hyperlink>
    </w:p>
    <w:p w:rsidR="00BB6CAD" w:rsidRDefault="004A751C">
      <w:pPr>
        <w:pStyle w:val="TOC3"/>
        <w:rPr>
          <w:rFonts w:eastAsiaTheme="minorEastAsia"/>
          <w:smallCaps w:val="0"/>
          <w:sz w:val="22"/>
        </w:rPr>
      </w:pPr>
      <w:hyperlink w:anchor="_Toc465064479" w:history="1">
        <w:r w:rsidR="00BB6CAD" w:rsidRPr="004C7633">
          <w:rPr>
            <w:rStyle w:val="Hyperlink"/>
          </w:rPr>
          <w:t>Narzędzia deweloperskie</w:t>
        </w:r>
        <w:r w:rsidR="00BB6CAD">
          <w:tab/>
        </w:r>
        <w:r w:rsidR="00BB6CAD">
          <w:fldChar w:fldCharType="begin"/>
        </w:r>
        <w:r w:rsidR="00BB6CAD">
          <w:instrText xml:space="preserve"> PAGEREF _Toc465064479 \h </w:instrText>
        </w:r>
        <w:r w:rsidR="00BB6CAD">
          <w:fldChar w:fldCharType="separate"/>
        </w:r>
        <w:r w:rsidR="00BB6CAD">
          <w:t>14</w:t>
        </w:r>
        <w:r w:rsidR="00BB6CAD">
          <w:fldChar w:fldCharType="end"/>
        </w:r>
      </w:hyperlink>
    </w:p>
    <w:p w:rsidR="00BB6CAD" w:rsidRDefault="004A751C">
      <w:pPr>
        <w:pStyle w:val="TOC1"/>
        <w:rPr>
          <w:rFonts w:eastAsiaTheme="minorEastAsia"/>
          <w:b w:val="0"/>
          <w:caps w:val="0"/>
          <w:noProof/>
          <w:sz w:val="22"/>
          <w:szCs w:val="22"/>
        </w:rPr>
      </w:pPr>
      <w:hyperlink w:anchor="_Toc465064480" w:history="1">
        <w:r w:rsidR="00BB6CAD" w:rsidRPr="004C7633">
          <w:rPr>
            <w:rStyle w:val="Hyperlink"/>
            <w:noProof/>
          </w:rPr>
          <w:t>Oprogramowanie</w:t>
        </w:r>
        <w:r w:rsidR="00BB6CAD">
          <w:rPr>
            <w:noProof/>
          </w:rPr>
          <w:tab/>
        </w:r>
        <w:r w:rsidR="00BB6CAD">
          <w:rPr>
            <w:noProof/>
          </w:rPr>
          <w:fldChar w:fldCharType="begin"/>
        </w:r>
        <w:r w:rsidR="00BB6CAD">
          <w:rPr>
            <w:noProof/>
          </w:rPr>
          <w:instrText xml:space="preserve"> PAGEREF _Toc465064480 \h </w:instrText>
        </w:r>
        <w:r w:rsidR="00BB6CAD">
          <w:rPr>
            <w:noProof/>
          </w:rPr>
        </w:r>
        <w:r w:rsidR="00BB6CAD">
          <w:rPr>
            <w:noProof/>
          </w:rPr>
          <w:fldChar w:fldCharType="separate"/>
        </w:r>
        <w:r w:rsidR="00BB6CAD">
          <w:rPr>
            <w:noProof/>
          </w:rPr>
          <w:t>15</w:t>
        </w:r>
        <w:r w:rsidR="00BB6CAD">
          <w:rPr>
            <w:noProof/>
          </w:rPr>
          <w:fldChar w:fldCharType="end"/>
        </w:r>
      </w:hyperlink>
    </w:p>
    <w:p w:rsidR="00BB6CAD" w:rsidRDefault="004A751C">
      <w:pPr>
        <w:pStyle w:val="TOC2"/>
        <w:rPr>
          <w:rFonts w:eastAsiaTheme="minorEastAsia"/>
          <w:smallCaps w:val="0"/>
          <w:sz w:val="22"/>
        </w:rPr>
      </w:pPr>
      <w:hyperlink w:anchor="_Toc465064481" w:history="1">
        <w:r w:rsidR="00BB6CAD" w:rsidRPr="004C7633">
          <w:rPr>
            <w:rStyle w:val="Hyperlink"/>
          </w:rPr>
          <w:t>Advanced Threat Analytics</w:t>
        </w:r>
        <w:r w:rsidR="00BB6CAD">
          <w:tab/>
        </w:r>
        <w:r w:rsidR="00BB6CAD">
          <w:fldChar w:fldCharType="begin"/>
        </w:r>
        <w:r w:rsidR="00BB6CAD">
          <w:instrText xml:space="preserve"> PAGEREF _Toc465064481 \h </w:instrText>
        </w:r>
        <w:r w:rsidR="00BB6CAD">
          <w:fldChar w:fldCharType="separate"/>
        </w:r>
        <w:r w:rsidR="00BB6CAD">
          <w:t>15</w:t>
        </w:r>
        <w:r w:rsidR="00BB6CAD">
          <w:fldChar w:fldCharType="end"/>
        </w:r>
      </w:hyperlink>
    </w:p>
    <w:p w:rsidR="00BB6CAD" w:rsidRDefault="004A751C">
      <w:pPr>
        <w:pStyle w:val="TOC2"/>
        <w:rPr>
          <w:rFonts w:eastAsiaTheme="minorEastAsia"/>
          <w:smallCaps w:val="0"/>
          <w:sz w:val="22"/>
        </w:rPr>
      </w:pPr>
      <w:hyperlink w:anchor="_Toc465064482" w:history="1">
        <w:r w:rsidR="00BB6CAD" w:rsidRPr="004C7633">
          <w:rPr>
            <w:rStyle w:val="Hyperlink"/>
          </w:rPr>
          <w:t>BizTalk</w:t>
        </w:r>
        <w:r w:rsidR="00BB6CAD">
          <w:tab/>
        </w:r>
        <w:r w:rsidR="00BB6CAD">
          <w:fldChar w:fldCharType="begin"/>
        </w:r>
        <w:r w:rsidR="00BB6CAD">
          <w:instrText xml:space="preserve"> PAGEREF _Toc465064482 \h </w:instrText>
        </w:r>
        <w:r w:rsidR="00BB6CAD">
          <w:fldChar w:fldCharType="separate"/>
        </w:r>
        <w:r w:rsidR="00BB6CAD">
          <w:t>16</w:t>
        </w:r>
        <w:r w:rsidR="00BB6CAD">
          <w:fldChar w:fldCharType="end"/>
        </w:r>
      </w:hyperlink>
    </w:p>
    <w:p w:rsidR="00BB6CAD" w:rsidRDefault="004A751C">
      <w:pPr>
        <w:pStyle w:val="TOC2"/>
        <w:rPr>
          <w:rFonts w:eastAsiaTheme="minorEastAsia"/>
          <w:smallCaps w:val="0"/>
          <w:sz w:val="22"/>
        </w:rPr>
      </w:pPr>
      <w:hyperlink w:anchor="_Toc465064483" w:history="1">
        <w:r w:rsidR="00BB6CAD" w:rsidRPr="004C7633">
          <w:rPr>
            <w:rStyle w:val="Hyperlink"/>
          </w:rPr>
          <w:t>Pakiety CAL</w:t>
        </w:r>
        <w:r w:rsidR="00BB6CAD">
          <w:tab/>
        </w:r>
        <w:r w:rsidR="00BB6CAD">
          <w:fldChar w:fldCharType="begin"/>
        </w:r>
        <w:r w:rsidR="00BB6CAD">
          <w:instrText xml:space="preserve"> PAGEREF _Toc465064483 \h </w:instrText>
        </w:r>
        <w:r w:rsidR="00BB6CAD">
          <w:fldChar w:fldCharType="separate"/>
        </w:r>
        <w:r w:rsidR="00BB6CAD">
          <w:t>17</w:t>
        </w:r>
        <w:r w:rsidR="00BB6CAD">
          <w:fldChar w:fldCharType="end"/>
        </w:r>
      </w:hyperlink>
    </w:p>
    <w:p w:rsidR="00BB6CAD" w:rsidRDefault="004A751C">
      <w:pPr>
        <w:pStyle w:val="TOC2"/>
        <w:rPr>
          <w:rFonts w:eastAsiaTheme="minorEastAsia"/>
          <w:smallCaps w:val="0"/>
          <w:sz w:val="22"/>
        </w:rPr>
      </w:pPr>
      <w:hyperlink w:anchor="_Toc465064484" w:history="1">
        <w:r w:rsidR="00BB6CAD" w:rsidRPr="004C7633">
          <w:rPr>
            <w:rStyle w:val="Hyperlink"/>
          </w:rPr>
          <w:t>Pakiet Core Infrastructure Server (CIS)</w:t>
        </w:r>
        <w:r w:rsidR="00BB6CAD">
          <w:tab/>
        </w:r>
        <w:r w:rsidR="00BB6CAD">
          <w:fldChar w:fldCharType="begin"/>
        </w:r>
        <w:r w:rsidR="00BB6CAD">
          <w:instrText xml:space="preserve"> PAGEREF _Toc465064484 \h </w:instrText>
        </w:r>
        <w:r w:rsidR="00BB6CAD">
          <w:fldChar w:fldCharType="separate"/>
        </w:r>
        <w:r w:rsidR="00BB6CAD">
          <w:t>19</w:t>
        </w:r>
        <w:r w:rsidR="00BB6CAD">
          <w:fldChar w:fldCharType="end"/>
        </w:r>
      </w:hyperlink>
    </w:p>
    <w:p w:rsidR="00BB6CAD" w:rsidRDefault="004A751C">
      <w:pPr>
        <w:pStyle w:val="TOC2"/>
        <w:rPr>
          <w:rFonts w:eastAsiaTheme="minorEastAsia"/>
          <w:smallCaps w:val="0"/>
          <w:sz w:val="22"/>
        </w:rPr>
      </w:pPr>
      <w:hyperlink w:anchor="_Toc465064485" w:history="1">
        <w:r w:rsidR="00BB6CAD" w:rsidRPr="004C7633">
          <w:rPr>
            <w:rStyle w:val="Hyperlink"/>
          </w:rPr>
          <w:t>Forefront</w:t>
        </w:r>
        <w:r w:rsidR="00BB6CAD">
          <w:tab/>
        </w:r>
        <w:r w:rsidR="00BB6CAD">
          <w:fldChar w:fldCharType="begin"/>
        </w:r>
        <w:r w:rsidR="00BB6CAD">
          <w:instrText xml:space="preserve"> PAGEREF _Toc465064485 \h </w:instrText>
        </w:r>
        <w:r w:rsidR="00BB6CAD">
          <w:fldChar w:fldCharType="separate"/>
        </w:r>
        <w:r w:rsidR="00BB6CAD">
          <w:t>21</w:t>
        </w:r>
        <w:r w:rsidR="00BB6CAD">
          <w:fldChar w:fldCharType="end"/>
        </w:r>
      </w:hyperlink>
    </w:p>
    <w:p w:rsidR="00BB6CAD" w:rsidRDefault="004A751C">
      <w:pPr>
        <w:pStyle w:val="TOC2"/>
        <w:rPr>
          <w:rFonts w:eastAsiaTheme="minorEastAsia"/>
          <w:smallCaps w:val="0"/>
          <w:sz w:val="22"/>
        </w:rPr>
      </w:pPr>
      <w:hyperlink w:anchor="_Toc465064486" w:history="1">
        <w:r w:rsidR="00BB6CAD" w:rsidRPr="004C7633">
          <w:rPr>
            <w:rStyle w:val="Hyperlink"/>
          </w:rPr>
          <w:t>Microsoft Dynamics</w:t>
        </w:r>
        <w:r w:rsidR="00BB6CAD">
          <w:tab/>
        </w:r>
        <w:r w:rsidR="00BB6CAD">
          <w:fldChar w:fldCharType="begin"/>
        </w:r>
        <w:r w:rsidR="00BB6CAD">
          <w:instrText xml:space="preserve"> PAGEREF _Toc465064486 \h </w:instrText>
        </w:r>
        <w:r w:rsidR="00BB6CAD">
          <w:fldChar w:fldCharType="separate"/>
        </w:r>
        <w:r w:rsidR="00BB6CAD">
          <w:t>22</w:t>
        </w:r>
        <w:r w:rsidR="00BB6CAD">
          <w:fldChar w:fldCharType="end"/>
        </w:r>
      </w:hyperlink>
    </w:p>
    <w:p w:rsidR="00BB6CAD" w:rsidRDefault="004A751C">
      <w:pPr>
        <w:pStyle w:val="TOC3"/>
        <w:rPr>
          <w:rFonts w:eastAsiaTheme="minorEastAsia"/>
          <w:smallCaps w:val="0"/>
          <w:sz w:val="22"/>
        </w:rPr>
      </w:pPr>
      <w:hyperlink w:anchor="_Toc465064487" w:history="1">
        <w:r w:rsidR="00BB6CAD" w:rsidRPr="004C7633">
          <w:rPr>
            <w:rStyle w:val="Hyperlink"/>
          </w:rPr>
          <w:t>Microsoft Dynamics AX</w:t>
        </w:r>
        <w:r w:rsidR="00BB6CAD">
          <w:tab/>
        </w:r>
        <w:r w:rsidR="00BB6CAD">
          <w:fldChar w:fldCharType="begin"/>
        </w:r>
        <w:r w:rsidR="00BB6CAD">
          <w:instrText xml:space="preserve"> PAGEREF _Toc465064487 \h </w:instrText>
        </w:r>
        <w:r w:rsidR="00BB6CAD">
          <w:fldChar w:fldCharType="separate"/>
        </w:r>
        <w:r w:rsidR="00BB6CAD">
          <w:t>22</w:t>
        </w:r>
        <w:r w:rsidR="00BB6CAD">
          <w:fldChar w:fldCharType="end"/>
        </w:r>
      </w:hyperlink>
    </w:p>
    <w:p w:rsidR="00BB6CAD" w:rsidRDefault="004A751C">
      <w:pPr>
        <w:pStyle w:val="TOC3"/>
        <w:rPr>
          <w:rFonts w:eastAsiaTheme="minorEastAsia"/>
          <w:smallCaps w:val="0"/>
          <w:sz w:val="22"/>
        </w:rPr>
      </w:pPr>
      <w:hyperlink w:anchor="_Toc465064488" w:history="1">
        <w:r w:rsidR="00BB6CAD" w:rsidRPr="004C7633">
          <w:rPr>
            <w:rStyle w:val="Hyperlink"/>
          </w:rPr>
          <w:t>Microsoft Dynamics CRM</w:t>
        </w:r>
        <w:r w:rsidR="00BB6CAD">
          <w:tab/>
        </w:r>
        <w:r w:rsidR="00BB6CAD">
          <w:fldChar w:fldCharType="begin"/>
        </w:r>
        <w:r w:rsidR="00BB6CAD">
          <w:instrText xml:space="preserve"> PAGEREF _Toc465064488 \h </w:instrText>
        </w:r>
        <w:r w:rsidR="00BB6CAD">
          <w:fldChar w:fldCharType="separate"/>
        </w:r>
        <w:r w:rsidR="00BB6CAD">
          <w:t>24</w:t>
        </w:r>
        <w:r w:rsidR="00BB6CAD">
          <w:fldChar w:fldCharType="end"/>
        </w:r>
      </w:hyperlink>
    </w:p>
    <w:p w:rsidR="00BB6CAD" w:rsidRDefault="004A751C">
      <w:pPr>
        <w:pStyle w:val="TOC2"/>
        <w:rPr>
          <w:rFonts w:eastAsiaTheme="minorEastAsia"/>
          <w:smallCaps w:val="0"/>
          <w:sz w:val="22"/>
        </w:rPr>
      </w:pPr>
      <w:hyperlink w:anchor="_Toc465064489" w:history="1">
        <w:r w:rsidR="00BB6CAD" w:rsidRPr="004C7633">
          <w:rPr>
            <w:rStyle w:val="Hyperlink"/>
          </w:rPr>
          <w:t>Microsoft Identity Manager</w:t>
        </w:r>
        <w:r w:rsidR="00BB6CAD">
          <w:tab/>
        </w:r>
        <w:r w:rsidR="00BB6CAD">
          <w:fldChar w:fldCharType="begin"/>
        </w:r>
        <w:r w:rsidR="00BB6CAD">
          <w:instrText xml:space="preserve"> PAGEREF _Toc465064489 \h </w:instrText>
        </w:r>
        <w:r w:rsidR="00BB6CAD">
          <w:fldChar w:fldCharType="separate"/>
        </w:r>
        <w:r w:rsidR="00BB6CAD">
          <w:t>25</w:t>
        </w:r>
        <w:r w:rsidR="00BB6CAD">
          <w:fldChar w:fldCharType="end"/>
        </w:r>
      </w:hyperlink>
    </w:p>
    <w:p w:rsidR="00BB6CAD" w:rsidRDefault="004A751C">
      <w:pPr>
        <w:pStyle w:val="TOC2"/>
        <w:rPr>
          <w:rFonts w:eastAsiaTheme="minorEastAsia"/>
          <w:smallCaps w:val="0"/>
          <w:sz w:val="22"/>
        </w:rPr>
      </w:pPr>
      <w:hyperlink w:anchor="_Toc465064490" w:history="1">
        <w:r w:rsidR="00BB6CAD" w:rsidRPr="004C7633">
          <w:rPr>
            <w:rStyle w:val="Hyperlink"/>
          </w:rPr>
          <w:t>Aplikacje Office</w:t>
        </w:r>
        <w:r w:rsidR="00BB6CAD">
          <w:tab/>
        </w:r>
        <w:r w:rsidR="00BB6CAD">
          <w:fldChar w:fldCharType="begin"/>
        </w:r>
        <w:r w:rsidR="00BB6CAD">
          <w:instrText xml:space="preserve"> PAGEREF _Toc465064490 \h </w:instrText>
        </w:r>
        <w:r w:rsidR="00BB6CAD">
          <w:fldChar w:fldCharType="separate"/>
        </w:r>
        <w:r w:rsidR="00BB6CAD">
          <w:t>26</w:t>
        </w:r>
        <w:r w:rsidR="00BB6CAD">
          <w:fldChar w:fldCharType="end"/>
        </w:r>
      </w:hyperlink>
    </w:p>
    <w:p w:rsidR="00BB6CAD" w:rsidRDefault="004A751C">
      <w:pPr>
        <w:pStyle w:val="TOC3"/>
        <w:rPr>
          <w:rFonts w:eastAsiaTheme="minorEastAsia"/>
          <w:smallCaps w:val="0"/>
          <w:sz w:val="22"/>
        </w:rPr>
      </w:pPr>
      <w:hyperlink w:anchor="_Toc465064491" w:history="1">
        <w:r w:rsidR="00BB6CAD" w:rsidRPr="004C7633">
          <w:rPr>
            <w:rStyle w:val="Hyperlink"/>
          </w:rPr>
          <w:t>Aplikacje komputerowe pakietu Office</w:t>
        </w:r>
        <w:r w:rsidR="00BB6CAD">
          <w:tab/>
        </w:r>
        <w:r w:rsidR="00BB6CAD">
          <w:fldChar w:fldCharType="begin"/>
        </w:r>
        <w:r w:rsidR="00BB6CAD">
          <w:instrText xml:space="preserve"> PAGEREF _Toc465064491 \h </w:instrText>
        </w:r>
        <w:r w:rsidR="00BB6CAD">
          <w:fldChar w:fldCharType="separate"/>
        </w:r>
        <w:r w:rsidR="00BB6CAD">
          <w:t>26</w:t>
        </w:r>
        <w:r w:rsidR="00BB6CAD">
          <w:fldChar w:fldCharType="end"/>
        </w:r>
      </w:hyperlink>
    </w:p>
    <w:p w:rsidR="00BB6CAD" w:rsidRDefault="004A751C">
      <w:pPr>
        <w:pStyle w:val="TOC3"/>
        <w:rPr>
          <w:rFonts w:eastAsiaTheme="minorEastAsia"/>
          <w:smallCaps w:val="0"/>
          <w:sz w:val="22"/>
        </w:rPr>
      </w:pPr>
      <w:hyperlink w:anchor="_Toc465064492" w:history="1">
        <w:r w:rsidR="00BB6CAD" w:rsidRPr="004C7633">
          <w:rPr>
            <w:rStyle w:val="Hyperlink"/>
          </w:rPr>
          <w:t>Office for Mac</w:t>
        </w:r>
        <w:r w:rsidR="00BB6CAD">
          <w:tab/>
        </w:r>
        <w:r w:rsidR="00BB6CAD">
          <w:fldChar w:fldCharType="begin"/>
        </w:r>
        <w:r w:rsidR="00BB6CAD">
          <w:instrText xml:space="preserve"> PAGEREF _Toc465064492 \h </w:instrText>
        </w:r>
        <w:r w:rsidR="00BB6CAD">
          <w:fldChar w:fldCharType="separate"/>
        </w:r>
        <w:r w:rsidR="00BB6CAD">
          <w:t>28</w:t>
        </w:r>
        <w:r w:rsidR="00BB6CAD">
          <w:fldChar w:fldCharType="end"/>
        </w:r>
      </w:hyperlink>
    </w:p>
    <w:p w:rsidR="00BB6CAD" w:rsidRDefault="004A751C">
      <w:pPr>
        <w:pStyle w:val="TOC2"/>
        <w:rPr>
          <w:rFonts w:eastAsiaTheme="minorEastAsia"/>
          <w:smallCaps w:val="0"/>
          <w:sz w:val="22"/>
        </w:rPr>
      </w:pPr>
      <w:hyperlink w:anchor="_Toc465064493" w:history="1">
        <w:r w:rsidR="00BB6CAD" w:rsidRPr="004C7633">
          <w:rPr>
            <w:rStyle w:val="Hyperlink"/>
          </w:rPr>
          <w:t>Serwery Office</w:t>
        </w:r>
        <w:r w:rsidR="00BB6CAD">
          <w:tab/>
        </w:r>
        <w:r w:rsidR="00BB6CAD">
          <w:fldChar w:fldCharType="begin"/>
        </w:r>
        <w:r w:rsidR="00BB6CAD">
          <w:instrText xml:space="preserve"> PAGEREF _Toc465064493 \h </w:instrText>
        </w:r>
        <w:r w:rsidR="00BB6CAD">
          <w:fldChar w:fldCharType="separate"/>
        </w:r>
        <w:r w:rsidR="00BB6CAD">
          <w:t>29</w:t>
        </w:r>
        <w:r w:rsidR="00BB6CAD">
          <w:fldChar w:fldCharType="end"/>
        </w:r>
      </w:hyperlink>
    </w:p>
    <w:p w:rsidR="00BB6CAD" w:rsidRDefault="004A751C">
      <w:pPr>
        <w:pStyle w:val="TOC3"/>
        <w:rPr>
          <w:rFonts w:eastAsiaTheme="minorEastAsia"/>
          <w:smallCaps w:val="0"/>
          <w:sz w:val="22"/>
        </w:rPr>
      </w:pPr>
      <w:hyperlink w:anchor="_Toc465064494" w:history="1">
        <w:r w:rsidR="00BB6CAD" w:rsidRPr="004C7633">
          <w:rPr>
            <w:rStyle w:val="Hyperlink"/>
          </w:rPr>
          <w:t>Exchange Server</w:t>
        </w:r>
        <w:r w:rsidR="00BB6CAD">
          <w:tab/>
        </w:r>
        <w:r w:rsidR="00BB6CAD">
          <w:fldChar w:fldCharType="begin"/>
        </w:r>
        <w:r w:rsidR="00BB6CAD">
          <w:instrText xml:space="preserve"> PAGEREF _Toc465064494 \h </w:instrText>
        </w:r>
        <w:r w:rsidR="00BB6CAD">
          <w:fldChar w:fldCharType="separate"/>
        </w:r>
        <w:r w:rsidR="00BB6CAD">
          <w:t>29</w:t>
        </w:r>
        <w:r w:rsidR="00BB6CAD">
          <w:fldChar w:fldCharType="end"/>
        </w:r>
      </w:hyperlink>
    </w:p>
    <w:p w:rsidR="00BB6CAD" w:rsidRDefault="004A751C">
      <w:pPr>
        <w:pStyle w:val="TOC3"/>
        <w:rPr>
          <w:rFonts w:eastAsiaTheme="minorEastAsia"/>
          <w:smallCaps w:val="0"/>
          <w:sz w:val="22"/>
        </w:rPr>
      </w:pPr>
      <w:hyperlink w:anchor="_Toc465064495" w:history="1">
        <w:r w:rsidR="00BB6CAD" w:rsidRPr="004C7633">
          <w:rPr>
            <w:rStyle w:val="Hyperlink"/>
          </w:rPr>
          <w:t>Project Server</w:t>
        </w:r>
        <w:r w:rsidR="00BB6CAD">
          <w:tab/>
        </w:r>
        <w:r w:rsidR="00BB6CAD">
          <w:fldChar w:fldCharType="begin"/>
        </w:r>
        <w:r w:rsidR="00BB6CAD">
          <w:instrText xml:space="preserve"> PAGEREF _Toc465064495 \h </w:instrText>
        </w:r>
        <w:r w:rsidR="00BB6CAD">
          <w:fldChar w:fldCharType="separate"/>
        </w:r>
        <w:r w:rsidR="00BB6CAD">
          <w:t>30</w:t>
        </w:r>
        <w:r w:rsidR="00BB6CAD">
          <w:fldChar w:fldCharType="end"/>
        </w:r>
      </w:hyperlink>
    </w:p>
    <w:p w:rsidR="00BB6CAD" w:rsidRDefault="004A751C">
      <w:pPr>
        <w:pStyle w:val="TOC3"/>
        <w:rPr>
          <w:rFonts w:eastAsiaTheme="minorEastAsia"/>
          <w:smallCaps w:val="0"/>
          <w:sz w:val="22"/>
        </w:rPr>
      </w:pPr>
      <w:hyperlink w:anchor="_Toc465064496" w:history="1">
        <w:r w:rsidR="00BB6CAD" w:rsidRPr="004C7633">
          <w:rPr>
            <w:rStyle w:val="Hyperlink"/>
          </w:rPr>
          <w:t>SharePoint Server</w:t>
        </w:r>
        <w:r w:rsidR="00BB6CAD">
          <w:tab/>
        </w:r>
        <w:r w:rsidR="00BB6CAD">
          <w:fldChar w:fldCharType="begin"/>
        </w:r>
        <w:r w:rsidR="00BB6CAD">
          <w:instrText xml:space="preserve"> PAGEREF _Toc465064496 \h </w:instrText>
        </w:r>
        <w:r w:rsidR="00BB6CAD">
          <w:fldChar w:fldCharType="separate"/>
        </w:r>
        <w:r w:rsidR="00BB6CAD">
          <w:t>31</w:t>
        </w:r>
        <w:r w:rsidR="00BB6CAD">
          <w:fldChar w:fldCharType="end"/>
        </w:r>
      </w:hyperlink>
    </w:p>
    <w:p w:rsidR="00BB6CAD" w:rsidRDefault="004A751C">
      <w:pPr>
        <w:pStyle w:val="TOC3"/>
        <w:rPr>
          <w:rFonts w:eastAsiaTheme="minorEastAsia"/>
          <w:smallCaps w:val="0"/>
          <w:sz w:val="22"/>
        </w:rPr>
      </w:pPr>
      <w:hyperlink w:anchor="_Toc465064497" w:history="1">
        <w:r w:rsidR="00BB6CAD" w:rsidRPr="004C7633">
          <w:rPr>
            <w:rStyle w:val="Hyperlink"/>
          </w:rPr>
          <w:t>Skype for Business Server</w:t>
        </w:r>
        <w:r w:rsidR="00BB6CAD">
          <w:tab/>
        </w:r>
        <w:r w:rsidR="00BB6CAD">
          <w:fldChar w:fldCharType="begin"/>
        </w:r>
        <w:r w:rsidR="00BB6CAD">
          <w:instrText xml:space="preserve"> PAGEREF _Toc465064497 \h </w:instrText>
        </w:r>
        <w:r w:rsidR="00BB6CAD">
          <w:fldChar w:fldCharType="separate"/>
        </w:r>
        <w:r w:rsidR="00BB6CAD">
          <w:t>32</w:t>
        </w:r>
        <w:r w:rsidR="00BB6CAD">
          <w:fldChar w:fldCharType="end"/>
        </w:r>
      </w:hyperlink>
    </w:p>
    <w:p w:rsidR="00BB6CAD" w:rsidRDefault="004A751C">
      <w:pPr>
        <w:pStyle w:val="TOC2"/>
        <w:rPr>
          <w:rFonts w:eastAsiaTheme="minorEastAsia"/>
          <w:smallCaps w:val="0"/>
          <w:sz w:val="22"/>
        </w:rPr>
      </w:pPr>
      <w:hyperlink w:anchor="_Toc465064498" w:history="1">
        <w:r w:rsidR="00BB6CAD" w:rsidRPr="004C7633">
          <w:rPr>
            <w:rStyle w:val="Hyperlink"/>
          </w:rPr>
          <w:t>R Server</w:t>
        </w:r>
        <w:r w:rsidR="00BB6CAD">
          <w:tab/>
        </w:r>
        <w:r w:rsidR="00BB6CAD">
          <w:fldChar w:fldCharType="begin"/>
        </w:r>
        <w:r w:rsidR="00BB6CAD">
          <w:instrText xml:space="preserve"> PAGEREF _Toc465064498 \h </w:instrText>
        </w:r>
        <w:r w:rsidR="00BB6CAD">
          <w:fldChar w:fldCharType="separate"/>
        </w:r>
        <w:r w:rsidR="00BB6CAD">
          <w:t>33</w:t>
        </w:r>
        <w:r w:rsidR="00BB6CAD">
          <w:fldChar w:fldCharType="end"/>
        </w:r>
      </w:hyperlink>
    </w:p>
    <w:p w:rsidR="00BB6CAD" w:rsidRDefault="004A751C">
      <w:pPr>
        <w:pStyle w:val="TOC2"/>
        <w:rPr>
          <w:rFonts w:eastAsiaTheme="minorEastAsia"/>
          <w:smallCaps w:val="0"/>
          <w:sz w:val="22"/>
        </w:rPr>
      </w:pPr>
      <w:hyperlink w:anchor="_Toc465064499" w:history="1">
        <w:r w:rsidR="00BB6CAD" w:rsidRPr="004C7633">
          <w:rPr>
            <w:rStyle w:val="Hyperlink"/>
          </w:rPr>
          <w:t>SQL Server</w:t>
        </w:r>
        <w:r w:rsidR="00BB6CAD">
          <w:tab/>
        </w:r>
        <w:r w:rsidR="00BB6CAD">
          <w:fldChar w:fldCharType="begin"/>
        </w:r>
        <w:r w:rsidR="00BB6CAD">
          <w:instrText xml:space="preserve"> PAGEREF _Toc465064499 \h </w:instrText>
        </w:r>
        <w:r w:rsidR="00BB6CAD">
          <w:fldChar w:fldCharType="separate"/>
        </w:r>
        <w:r w:rsidR="00BB6CAD">
          <w:t>34</w:t>
        </w:r>
        <w:r w:rsidR="00BB6CAD">
          <w:fldChar w:fldCharType="end"/>
        </w:r>
      </w:hyperlink>
    </w:p>
    <w:p w:rsidR="00BB6CAD" w:rsidRDefault="004A751C">
      <w:pPr>
        <w:pStyle w:val="TOC2"/>
        <w:rPr>
          <w:rFonts w:eastAsiaTheme="minorEastAsia"/>
          <w:smallCaps w:val="0"/>
          <w:sz w:val="22"/>
        </w:rPr>
      </w:pPr>
      <w:hyperlink w:anchor="_Toc465064500" w:history="1">
        <w:r w:rsidR="00BB6CAD" w:rsidRPr="004C7633">
          <w:rPr>
            <w:rStyle w:val="Hyperlink"/>
          </w:rPr>
          <w:t>System Center</w:t>
        </w:r>
        <w:r w:rsidR="00BB6CAD">
          <w:tab/>
        </w:r>
        <w:r w:rsidR="00BB6CAD">
          <w:fldChar w:fldCharType="begin"/>
        </w:r>
        <w:r w:rsidR="00BB6CAD">
          <w:instrText xml:space="preserve"> PAGEREF _Toc465064500 \h </w:instrText>
        </w:r>
        <w:r w:rsidR="00BB6CAD">
          <w:fldChar w:fldCharType="separate"/>
        </w:r>
        <w:r w:rsidR="00BB6CAD">
          <w:t>36</w:t>
        </w:r>
        <w:r w:rsidR="00BB6CAD">
          <w:fldChar w:fldCharType="end"/>
        </w:r>
      </w:hyperlink>
    </w:p>
    <w:p w:rsidR="00BB6CAD" w:rsidRDefault="004A751C">
      <w:pPr>
        <w:pStyle w:val="TOC3"/>
        <w:rPr>
          <w:rFonts w:eastAsiaTheme="minorEastAsia"/>
          <w:smallCaps w:val="0"/>
          <w:sz w:val="22"/>
        </w:rPr>
      </w:pPr>
      <w:hyperlink w:anchor="_Toc465064501" w:history="1">
        <w:r w:rsidR="00BB6CAD" w:rsidRPr="004C7633">
          <w:rPr>
            <w:rStyle w:val="Hyperlink"/>
          </w:rPr>
          <w:t>System Center Server</w:t>
        </w:r>
        <w:r w:rsidR="00BB6CAD">
          <w:tab/>
        </w:r>
        <w:r w:rsidR="00BB6CAD">
          <w:fldChar w:fldCharType="begin"/>
        </w:r>
        <w:r w:rsidR="00BB6CAD">
          <w:instrText xml:space="preserve"> PAGEREF _Toc465064501 \h </w:instrText>
        </w:r>
        <w:r w:rsidR="00BB6CAD">
          <w:fldChar w:fldCharType="separate"/>
        </w:r>
        <w:r w:rsidR="00BB6CAD">
          <w:t>36</w:t>
        </w:r>
        <w:r w:rsidR="00BB6CAD">
          <w:fldChar w:fldCharType="end"/>
        </w:r>
      </w:hyperlink>
    </w:p>
    <w:p w:rsidR="00BB6CAD" w:rsidRDefault="004A751C">
      <w:pPr>
        <w:pStyle w:val="TOC3"/>
        <w:rPr>
          <w:rFonts w:eastAsiaTheme="minorEastAsia"/>
          <w:smallCaps w:val="0"/>
          <w:sz w:val="22"/>
        </w:rPr>
      </w:pPr>
      <w:hyperlink w:anchor="_Toc465064502" w:history="1">
        <w:r w:rsidR="00BB6CAD" w:rsidRPr="004C7633">
          <w:rPr>
            <w:rStyle w:val="Hyperlink"/>
          </w:rPr>
          <w:t>System Center Client Management Suite</w:t>
        </w:r>
        <w:r w:rsidR="00BB6CAD">
          <w:tab/>
        </w:r>
        <w:r w:rsidR="00BB6CAD">
          <w:fldChar w:fldCharType="begin"/>
        </w:r>
        <w:r w:rsidR="00BB6CAD">
          <w:instrText xml:space="preserve"> PAGEREF _Toc465064502 \h </w:instrText>
        </w:r>
        <w:r w:rsidR="00BB6CAD">
          <w:fldChar w:fldCharType="separate"/>
        </w:r>
        <w:r w:rsidR="00BB6CAD">
          <w:t>37</w:t>
        </w:r>
        <w:r w:rsidR="00BB6CAD">
          <w:fldChar w:fldCharType="end"/>
        </w:r>
      </w:hyperlink>
    </w:p>
    <w:p w:rsidR="00BB6CAD" w:rsidRDefault="004A751C">
      <w:pPr>
        <w:pStyle w:val="TOC3"/>
        <w:rPr>
          <w:rFonts w:eastAsiaTheme="minorEastAsia"/>
          <w:smallCaps w:val="0"/>
          <w:sz w:val="22"/>
        </w:rPr>
      </w:pPr>
      <w:hyperlink w:anchor="_Toc465064503" w:history="1">
        <w:r w:rsidR="00BB6CAD" w:rsidRPr="004C7633">
          <w:rPr>
            <w:rStyle w:val="Hyperlink"/>
          </w:rPr>
          <w:t>System Center Configuration Manager</w:t>
        </w:r>
        <w:r w:rsidR="00BB6CAD">
          <w:tab/>
        </w:r>
        <w:r w:rsidR="00BB6CAD">
          <w:fldChar w:fldCharType="begin"/>
        </w:r>
        <w:r w:rsidR="00BB6CAD">
          <w:instrText xml:space="preserve"> PAGEREF _Toc465064503 \h </w:instrText>
        </w:r>
        <w:r w:rsidR="00BB6CAD">
          <w:fldChar w:fldCharType="separate"/>
        </w:r>
        <w:r w:rsidR="00BB6CAD">
          <w:t>38</w:t>
        </w:r>
        <w:r w:rsidR="00BB6CAD">
          <w:fldChar w:fldCharType="end"/>
        </w:r>
      </w:hyperlink>
    </w:p>
    <w:p w:rsidR="00BB6CAD" w:rsidRDefault="004A751C">
      <w:pPr>
        <w:pStyle w:val="TOC3"/>
        <w:rPr>
          <w:rFonts w:eastAsiaTheme="minorEastAsia"/>
          <w:smallCaps w:val="0"/>
          <w:sz w:val="22"/>
        </w:rPr>
      </w:pPr>
      <w:hyperlink w:anchor="_Toc465064504" w:history="1">
        <w:r w:rsidR="00BB6CAD" w:rsidRPr="004C7633">
          <w:rPr>
            <w:rStyle w:val="Hyperlink"/>
          </w:rPr>
          <w:t>System Center Endpoint Protection</w:t>
        </w:r>
        <w:r w:rsidR="00BB6CAD">
          <w:tab/>
        </w:r>
        <w:r w:rsidR="00BB6CAD">
          <w:fldChar w:fldCharType="begin"/>
        </w:r>
        <w:r w:rsidR="00BB6CAD">
          <w:instrText xml:space="preserve"> PAGEREF _Toc465064504 \h </w:instrText>
        </w:r>
        <w:r w:rsidR="00BB6CAD">
          <w:fldChar w:fldCharType="separate"/>
        </w:r>
        <w:r w:rsidR="00BB6CAD">
          <w:t>39</w:t>
        </w:r>
        <w:r w:rsidR="00BB6CAD">
          <w:fldChar w:fldCharType="end"/>
        </w:r>
      </w:hyperlink>
    </w:p>
    <w:p w:rsidR="00BB6CAD" w:rsidRDefault="004A751C">
      <w:pPr>
        <w:pStyle w:val="TOC2"/>
        <w:rPr>
          <w:rFonts w:eastAsiaTheme="minorEastAsia"/>
          <w:smallCaps w:val="0"/>
          <w:sz w:val="22"/>
        </w:rPr>
      </w:pPr>
      <w:hyperlink w:anchor="_Toc465064505" w:history="1">
        <w:r w:rsidR="00BB6CAD" w:rsidRPr="004C7633">
          <w:rPr>
            <w:rStyle w:val="Hyperlink"/>
          </w:rPr>
          <w:t>Pakiet Virtual Desktop Infrastructure (VDI)</w:t>
        </w:r>
        <w:r w:rsidR="00BB6CAD">
          <w:tab/>
        </w:r>
        <w:r w:rsidR="00BB6CAD">
          <w:fldChar w:fldCharType="begin"/>
        </w:r>
        <w:r w:rsidR="00BB6CAD">
          <w:instrText xml:space="preserve"> PAGEREF _Toc465064505 \h </w:instrText>
        </w:r>
        <w:r w:rsidR="00BB6CAD">
          <w:fldChar w:fldCharType="separate"/>
        </w:r>
        <w:r w:rsidR="00BB6CAD">
          <w:t>40</w:t>
        </w:r>
        <w:r w:rsidR="00BB6CAD">
          <w:fldChar w:fldCharType="end"/>
        </w:r>
      </w:hyperlink>
    </w:p>
    <w:p w:rsidR="00BB6CAD" w:rsidRDefault="004A751C">
      <w:pPr>
        <w:pStyle w:val="TOC2"/>
        <w:rPr>
          <w:rFonts w:eastAsiaTheme="minorEastAsia"/>
          <w:smallCaps w:val="0"/>
          <w:sz w:val="22"/>
        </w:rPr>
      </w:pPr>
      <w:hyperlink w:anchor="_Toc465064506" w:history="1">
        <w:r w:rsidR="00BB6CAD" w:rsidRPr="004C7633">
          <w:rPr>
            <w:rStyle w:val="Hyperlink"/>
          </w:rPr>
          <w:t>Visual Studio</w:t>
        </w:r>
        <w:r w:rsidR="00BB6CAD">
          <w:tab/>
        </w:r>
        <w:r w:rsidR="00BB6CAD">
          <w:fldChar w:fldCharType="begin"/>
        </w:r>
        <w:r w:rsidR="00BB6CAD">
          <w:instrText xml:space="preserve"> PAGEREF _Toc465064506 \h </w:instrText>
        </w:r>
        <w:r w:rsidR="00BB6CAD">
          <w:fldChar w:fldCharType="separate"/>
        </w:r>
        <w:r w:rsidR="00BB6CAD">
          <w:t>40</w:t>
        </w:r>
        <w:r w:rsidR="00BB6CAD">
          <w:fldChar w:fldCharType="end"/>
        </w:r>
      </w:hyperlink>
    </w:p>
    <w:p w:rsidR="00BB6CAD" w:rsidRDefault="004A751C">
      <w:pPr>
        <w:pStyle w:val="TOC3"/>
        <w:rPr>
          <w:rFonts w:eastAsiaTheme="minorEastAsia"/>
          <w:smallCaps w:val="0"/>
          <w:sz w:val="22"/>
        </w:rPr>
      </w:pPr>
      <w:hyperlink w:anchor="_Toc465064507" w:history="1">
        <w:r w:rsidR="00BB6CAD" w:rsidRPr="004C7633">
          <w:rPr>
            <w:rStyle w:val="Hyperlink"/>
          </w:rPr>
          <w:t>Visual Studio</w:t>
        </w:r>
        <w:r w:rsidR="00BB6CAD">
          <w:tab/>
        </w:r>
        <w:r w:rsidR="00BB6CAD">
          <w:fldChar w:fldCharType="begin"/>
        </w:r>
        <w:r w:rsidR="00BB6CAD">
          <w:instrText xml:space="preserve"> PAGEREF _Toc465064507 \h </w:instrText>
        </w:r>
        <w:r w:rsidR="00BB6CAD">
          <w:fldChar w:fldCharType="separate"/>
        </w:r>
        <w:r w:rsidR="00BB6CAD">
          <w:t>40</w:t>
        </w:r>
        <w:r w:rsidR="00BB6CAD">
          <w:fldChar w:fldCharType="end"/>
        </w:r>
      </w:hyperlink>
    </w:p>
    <w:p w:rsidR="00BB6CAD" w:rsidRDefault="004A751C">
      <w:pPr>
        <w:pStyle w:val="TOC3"/>
        <w:rPr>
          <w:rFonts w:eastAsiaTheme="minorEastAsia"/>
          <w:smallCaps w:val="0"/>
          <w:sz w:val="22"/>
        </w:rPr>
      </w:pPr>
      <w:hyperlink w:anchor="_Toc465064508" w:history="1">
        <w:r w:rsidR="00BB6CAD" w:rsidRPr="004C7633">
          <w:rPr>
            <w:rStyle w:val="Hyperlink"/>
          </w:rPr>
          <w:t>Visual Studio Team Foundation Server</w:t>
        </w:r>
        <w:r w:rsidR="00BB6CAD">
          <w:tab/>
        </w:r>
        <w:r w:rsidR="00BB6CAD">
          <w:fldChar w:fldCharType="begin"/>
        </w:r>
        <w:r w:rsidR="00BB6CAD">
          <w:instrText xml:space="preserve"> PAGEREF _Toc465064508 \h </w:instrText>
        </w:r>
        <w:r w:rsidR="00BB6CAD">
          <w:fldChar w:fldCharType="separate"/>
        </w:r>
        <w:r w:rsidR="00BB6CAD">
          <w:t>42</w:t>
        </w:r>
        <w:r w:rsidR="00BB6CAD">
          <w:fldChar w:fldCharType="end"/>
        </w:r>
      </w:hyperlink>
    </w:p>
    <w:p w:rsidR="00BB6CAD" w:rsidRDefault="004A751C">
      <w:pPr>
        <w:pStyle w:val="TOC2"/>
        <w:rPr>
          <w:rFonts w:eastAsiaTheme="minorEastAsia"/>
          <w:smallCaps w:val="0"/>
          <w:sz w:val="22"/>
        </w:rPr>
      </w:pPr>
      <w:hyperlink w:anchor="_Toc465064509" w:history="1">
        <w:r w:rsidR="00BB6CAD" w:rsidRPr="004C7633">
          <w:rPr>
            <w:rStyle w:val="Hyperlink"/>
          </w:rPr>
          <w:t>Klient N systemu</w:t>
        </w:r>
        <w:r w:rsidR="00BB6CAD">
          <w:tab/>
        </w:r>
        <w:r w:rsidR="00BB6CAD">
          <w:fldChar w:fldCharType="begin"/>
        </w:r>
        <w:r w:rsidR="00BB6CAD">
          <w:instrText xml:space="preserve"> PAGEREF _Toc465064509 \h </w:instrText>
        </w:r>
        <w:r w:rsidR="00BB6CAD">
          <w:fldChar w:fldCharType="separate"/>
        </w:r>
        <w:r w:rsidR="00BB6CAD">
          <w:t>43</w:t>
        </w:r>
        <w:r w:rsidR="00BB6CAD">
          <w:fldChar w:fldCharType="end"/>
        </w:r>
      </w:hyperlink>
    </w:p>
    <w:p w:rsidR="00BB6CAD" w:rsidRDefault="004A751C">
      <w:pPr>
        <w:pStyle w:val="TOC3"/>
        <w:rPr>
          <w:rFonts w:eastAsiaTheme="minorEastAsia"/>
          <w:smallCaps w:val="0"/>
          <w:sz w:val="22"/>
        </w:rPr>
      </w:pPr>
      <w:hyperlink w:anchor="_Toc465064510" w:history="1">
        <w:r w:rsidR="00BB6CAD" w:rsidRPr="004C7633">
          <w:rPr>
            <w:rStyle w:val="Hyperlink"/>
          </w:rPr>
          <w:t>Komputerowy System Operacyjny Windows</w:t>
        </w:r>
        <w:r w:rsidR="00BB6CAD">
          <w:tab/>
        </w:r>
        <w:r w:rsidR="00BB6CAD">
          <w:fldChar w:fldCharType="begin"/>
        </w:r>
        <w:r w:rsidR="00BB6CAD">
          <w:instrText xml:space="preserve"> PAGEREF _Toc465064510 \h </w:instrText>
        </w:r>
        <w:r w:rsidR="00BB6CAD">
          <w:fldChar w:fldCharType="separate"/>
        </w:r>
        <w:r w:rsidR="00BB6CAD">
          <w:t>43</w:t>
        </w:r>
        <w:r w:rsidR="00BB6CAD">
          <w:fldChar w:fldCharType="end"/>
        </w:r>
      </w:hyperlink>
    </w:p>
    <w:p w:rsidR="00BB6CAD" w:rsidRDefault="004A751C">
      <w:pPr>
        <w:pStyle w:val="TOC2"/>
        <w:rPr>
          <w:rFonts w:eastAsiaTheme="minorEastAsia"/>
          <w:smallCaps w:val="0"/>
          <w:sz w:val="22"/>
        </w:rPr>
      </w:pPr>
      <w:hyperlink w:anchor="_Toc465064511" w:history="1">
        <w:r w:rsidR="00BB6CAD" w:rsidRPr="004C7633">
          <w:rPr>
            <w:rStyle w:val="Hyperlink"/>
          </w:rPr>
          <w:t>Windows Server</w:t>
        </w:r>
        <w:r w:rsidR="00BB6CAD">
          <w:tab/>
        </w:r>
        <w:r w:rsidR="00BB6CAD">
          <w:fldChar w:fldCharType="begin"/>
        </w:r>
        <w:r w:rsidR="00BB6CAD">
          <w:instrText xml:space="preserve"> PAGEREF _Toc465064511 \h </w:instrText>
        </w:r>
        <w:r w:rsidR="00BB6CAD">
          <w:fldChar w:fldCharType="separate"/>
        </w:r>
        <w:r w:rsidR="00BB6CAD">
          <w:t>50</w:t>
        </w:r>
        <w:r w:rsidR="00BB6CAD">
          <w:fldChar w:fldCharType="end"/>
        </w:r>
      </w:hyperlink>
    </w:p>
    <w:p w:rsidR="00BB6CAD" w:rsidRDefault="004A751C">
      <w:pPr>
        <w:pStyle w:val="TOC3"/>
        <w:rPr>
          <w:rFonts w:eastAsiaTheme="minorEastAsia"/>
          <w:smallCaps w:val="0"/>
          <w:sz w:val="22"/>
        </w:rPr>
      </w:pPr>
      <w:hyperlink w:anchor="_Toc465064512" w:history="1">
        <w:r w:rsidR="00BB6CAD" w:rsidRPr="004C7633">
          <w:rPr>
            <w:rStyle w:val="Hyperlink"/>
          </w:rPr>
          <w:t>Windows MultiPoint Server</w:t>
        </w:r>
        <w:r w:rsidR="00BB6CAD">
          <w:tab/>
        </w:r>
        <w:r w:rsidR="00BB6CAD">
          <w:fldChar w:fldCharType="begin"/>
        </w:r>
        <w:r w:rsidR="00BB6CAD">
          <w:instrText xml:space="preserve"> PAGEREF _Toc465064512 \h </w:instrText>
        </w:r>
        <w:r w:rsidR="00BB6CAD">
          <w:fldChar w:fldCharType="separate"/>
        </w:r>
        <w:r w:rsidR="00BB6CAD">
          <w:t>50</w:t>
        </w:r>
        <w:r w:rsidR="00BB6CAD">
          <w:fldChar w:fldCharType="end"/>
        </w:r>
      </w:hyperlink>
    </w:p>
    <w:p w:rsidR="00BB6CAD" w:rsidRDefault="004A751C">
      <w:pPr>
        <w:pStyle w:val="TOC3"/>
        <w:rPr>
          <w:rFonts w:eastAsiaTheme="minorEastAsia"/>
          <w:smallCaps w:val="0"/>
          <w:sz w:val="22"/>
        </w:rPr>
      </w:pPr>
      <w:hyperlink w:anchor="_Toc465064513" w:history="1">
        <w:r w:rsidR="00BB6CAD" w:rsidRPr="004C7633">
          <w:rPr>
            <w:rStyle w:val="Hyperlink"/>
          </w:rPr>
          <w:t>Windows Server</w:t>
        </w:r>
        <w:r w:rsidR="00BB6CAD">
          <w:tab/>
        </w:r>
        <w:r w:rsidR="00BB6CAD">
          <w:fldChar w:fldCharType="begin"/>
        </w:r>
        <w:r w:rsidR="00BB6CAD">
          <w:instrText xml:space="preserve"> PAGEREF _Toc465064513 \h </w:instrText>
        </w:r>
        <w:r w:rsidR="00BB6CAD">
          <w:fldChar w:fldCharType="separate"/>
        </w:r>
        <w:r w:rsidR="00BB6CAD">
          <w:t>51</w:t>
        </w:r>
        <w:r w:rsidR="00BB6CAD">
          <w:fldChar w:fldCharType="end"/>
        </w:r>
      </w:hyperlink>
    </w:p>
    <w:p w:rsidR="00BB6CAD" w:rsidRDefault="004A751C">
      <w:pPr>
        <w:pStyle w:val="TOC1"/>
        <w:rPr>
          <w:rFonts w:eastAsiaTheme="minorEastAsia"/>
          <w:b w:val="0"/>
          <w:caps w:val="0"/>
          <w:noProof/>
          <w:sz w:val="22"/>
          <w:szCs w:val="22"/>
        </w:rPr>
      </w:pPr>
      <w:hyperlink w:anchor="_Toc465064514" w:history="1">
        <w:r w:rsidR="00BB6CAD" w:rsidRPr="004C7633">
          <w:rPr>
            <w:rStyle w:val="Hyperlink"/>
            <w:noProof/>
          </w:rPr>
          <w:t>Usługi Online</w:t>
        </w:r>
        <w:r w:rsidR="00BB6CAD">
          <w:rPr>
            <w:noProof/>
          </w:rPr>
          <w:tab/>
        </w:r>
        <w:r w:rsidR="00BB6CAD">
          <w:rPr>
            <w:noProof/>
          </w:rPr>
          <w:fldChar w:fldCharType="begin"/>
        </w:r>
        <w:r w:rsidR="00BB6CAD">
          <w:rPr>
            <w:noProof/>
          </w:rPr>
          <w:instrText xml:space="preserve"> PAGEREF _Toc465064514 \h </w:instrText>
        </w:r>
        <w:r w:rsidR="00BB6CAD">
          <w:rPr>
            <w:noProof/>
          </w:rPr>
        </w:r>
        <w:r w:rsidR="00BB6CAD">
          <w:rPr>
            <w:noProof/>
          </w:rPr>
          <w:fldChar w:fldCharType="separate"/>
        </w:r>
        <w:r w:rsidR="00BB6CAD">
          <w:rPr>
            <w:noProof/>
          </w:rPr>
          <w:t>55</w:t>
        </w:r>
        <w:r w:rsidR="00BB6CAD">
          <w:rPr>
            <w:noProof/>
          </w:rPr>
          <w:fldChar w:fldCharType="end"/>
        </w:r>
      </w:hyperlink>
    </w:p>
    <w:p w:rsidR="00BB6CAD" w:rsidRDefault="004A751C">
      <w:pPr>
        <w:pStyle w:val="TOC2"/>
        <w:rPr>
          <w:rFonts w:eastAsiaTheme="minorEastAsia"/>
          <w:smallCaps w:val="0"/>
          <w:sz w:val="22"/>
        </w:rPr>
      </w:pPr>
      <w:hyperlink w:anchor="_Toc465064515" w:history="1">
        <w:r w:rsidR="00BB6CAD" w:rsidRPr="004C7633">
          <w:rPr>
            <w:rStyle w:val="Hyperlink"/>
          </w:rPr>
          <w:t>Dostępność Usług Online w zależności od regionu</w:t>
        </w:r>
        <w:r w:rsidR="00BB6CAD">
          <w:tab/>
        </w:r>
        <w:r w:rsidR="00BB6CAD">
          <w:fldChar w:fldCharType="begin"/>
        </w:r>
        <w:r w:rsidR="00BB6CAD">
          <w:instrText xml:space="preserve"> PAGEREF _Toc465064515 \h </w:instrText>
        </w:r>
        <w:r w:rsidR="00BB6CAD">
          <w:fldChar w:fldCharType="separate"/>
        </w:r>
        <w:r w:rsidR="00BB6CAD">
          <w:t>55</w:t>
        </w:r>
        <w:r w:rsidR="00BB6CAD">
          <w:fldChar w:fldCharType="end"/>
        </w:r>
      </w:hyperlink>
    </w:p>
    <w:p w:rsidR="00BB6CAD" w:rsidRDefault="004A751C">
      <w:pPr>
        <w:pStyle w:val="TOC2"/>
        <w:rPr>
          <w:rFonts w:eastAsiaTheme="minorEastAsia"/>
          <w:smallCaps w:val="0"/>
          <w:sz w:val="22"/>
        </w:rPr>
      </w:pPr>
      <w:hyperlink w:anchor="_Toc465064516" w:history="1">
        <w:r w:rsidR="00BB6CAD" w:rsidRPr="004C7633">
          <w:rPr>
            <w:rStyle w:val="Hyperlink"/>
          </w:rPr>
          <w:t>Warunki zakupu Usług Online</w:t>
        </w:r>
        <w:r w:rsidR="00BB6CAD">
          <w:tab/>
        </w:r>
        <w:r w:rsidR="00BB6CAD">
          <w:fldChar w:fldCharType="begin"/>
        </w:r>
        <w:r w:rsidR="00BB6CAD">
          <w:instrText xml:space="preserve"> PAGEREF _Toc465064516 \h </w:instrText>
        </w:r>
        <w:r w:rsidR="00BB6CAD">
          <w:fldChar w:fldCharType="separate"/>
        </w:r>
        <w:r w:rsidR="00BB6CAD">
          <w:t>55</w:t>
        </w:r>
        <w:r w:rsidR="00BB6CAD">
          <w:fldChar w:fldCharType="end"/>
        </w:r>
      </w:hyperlink>
    </w:p>
    <w:p w:rsidR="00BB6CAD" w:rsidRDefault="004A751C">
      <w:pPr>
        <w:pStyle w:val="TOC2"/>
        <w:rPr>
          <w:rFonts w:eastAsiaTheme="minorEastAsia"/>
          <w:smallCaps w:val="0"/>
          <w:sz w:val="22"/>
        </w:rPr>
      </w:pPr>
      <w:hyperlink w:anchor="_Toc465064517" w:history="1">
        <w:r w:rsidR="00BB6CAD" w:rsidRPr="004C7633">
          <w:rPr>
            <w:rStyle w:val="Hyperlink"/>
          </w:rPr>
          <w:t>Odnowienie umowy na Usługi Online</w:t>
        </w:r>
        <w:r w:rsidR="00BB6CAD">
          <w:tab/>
        </w:r>
        <w:r w:rsidR="00BB6CAD">
          <w:fldChar w:fldCharType="begin"/>
        </w:r>
        <w:r w:rsidR="00BB6CAD">
          <w:instrText xml:space="preserve"> PAGEREF _Toc465064517 \h </w:instrText>
        </w:r>
        <w:r w:rsidR="00BB6CAD">
          <w:fldChar w:fldCharType="separate"/>
        </w:r>
        <w:r w:rsidR="00BB6CAD">
          <w:t>55</w:t>
        </w:r>
        <w:r w:rsidR="00BB6CAD">
          <w:fldChar w:fldCharType="end"/>
        </w:r>
      </w:hyperlink>
    </w:p>
    <w:p w:rsidR="00BB6CAD" w:rsidRDefault="004A751C">
      <w:pPr>
        <w:pStyle w:val="TOC2"/>
        <w:rPr>
          <w:rFonts w:eastAsiaTheme="minorEastAsia"/>
          <w:smallCaps w:val="0"/>
          <w:sz w:val="22"/>
        </w:rPr>
      </w:pPr>
      <w:hyperlink w:anchor="_Toc465064518" w:history="1">
        <w:r w:rsidR="00BB6CAD" w:rsidRPr="004C7633">
          <w:rPr>
            <w:rStyle w:val="Hyperlink"/>
          </w:rPr>
          <w:t>Usługi Microsoft Azure</w:t>
        </w:r>
        <w:r w:rsidR="00BB6CAD">
          <w:tab/>
        </w:r>
        <w:r w:rsidR="00BB6CAD">
          <w:fldChar w:fldCharType="begin"/>
        </w:r>
        <w:r w:rsidR="00BB6CAD">
          <w:instrText xml:space="preserve"> PAGEREF _Toc465064518 \h </w:instrText>
        </w:r>
        <w:r w:rsidR="00BB6CAD">
          <w:fldChar w:fldCharType="separate"/>
        </w:r>
        <w:r w:rsidR="00BB6CAD">
          <w:t>55</w:t>
        </w:r>
        <w:r w:rsidR="00BB6CAD">
          <w:fldChar w:fldCharType="end"/>
        </w:r>
      </w:hyperlink>
    </w:p>
    <w:p w:rsidR="00BB6CAD" w:rsidRDefault="004A751C">
      <w:pPr>
        <w:pStyle w:val="TOC3"/>
        <w:rPr>
          <w:rFonts w:eastAsiaTheme="minorEastAsia"/>
          <w:smallCaps w:val="0"/>
          <w:sz w:val="22"/>
        </w:rPr>
      </w:pPr>
      <w:hyperlink w:anchor="_Toc465064519" w:history="1">
        <w:r w:rsidR="00BB6CAD" w:rsidRPr="004C7633">
          <w:rPr>
            <w:rStyle w:val="Hyperlink"/>
          </w:rPr>
          <w:t>Usługi Microsoft Azure</w:t>
        </w:r>
        <w:r w:rsidR="00BB6CAD">
          <w:tab/>
        </w:r>
        <w:r w:rsidR="00BB6CAD">
          <w:fldChar w:fldCharType="begin"/>
        </w:r>
        <w:r w:rsidR="00BB6CAD">
          <w:instrText xml:space="preserve"> PAGEREF _Toc465064519 \h </w:instrText>
        </w:r>
        <w:r w:rsidR="00BB6CAD">
          <w:fldChar w:fldCharType="separate"/>
        </w:r>
        <w:r w:rsidR="00BB6CAD">
          <w:t>57</w:t>
        </w:r>
        <w:r w:rsidR="00BB6CAD">
          <w:fldChar w:fldCharType="end"/>
        </w:r>
      </w:hyperlink>
    </w:p>
    <w:p w:rsidR="00BB6CAD" w:rsidRDefault="004A751C">
      <w:pPr>
        <w:pStyle w:val="TOC2"/>
        <w:rPr>
          <w:rFonts w:eastAsiaTheme="minorEastAsia"/>
          <w:smallCaps w:val="0"/>
          <w:sz w:val="22"/>
        </w:rPr>
      </w:pPr>
      <w:hyperlink w:anchor="_Toc465064520" w:history="1">
        <w:r w:rsidR="00BB6CAD" w:rsidRPr="004C7633">
          <w:rPr>
            <w:rStyle w:val="Hyperlink"/>
          </w:rPr>
          <w:t>Plany Microsoft Azure</w:t>
        </w:r>
        <w:r w:rsidR="00BB6CAD">
          <w:tab/>
        </w:r>
        <w:r w:rsidR="00BB6CAD">
          <w:fldChar w:fldCharType="begin"/>
        </w:r>
        <w:r w:rsidR="00BB6CAD">
          <w:instrText xml:space="preserve"> PAGEREF _Toc465064520 \h </w:instrText>
        </w:r>
        <w:r w:rsidR="00BB6CAD">
          <w:fldChar w:fldCharType="separate"/>
        </w:r>
        <w:r w:rsidR="00BB6CAD">
          <w:t>57</w:t>
        </w:r>
        <w:r w:rsidR="00BB6CAD">
          <w:fldChar w:fldCharType="end"/>
        </w:r>
      </w:hyperlink>
    </w:p>
    <w:p w:rsidR="00BB6CAD" w:rsidRDefault="004A751C">
      <w:pPr>
        <w:pStyle w:val="TOC2"/>
        <w:rPr>
          <w:rFonts w:eastAsiaTheme="minorEastAsia"/>
          <w:smallCaps w:val="0"/>
          <w:sz w:val="22"/>
        </w:rPr>
      </w:pPr>
      <w:hyperlink w:anchor="_Toc465064521" w:history="1">
        <w:r w:rsidR="00BB6CAD" w:rsidRPr="004C7633">
          <w:rPr>
            <w:rStyle w:val="Hyperlink"/>
          </w:rPr>
          <w:t>Secure Productive Enterprise</w:t>
        </w:r>
        <w:r w:rsidR="00BB6CAD">
          <w:tab/>
        </w:r>
        <w:r w:rsidR="00BB6CAD">
          <w:fldChar w:fldCharType="begin"/>
        </w:r>
        <w:r w:rsidR="00BB6CAD">
          <w:instrText xml:space="preserve"> PAGEREF _Toc465064521 \h </w:instrText>
        </w:r>
        <w:r w:rsidR="00BB6CAD">
          <w:fldChar w:fldCharType="separate"/>
        </w:r>
        <w:r w:rsidR="00BB6CAD">
          <w:t>59</w:t>
        </w:r>
        <w:r w:rsidR="00BB6CAD">
          <w:fldChar w:fldCharType="end"/>
        </w:r>
      </w:hyperlink>
    </w:p>
    <w:p w:rsidR="00BB6CAD" w:rsidRDefault="004A751C">
      <w:pPr>
        <w:pStyle w:val="TOC2"/>
        <w:rPr>
          <w:rFonts w:eastAsiaTheme="minorEastAsia"/>
          <w:smallCaps w:val="0"/>
          <w:sz w:val="22"/>
        </w:rPr>
      </w:pPr>
      <w:hyperlink w:anchor="_Toc465064522" w:history="1">
        <w:r w:rsidR="00BB6CAD" w:rsidRPr="004C7633">
          <w:rPr>
            <w:rStyle w:val="Hyperlink"/>
          </w:rPr>
          <w:t>Enterprise Mobility + Security (Plan)</w:t>
        </w:r>
        <w:r w:rsidR="00BB6CAD">
          <w:tab/>
        </w:r>
        <w:r w:rsidR="00BB6CAD">
          <w:fldChar w:fldCharType="begin"/>
        </w:r>
        <w:r w:rsidR="00BB6CAD">
          <w:instrText xml:space="preserve"> PAGEREF _Toc465064522 \h </w:instrText>
        </w:r>
        <w:r w:rsidR="00BB6CAD">
          <w:fldChar w:fldCharType="separate"/>
        </w:r>
        <w:r w:rsidR="00BB6CAD">
          <w:t>61</w:t>
        </w:r>
        <w:r w:rsidR="00BB6CAD">
          <w:fldChar w:fldCharType="end"/>
        </w:r>
      </w:hyperlink>
    </w:p>
    <w:p w:rsidR="00BB6CAD" w:rsidRDefault="004A751C">
      <w:pPr>
        <w:pStyle w:val="TOC2"/>
        <w:rPr>
          <w:rFonts w:eastAsiaTheme="minorEastAsia"/>
          <w:smallCaps w:val="0"/>
          <w:sz w:val="22"/>
        </w:rPr>
      </w:pPr>
      <w:hyperlink w:anchor="_Toc465064523" w:history="1">
        <w:r w:rsidR="00BB6CAD" w:rsidRPr="004C7633">
          <w:rPr>
            <w:rStyle w:val="Hyperlink"/>
          </w:rPr>
          <w:t>Usługi Microsoft Dynamics 365</w:t>
        </w:r>
        <w:r w:rsidR="00BB6CAD">
          <w:tab/>
        </w:r>
        <w:r w:rsidR="00BB6CAD">
          <w:fldChar w:fldCharType="begin"/>
        </w:r>
        <w:r w:rsidR="00BB6CAD">
          <w:instrText xml:space="preserve"> PAGEREF _Toc465064523 \h </w:instrText>
        </w:r>
        <w:r w:rsidR="00BB6CAD">
          <w:fldChar w:fldCharType="separate"/>
        </w:r>
        <w:r w:rsidR="00BB6CAD">
          <w:t>62</w:t>
        </w:r>
        <w:r w:rsidR="00BB6CAD">
          <w:fldChar w:fldCharType="end"/>
        </w:r>
      </w:hyperlink>
    </w:p>
    <w:p w:rsidR="00BB6CAD" w:rsidRDefault="004A751C">
      <w:pPr>
        <w:pStyle w:val="TOC2"/>
        <w:rPr>
          <w:rFonts w:eastAsiaTheme="minorEastAsia"/>
          <w:smallCaps w:val="0"/>
          <w:sz w:val="22"/>
        </w:rPr>
      </w:pPr>
      <w:hyperlink w:anchor="_Toc465064524" w:history="1">
        <w:r w:rsidR="00BB6CAD" w:rsidRPr="004C7633">
          <w:rPr>
            <w:rStyle w:val="Hyperlink"/>
          </w:rPr>
          <w:t>Usługi Office 365</w:t>
        </w:r>
        <w:r w:rsidR="00BB6CAD">
          <w:tab/>
        </w:r>
        <w:r w:rsidR="00BB6CAD">
          <w:fldChar w:fldCharType="begin"/>
        </w:r>
        <w:r w:rsidR="00BB6CAD">
          <w:instrText xml:space="preserve"> PAGEREF _Toc465064524 \h </w:instrText>
        </w:r>
        <w:r w:rsidR="00BB6CAD">
          <w:fldChar w:fldCharType="separate"/>
        </w:r>
        <w:r w:rsidR="00BB6CAD">
          <w:t>64</w:t>
        </w:r>
        <w:r w:rsidR="00BB6CAD">
          <w:fldChar w:fldCharType="end"/>
        </w:r>
      </w:hyperlink>
    </w:p>
    <w:p w:rsidR="00BB6CAD" w:rsidRDefault="004A751C">
      <w:pPr>
        <w:pStyle w:val="TOC3"/>
        <w:rPr>
          <w:rFonts w:eastAsiaTheme="minorEastAsia"/>
          <w:smallCaps w:val="0"/>
          <w:sz w:val="22"/>
        </w:rPr>
      </w:pPr>
      <w:hyperlink w:anchor="_Toc465064525" w:history="1">
        <w:r w:rsidR="00BB6CAD" w:rsidRPr="004C7633">
          <w:rPr>
            <w:rStyle w:val="Hyperlink"/>
          </w:rPr>
          <w:t>Aplikacje Office 365</w:t>
        </w:r>
        <w:r w:rsidR="00BB6CAD">
          <w:tab/>
        </w:r>
        <w:r w:rsidR="00BB6CAD">
          <w:fldChar w:fldCharType="begin"/>
        </w:r>
        <w:r w:rsidR="00BB6CAD">
          <w:instrText xml:space="preserve"> PAGEREF _Toc465064525 \h </w:instrText>
        </w:r>
        <w:r w:rsidR="00BB6CAD">
          <w:fldChar w:fldCharType="separate"/>
        </w:r>
        <w:r w:rsidR="00BB6CAD">
          <w:t>64</w:t>
        </w:r>
        <w:r w:rsidR="00BB6CAD">
          <w:fldChar w:fldCharType="end"/>
        </w:r>
      </w:hyperlink>
    </w:p>
    <w:p w:rsidR="00BB6CAD" w:rsidRDefault="004A751C">
      <w:pPr>
        <w:pStyle w:val="TOC3"/>
        <w:rPr>
          <w:rFonts w:eastAsiaTheme="minorEastAsia"/>
          <w:smallCaps w:val="0"/>
          <w:sz w:val="22"/>
        </w:rPr>
      </w:pPr>
      <w:hyperlink w:anchor="_Toc465064526" w:history="1">
        <w:r w:rsidR="00BB6CAD" w:rsidRPr="004C7633">
          <w:rPr>
            <w:rStyle w:val="Hyperlink"/>
          </w:rPr>
          <w:t>Pakiety Office 365 Suites</w:t>
        </w:r>
        <w:r w:rsidR="00BB6CAD">
          <w:tab/>
        </w:r>
        <w:r w:rsidR="00BB6CAD">
          <w:fldChar w:fldCharType="begin"/>
        </w:r>
        <w:r w:rsidR="00BB6CAD">
          <w:instrText xml:space="preserve"> PAGEREF _Toc465064526 \h </w:instrText>
        </w:r>
        <w:r w:rsidR="00BB6CAD">
          <w:fldChar w:fldCharType="separate"/>
        </w:r>
        <w:r w:rsidR="00BB6CAD">
          <w:t>65</w:t>
        </w:r>
        <w:r w:rsidR="00BB6CAD">
          <w:fldChar w:fldCharType="end"/>
        </w:r>
      </w:hyperlink>
    </w:p>
    <w:p w:rsidR="00BB6CAD" w:rsidRDefault="004A751C">
      <w:pPr>
        <w:pStyle w:val="TOC3"/>
        <w:rPr>
          <w:rFonts w:eastAsiaTheme="minorEastAsia"/>
          <w:smallCaps w:val="0"/>
          <w:sz w:val="22"/>
        </w:rPr>
      </w:pPr>
      <w:hyperlink w:anchor="_Toc465064527" w:history="1">
        <w:r w:rsidR="00BB6CAD" w:rsidRPr="004C7633">
          <w:rPr>
            <w:rStyle w:val="Hyperlink"/>
          </w:rPr>
          <w:t>Office 365 Advanced Security Management</w:t>
        </w:r>
        <w:r w:rsidR="00BB6CAD">
          <w:tab/>
        </w:r>
        <w:r w:rsidR="00BB6CAD">
          <w:fldChar w:fldCharType="begin"/>
        </w:r>
        <w:r w:rsidR="00BB6CAD">
          <w:instrText xml:space="preserve"> PAGEREF _Toc465064527 \h </w:instrText>
        </w:r>
        <w:r w:rsidR="00BB6CAD">
          <w:fldChar w:fldCharType="separate"/>
        </w:r>
        <w:r w:rsidR="00BB6CAD">
          <w:t>68</w:t>
        </w:r>
        <w:r w:rsidR="00BB6CAD">
          <w:fldChar w:fldCharType="end"/>
        </w:r>
      </w:hyperlink>
    </w:p>
    <w:p w:rsidR="00BB6CAD" w:rsidRDefault="004A751C">
      <w:pPr>
        <w:pStyle w:val="TOC3"/>
        <w:rPr>
          <w:rFonts w:eastAsiaTheme="minorEastAsia"/>
          <w:smallCaps w:val="0"/>
          <w:sz w:val="22"/>
        </w:rPr>
      </w:pPr>
      <w:hyperlink w:anchor="_Toc465064528" w:history="1">
        <w:r w:rsidR="00BB6CAD" w:rsidRPr="004C7633">
          <w:rPr>
            <w:rStyle w:val="Hyperlink"/>
          </w:rPr>
          <w:t>Skrytka klienta Office 365</w:t>
        </w:r>
        <w:r w:rsidR="00BB6CAD">
          <w:tab/>
        </w:r>
        <w:r w:rsidR="00BB6CAD">
          <w:fldChar w:fldCharType="begin"/>
        </w:r>
        <w:r w:rsidR="00BB6CAD">
          <w:instrText xml:space="preserve"> PAGEREF _Toc465064528 \h </w:instrText>
        </w:r>
        <w:r w:rsidR="00BB6CAD">
          <w:fldChar w:fldCharType="separate"/>
        </w:r>
        <w:r w:rsidR="00BB6CAD">
          <w:t>68</w:t>
        </w:r>
        <w:r w:rsidR="00BB6CAD">
          <w:fldChar w:fldCharType="end"/>
        </w:r>
      </w:hyperlink>
    </w:p>
    <w:p w:rsidR="00BB6CAD" w:rsidRDefault="004A751C">
      <w:pPr>
        <w:pStyle w:val="TOC3"/>
        <w:rPr>
          <w:rFonts w:eastAsiaTheme="minorEastAsia"/>
          <w:smallCaps w:val="0"/>
          <w:sz w:val="22"/>
        </w:rPr>
      </w:pPr>
      <w:hyperlink w:anchor="_Toc465064529" w:history="1">
        <w:r w:rsidR="00BB6CAD" w:rsidRPr="004C7633">
          <w:rPr>
            <w:rStyle w:val="Hyperlink"/>
          </w:rPr>
          <w:t>Office 365 Delve Analytics</w:t>
        </w:r>
        <w:r w:rsidR="00BB6CAD">
          <w:tab/>
        </w:r>
        <w:r w:rsidR="00BB6CAD">
          <w:fldChar w:fldCharType="begin"/>
        </w:r>
        <w:r w:rsidR="00BB6CAD">
          <w:instrText xml:space="preserve"> PAGEREF _Toc465064529 \h </w:instrText>
        </w:r>
        <w:r w:rsidR="00BB6CAD">
          <w:fldChar w:fldCharType="separate"/>
        </w:r>
        <w:r w:rsidR="00BB6CAD">
          <w:t>69</w:t>
        </w:r>
        <w:r w:rsidR="00BB6CAD">
          <w:fldChar w:fldCharType="end"/>
        </w:r>
      </w:hyperlink>
    </w:p>
    <w:p w:rsidR="00BB6CAD" w:rsidRDefault="004A751C">
      <w:pPr>
        <w:pStyle w:val="TOC3"/>
        <w:rPr>
          <w:rFonts w:eastAsiaTheme="minorEastAsia"/>
          <w:smallCaps w:val="0"/>
          <w:sz w:val="22"/>
        </w:rPr>
      </w:pPr>
      <w:hyperlink w:anchor="_Toc465064530" w:history="1">
        <w:r w:rsidR="00BB6CAD" w:rsidRPr="004C7633">
          <w:rPr>
            <w:rStyle w:val="Hyperlink"/>
          </w:rPr>
          <w:t>Office 365 Advanced eDiscovery</w:t>
        </w:r>
        <w:r w:rsidR="00BB6CAD">
          <w:tab/>
        </w:r>
        <w:r w:rsidR="00BB6CAD">
          <w:fldChar w:fldCharType="begin"/>
        </w:r>
        <w:r w:rsidR="00BB6CAD">
          <w:instrText xml:space="preserve"> PAGEREF _Toc465064530 \h </w:instrText>
        </w:r>
        <w:r w:rsidR="00BB6CAD">
          <w:fldChar w:fldCharType="separate"/>
        </w:r>
        <w:r w:rsidR="00BB6CAD">
          <w:t>69</w:t>
        </w:r>
        <w:r w:rsidR="00BB6CAD">
          <w:fldChar w:fldCharType="end"/>
        </w:r>
      </w:hyperlink>
    </w:p>
    <w:p w:rsidR="00BB6CAD" w:rsidRDefault="004A751C">
      <w:pPr>
        <w:pStyle w:val="TOC3"/>
        <w:rPr>
          <w:rFonts w:eastAsiaTheme="minorEastAsia"/>
          <w:smallCaps w:val="0"/>
          <w:sz w:val="22"/>
        </w:rPr>
      </w:pPr>
      <w:hyperlink w:anchor="_Toc465064531" w:history="1">
        <w:r w:rsidR="00BB6CAD" w:rsidRPr="004C7633">
          <w:rPr>
            <w:rStyle w:val="Hyperlink"/>
          </w:rPr>
          <w:t>Exchange Online</w:t>
        </w:r>
        <w:r w:rsidR="00BB6CAD">
          <w:tab/>
        </w:r>
        <w:r w:rsidR="00BB6CAD">
          <w:fldChar w:fldCharType="begin"/>
        </w:r>
        <w:r w:rsidR="00BB6CAD">
          <w:instrText xml:space="preserve"> PAGEREF _Toc465064531 \h </w:instrText>
        </w:r>
        <w:r w:rsidR="00BB6CAD">
          <w:fldChar w:fldCharType="separate"/>
        </w:r>
        <w:r w:rsidR="00BB6CAD">
          <w:t>69</w:t>
        </w:r>
        <w:r w:rsidR="00BB6CAD">
          <w:fldChar w:fldCharType="end"/>
        </w:r>
      </w:hyperlink>
    </w:p>
    <w:p w:rsidR="00BB6CAD" w:rsidRDefault="004A751C">
      <w:pPr>
        <w:pStyle w:val="TOC3"/>
        <w:rPr>
          <w:rFonts w:eastAsiaTheme="minorEastAsia"/>
          <w:smallCaps w:val="0"/>
          <w:sz w:val="22"/>
        </w:rPr>
      </w:pPr>
      <w:hyperlink w:anchor="_Toc465064532" w:history="1">
        <w:r w:rsidR="00BB6CAD" w:rsidRPr="004C7633">
          <w:rPr>
            <w:rStyle w:val="Hyperlink"/>
          </w:rPr>
          <w:t>OneDrive for Business</w:t>
        </w:r>
        <w:r w:rsidR="00BB6CAD">
          <w:tab/>
        </w:r>
        <w:r w:rsidR="00BB6CAD">
          <w:fldChar w:fldCharType="begin"/>
        </w:r>
        <w:r w:rsidR="00BB6CAD">
          <w:instrText xml:space="preserve"> PAGEREF _Toc465064532 \h </w:instrText>
        </w:r>
        <w:r w:rsidR="00BB6CAD">
          <w:fldChar w:fldCharType="separate"/>
        </w:r>
        <w:r w:rsidR="00BB6CAD">
          <w:t>70</w:t>
        </w:r>
        <w:r w:rsidR="00BB6CAD">
          <w:fldChar w:fldCharType="end"/>
        </w:r>
      </w:hyperlink>
    </w:p>
    <w:p w:rsidR="00BB6CAD" w:rsidRDefault="004A751C">
      <w:pPr>
        <w:pStyle w:val="TOC3"/>
        <w:rPr>
          <w:rFonts w:eastAsiaTheme="minorEastAsia"/>
          <w:smallCaps w:val="0"/>
          <w:sz w:val="22"/>
        </w:rPr>
      </w:pPr>
      <w:hyperlink w:anchor="_Toc465064533" w:history="1">
        <w:r w:rsidR="00BB6CAD" w:rsidRPr="004C7633">
          <w:rPr>
            <w:rStyle w:val="Hyperlink"/>
          </w:rPr>
          <w:t>Project Online</w:t>
        </w:r>
        <w:r w:rsidR="00BB6CAD">
          <w:tab/>
        </w:r>
        <w:r w:rsidR="00BB6CAD">
          <w:fldChar w:fldCharType="begin"/>
        </w:r>
        <w:r w:rsidR="00BB6CAD">
          <w:instrText xml:space="preserve"> PAGEREF _Toc465064533 \h </w:instrText>
        </w:r>
        <w:r w:rsidR="00BB6CAD">
          <w:fldChar w:fldCharType="separate"/>
        </w:r>
        <w:r w:rsidR="00BB6CAD">
          <w:t>70</w:t>
        </w:r>
        <w:r w:rsidR="00BB6CAD">
          <w:fldChar w:fldCharType="end"/>
        </w:r>
      </w:hyperlink>
    </w:p>
    <w:p w:rsidR="00BB6CAD" w:rsidRDefault="004A751C">
      <w:pPr>
        <w:pStyle w:val="TOC3"/>
        <w:rPr>
          <w:rFonts w:eastAsiaTheme="minorEastAsia"/>
          <w:smallCaps w:val="0"/>
          <w:sz w:val="22"/>
        </w:rPr>
      </w:pPr>
      <w:hyperlink w:anchor="_Toc465064534" w:history="1">
        <w:r w:rsidR="00BB6CAD" w:rsidRPr="004C7633">
          <w:rPr>
            <w:rStyle w:val="Hyperlink"/>
          </w:rPr>
          <w:t>SharePoint Online</w:t>
        </w:r>
        <w:r w:rsidR="00BB6CAD">
          <w:tab/>
        </w:r>
        <w:r w:rsidR="00BB6CAD">
          <w:fldChar w:fldCharType="begin"/>
        </w:r>
        <w:r w:rsidR="00BB6CAD">
          <w:instrText xml:space="preserve"> PAGEREF _Toc465064534 \h </w:instrText>
        </w:r>
        <w:r w:rsidR="00BB6CAD">
          <w:fldChar w:fldCharType="separate"/>
        </w:r>
        <w:r w:rsidR="00BB6CAD">
          <w:t>71</w:t>
        </w:r>
        <w:r w:rsidR="00BB6CAD">
          <w:fldChar w:fldCharType="end"/>
        </w:r>
      </w:hyperlink>
    </w:p>
    <w:p w:rsidR="00BB6CAD" w:rsidRDefault="004A751C">
      <w:pPr>
        <w:pStyle w:val="TOC3"/>
        <w:rPr>
          <w:rFonts w:eastAsiaTheme="minorEastAsia"/>
          <w:smallCaps w:val="0"/>
          <w:sz w:val="22"/>
        </w:rPr>
      </w:pPr>
      <w:hyperlink w:anchor="_Toc465064535" w:history="1">
        <w:r w:rsidR="00BB6CAD" w:rsidRPr="004C7633">
          <w:rPr>
            <w:rStyle w:val="Hyperlink"/>
          </w:rPr>
          <w:t>Skype dla firm Online</w:t>
        </w:r>
        <w:r w:rsidR="00BB6CAD">
          <w:tab/>
        </w:r>
        <w:r w:rsidR="00BB6CAD">
          <w:fldChar w:fldCharType="begin"/>
        </w:r>
        <w:r w:rsidR="00BB6CAD">
          <w:instrText xml:space="preserve"> PAGEREF _Toc465064535 \h </w:instrText>
        </w:r>
        <w:r w:rsidR="00BB6CAD">
          <w:fldChar w:fldCharType="separate"/>
        </w:r>
        <w:r w:rsidR="00BB6CAD">
          <w:t>72</w:t>
        </w:r>
        <w:r w:rsidR="00BB6CAD">
          <w:fldChar w:fldCharType="end"/>
        </w:r>
      </w:hyperlink>
    </w:p>
    <w:p w:rsidR="00BB6CAD" w:rsidRDefault="004A751C">
      <w:pPr>
        <w:pStyle w:val="TOC2"/>
        <w:rPr>
          <w:rFonts w:eastAsiaTheme="minorEastAsia"/>
          <w:smallCaps w:val="0"/>
          <w:sz w:val="22"/>
        </w:rPr>
      </w:pPr>
      <w:hyperlink w:anchor="_Toc465064536" w:history="1">
        <w:r w:rsidR="00BB6CAD" w:rsidRPr="004C7633">
          <w:rPr>
            <w:rStyle w:val="Hyperlink"/>
          </w:rPr>
          <w:t>Inne Usługi Online</w:t>
        </w:r>
        <w:r w:rsidR="00BB6CAD">
          <w:tab/>
        </w:r>
        <w:r w:rsidR="00BB6CAD">
          <w:fldChar w:fldCharType="begin"/>
        </w:r>
        <w:r w:rsidR="00BB6CAD">
          <w:instrText xml:space="preserve"> PAGEREF _Toc465064536 \h </w:instrText>
        </w:r>
        <w:r w:rsidR="00BB6CAD">
          <w:fldChar w:fldCharType="separate"/>
        </w:r>
        <w:r w:rsidR="00BB6CAD">
          <w:t>73</w:t>
        </w:r>
        <w:r w:rsidR="00BB6CAD">
          <w:fldChar w:fldCharType="end"/>
        </w:r>
      </w:hyperlink>
    </w:p>
    <w:p w:rsidR="00BB6CAD" w:rsidRDefault="004A751C">
      <w:pPr>
        <w:pStyle w:val="TOC3"/>
        <w:rPr>
          <w:rFonts w:eastAsiaTheme="minorEastAsia"/>
          <w:smallCaps w:val="0"/>
          <w:sz w:val="22"/>
        </w:rPr>
      </w:pPr>
      <w:hyperlink w:anchor="_Toc465064537" w:history="1">
        <w:r w:rsidR="00BB6CAD" w:rsidRPr="004C7633">
          <w:rPr>
            <w:rStyle w:val="Hyperlink"/>
          </w:rPr>
          <w:t>Bing Maps</w:t>
        </w:r>
        <w:r w:rsidR="00BB6CAD">
          <w:tab/>
        </w:r>
        <w:r w:rsidR="00BB6CAD">
          <w:fldChar w:fldCharType="begin"/>
        </w:r>
        <w:r w:rsidR="00BB6CAD">
          <w:instrText xml:space="preserve"> PAGEREF _Toc465064537 \h </w:instrText>
        </w:r>
        <w:r w:rsidR="00BB6CAD">
          <w:fldChar w:fldCharType="separate"/>
        </w:r>
        <w:r w:rsidR="00BB6CAD">
          <w:t>73</w:t>
        </w:r>
        <w:r w:rsidR="00BB6CAD">
          <w:fldChar w:fldCharType="end"/>
        </w:r>
      </w:hyperlink>
    </w:p>
    <w:p w:rsidR="00BB6CAD" w:rsidRDefault="004A751C">
      <w:pPr>
        <w:pStyle w:val="TOC3"/>
        <w:rPr>
          <w:rFonts w:eastAsiaTheme="minorEastAsia"/>
          <w:smallCaps w:val="0"/>
          <w:sz w:val="22"/>
        </w:rPr>
      </w:pPr>
      <w:hyperlink w:anchor="_Toc465064538" w:history="1">
        <w:r w:rsidR="00BB6CAD" w:rsidRPr="004C7633">
          <w:rPr>
            <w:rStyle w:val="Hyperlink"/>
          </w:rPr>
          <w:t>Platforma aplikacji biznesowych</w:t>
        </w:r>
        <w:r w:rsidR="00BB6CAD">
          <w:tab/>
        </w:r>
        <w:r w:rsidR="00BB6CAD">
          <w:fldChar w:fldCharType="begin"/>
        </w:r>
        <w:r w:rsidR="00BB6CAD">
          <w:instrText xml:space="preserve"> PAGEREF _Toc465064538 \h </w:instrText>
        </w:r>
        <w:r w:rsidR="00BB6CAD">
          <w:fldChar w:fldCharType="separate"/>
        </w:r>
        <w:r w:rsidR="00BB6CAD">
          <w:t>74</w:t>
        </w:r>
        <w:r w:rsidR="00BB6CAD">
          <w:fldChar w:fldCharType="end"/>
        </w:r>
      </w:hyperlink>
    </w:p>
    <w:p w:rsidR="00BB6CAD" w:rsidRDefault="004A751C">
      <w:pPr>
        <w:pStyle w:val="TOC3"/>
        <w:rPr>
          <w:rFonts w:eastAsiaTheme="minorEastAsia"/>
          <w:smallCaps w:val="0"/>
          <w:sz w:val="22"/>
        </w:rPr>
      </w:pPr>
      <w:hyperlink w:anchor="_Toc465064539" w:history="1">
        <w:r w:rsidR="00BB6CAD" w:rsidRPr="004C7633">
          <w:rPr>
            <w:rStyle w:val="Hyperlink"/>
          </w:rPr>
          <w:t>Microsoft Intune</w:t>
        </w:r>
        <w:r w:rsidR="00BB6CAD">
          <w:tab/>
        </w:r>
        <w:r w:rsidR="00BB6CAD">
          <w:fldChar w:fldCharType="begin"/>
        </w:r>
        <w:r w:rsidR="00BB6CAD">
          <w:instrText xml:space="preserve"> PAGEREF _Toc465064539 \h </w:instrText>
        </w:r>
        <w:r w:rsidR="00BB6CAD">
          <w:fldChar w:fldCharType="separate"/>
        </w:r>
        <w:r w:rsidR="00BB6CAD">
          <w:t>74</w:t>
        </w:r>
        <w:r w:rsidR="00BB6CAD">
          <w:fldChar w:fldCharType="end"/>
        </w:r>
      </w:hyperlink>
    </w:p>
    <w:p w:rsidR="00BB6CAD" w:rsidRDefault="004A751C">
      <w:pPr>
        <w:pStyle w:val="TOC3"/>
        <w:rPr>
          <w:rFonts w:eastAsiaTheme="minorEastAsia"/>
          <w:smallCaps w:val="0"/>
          <w:sz w:val="22"/>
        </w:rPr>
      </w:pPr>
      <w:hyperlink w:anchor="_Toc465064540" w:history="1">
        <w:r w:rsidR="00BB6CAD" w:rsidRPr="004C7633">
          <w:rPr>
            <w:rStyle w:val="Hyperlink"/>
          </w:rPr>
          <w:t>Microsoft Learning</w:t>
        </w:r>
        <w:r w:rsidR="00BB6CAD">
          <w:tab/>
        </w:r>
        <w:r w:rsidR="00BB6CAD">
          <w:fldChar w:fldCharType="begin"/>
        </w:r>
        <w:r w:rsidR="00BB6CAD">
          <w:instrText xml:space="preserve"> PAGEREF _Toc465064540 \h </w:instrText>
        </w:r>
        <w:r w:rsidR="00BB6CAD">
          <w:fldChar w:fldCharType="separate"/>
        </w:r>
        <w:r w:rsidR="00BB6CAD">
          <w:t>74</w:t>
        </w:r>
        <w:r w:rsidR="00BB6CAD">
          <w:fldChar w:fldCharType="end"/>
        </w:r>
      </w:hyperlink>
    </w:p>
    <w:p w:rsidR="00BB6CAD" w:rsidRDefault="004A751C">
      <w:pPr>
        <w:pStyle w:val="TOC3"/>
        <w:rPr>
          <w:rFonts w:eastAsiaTheme="minorEastAsia"/>
          <w:smallCaps w:val="0"/>
          <w:sz w:val="22"/>
        </w:rPr>
      </w:pPr>
      <w:hyperlink w:anchor="_Toc465064541" w:history="1">
        <w:r w:rsidR="00BB6CAD" w:rsidRPr="004C7633">
          <w:rPr>
            <w:rStyle w:val="Hyperlink"/>
          </w:rPr>
          <w:t>Microsoft Translator</w:t>
        </w:r>
        <w:r w:rsidR="00BB6CAD">
          <w:tab/>
        </w:r>
        <w:r w:rsidR="00BB6CAD">
          <w:fldChar w:fldCharType="begin"/>
        </w:r>
        <w:r w:rsidR="00BB6CAD">
          <w:instrText xml:space="preserve"> PAGEREF _Toc465064541 \h </w:instrText>
        </w:r>
        <w:r w:rsidR="00BB6CAD">
          <w:fldChar w:fldCharType="separate"/>
        </w:r>
        <w:r w:rsidR="00BB6CAD">
          <w:t>75</w:t>
        </w:r>
        <w:r w:rsidR="00BB6CAD">
          <w:fldChar w:fldCharType="end"/>
        </w:r>
      </w:hyperlink>
    </w:p>
    <w:p w:rsidR="00BB6CAD" w:rsidRDefault="004A751C">
      <w:pPr>
        <w:pStyle w:val="TOC3"/>
        <w:rPr>
          <w:rFonts w:eastAsiaTheme="minorEastAsia"/>
          <w:smallCaps w:val="0"/>
          <w:sz w:val="22"/>
        </w:rPr>
      </w:pPr>
      <w:hyperlink w:anchor="_Toc465064542" w:history="1">
        <w:r w:rsidR="00BB6CAD" w:rsidRPr="004C7633">
          <w:rPr>
            <w:rStyle w:val="Hyperlink"/>
          </w:rPr>
          <w:t>Minecraft: Education Edition</w:t>
        </w:r>
        <w:r w:rsidR="00BB6CAD">
          <w:tab/>
        </w:r>
        <w:r w:rsidR="00BB6CAD">
          <w:fldChar w:fldCharType="begin"/>
        </w:r>
        <w:r w:rsidR="00BB6CAD">
          <w:instrText xml:space="preserve"> PAGEREF _Toc465064542 \h </w:instrText>
        </w:r>
        <w:r w:rsidR="00BB6CAD">
          <w:fldChar w:fldCharType="separate"/>
        </w:r>
        <w:r w:rsidR="00BB6CAD">
          <w:t>75</w:t>
        </w:r>
        <w:r w:rsidR="00BB6CAD">
          <w:fldChar w:fldCharType="end"/>
        </w:r>
      </w:hyperlink>
    </w:p>
    <w:p w:rsidR="00BB6CAD" w:rsidRDefault="004A751C">
      <w:pPr>
        <w:pStyle w:val="TOC3"/>
        <w:rPr>
          <w:rFonts w:eastAsiaTheme="minorEastAsia"/>
          <w:smallCaps w:val="0"/>
          <w:sz w:val="22"/>
        </w:rPr>
      </w:pPr>
      <w:hyperlink w:anchor="_Toc465064543" w:history="1">
        <w:r w:rsidR="00BB6CAD" w:rsidRPr="004C7633">
          <w:rPr>
            <w:rStyle w:val="Hyperlink"/>
          </w:rPr>
          <w:t>Yammer Enterprise</w:t>
        </w:r>
        <w:r w:rsidR="00BB6CAD">
          <w:tab/>
        </w:r>
        <w:r w:rsidR="00BB6CAD">
          <w:fldChar w:fldCharType="begin"/>
        </w:r>
        <w:r w:rsidR="00BB6CAD">
          <w:instrText xml:space="preserve"> PAGEREF _Toc465064543 \h </w:instrText>
        </w:r>
        <w:r w:rsidR="00BB6CAD">
          <w:fldChar w:fldCharType="separate"/>
        </w:r>
        <w:r w:rsidR="00BB6CAD">
          <w:t>76</w:t>
        </w:r>
        <w:r w:rsidR="00BB6CAD">
          <w:fldChar w:fldCharType="end"/>
        </w:r>
      </w:hyperlink>
    </w:p>
    <w:p w:rsidR="00BB6CAD" w:rsidRDefault="004A751C">
      <w:pPr>
        <w:pStyle w:val="TOC1"/>
        <w:rPr>
          <w:rFonts w:eastAsiaTheme="minorEastAsia"/>
          <w:b w:val="0"/>
          <w:caps w:val="0"/>
          <w:noProof/>
          <w:sz w:val="22"/>
          <w:szCs w:val="22"/>
        </w:rPr>
      </w:pPr>
      <w:hyperlink w:anchor="_Toc465064544" w:history="1">
        <w:r w:rsidR="00BB6CAD" w:rsidRPr="004C7633">
          <w:rPr>
            <w:rStyle w:val="Hyperlink"/>
            <w:noProof/>
          </w:rPr>
          <w:t>Słowniczek</w:t>
        </w:r>
        <w:r w:rsidR="00BB6CAD">
          <w:rPr>
            <w:noProof/>
          </w:rPr>
          <w:tab/>
        </w:r>
        <w:r w:rsidR="00BB6CAD">
          <w:rPr>
            <w:noProof/>
          </w:rPr>
          <w:fldChar w:fldCharType="begin"/>
        </w:r>
        <w:r w:rsidR="00BB6CAD">
          <w:rPr>
            <w:noProof/>
          </w:rPr>
          <w:instrText xml:space="preserve"> PAGEREF _Toc465064544 \h </w:instrText>
        </w:r>
        <w:r w:rsidR="00BB6CAD">
          <w:rPr>
            <w:noProof/>
          </w:rPr>
        </w:r>
        <w:r w:rsidR="00BB6CAD">
          <w:rPr>
            <w:noProof/>
          </w:rPr>
          <w:fldChar w:fldCharType="separate"/>
        </w:r>
        <w:r w:rsidR="00BB6CAD">
          <w:rPr>
            <w:noProof/>
          </w:rPr>
          <w:t>77</w:t>
        </w:r>
        <w:r w:rsidR="00BB6CAD">
          <w:rPr>
            <w:noProof/>
          </w:rPr>
          <w:fldChar w:fldCharType="end"/>
        </w:r>
      </w:hyperlink>
    </w:p>
    <w:p w:rsidR="00BB6CAD" w:rsidRDefault="004A751C">
      <w:pPr>
        <w:pStyle w:val="TOC2"/>
        <w:rPr>
          <w:rFonts w:eastAsiaTheme="minorEastAsia"/>
          <w:smallCaps w:val="0"/>
          <w:sz w:val="22"/>
        </w:rPr>
      </w:pPr>
      <w:hyperlink w:anchor="_Toc465064545" w:history="1">
        <w:r w:rsidR="00BB6CAD" w:rsidRPr="004C7633">
          <w:rPr>
            <w:rStyle w:val="Hyperlink"/>
          </w:rPr>
          <w:t>Atrybuty</w:t>
        </w:r>
        <w:r w:rsidR="00BB6CAD">
          <w:tab/>
        </w:r>
        <w:r w:rsidR="00BB6CAD">
          <w:fldChar w:fldCharType="begin"/>
        </w:r>
        <w:r w:rsidR="00BB6CAD">
          <w:instrText xml:space="preserve"> PAGEREF _Toc465064545 \h </w:instrText>
        </w:r>
        <w:r w:rsidR="00BB6CAD">
          <w:fldChar w:fldCharType="separate"/>
        </w:r>
        <w:r w:rsidR="00BB6CAD">
          <w:t>77</w:t>
        </w:r>
        <w:r w:rsidR="00BB6CAD">
          <w:fldChar w:fldCharType="end"/>
        </w:r>
      </w:hyperlink>
    </w:p>
    <w:p w:rsidR="00BB6CAD" w:rsidRDefault="004A751C">
      <w:pPr>
        <w:pStyle w:val="TOC2"/>
        <w:rPr>
          <w:rFonts w:eastAsiaTheme="minorEastAsia"/>
          <w:smallCaps w:val="0"/>
          <w:sz w:val="22"/>
        </w:rPr>
      </w:pPr>
      <w:hyperlink w:anchor="_Toc465064546" w:history="1">
        <w:r w:rsidR="00BB6CAD" w:rsidRPr="004C7633">
          <w:rPr>
            <w:rStyle w:val="Hyperlink"/>
          </w:rPr>
          <w:t>Wartości w komórkach</w:t>
        </w:r>
        <w:r w:rsidR="00BB6CAD">
          <w:tab/>
        </w:r>
        <w:r w:rsidR="00BB6CAD">
          <w:fldChar w:fldCharType="begin"/>
        </w:r>
        <w:r w:rsidR="00BB6CAD">
          <w:instrText xml:space="preserve"> PAGEREF _Toc465064546 \h </w:instrText>
        </w:r>
        <w:r w:rsidR="00BB6CAD">
          <w:fldChar w:fldCharType="separate"/>
        </w:r>
        <w:r w:rsidR="00BB6CAD">
          <w:t>78</w:t>
        </w:r>
        <w:r w:rsidR="00BB6CAD">
          <w:fldChar w:fldCharType="end"/>
        </w:r>
      </w:hyperlink>
    </w:p>
    <w:p w:rsidR="00BB6CAD" w:rsidRDefault="004A751C">
      <w:pPr>
        <w:pStyle w:val="TOC2"/>
        <w:rPr>
          <w:rFonts w:eastAsiaTheme="minorEastAsia"/>
          <w:smallCaps w:val="0"/>
          <w:sz w:val="22"/>
        </w:rPr>
      </w:pPr>
      <w:hyperlink w:anchor="_Toc465064547" w:history="1">
        <w:r w:rsidR="00BB6CAD" w:rsidRPr="004C7633">
          <w:rPr>
            <w:rStyle w:val="Hyperlink"/>
          </w:rPr>
          <w:t>Nagłówki kolumn</w:t>
        </w:r>
        <w:r w:rsidR="00BB6CAD">
          <w:tab/>
        </w:r>
        <w:r w:rsidR="00BB6CAD">
          <w:fldChar w:fldCharType="begin"/>
        </w:r>
        <w:r w:rsidR="00BB6CAD">
          <w:instrText xml:space="preserve"> PAGEREF _Toc465064547 \h </w:instrText>
        </w:r>
        <w:r w:rsidR="00BB6CAD">
          <w:fldChar w:fldCharType="separate"/>
        </w:r>
        <w:r w:rsidR="00BB6CAD">
          <w:t>79</w:t>
        </w:r>
        <w:r w:rsidR="00BB6CAD">
          <w:fldChar w:fldCharType="end"/>
        </w:r>
      </w:hyperlink>
    </w:p>
    <w:p w:rsidR="00BB6CAD" w:rsidRDefault="004A751C">
      <w:pPr>
        <w:pStyle w:val="TOC2"/>
        <w:rPr>
          <w:rFonts w:eastAsiaTheme="minorEastAsia"/>
          <w:smallCaps w:val="0"/>
          <w:sz w:val="22"/>
        </w:rPr>
      </w:pPr>
      <w:hyperlink w:anchor="_Toc465064548" w:history="1">
        <w:r w:rsidR="00BB6CAD" w:rsidRPr="004C7633">
          <w:rPr>
            <w:rStyle w:val="Hyperlink"/>
          </w:rPr>
          <w:t>Definicje</w:t>
        </w:r>
        <w:r w:rsidR="00BB6CAD">
          <w:tab/>
        </w:r>
        <w:r w:rsidR="00BB6CAD">
          <w:fldChar w:fldCharType="begin"/>
        </w:r>
        <w:r w:rsidR="00BB6CAD">
          <w:instrText xml:space="preserve"> PAGEREF _Toc465064548 \h </w:instrText>
        </w:r>
        <w:r w:rsidR="00BB6CAD">
          <w:fldChar w:fldCharType="separate"/>
        </w:r>
        <w:r w:rsidR="00BB6CAD">
          <w:t>79</w:t>
        </w:r>
        <w:r w:rsidR="00BB6CAD">
          <w:fldChar w:fldCharType="end"/>
        </w:r>
      </w:hyperlink>
    </w:p>
    <w:p w:rsidR="00BB6CAD" w:rsidRDefault="004A751C">
      <w:pPr>
        <w:pStyle w:val="TOC1"/>
        <w:rPr>
          <w:rFonts w:eastAsiaTheme="minorEastAsia"/>
          <w:b w:val="0"/>
          <w:caps w:val="0"/>
          <w:noProof/>
          <w:sz w:val="22"/>
          <w:szCs w:val="22"/>
        </w:rPr>
      </w:pPr>
      <w:hyperlink w:anchor="_Toc465064549" w:history="1">
        <w:r w:rsidR="00BB6CAD" w:rsidRPr="004C7633">
          <w:rPr>
            <w:rStyle w:val="Hyperlink"/>
            <w:noProof/>
          </w:rPr>
          <w:t>Załącznik A – Licencje równoważne licencjom ML/CAL</w:t>
        </w:r>
        <w:r w:rsidR="00BB6CAD">
          <w:rPr>
            <w:noProof/>
          </w:rPr>
          <w:tab/>
        </w:r>
        <w:r w:rsidR="00BB6CAD">
          <w:rPr>
            <w:noProof/>
          </w:rPr>
          <w:fldChar w:fldCharType="begin"/>
        </w:r>
        <w:r w:rsidR="00BB6CAD">
          <w:rPr>
            <w:noProof/>
          </w:rPr>
          <w:instrText xml:space="preserve"> PAGEREF _Toc465064549 \h </w:instrText>
        </w:r>
        <w:r w:rsidR="00BB6CAD">
          <w:rPr>
            <w:noProof/>
          </w:rPr>
        </w:r>
        <w:r w:rsidR="00BB6CAD">
          <w:rPr>
            <w:noProof/>
          </w:rPr>
          <w:fldChar w:fldCharType="separate"/>
        </w:r>
        <w:r w:rsidR="00BB6CAD">
          <w:rPr>
            <w:noProof/>
          </w:rPr>
          <w:t>82</w:t>
        </w:r>
        <w:r w:rsidR="00BB6CAD">
          <w:rPr>
            <w:noProof/>
          </w:rPr>
          <w:fldChar w:fldCharType="end"/>
        </w:r>
      </w:hyperlink>
    </w:p>
    <w:p w:rsidR="00BB6CAD" w:rsidRDefault="004A751C">
      <w:pPr>
        <w:pStyle w:val="TOC1"/>
        <w:rPr>
          <w:rFonts w:eastAsiaTheme="minorEastAsia"/>
          <w:b w:val="0"/>
          <w:caps w:val="0"/>
          <w:noProof/>
          <w:sz w:val="22"/>
          <w:szCs w:val="22"/>
        </w:rPr>
      </w:pPr>
      <w:hyperlink w:anchor="_Toc465064550" w:history="1">
        <w:r w:rsidR="00BB6CAD" w:rsidRPr="004C7633">
          <w:rPr>
            <w:rStyle w:val="Hyperlink"/>
            <w:noProof/>
          </w:rPr>
          <w:t>Załącznik B – Pakiet Software Assurance (SA)</w:t>
        </w:r>
        <w:r w:rsidR="00BB6CAD">
          <w:rPr>
            <w:noProof/>
          </w:rPr>
          <w:tab/>
        </w:r>
        <w:r w:rsidR="00BB6CAD">
          <w:rPr>
            <w:noProof/>
          </w:rPr>
          <w:fldChar w:fldCharType="begin"/>
        </w:r>
        <w:r w:rsidR="00BB6CAD">
          <w:rPr>
            <w:noProof/>
          </w:rPr>
          <w:instrText xml:space="preserve"> PAGEREF _Toc465064550 \h </w:instrText>
        </w:r>
        <w:r w:rsidR="00BB6CAD">
          <w:rPr>
            <w:noProof/>
          </w:rPr>
        </w:r>
        <w:r w:rsidR="00BB6CAD">
          <w:rPr>
            <w:noProof/>
          </w:rPr>
          <w:fldChar w:fldCharType="separate"/>
        </w:r>
        <w:r w:rsidR="00BB6CAD">
          <w:rPr>
            <w:noProof/>
          </w:rPr>
          <w:t>83</w:t>
        </w:r>
        <w:r w:rsidR="00BB6CAD">
          <w:rPr>
            <w:noProof/>
          </w:rPr>
          <w:fldChar w:fldCharType="end"/>
        </w:r>
      </w:hyperlink>
    </w:p>
    <w:p w:rsidR="00BB6CAD" w:rsidRDefault="004A751C">
      <w:pPr>
        <w:pStyle w:val="TOC2"/>
        <w:rPr>
          <w:rFonts w:eastAsiaTheme="minorEastAsia"/>
          <w:smallCaps w:val="0"/>
          <w:sz w:val="22"/>
        </w:rPr>
      </w:pPr>
      <w:hyperlink w:anchor="_Toc465064551" w:history="1">
        <w:r w:rsidR="00BB6CAD" w:rsidRPr="004C7633">
          <w:rPr>
            <w:rStyle w:val="Hyperlink"/>
          </w:rPr>
          <w:t>Zakup pakietu Software Assurance</w:t>
        </w:r>
        <w:r w:rsidR="00BB6CAD">
          <w:tab/>
        </w:r>
        <w:r w:rsidR="00BB6CAD">
          <w:fldChar w:fldCharType="begin"/>
        </w:r>
        <w:r w:rsidR="00BB6CAD">
          <w:instrText xml:space="preserve"> PAGEREF _Toc465064551 \h </w:instrText>
        </w:r>
        <w:r w:rsidR="00BB6CAD">
          <w:fldChar w:fldCharType="separate"/>
        </w:r>
        <w:r w:rsidR="00BB6CAD">
          <w:t>83</w:t>
        </w:r>
        <w:r w:rsidR="00BB6CAD">
          <w:fldChar w:fldCharType="end"/>
        </w:r>
      </w:hyperlink>
    </w:p>
    <w:p w:rsidR="00BB6CAD" w:rsidRDefault="004A751C">
      <w:pPr>
        <w:pStyle w:val="TOC2"/>
        <w:rPr>
          <w:rFonts w:eastAsiaTheme="minorEastAsia"/>
          <w:smallCaps w:val="0"/>
          <w:sz w:val="22"/>
        </w:rPr>
      </w:pPr>
      <w:hyperlink w:anchor="_Toc465064552" w:history="1">
        <w:r w:rsidR="00BB6CAD" w:rsidRPr="004C7633">
          <w:rPr>
            <w:rStyle w:val="Hyperlink"/>
          </w:rPr>
          <w:t>Odnowienie Pakietu Software Assurance</w:t>
        </w:r>
        <w:r w:rsidR="00BB6CAD">
          <w:tab/>
        </w:r>
        <w:r w:rsidR="00BB6CAD">
          <w:fldChar w:fldCharType="begin"/>
        </w:r>
        <w:r w:rsidR="00BB6CAD">
          <w:instrText xml:space="preserve"> PAGEREF _Toc465064552 \h </w:instrText>
        </w:r>
        <w:r w:rsidR="00BB6CAD">
          <w:fldChar w:fldCharType="separate"/>
        </w:r>
        <w:r w:rsidR="00BB6CAD">
          <w:t>83</w:t>
        </w:r>
        <w:r w:rsidR="00BB6CAD">
          <w:fldChar w:fldCharType="end"/>
        </w:r>
      </w:hyperlink>
    </w:p>
    <w:p w:rsidR="00BB6CAD" w:rsidRDefault="004A751C">
      <w:pPr>
        <w:pStyle w:val="TOC2"/>
        <w:rPr>
          <w:rFonts w:eastAsiaTheme="minorEastAsia"/>
          <w:smallCaps w:val="0"/>
          <w:sz w:val="22"/>
        </w:rPr>
      </w:pPr>
      <w:hyperlink w:anchor="_Toc465064553" w:history="1">
        <w:r w:rsidR="00BB6CAD" w:rsidRPr="004C7633">
          <w:rPr>
            <w:rStyle w:val="Hyperlink"/>
          </w:rPr>
          <w:t>Licencja Migracyjna dla Produktów Wycofanych i Produktów, dla których kończy się okres wsparcia.</w:t>
        </w:r>
        <w:r w:rsidR="00BB6CAD">
          <w:tab/>
        </w:r>
        <w:r w:rsidR="00BB6CAD">
          <w:fldChar w:fldCharType="begin"/>
        </w:r>
        <w:r w:rsidR="00BB6CAD">
          <w:instrText xml:space="preserve"> PAGEREF _Toc465064553 \h </w:instrText>
        </w:r>
        <w:r w:rsidR="00BB6CAD">
          <w:fldChar w:fldCharType="separate"/>
        </w:r>
        <w:r w:rsidR="00BB6CAD">
          <w:t>84</w:t>
        </w:r>
        <w:r w:rsidR="00BB6CAD">
          <w:fldChar w:fldCharType="end"/>
        </w:r>
      </w:hyperlink>
    </w:p>
    <w:p w:rsidR="00BB6CAD" w:rsidRDefault="004A751C">
      <w:pPr>
        <w:pStyle w:val="TOC2"/>
        <w:rPr>
          <w:rFonts w:eastAsiaTheme="minorEastAsia"/>
          <w:smallCaps w:val="0"/>
          <w:sz w:val="22"/>
        </w:rPr>
      </w:pPr>
      <w:hyperlink w:anchor="_Toc465064554" w:history="1">
        <w:r w:rsidR="00BB6CAD" w:rsidRPr="004C7633">
          <w:rPr>
            <w:rStyle w:val="Hyperlink"/>
          </w:rPr>
          <w:t>Korzyści z Pakietu Software Assurance</w:t>
        </w:r>
        <w:r w:rsidR="00BB6CAD">
          <w:tab/>
        </w:r>
        <w:r w:rsidR="00BB6CAD">
          <w:fldChar w:fldCharType="begin"/>
        </w:r>
        <w:r w:rsidR="00BB6CAD">
          <w:instrText xml:space="preserve"> PAGEREF _Toc465064554 \h </w:instrText>
        </w:r>
        <w:r w:rsidR="00BB6CAD">
          <w:fldChar w:fldCharType="separate"/>
        </w:r>
        <w:r w:rsidR="00BB6CAD">
          <w:t>84</w:t>
        </w:r>
        <w:r w:rsidR="00BB6CAD">
          <w:fldChar w:fldCharType="end"/>
        </w:r>
      </w:hyperlink>
    </w:p>
    <w:p w:rsidR="00BB6CAD" w:rsidRDefault="004A751C">
      <w:pPr>
        <w:pStyle w:val="TOC1"/>
        <w:rPr>
          <w:rFonts w:eastAsiaTheme="minorEastAsia"/>
          <w:b w:val="0"/>
          <w:caps w:val="0"/>
          <w:noProof/>
          <w:sz w:val="22"/>
          <w:szCs w:val="22"/>
        </w:rPr>
      </w:pPr>
      <w:hyperlink w:anchor="_Toc465064555" w:history="1">
        <w:r w:rsidR="00BB6CAD" w:rsidRPr="004C7633">
          <w:rPr>
            <w:rStyle w:val="Hyperlink"/>
            <w:noProof/>
          </w:rPr>
          <w:t>Dodatek C – Usługi Profesjonalne</w:t>
        </w:r>
        <w:r w:rsidR="00BB6CAD">
          <w:rPr>
            <w:noProof/>
          </w:rPr>
          <w:tab/>
        </w:r>
        <w:r w:rsidR="00BB6CAD">
          <w:rPr>
            <w:noProof/>
          </w:rPr>
          <w:fldChar w:fldCharType="begin"/>
        </w:r>
        <w:r w:rsidR="00BB6CAD">
          <w:rPr>
            <w:noProof/>
          </w:rPr>
          <w:instrText xml:space="preserve"> PAGEREF _Toc465064555 \h </w:instrText>
        </w:r>
        <w:r w:rsidR="00BB6CAD">
          <w:rPr>
            <w:noProof/>
          </w:rPr>
        </w:r>
        <w:r w:rsidR="00BB6CAD">
          <w:rPr>
            <w:noProof/>
          </w:rPr>
          <w:fldChar w:fldCharType="separate"/>
        </w:r>
        <w:r w:rsidR="00BB6CAD">
          <w:rPr>
            <w:noProof/>
          </w:rPr>
          <w:t>96</w:t>
        </w:r>
        <w:r w:rsidR="00BB6CAD">
          <w:rPr>
            <w:noProof/>
          </w:rPr>
          <w:fldChar w:fldCharType="end"/>
        </w:r>
      </w:hyperlink>
    </w:p>
    <w:p w:rsidR="00BB6CAD" w:rsidRDefault="004A751C">
      <w:pPr>
        <w:pStyle w:val="TOC2"/>
        <w:rPr>
          <w:rFonts w:eastAsiaTheme="minorEastAsia"/>
          <w:smallCaps w:val="0"/>
          <w:sz w:val="22"/>
        </w:rPr>
      </w:pPr>
      <w:hyperlink w:anchor="_Toc465064556" w:history="1">
        <w:r w:rsidR="00BB6CAD" w:rsidRPr="004C7633">
          <w:rPr>
            <w:rStyle w:val="Hyperlink"/>
          </w:rPr>
          <w:t>Oferty Usług Wsparcia Microsoft Premier</w:t>
        </w:r>
        <w:r w:rsidR="00BB6CAD">
          <w:tab/>
        </w:r>
        <w:r w:rsidR="00BB6CAD">
          <w:fldChar w:fldCharType="begin"/>
        </w:r>
        <w:r w:rsidR="00BB6CAD">
          <w:instrText xml:space="preserve"> PAGEREF _Toc465064556 \h </w:instrText>
        </w:r>
        <w:r w:rsidR="00BB6CAD">
          <w:fldChar w:fldCharType="separate"/>
        </w:r>
        <w:r w:rsidR="00BB6CAD">
          <w:t>96</w:t>
        </w:r>
        <w:r w:rsidR="00BB6CAD">
          <w:fldChar w:fldCharType="end"/>
        </w:r>
      </w:hyperlink>
    </w:p>
    <w:p w:rsidR="00BB6CAD" w:rsidRDefault="004A751C">
      <w:pPr>
        <w:pStyle w:val="TOC2"/>
        <w:rPr>
          <w:rFonts w:eastAsiaTheme="minorEastAsia"/>
          <w:smallCaps w:val="0"/>
          <w:sz w:val="22"/>
        </w:rPr>
      </w:pPr>
      <w:hyperlink w:anchor="_Toc465064557" w:history="1">
        <w:r w:rsidR="00BB6CAD" w:rsidRPr="004C7633">
          <w:rPr>
            <w:rStyle w:val="Hyperlink"/>
          </w:rPr>
          <w:t>Oferta Cyfrowych Usług Doradczych Microsoft</w:t>
        </w:r>
        <w:r w:rsidR="00BB6CAD">
          <w:tab/>
        </w:r>
        <w:r w:rsidR="00BB6CAD">
          <w:fldChar w:fldCharType="begin"/>
        </w:r>
        <w:r w:rsidR="00BB6CAD">
          <w:instrText xml:space="preserve"> PAGEREF _Toc465064557 \h </w:instrText>
        </w:r>
        <w:r w:rsidR="00BB6CAD">
          <w:fldChar w:fldCharType="separate"/>
        </w:r>
        <w:r w:rsidR="00BB6CAD">
          <w:t>97</w:t>
        </w:r>
        <w:r w:rsidR="00BB6CAD">
          <w:fldChar w:fldCharType="end"/>
        </w:r>
      </w:hyperlink>
    </w:p>
    <w:p w:rsidR="00BB6CAD" w:rsidRDefault="004A751C">
      <w:pPr>
        <w:pStyle w:val="TOC2"/>
        <w:rPr>
          <w:rFonts w:eastAsiaTheme="minorEastAsia"/>
          <w:smallCaps w:val="0"/>
          <w:sz w:val="22"/>
        </w:rPr>
      </w:pPr>
      <w:hyperlink w:anchor="_Toc465064558" w:history="1">
        <w:r w:rsidR="00BB6CAD" w:rsidRPr="004C7633">
          <w:rPr>
            <w:rStyle w:val="Hyperlink"/>
          </w:rPr>
          <w:t>Oferta Sales Productivity Accelerator</w:t>
        </w:r>
        <w:r w:rsidR="00BB6CAD">
          <w:tab/>
        </w:r>
        <w:r w:rsidR="00BB6CAD">
          <w:fldChar w:fldCharType="begin"/>
        </w:r>
        <w:r w:rsidR="00BB6CAD">
          <w:instrText xml:space="preserve"> PAGEREF _Toc465064558 \h </w:instrText>
        </w:r>
        <w:r w:rsidR="00BB6CAD">
          <w:fldChar w:fldCharType="separate"/>
        </w:r>
        <w:r w:rsidR="00BB6CAD">
          <w:t>97</w:t>
        </w:r>
        <w:r w:rsidR="00BB6CAD">
          <w:fldChar w:fldCharType="end"/>
        </w:r>
      </w:hyperlink>
    </w:p>
    <w:p w:rsidR="00BB6CAD" w:rsidRDefault="004A751C">
      <w:pPr>
        <w:pStyle w:val="TOC1"/>
        <w:rPr>
          <w:rFonts w:eastAsiaTheme="minorEastAsia"/>
          <w:b w:val="0"/>
          <w:caps w:val="0"/>
          <w:noProof/>
          <w:sz w:val="22"/>
          <w:szCs w:val="22"/>
        </w:rPr>
      </w:pPr>
      <w:hyperlink w:anchor="_Toc465064559" w:history="1">
        <w:r w:rsidR="00BB6CAD" w:rsidRPr="004C7633">
          <w:rPr>
            <w:rStyle w:val="Hyperlink"/>
            <w:noProof/>
          </w:rPr>
          <w:t>Załącznik D – Uzupełniające Postanowienia Umowy Programu</w:t>
        </w:r>
        <w:r w:rsidR="00BB6CAD">
          <w:rPr>
            <w:noProof/>
          </w:rPr>
          <w:tab/>
        </w:r>
        <w:r w:rsidR="00BB6CAD">
          <w:rPr>
            <w:noProof/>
          </w:rPr>
          <w:fldChar w:fldCharType="begin"/>
        </w:r>
        <w:r w:rsidR="00BB6CAD">
          <w:rPr>
            <w:noProof/>
          </w:rPr>
          <w:instrText xml:space="preserve"> PAGEREF _Toc465064559 \h </w:instrText>
        </w:r>
        <w:r w:rsidR="00BB6CAD">
          <w:rPr>
            <w:noProof/>
          </w:rPr>
        </w:r>
        <w:r w:rsidR="00BB6CAD">
          <w:rPr>
            <w:noProof/>
          </w:rPr>
          <w:fldChar w:fldCharType="separate"/>
        </w:r>
        <w:r w:rsidR="00BB6CAD">
          <w:rPr>
            <w:noProof/>
          </w:rPr>
          <w:t>99</w:t>
        </w:r>
        <w:r w:rsidR="00BB6CAD">
          <w:rPr>
            <w:noProof/>
          </w:rPr>
          <w:fldChar w:fldCharType="end"/>
        </w:r>
      </w:hyperlink>
    </w:p>
    <w:p w:rsidR="00BB6CAD" w:rsidRDefault="004A751C">
      <w:pPr>
        <w:pStyle w:val="TOC2"/>
        <w:rPr>
          <w:rFonts w:eastAsiaTheme="minorEastAsia"/>
          <w:smallCaps w:val="0"/>
          <w:sz w:val="22"/>
        </w:rPr>
      </w:pPr>
      <w:hyperlink w:anchor="_Toc465064560" w:history="1">
        <w:r w:rsidR="00BB6CAD" w:rsidRPr="004C7633">
          <w:rPr>
            <w:rStyle w:val="Hyperlink"/>
          </w:rPr>
          <w:t>Postanowienia Uzupełniające dla Programu Select Plus</w:t>
        </w:r>
        <w:r w:rsidR="00BB6CAD">
          <w:tab/>
        </w:r>
        <w:r w:rsidR="00BB6CAD">
          <w:fldChar w:fldCharType="begin"/>
        </w:r>
        <w:r w:rsidR="00BB6CAD">
          <w:instrText xml:space="preserve"> PAGEREF _Toc465064560 \h </w:instrText>
        </w:r>
        <w:r w:rsidR="00BB6CAD">
          <w:fldChar w:fldCharType="separate"/>
        </w:r>
        <w:r w:rsidR="00BB6CAD">
          <w:t>99</w:t>
        </w:r>
        <w:r w:rsidR="00BB6CAD">
          <w:fldChar w:fldCharType="end"/>
        </w:r>
      </w:hyperlink>
    </w:p>
    <w:p w:rsidR="00BB6CAD" w:rsidRDefault="004A751C">
      <w:pPr>
        <w:pStyle w:val="TOC2"/>
        <w:rPr>
          <w:rFonts w:eastAsiaTheme="minorEastAsia"/>
          <w:smallCaps w:val="0"/>
          <w:sz w:val="22"/>
        </w:rPr>
      </w:pPr>
      <w:hyperlink w:anchor="_Toc465064561" w:history="1">
        <w:r w:rsidR="00BB6CAD" w:rsidRPr="004C7633">
          <w:rPr>
            <w:rStyle w:val="Hyperlink"/>
          </w:rPr>
          <w:t>Definicja Zarządzania dla Uprawnionych Urządzeń</w:t>
        </w:r>
        <w:r w:rsidR="00BB6CAD">
          <w:tab/>
        </w:r>
        <w:r w:rsidR="00BB6CAD">
          <w:fldChar w:fldCharType="begin"/>
        </w:r>
        <w:r w:rsidR="00BB6CAD">
          <w:instrText xml:space="preserve"> PAGEREF _Toc465064561 \h </w:instrText>
        </w:r>
        <w:r w:rsidR="00BB6CAD">
          <w:fldChar w:fldCharType="separate"/>
        </w:r>
        <w:r w:rsidR="00BB6CAD">
          <w:t>99</w:t>
        </w:r>
        <w:r w:rsidR="00BB6CAD">
          <w:fldChar w:fldCharType="end"/>
        </w:r>
      </w:hyperlink>
    </w:p>
    <w:p w:rsidR="00BB6CAD" w:rsidRDefault="004A751C">
      <w:pPr>
        <w:pStyle w:val="TOC2"/>
        <w:rPr>
          <w:rFonts w:eastAsiaTheme="minorEastAsia"/>
          <w:smallCaps w:val="0"/>
          <w:sz w:val="22"/>
        </w:rPr>
      </w:pPr>
      <w:hyperlink w:anchor="_Toc465064562" w:history="1">
        <w:r w:rsidR="00BB6CAD" w:rsidRPr="004C7633">
          <w:rPr>
            <w:rStyle w:val="Hyperlink"/>
          </w:rPr>
          <w:t>Usługi Online w programach Open</w:t>
        </w:r>
        <w:r w:rsidR="00BB6CAD">
          <w:tab/>
        </w:r>
        <w:r w:rsidR="00BB6CAD">
          <w:fldChar w:fldCharType="begin"/>
        </w:r>
        <w:r w:rsidR="00BB6CAD">
          <w:instrText xml:space="preserve"> PAGEREF _Toc465064562 \h </w:instrText>
        </w:r>
        <w:r w:rsidR="00BB6CAD">
          <w:fldChar w:fldCharType="separate"/>
        </w:r>
        <w:r w:rsidR="00BB6CAD">
          <w:t>99</w:t>
        </w:r>
        <w:r w:rsidR="00BB6CAD">
          <w:fldChar w:fldCharType="end"/>
        </w:r>
      </w:hyperlink>
    </w:p>
    <w:p w:rsidR="00BB6CAD" w:rsidRDefault="004A751C">
      <w:pPr>
        <w:pStyle w:val="TOC2"/>
        <w:rPr>
          <w:rFonts w:eastAsiaTheme="minorEastAsia"/>
          <w:smallCaps w:val="0"/>
          <w:sz w:val="22"/>
        </w:rPr>
      </w:pPr>
      <w:hyperlink w:anchor="_Toc465064563" w:history="1">
        <w:r w:rsidR="00BB6CAD" w:rsidRPr="004C7633">
          <w:rPr>
            <w:rStyle w:val="Hyperlink"/>
          </w:rPr>
          <w:t>Uzupełniające Postanowienia dotyczące Usług Profesjonalnych – Starsze Wersje Umów</w:t>
        </w:r>
        <w:r w:rsidR="00BB6CAD">
          <w:tab/>
        </w:r>
        <w:r w:rsidR="00BB6CAD">
          <w:fldChar w:fldCharType="begin"/>
        </w:r>
        <w:r w:rsidR="00BB6CAD">
          <w:instrText xml:space="preserve"> PAGEREF _Toc465064563 \h </w:instrText>
        </w:r>
        <w:r w:rsidR="00BB6CAD">
          <w:fldChar w:fldCharType="separate"/>
        </w:r>
        <w:r w:rsidR="00BB6CAD">
          <w:t>99</w:t>
        </w:r>
        <w:r w:rsidR="00BB6CAD">
          <w:fldChar w:fldCharType="end"/>
        </w:r>
      </w:hyperlink>
    </w:p>
    <w:p w:rsidR="00BB6CAD" w:rsidRDefault="004A751C">
      <w:pPr>
        <w:pStyle w:val="TOC1"/>
        <w:rPr>
          <w:rFonts w:eastAsiaTheme="minorEastAsia"/>
          <w:b w:val="0"/>
          <w:caps w:val="0"/>
          <w:noProof/>
          <w:sz w:val="22"/>
          <w:szCs w:val="22"/>
        </w:rPr>
      </w:pPr>
      <w:hyperlink w:anchor="_Toc465064564" w:history="1">
        <w:r w:rsidR="00BB6CAD" w:rsidRPr="004C7633">
          <w:rPr>
            <w:rStyle w:val="Hyperlink"/>
            <w:noProof/>
          </w:rPr>
          <w:t>Załącznik E – Promocje</w:t>
        </w:r>
        <w:r w:rsidR="00BB6CAD">
          <w:rPr>
            <w:noProof/>
          </w:rPr>
          <w:tab/>
        </w:r>
        <w:r w:rsidR="00BB6CAD">
          <w:rPr>
            <w:noProof/>
          </w:rPr>
          <w:fldChar w:fldCharType="begin"/>
        </w:r>
        <w:r w:rsidR="00BB6CAD">
          <w:rPr>
            <w:noProof/>
          </w:rPr>
          <w:instrText xml:space="preserve"> PAGEREF _Toc465064564 \h </w:instrText>
        </w:r>
        <w:r w:rsidR="00BB6CAD">
          <w:rPr>
            <w:noProof/>
          </w:rPr>
        </w:r>
        <w:r w:rsidR="00BB6CAD">
          <w:rPr>
            <w:noProof/>
          </w:rPr>
          <w:fldChar w:fldCharType="separate"/>
        </w:r>
        <w:r w:rsidR="00BB6CAD">
          <w:rPr>
            <w:noProof/>
          </w:rPr>
          <w:t>101</w:t>
        </w:r>
        <w:r w:rsidR="00BB6CAD">
          <w:rPr>
            <w:noProof/>
          </w:rPr>
          <w:fldChar w:fldCharType="end"/>
        </w:r>
      </w:hyperlink>
    </w:p>
    <w:p w:rsidR="00BB6CAD" w:rsidRDefault="004A751C">
      <w:pPr>
        <w:pStyle w:val="TOC2"/>
        <w:rPr>
          <w:rFonts w:eastAsiaTheme="minorEastAsia"/>
          <w:smallCaps w:val="0"/>
          <w:sz w:val="22"/>
        </w:rPr>
      </w:pPr>
      <w:hyperlink w:anchor="_Toc465064565" w:history="1">
        <w:r w:rsidR="00BB6CAD" w:rsidRPr="004C7633">
          <w:rPr>
            <w:rStyle w:val="Hyperlink"/>
          </w:rPr>
          <w:t>Promocja na pakiet System Center Client Management Suite</w:t>
        </w:r>
        <w:r w:rsidR="00BB6CAD">
          <w:tab/>
        </w:r>
        <w:r w:rsidR="00BB6CAD">
          <w:fldChar w:fldCharType="begin"/>
        </w:r>
        <w:r w:rsidR="00BB6CAD">
          <w:instrText xml:space="preserve"> PAGEREF _Toc465064565 \h </w:instrText>
        </w:r>
        <w:r w:rsidR="00BB6CAD">
          <w:fldChar w:fldCharType="separate"/>
        </w:r>
        <w:r w:rsidR="00BB6CAD">
          <w:t>101</w:t>
        </w:r>
        <w:r w:rsidR="00BB6CAD">
          <w:fldChar w:fldCharType="end"/>
        </w:r>
      </w:hyperlink>
    </w:p>
    <w:p w:rsidR="00BB6CAD" w:rsidRDefault="004A751C">
      <w:pPr>
        <w:pStyle w:val="TOC2"/>
        <w:rPr>
          <w:rFonts w:eastAsiaTheme="minorEastAsia"/>
          <w:smallCaps w:val="0"/>
          <w:sz w:val="22"/>
        </w:rPr>
      </w:pPr>
      <w:hyperlink w:anchor="_Toc465064566" w:history="1">
        <w:r w:rsidR="00BB6CAD" w:rsidRPr="004C7633">
          <w:rPr>
            <w:rStyle w:val="Hyperlink"/>
          </w:rPr>
          <w:t>Promocja wydajności obliczeniowej programu Azure</w:t>
        </w:r>
        <w:r w:rsidR="00BB6CAD">
          <w:tab/>
        </w:r>
        <w:r w:rsidR="00BB6CAD">
          <w:fldChar w:fldCharType="begin"/>
        </w:r>
        <w:r w:rsidR="00BB6CAD">
          <w:instrText xml:space="preserve"> PAGEREF _Toc465064566 \h </w:instrText>
        </w:r>
        <w:r w:rsidR="00BB6CAD">
          <w:fldChar w:fldCharType="separate"/>
        </w:r>
        <w:r w:rsidR="00BB6CAD">
          <w:t>101</w:t>
        </w:r>
        <w:r w:rsidR="00BB6CAD">
          <w:fldChar w:fldCharType="end"/>
        </w:r>
      </w:hyperlink>
    </w:p>
    <w:p w:rsidR="00BB6CAD" w:rsidRDefault="004A751C">
      <w:pPr>
        <w:pStyle w:val="TOC2"/>
        <w:rPr>
          <w:rFonts w:eastAsiaTheme="minorEastAsia"/>
          <w:smallCaps w:val="0"/>
          <w:sz w:val="22"/>
        </w:rPr>
      </w:pPr>
      <w:hyperlink w:anchor="_Toc465064567" w:history="1">
        <w:r w:rsidR="00BB6CAD" w:rsidRPr="004C7633">
          <w:rPr>
            <w:rStyle w:val="Hyperlink"/>
          </w:rPr>
          <w:t>Oferta Zobowiązania Finansowego Azure dla Nowych Klientów</w:t>
        </w:r>
        <w:r w:rsidR="00BB6CAD">
          <w:tab/>
        </w:r>
        <w:r w:rsidR="00BB6CAD">
          <w:fldChar w:fldCharType="begin"/>
        </w:r>
        <w:r w:rsidR="00BB6CAD">
          <w:instrText xml:space="preserve"> PAGEREF _Toc465064567 \h </w:instrText>
        </w:r>
        <w:r w:rsidR="00BB6CAD">
          <w:fldChar w:fldCharType="separate"/>
        </w:r>
        <w:r w:rsidR="00BB6CAD">
          <w:t>101</w:t>
        </w:r>
        <w:r w:rsidR="00BB6CAD">
          <w:fldChar w:fldCharType="end"/>
        </w:r>
      </w:hyperlink>
    </w:p>
    <w:p w:rsidR="00BB6CAD" w:rsidRDefault="004A751C">
      <w:pPr>
        <w:pStyle w:val="TOC1"/>
        <w:rPr>
          <w:rFonts w:eastAsiaTheme="minorEastAsia"/>
          <w:b w:val="0"/>
          <w:caps w:val="0"/>
          <w:noProof/>
          <w:sz w:val="22"/>
          <w:szCs w:val="22"/>
        </w:rPr>
      </w:pPr>
      <w:hyperlink w:anchor="_Toc465064568" w:history="1">
        <w:r w:rsidR="00BB6CAD" w:rsidRPr="004C7633">
          <w:rPr>
            <w:rStyle w:val="Hyperlink"/>
            <w:noProof/>
          </w:rPr>
          <w:t>Załącznik F — Postanowienia dotyczące Macierzy Pamięci Masowej</w:t>
        </w:r>
        <w:r w:rsidR="00BB6CAD">
          <w:rPr>
            <w:noProof/>
          </w:rPr>
          <w:tab/>
        </w:r>
        <w:r w:rsidR="00BB6CAD">
          <w:rPr>
            <w:noProof/>
          </w:rPr>
          <w:fldChar w:fldCharType="begin"/>
        </w:r>
        <w:r w:rsidR="00BB6CAD">
          <w:rPr>
            <w:noProof/>
          </w:rPr>
          <w:instrText xml:space="preserve"> PAGEREF _Toc465064568 \h </w:instrText>
        </w:r>
        <w:r w:rsidR="00BB6CAD">
          <w:rPr>
            <w:noProof/>
          </w:rPr>
        </w:r>
        <w:r w:rsidR="00BB6CAD">
          <w:rPr>
            <w:noProof/>
          </w:rPr>
          <w:fldChar w:fldCharType="separate"/>
        </w:r>
        <w:r w:rsidR="00BB6CAD">
          <w:rPr>
            <w:noProof/>
          </w:rPr>
          <w:t>102</w:t>
        </w:r>
        <w:r w:rsidR="00BB6CAD">
          <w:rPr>
            <w:noProof/>
          </w:rPr>
          <w:fldChar w:fldCharType="end"/>
        </w:r>
      </w:hyperlink>
    </w:p>
    <w:p w:rsidR="00BB6CAD" w:rsidRDefault="004A751C">
      <w:pPr>
        <w:pStyle w:val="TOC2"/>
        <w:rPr>
          <w:rFonts w:eastAsiaTheme="minorEastAsia"/>
          <w:smallCaps w:val="0"/>
          <w:sz w:val="22"/>
        </w:rPr>
      </w:pPr>
      <w:hyperlink w:anchor="_Toc465064569" w:history="1">
        <w:r w:rsidR="00BB6CAD" w:rsidRPr="004C7633">
          <w:rPr>
            <w:rStyle w:val="Hyperlink"/>
          </w:rPr>
          <w:t>Dostępność</w:t>
        </w:r>
        <w:r w:rsidR="00BB6CAD">
          <w:tab/>
        </w:r>
        <w:r w:rsidR="00BB6CAD">
          <w:fldChar w:fldCharType="begin"/>
        </w:r>
        <w:r w:rsidR="00BB6CAD">
          <w:instrText xml:space="preserve"> PAGEREF _Toc465064569 \h </w:instrText>
        </w:r>
        <w:r w:rsidR="00BB6CAD">
          <w:fldChar w:fldCharType="separate"/>
        </w:r>
        <w:r w:rsidR="00BB6CAD">
          <w:t>102</w:t>
        </w:r>
        <w:r w:rsidR="00BB6CAD">
          <w:fldChar w:fldCharType="end"/>
        </w:r>
      </w:hyperlink>
    </w:p>
    <w:p w:rsidR="00BB6CAD" w:rsidRDefault="004A751C">
      <w:pPr>
        <w:pStyle w:val="TOC2"/>
        <w:rPr>
          <w:rFonts w:eastAsiaTheme="minorEastAsia"/>
          <w:smallCaps w:val="0"/>
          <w:sz w:val="22"/>
        </w:rPr>
      </w:pPr>
      <w:hyperlink w:anchor="_Toc465064570" w:history="1">
        <w:r w:rsidR="00BB6CAD" w:rsidRPr="004C7633">
          <w:rPr>
            <w:rStyle w:val="Hyperlink"/>
          </w:rPr>
          <w:t>Wysyłka i tytuł prawny</w:t>
        </w:r>
        <w:r w:rsidR="00BB6CAD">
          <w:tab/>
        </w:r>
        <w:r w:rsidR="00BB6CAD">
          <w:fldChar w:fldCharType="begin"/>
        </w:r>
        <w:r w:rsidR="00BB6CAD">
          <w:instrText xml:space="preserve"> PAGEREF _Toc465064570 \h </w:instrText>
        </w:r>
        <w:r w:rsidR="00BB6CAD">
          <w:fldChar w:fldCharType="separate"/>
        </w:r>
        <w:r w:rsidR="00BB6CAD">
          <w:t>102</w:t>
        </w:r>
        <w:r w:rsidR="00BB6CAD">
          <w:fldChar w:fldCharType="end"/>
        </w:r>
      </w:hyperlink>
    </w:p>
    <w:p w:rsidR="00BB6CAD" w:rsidRDefault="004A751C">
      <w:pPr>
        <w:pStyle w:val="TOC2"/>
        <w:rPr>
          <w:rFonts w:eastAsiaTheme="minorEastAsia"/>
          <w:smallCaps w:val="0"/>
          <w:sz w:val="22"/>
        </w:rPr>
      </w:pPr>
      <w:hyperlink w:anchor="_Toc465064571" w:history="1">
        <w:r w:rsidR="00BB6CAD" w:rsidRPr="004C7633">
          <w:rPr>
            <w:rStyle w:val="Hyperlink"/>
          </w:rPr>
          <w:t>Oprogramowanie Macierzy Pamięci Masowej</w:t>
        </w:r>
        <w:r w:rsidR="00BB6CAD">
          <w:tab/>
        </w:r>
        <w:r w:rsidR="00BB6CAD">
          <w:fldChar w:fldCharType="begin"/>
        </w:r>
        <w:r w:rsidR="00BB6CAD">
          <w:instrText xml:space="preserve"> PAGEREF _Toc465064571 \h </w:instrText>
        </w:r>
        <w:r w:rsidR="00BB6CAD">
          <w:fldChar w:fldCharType="separate"/>
        </w:r>
        <w:r w:rsidR="00BB6CAD">
          <w:t>102</w:t>
        </w:r>
        <w:r w:rsidR="00BB6CAD">
          <w:fldChar w:fldCharType="end"/>
        </w:r>
      </w:hyperlink>
    </w:p>
    <w:p w:rsidR="00BB6CAD" w:rsidRDefault="004A751C">
      <w:pPr>
        <w:pStyle w:val="TOC2"/>
        <w:rPr>
          <w:rFonts w:eastAsiaTheme="minorEastAsia"/>
          <w:smallCaps w:val="0"/>
          <w:sz w:val="22"/>
        </w:rPr>
      </w:pPr>
      <w:hyperlink w:anchor="_Toc465064572" w:history="1">
        <w:r w:rsidR="00BB6CAD" w:rsidRPr="004C7633">
          <w:rPr>
            <w:rStyle w:val="Hyperlink"/>
          </w:rPr>
          <w:t>Ograniczona rękojmia na sprzęt</w:t>
        </w:r>
        <w:r w:rsidR="00BB6CAD">
          <w:tab/>
        </w:r>
        <w:r w:rsidR="00BB6CAD">
          <w:fldChar w:fldCharType="begin"/>
        </w:r>
        <w:r w:rsidR="00BB6CAD">
          <w:instrText xml:space="preserve"> PAGEREF _Toc465064572 \h </w:instrText>
        </w:r>
        <w:r w:rsidR="00BB6CAD">
          <w:fldChar w:fldCharType="separate"/>
        </w:r>
        <w:r w:rsidR="00BB6CAD">
          <w:t>102</w:t>
        </w:r>
        <w:r w:rsidR="00BB6CAD">
          <w:fldChar w:fldCharType="end"/>
        </w:r>
      </w:hyperlink>
    </w:p>
    <w:p w:rsidR="00BB6CAD" w:rsidRDefault="004A751C">
      <w:pPr>
        <w:pStyle w:val="TOC2"/>
        <w:rPr>
          <w:rFonts w:eastAsiaTheme="minorEastAsia"/>
          <w:smallCaps w:val="0"/>
          <w:sz w:val="22"/>
        </w:rPr>
      </w:pPr>
      <w:hyperlink w:anchor="_Toc465064573" w:history="1">
        <w:r w:rsidR="00BB6CAD" w:rsidRPr="004C7633">
          <w:rPr>
            <w:rStyle w:val="Hyperlink"/>
          </w:rPr>
          <w:t>Rekompensata. Obrona przed roszczeniami osób trzecich</w:t>
        </w:r>
        <w:r w:rsidR="00BB6CAD">
          <w:tab/>
        </w:r>
        <w:r w:rsidR="00BB6CAD">
          <w:fldChar w:fldCharType="begin"/>
        </w:r>
        <w:r w:rsidR="00BB6CAD">
          <w:instrText xml:space="preserve"> PAGEREF _Toc465064573 \h </w:instrText>
        </w:r>
        <w:r w:rsidR="00BB6CAD">
          <w:fldChar w:fldCharType="separate"/>
        </w:r>
        <w:r w:rsidR="00BB6CAD">
          <w:t>103</w:t>
        </w:r>
        <w:r w:rsidR="00BB6CAD">
          <w:fldChar w:fldCharType="end"/>
        </w:r>
      </w:hyperlink>
    </w:p>
    <w:p w:rsidR="00BB6CAD" w:rsidRDefault="004A751C">
      <w:pPr>
        <w:pStyle w:val="TOC2"/>
        <w:rPr>
          <w:rFonts w:eastAsiaTheme="minorEastAsia"/>
          <w:smallCaps w:val="0"/>
          <w:sz w:val="22"/>
        </w:rPr>
      </w:pPr>
      <w:hyperlink w:anchor="_Toc465064574" w:history="1">
        <w:r w:rsidR="00BB6CAD" w:rsidRPr="004C7633">
          <w:rPr>
            <w:rStyle w:val="Hyperlink"/>
          </w:rPr>
          <w:t>Ograniczenie odpowiedzialności</w:t>
        </w:r>
        <w:r w:rsidR="00BB6CAD">
          <w:tab/>
        </w:r>
        <w:r w:rsidR="00BB6CAD">
          <w:fldChar w:fldCharType="begin"/>
        </w:r>
        <w:r w:rsidR="00BB6CAD">
          <w:instrText xml:space="preserve"> PAGEREF _Toc465064574 \h </w:instrText>
        </w:r>
        <w:r w:rsidR="00BB6CAD">
          <w:fldChar w:fldCharType="separate"/>
        </w:r>
        <w:r w:rsidR="00BB6CAD">
          <w:t>103</w:t>
        </w:r>
        <w:r w:rsidR="00BB6CAD">
          <w:fldChar w:fldCharType="end"/>
        </w:r>
      </w:hyperlink>
    </w:p>
    <w:p w:rsidR="00BB6CAD" w:rsidRDefault="004A751C">
      <w:pPr>
        <w:pStyle w:val="TOC2"/>
        <w:rPr>
          <w:rFonts w:eastAsiaTheme="minorEastAsia"/>
          <w:smallCaps w:val="0"/>
          <w:sz w:val="22"/>
        </w:rPr>
      </w:pPr>
      <w:hyperlink w:anchor="_Toc465064575" w:history="1">
        <w:r w:rsidR="00BB6CAD" w:rsidRPr="004C7633">
          <w:rPr>
            <w:rStyle w:val="Hyperlink"/>
          </w:rPr>
          <w:t>Przepisy dotyczące kontroli eksportu obowiązujące w Stanach Zjednoczonych</w:t>
        </w:r>
        <w:r w:rsidR="00BB6CAD">
          <w:tab/>
        </w:r>
        <w:r w:rsidR="00BB6CAD">
          <w:fldChar w:fldCharType="begin"/>
        </w:r>
        <w:r w:rsidR="00BB6CAD">
          <w:instrText xml:space="preserve"> PAGEREF _Toc465064575 \h </w:instrText>
        </w:r>
        <w:r w:rsidR="00BB6CAD">
          <w:fldChar w:fldCharType="separate"/>
        </w:r>
        <w:r w:rsidR="00BB6CAD">
          <w:t>103</w:t>
        </w:r>
        <w:r w:rsidR="00BB6CAD">
          <w:fldChar w:fldCharType="end"/>
        </w:r>
      </w:hyperlink>
    </w:p>
    <w:p w:rsidR="00BB6CAD" w:rsidRDefault="004A751C">
      <w:pPr>
        <w:pStyle w:val="TOC2"/>
        <w:rPr>
          <w:rFonts w:eastAsiaTheme="minorEastAsia"/>
          <w:smallCaps w:val="0"/>
          <w:sz w:val="22"/>
        </w:rPr>
      </w:pPr>
      <w:hyperlink w:anchor="_Toc465064576" w:history="1">
        <w:r w:rsidR="00BB6CAD" w:rsidRPr="004C7633">
          <w:rPr>
            <w:rStyle w:val="Hyperlink"/>
          </w:rPr>
          <w:t>Gromadzenie informacji diagnostycznych</w:t>
        </w:r>
        <w:r w:rsidR="00BB6CAD">
          <w:tab/>
        </w:r>
        <w:r w:rsidR="00BB6CAD">
          <w:fldChar w:fldCharType="begin"/>
        </w:r>
        <w:r w:rsidR="00BB6CAD">
          <w:instrText xml:space="preserve"> PAGEREF _Toc465064576 \h </w:instrText>
        </w:r>
        <w:r w:rsidR="00BB6CAD">
          <w:fldChar w:fldCharType="separate"/>
        </w:r>
        <w:r w:rsidR="00BB6CAD">
          <w:t>103</w:t>
        </w:r>
        <w:r w:rsidR="00BB6CAD">
          <w:fldChar w:fldCharType="end"/>
        </w:r>
      </w:hyperlink>
    </w:p>
    <w:p w:rsidR="00BB6CAD" w:rsidRDefault="004A751C">
      <w:pPr>
        <w:pStyle w:val="TOC2"/>
        <w:rPr>
          <w:rFonts w:eastAsiaTheme="minorEastAsia"/>
          <w:smallCaps w:val="0"/>
          <w:sz w:val="22"/>
        </w:rPr>
      </w:pPr>
      <w:hyperlink w:anchor="_Toc465064577" w:history="1">
        <w:r w:rsidR="00BB6CAD" w:rsidRPr="004C7633">
          <w:rPr>
            <w:rStyle w:val="Hyperlink"/>
          </w:rPr>
          <w:t>Korzystanie przez instytucje publiczne</w:t>
        </w:r>
        <w:r w:rsidR="00BB6CAD">
          <w:tab/>
        </w:r>
        <w:r w:rsidR="00BB6CAD">
          <w:fldChar w:fldCharType="begin"/>
        </w:r>
        <w:r w:rsidR="00BB6CAD">
          <w:instrText xml:space="preserve"> PAGEREF _Toc465064577 \h </w:instrText>
        </w:r>
        <w:r w:rsidR="00BB6CAD">
          <w:fldChar w:fldCharType="separate"/>
        </w:r>
        <w:r w:rsidR="00BB6CAD">
          <w:t>103</w:t>
        </w:r>
        <w:r w:rsidR="00BB6CAD">
          <w:fldChar w:fldCharType="end"/>
        </w:r>
      </w:hyperlink>
    </w:p>
    <w:p w:rsidR="00BB6CAD" w:rsidRDefault="004A751C">
      <w:pPr>
        <w:pStyle w:val="TOC1"/>
        <w:rPr>
          <w:rFonts w:eastAsiaTheme="minorEastAsia"/>
          <w:b w:val="0"/>
          <w:caps w:val="0"/>
          <w:noProof/>
          <w:sz w:val="22"/>
          <w:szCs w:val="22"/>
        </w:rPr>
      </w:pPr>
      <w:hyperlink w:anchor="_Toc465064578" w:history="1">
        <w:r w:rsidR="00BB6CAD" w:rsidRPr="004C7633">
          <w:rPr>
            <w:rStyle w:val="Hyperlink"/>
            <w:noProof/>
          </w:rPr>
          <w:t>Indeks</w:t>
        </w:r>
        <w:r w:rsidR="00BB6CAD">
          <w:rPr>
            <w:noProof/>
          </w:rPr>
          <w:tab/>
        </w:r>
        <w:r w:rsidR="00BB6CAD">
          <w:rPr>
            <w:noProof/>
          </w:rPr>
          <w:fldChar w:fldCharType="begin"/>
        </w:r>
        <w:r w:rsidR="00BB6CAD">
          <w:rPr>
            <w:noProof/>
          </w:rPr>
          <w:instrText xml:space="preserve"> PAGEREF _Toc465064578 \h </w:instrText>
        </w:r>
        <w:r w:rsidR="00BB6CAD">
          <w:rPr>
            <w:noProof/>
          </w:rPr>
        </w:r>
        <w:r w:rsidR="00BB6CAD">
          <w:rPr>
            <w:noProof/>
          </w:rPr>
          <w:fldChar w:fldCharType="separate"/>
        </w:r>
        <w:r w:rsidR="00BB6CAD">
          <w:rPr>
            <w:noProof/>
          </w:rPr>
          <w:t>104</w:t>
        </w:r>
        <w:r w:rsidR="00BB6CAD">
          <w:rPr>
            <w:noProof/>
          </w:rPr>
          <w:fldChar w:fldCharType="end"/>
        </w:r>
      </w:hyperlink>
    </w:p>
    <w:p w:rsidR="00E22ED1" w:rsidRDefault="00BB6CAD">
      <w:pPr>
        <w:pStyle w:val="ProductList-Body"/>
        <w:sectPr w:rsidR="00E22ED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22ED1" w:rsidRDefault="00E22ED1">
      <w:pPr>
        <w:pStyle w:val="ProductList-Body"/>
      </w:pPr>
    </w:p>
    <w:p w:rsidR="00E22ED1" w:rsidRDefault="00E22ED1">
      <w:pPr>
        <w:sectPr w:rsidR="00E22ED1">
          <w:headerReference w:type="default" r:id="rId20"/>
          <w:footerReference w:type="default" r:id="rId21"/>
          <w:type w:val="continuous"/>
          <w:pgSz w:w="12240" w:h="15840" w:code="1"/>
          <w:pgMar w:top="1170" w:right="720" w:bottom="720" w:left="720" w:header="432" w:footer="288" w:gutter="0"/>
          <w:cols w:space="360"/>
        </w:sectPr>
      </w:pPr>
    </w:p>
    <w:p w:rsidR="00E22ED1" w:rsidRDefault="00BB6CAD">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465064464"/>
      <w:r>
        <w:instrText>Wprowadzenie</w:instrText>
      </w:r>
      <w:bookmarkEnd w:id="3"/>
      <w:r>
        <w:instrText>" \l 1</w:instrText>
      </w:r>
      <w:r>
        <w:fldChar w:fldCharType="end"/>
      </w:r>
    </w:p>
    <w:p w:rsidR="00E22ED1" w:rsidRDefault="00E22ED1">
      <w:pPr>
        <w:pStyle w:val="ProductList-Body"/>
      </w:pPr>
    </w:p>
    <w:p w:rsidR="00E22ED1" w:rsidRDefault="00BB6CAD">
      <w:pPr>
        <w:pStyle w:val="ProductList-Offering1Heading"/>
        <w:outlineLvl w:val="1"/>
      </w:pPr>
      <w:bookmarkStart w:id="4" w:name="_Sec532"/>
      <w:r>
        <w:t>Informacje o tym dokumencie</w:t>
      </w:r>
      <w:bookmarkEnd w:id="4"/>
      <w:r>
        <w:fldChar w:fldCharType="begin"/>
      </w:r>
      <w:r>
        <w:instrText xml:space="preserve"> TC "</w:instrText>
      </w:r>
      <w:bookmarkStart w:id="5" w:name="_Toc465064465"/>
      <w:r>
        <w:instrText>Informacje o tym dokumencie</w:instrText>
      </w:r>
      <w:bookmarkEnd w:id="5"/>
      <w:r>
        <w:instrText>" \l 2</w:instrText>
      </w:r>
      <w:r>
        <w:fldChar w:fldCharType="end"/>
      </w:r>
    </w:p>
    <w:p w:rsidR="00E22ED1" w:rsidRDefault="00BB6CAD">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rsidR="00E22ED1" w:rsidRDefault="00E22ED1">
      <w:pPr>
        <w:pStyle w:val="ProductList-Body"/>
      </w:pPr>
    </w:p>
    <w:p w:rsidR="00E22ED1" w:rsidRDefault="00BB6CAD">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E22ED1" w:rsidRDefault="00BB6CAD">
      <w:pPr>
        <w:pStyle w:val="ProductList-Offering1Heading"/>
        <w:outlineLvl w:val="1"/>
      </w:pPr>
      <w:bookmarkStart w:id="6" w:name="_Sec533"/>
      <w:r>
        <w:t>Zawartość tego dokumentu</w:t>
      </w:r>
      <w:bookmarkEnd w:id="6"/>
      <w:r>
        <w:fldChar w:fldCharType="begin"/>
      </w:r>
      <w:r>
        <w:instrText xml:space="preserve"> TC "</w:instrText>
      </w:r>
      <w:bookmarkStart w:id="7" w:name="_Toc465064466"/>
      <w:r>
        <w:instrText>Zawartość tego dokumentu</w:instrText>
      </w:r>
      <w:bookmarkEnd w:id="7"/>
      <w:r>
        <w:instrText>" \l 2</w:instrText>
      </w:r>
      <w:r>
        <w:fldChar w:fldCharType="end"/>
      </w:r>
    </w:p>
    <w:p w:rsidR="00E22ED1" w:rsidRDefault="00BB6CAD">
      <w:pPr>
        <w:pStyle w:val="ProductList-Body"/>
      </w:pPr>
      <w:r>
        <w:t>Niniejsze Postanowienia dotyczące Produktów składają się z następujących punktów:</w:t>
      </w:r>
    </w:p>
    <w:p w:rsidR="00E22ED1" w:rsidRDefault="004A751C" w:rsidP="00BB6CAD">
      <w:pPr>
        <w:pStyle w:val="ProductList-Bullet"/>
        <w:numPr>
          <w:ilvl w:val="0"/>
          <w:numId w:val="3"/>
        </w:numPr>
      </w:pPr>
      <w:hyperlink w:anchor="_Sec531">
        <w:r w:rsidR="00BB6CAD">
          <w:rPr>
            <w:color w:val="00467F"/>
            <w:u w:val="single"/>
          </w:rPr>
          <w:t>Wprowadzenie</w:t>
        </w:r>
      </w:hyperlink>
      <w:r w:rsidR="00BB6CAD">
        <w:t xml:space="preserve"> zawiera listę najnowszych zmian. </w:t>
      </w:r>
    </w:p>
    <w:p w:rsidR="00E22ED1" w:rsidRDefault="004A751C" w:rsidP="00BB6CAD">
      <w:pPr>
        <w:pStyle w:val="ProductList-Bullet"/>
        <w:numPr>
          <w:ilvl w:val="0"/>
          <w:numId w:val="3"/>
        </w:numPr>
      </w:pPr>
      <w:hyperlink w:anchor="_Sec536">
        <w:r w:rsidR="00BB6CAD">
          <w:rPr>
            <w:color w:val="00467F"/>
            <w:u w:val="single"/>
          </w:rPr>
          <w:t>Postanowienia Licencji</w:t>
        </w:r>
      </w:hyperlink>
      <w:r w:rsidR="00BB6CAD">
        <w:t xml:space="preserve"> zawiera listę Powszechnych postanowień licencyjnych i Postanowień licencyjnych dot. modelu licencjonowania, dotyczących Produktów będących oprogramowaniem. </w:t>
      </w:r>
    </w:p>
    <w:p w:rsidR="00E22ED1" w:rsidRDefault="004A751C" w:rsidP="00BB6CAD">
      <w:pPr>
        <w:pStyle w:val="ProductList-Bullet"/>
        <w:numPr>
          <w:ilvl w:val="0"/>
          <w:numId w:val="3"/>
        </w:numPr>
      </w:pPr>
      <w:hyperlink w:anchor="_Sec547">
        <w:r w:rsidR="00BB6CAD">
          <w:rPr>
            <w:color w:val="00467F"/>
            <w:u w:val="single"/>
          </w:rPr>
          <w:t>Produkty będące Oprogramowaniem</w:t>
        </w:r>
      </w:hyperlink>
      <w:r w:rsidR="00BB6CAD">
        <w:t xml:space="preserve"> zawiera listę wszystkich Zgłoszeń Produktów będących oprogramowaniem. </w:t>
      </w:r>
    </w:p>
    <w:p w:rsidR="00E22ED1" w:rsidRDefault="004A751C" w:rsidP="00BB6CAD">
      <w:pPr>
        <w:pStyle w:val="ProductList-Bullet"/>
        <w:numPr>
          <w:ilvl w:val="0"/>
          <w:numId w:val="3"/>
        </w:numPr>
      </w:pPr>
      <w:hyperlink w:anchor="_Sec548">
        <w:r w:rsidR="00BB6CAD">
          <w:rPr>
            <w:color w:val="00467F"/>
            <w:u w:val="single"/>
          </w:rPr>
          <w:t>Produkty będące Usługami Online</w:t>
        </w:r>
      </w:hyperlink>
      <w:r w:rsidR="00BB6CAD">
        <w:t xml:space="preserve"> zawiera listę wszystkich Zgłoszeń Produktów będących Usługami Online. </w:t>
      </w:r>
    </w:p>
    <w:p w:rsidR="00E22ED1" w:rsidRDefault="004A751C" w:rsidP="00BB6CAD">
      <w:pPr>
        <w:pStyle w:val="ProductList-Bullet"/>
        <w:numPr>
          <w:ilvl w:val="0"/>
          <w:numId w:val="3"/>
        </w:numPr>
      </w:pPr>
      <w:hyperlink w:anchor="_Sec549">
        <w:r w:rsidR="00BB6CAD">
          <w:rPr>
            <w:color w:val="00467F"/>
            <w:u w:val="single"/>
          </w:rPr>
          <w:t>Słowniczek</w:t>
        </w:r>
      </w:hyperlink>
      <w:r w:rsidR="00BB6CAD">
        <w:t xml:space="preserve"> zawiera definicje terminów: Atrybuty, Wartości w Komórkach, Nagłówki Kolumn i innych wyróżnionych wielką literą terminów, występujących w niniejszych Postanowieniach dotyczących Produktów. </w:t>
      </w:r>
    </w:p>
    <w:p w:rsidR="00E22ED1" w:rsidRDefault="00BB6CAD" w:rsidP="00BB6CAD">
      <w:pPr>
        <w:pStyle w:val="ProductList-Bullet"/>
        <w:numPr>
          <w:ilvl w:val="0"/>
          <w:numId w:val="3"/>
        </w:numPr>
      </w:pPr>
      <w:r>
        <w:t xml:space="preserve">Następujące załączniki: </w:t>
      </w:r>
    </w:p>
    <w:p w:rsidR="00E22ED1" w:rsidRDefault="004A751C" w:rsidP="00BB6CAD">
      <w:pPr>
        <w:pStyle w:val="ProductList-Bullet"/>
        <w:numPr>
          <w:ilvl w:val="1"/>
          <w:numId w:val="3"/>
        </w:numPr>
      </w:pPr>
      <w:hyperlink w:anchor="_Sec591">
        <w:r w:rsidR="00BB6CAD">
          <w:rPr>
            <w:color w:val="00467F"/>
            <w:u w:val="single"/>
          </w:rPr>
          <w:t>Załącznik A – Tabela Licencji Równoważnych Licencjom CAL / Licencjom na Zarządzanie</w:t>
        </w:r>
      </w:hyperlink>
      <w:r w:rsidR="00BB6CAD">
        <w:t xml:space="preserve"> wskazuje dostępne pakiety Licencji CAL i licencji subskrypcyjnych na Usługi Online, oferujące dostęp do Produktów Serwerowych. </w:t>
      </w:r>
    </w:p>
    <w:p w:rsidR="00E22ED1" w:rsidRDefault="004A751C" w:rsidP="00BB6CAD">
      <w:pPr>
        <w:pStyle w:val="ProductList-Bullet"/>
        <w:numPr>
          <w:ilvl w:val="1"/>
          <w:numId w:val="3"/>
        </w:numPr>
      </w:pPr>
      <w:hyperlink w:anchor="_Sec564">
        <w:r w:rsidR="00BB6CAD">
          <w:rPr>
            <w:color w:val="00467F"/>
            <w:u w:val="single"/>
          </w:rPr>
          <w:t>Załącznik B – Pakiet Software Assurance</w:t>
        </w:r>
      </w:hyperlink>
      <w:r w:rsidR="00BB6CAD">
        <w:t xml:space="preserve"> opisuje zasady zakupu pakietu SA i dodatkowe korzyści dostępne dla posiadających go klientów. </w:t>
      </w:r>
    </w:p>
    <w:p w:rsidR="00E22ED1" w:rsidRDefault="004A751C" w:rsidP="00BB6CAD">
      <w:pPr>
        <w:pStyle w:val="ProductList-Bullet"/>
        <w:numPr>
          <w:ilvl w:val="1"/>
          <w:numId w:val="3"/>
        </w:numPr>
      </w:pPr>
      <w:hyperlink w:anchor="_Sec562">
        <w:r w:rsidR="00BB6CAD">
          <w:rPr>
            <w:color w:val="00467F"/>
            <w:u w:val="single"/>
          </w:rPr>
          <w:t>Załącznik C – Usługi Profesjonalne</w:t>
        </w:r>
      </w:hyperlink>
      <w:r w:rsidR="00BB6CAD">
        <w:t xml:space="preserve"> zawiera listę Usług Profesjonalnych oferowanych w ramach programu Licencjonowania Zbiorowego Microsoft. </w:t>
      </w:r>
    </w:p>
    <w:p w:rsidR="00E22ED1" w:rsidRDefault="004A751C" w:rsidP="00BB6CAD">
      <w:pPr>
        <w:pStyle w:val="ProductList-Bullet"/>
        <w:numPr>
          <w:ilvl w:val="1"/>
          <w:numId w:val="3"/>
        </w:numPr>
      </w:pPr>
      <w:hyperlink w:anchor="_Sec563">
        <w:r w:rsidR="00BB6CAD">
          <w:rPr>
            <w:color w:val="00467F"/>
            <w:u w:val="single"/>
          </w:rPr>
          <w:t>Załącznik D – Uzupełniające Postanowienia Umowy Programu</w:t>
        </w:r>
      </w:hyperlink>
      <w:r w:rsidR="00BB6CAD">
        <w:t xml:space="preserve"> zawiera postanowienia dodatkowe do Umów Licencjonowania Zbiorowego Microsoft. </w:t>
      </w:r>
    </w:p>
    <w:p w:rsidR="00E22ED1" w:rsidRDefault="004A751C" w:rsidP="00BB6CAD">
      <w:pPr>
        <w:pStyle w:val="ProductList-Bullet"/>
        <w:numPr>
          <w:ilvl w:val="1"/>
          <w:numId w:val="3"/>
        </w:numPr>
      </w:pPr>
      <w:hyperlink w:anchor="_Sec572">
        <w:r w:rsidR="00BB6CAD">
          <w:rPr>
            <w:color w:val="00467F"/>
            <w:u w:val="single"/>
          </w:rPr>
          <w:t>Załącznik E – Promocje na Produkty</w:t>
        </w:r>
      </w:hyperlink>
      <w:r w:rsidR="00BB6CAD">
        <w:t xml:space="preserve"> zawiera listę promocji na Produkty niefigurujących w Cenniku. </w:t>
      </w:r>
    </w:p>
    <w:p w:rsidR="00E22ED1" w:rsidRDefault="004A751C" w:rsidP="00BB6CAD">
      <w:pPr>
        <w:pStyle w:val="ProductList-Bullet"/>
        <w:numPr>
          <w:ilvl w:val="1"/>
          <w:numId w:val="3"/>
        </w:numPr>
      </w:pPr>
      <w:hyperlink w:anchor="_Sec899">
        <w:r w:rsidR="00BB6CAD">
          <w:rPr>
            <w:color w:val="00467F"/>
            <w:u w:val="single"/>
          </w:rPr>
          <w:t>Załącznik F — Postanowienia dotyczące Macierzy Pamięci Masowej</w:t>
        </w:r>
      </w:hyperlink>
      <w:r w:rsidR="00BB6CAD">
        <w:t xml:space="preserve"> zawiera dodatkowe postanowienia dotyczące Macierzy Pamięci Masowej.</w:t>
      </w:r>
    </w:p>
    <w:p w:rsidR="00E22ED1" w:rsidRDefault="004A751C" w:rsidP="00BB6CAD">
      <w:pPr>
        <w:pStyle w:val="ProductList-Bullet"/>
        <w:numPr>
          <w:ilvl w:val="0"/>
          <w:numId w:val="3"/>
        </w:numPr>
      </w:pPr>
      <w:hyperlink w:anchor="_Sec844">
        <w:r w:rsidR="00BB6CAD">
          <w:rPr>
            <w:color w:val="00467F"/>
            <w:u w:val="single"/>
          </w:rPr>
          <w:t>Indeks</w:t>
        </w:r>
      </w:hyperlink>
      <w:r w:rsidR="00BB6CAD">
        <w:t xml:space="preserve"> zawiera listę wszystkich Produktów, o których mowa w niniejszych Postanowieniach dotyczących Produktów, i wskazuje ich położenie.</w:t>
      </w:r>
    </w:p>
    <w:p w:rsidR="00E22ED1" w:rsidRDefault="00BB6CAD">
      <w:pPr>
        <w:pStyle w:val="ProductList-Offering1Heading"/>
        <w:outlineLvl w:val="1"/>
      </w:pPr>
      <w:bookmarkStart w:id="8" w:name="_Sec534"/>
      <w:r>
        <w:t>Struktura Zgłoszenia Produktu</w:t>
      </w:r>
      <w:bookmarkEnd w:id="8"/>
      <w:r>
        <w:fldChar w:fldCharType="begin"/>
      </w:r>
      <w:r>
        <w:instrText xml:space="preserve"> TC "</w:instrText>
      </w:r>
      <w:bookmarkStart w:id="9" w:name="_Toc465064467"/>
      <w:r>
        <w:instrText>Struktura Zgłoszenia Produktu</w:instrText>
      </w:r>
      <w:bookmarkEnd w:id="9"/>
      <w:r>
        <w:instrText>" \l 2</w:instrText>
      </w:r>
      <w:r>
        <w:fldChar w:fldCharType="end"/>
      </w:r>
    </w:p>
    <w:p w:rsidR="00E22ED1" w:rsidRDefault="00BB6CAD">
      <w:pPr>
        <w:pStyle w:val="ProductList-Body"/>
      </w:pPr>
      <w:r>
        <w:t>Każde Zgłoszenie Produktu będącego oprogramowaniem składa się z czterech punktów: Dostępność programu, Postanowienia dotyczące produktu, Prawa do używania i Software Assurance.</w:t>
      </w:r>
    </w:p>
    <w:p w:rsidR="00E22ED1" w:rsidRDefault="00BB6CAD">
      <w:pPr>
        <w:pStyle w:val="ProductList-Body"/>
      </w:pPr>
      <w:r>
        <w:t>Każde Zgłoszenie Produktu będącego Usługami Online składa się z dwóch punktów: Dostępność programu i Postanowienia dotyczące produktu.</w:t>
      </w:r>
    </w:p>
    <w:p w:rsidR="00E22ED1" w:rsidRDefault="00E22ED1">
      <w:pPr>
        <w:pStyle w:val="ProductList-Body"/>
      </w:pPr>
    </w:p>
    <w:p w:rsidR="00E22ED1" w:rsidRDefault="00BB6CAD">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E22ED1" w:rsidRDefault="00BB6CAD">
      <w:pPr>
        <w:pStyle w:val="ProductList-Body"/>
      </w:pPr>
      <w:r>
        <w:rPr>
          <w:noProof/>
        </w:rPr>
        <w:drawing>
          <wp:inline distT="0" distB="0" distL="0" distR="0">
            <wp:extent cx="5029200" cy="1160585"/>
            <wp:effectExtent l="0" t="0" r="0" b="0"/>
            <wp:docPr id="4"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5"/>
                    <a:stretch>
                      <a:fillRect/>
                    </a:stretch>
                  </pic:blipFill>
                  <pic:spPr>
                    <a:xfrm>
                      <a:off x="0" y="0"/>
                      <a:ext cx="5029200" cy="1160585"/>
                    </a:xfrm>
                    <a:prstGeom prst="rect">
                      <a:avLst/>
                    </a:prstGeom>
                  </pic:spPr>
                </pic:pic>
              </a:graphicData>
            </a:graphic>
          </wp:inline>
        </w:drawing>
      </w:r>
    </w:p>
    <w:p w:rsidR="00E22ED1" w:rsidRDefault="00E22ED1">
      <w:pPr>
        <w:pStyle w:val="ProductList-Body"/>
      </w:pPr>
    </w:p>
    <w:p w:rsidR="00E22ED1" w:rsidRDefault="00BB6CAD">
      <w:pPr>
        <w:pStyle w:val="ProductList-Body"/>
      </w:pPr>
      <w:r>
        <w:rPr>
          <w:b/>
          <w:color w:val="00188F"/>
        </w:rPr>
        <w:lastRenderedPageBreak/>
        <w:t xml:space="preserve">2. Postanowienia dotyczące Produktu </w:t>
      </w:r>
      <w:r>
        <w:t>zawierają dodatkowe informacje dotyczące zakupu Produktu, m.in. warunki wstępne zakupu, poprzednie wersje i właściwą Kategorię Produktów.</w:t>
      </w:r>
    </w:p>
    <w:p w:rsidR="00E22ED1" w:rsidRDefault="00BB6CAD">
      <w:pPr>
        <w:pStyle w:val="ProductList-Body"/>
      </w:pPr>
      <w:r>
        <w:rPr>
          <w:noProof/>
        </w:rPr>
        <w:drawing>
          <wp:inline distT="0" distB="0" distL="0" distR="0">
            <wp:extent cx="5029200" cy="1934308"/>
            <wp:effectExtent l="0" t="0" r="0" b="0"/>
            <wp:docPr id="2"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6"/>
                    <a:stretch>
                      <a:fillRect/>
                    </a:stretch>
                  </pic:blipFill>
                  <pic:spPr>
                    <a:xfrm>
                      <a:off x="0" y="0"/>
                      <a:ext cx="5029200" cy="1934308"/>
                    </a:xfrm>
                    <a:prstGeom prst="rect">
                      <a:avLst/>
                    </a:prstGeom>
                  </pic:spPr>
                </pic:pic>
              </a:graphicData>
            </a:graphic>
          </wp:inline>
        </w:drawing>
      </w:r>
    </w:p>
    <w:p w:rsidR="00E22ED1" w:rsidRDefault="00E22ED1">
      <w:pPr>
        <w:pStyle w:val="ProductList-Body"/>
      </w:pPr>
    </w:p>
    <w:p w:rsidR="00E22ED1" w:rsidRDefault="00BB6CAD">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rsidR="00E22ED1" w:rsidRDefault="00BB6CAD">
      <w:pPr>
        <w:pStyle w:val="ProductList-Body"/>
      </w:pPr>
      <w:r>
        <w:rPr>
          <w:noProof/>
        </w:rPr>
        <w:drawing>
          <wp:inline distT="0" distB="0" distL="0" distR="0">
            <wp:extent cx="5029200" cy="1547446"/>
            <wp:effectExtent l="0" t="0" r="0" b="0"/>
            <wp:docPr id="3"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7"/>
                    <a:stretch>
                      <a:fillRect/>
                    </a:stretch>
                  </pic:blipFill>
                  <pic:spPr>
                    <a:xfrm>
                      <a:off x="0" y="0"/>
                      <a:ext cx="5029200" cy="1547446"/>
                    </a:xfrm>
                    <a:prstGeom prst="rect">
                      <a:avLst/>
                    </a:prstGeom>
                  </pic:spPr>
                </pic:pic>
              </a:graphicData>
            </a:graphic>
          </wp:inline>
        </w:drawing>
      </w:r>
    </w:p>
    <w:p w:rsidR="00E22ED1" w:rsidRDefault="00E22ED1">
      <w:pPr>
        <w:pStyle w:val="ProductList-Body"/>
      </w:pPr>
    </w:p>
    <w:p w:rsidR="00E22ED1" w:rsidRDefault="00BB6CAD">
      <w:pPr>
        <w:pStyle w:val="ProductList-Body"/>
      </w:pPr>
      <w:r>
        <w:rPr>
          <w:b/>
          <w:color w:val="00188F"/>
        </w:rPr>
        <w:t xml:space="preserve">4. Pakiet Software Assurance </w:t>
      </w:r>
      <w:r>
        <w:t>to pakiet określający postanowienia dotyczące okresu obowiązywania pakietu SA.</w:t>
      </w:r>
    </w:p>
    <w:p w:rsidR="00E22ED1" w:rsidRDefault="00BB6CAD">
      <w:pPr>
        <w:pStyle w:val="ProductList-Body"/>
      </w:pPr>
      <w:r>
        <w:rPr>
          <w:noProof/>
        </w:rPr>
        <w:drawing>
          <wp:inline distT="0" distB="0" distL="0" distR="0">
            <wp:extent cx="5029200" cy="1547446"/>
            <wp:effectExtent l="0" t="0" r="0" b="0"/>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8"/>
                    <a:stretch>
                      <a:fillRect/>
                    </a:stretch>
                  </pic:blipFill>
                  <pic:spPr>
                    <a:xfrm>
                      <a:off x="0" y="0"/>
                      <a:ext cx="5029200" cy="1547446"/>
                    </a:xfrm>
                    <a:prstGeom prst="rect">
                      <a:avLst/>
                    </a:prstGeom>
                  </pic:spPr>
                </pic:pic>
              </a:graphicData>
            </a:graphic>
          </wp:inline>
        </w:drawing>
      </w:r>
    </w:p>
    <w:p w:rsidR="00E22ED1" w:rsidRDefault="00BB6CAD">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65064468"/>
      <w:r>
        <w:instrText>Objaśnienia i zestawienie zmian wprowadzonych w tym dokumencie</w:instrText>
      </w:r>
      <w:bookmarkEnd w:id="11"/>
      <w:r>
        <w:instrText>" \l 2</w:instrText>
      </w:r>
      <w:r>
        <w:fldChar w:fldCharType="end"/>
      </w:r>
    </w:p>
    <w:p w:rsidR="00E22ED1" w:rsidRDefault="00BB6CAD">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393"/>
        <w:gridCol w:w="5397"/>
      </w:tblGrid>
      <w:tr w:rsidR="00E22ED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Usunięcia</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Plan Usługi Aplikacji Azure</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AX Enterprise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Plan 1, Enterprise Edition</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Licencja dostępna w ramach programu Enterprise na oprogramowanie Microsoft Dynamics AX Enterprise dla SA</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Plan 2, Enterprise Edition</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AX Task</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Licencja Task na oprogramowanie Microsoft Dynamics AX dla SA</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Sales, Enterprise Edition</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AX Self Serve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Customer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Licencja Self Serve na oprogramowanie Microsoft Dynamics AX dla SA</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Field Services, Enterprise Edition</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AX Device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Project Service Automation, Enterprise Edition</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Licencja na urządzenie na oprogramowanie Microsoft Dynamics AX dla SA</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Dodatkowe miejsce na dysku na oprogramowanie Microsoft Dynamics AX</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lastRenderedPageBreak/>
              <w:t>Microsoft Dynamics 365 Plan 2,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Środowisko nieprodukcyjne oprogramowania Microsoft Dynamics AX poziomu 1: Wystąpienia deweloperskie i testowe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Plan 2, dodatek Enterprise Edition</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Środowisko nieprodukcyjne oprogramowania Microsoft Dynamics AX poziomu 2: Standardowa ocena przydatności</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Operations,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Środowisko nieprodukcyjne oprogramowania Microsoft Dynamics AX poziomu 3: Ocena przydatności Premier</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Operations, dodatek Enterprise Edition</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Środowisko nieprodukcyjne oprogramowania Microsoft Dynamics AX poziomu 4: Standardowe testy wydajności</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Team Members,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Środowisko nieprodukcyjne oprogramowania Microsoft Dynamics AX poziomu 5: Testy wydajności Premier</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Team Members, dodatek Enterprise Edition</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Profesjonalne wsparcie bezpośrednie Microsoft Dynamics AX</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Enterprise Edition — Wyświetlenia stron portalu związane z pozyskiwaniem dodatkowych klientów</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CRM Online Essential</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Enterprise Edition — Wystąpienie produkcyjne związane z pozyskiwaniem dodatkowych klientów</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CRM Online Essential dla SA</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Enterprise Edition — Wystąpienie nieprodukcyjne związane z pozyskiwaniem dodatkowych klientów</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CRM Online Basic</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Enterprise Edition — Magazyn bazy danych związany z pozyskiwaniem dodatkowych klientów</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CRM Online Basic dla SA</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Enterprise Edition — Wiadomości społecznościowe związane z pozyskiwaniem dodatkowych klientów</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CRM Online Professional</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Field Service, Enterprise Edition — Optymalizacja planowania zasobów</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Dodatek Microsoft Dynamics CRM Online Professional do Office 365</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Operations Enterprise Edition — Dodatkowy magazyn bazy danych</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Dodatek Microsoft Dynamics CRM Online Professional do Office 365 dla SA</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Operations Enterprise Edition — Dodatkowy magazyn plików</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CRM Online Professional dla SA</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Operations, Enterprise Edition — Poziom testowy 1: Wystąpienia deweloperskie i testowe</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Profesjonalne wsparcie bezpośrednie Microsoft Dynamics CRM Online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Operations, Enterprise Edition — Poziom testowy 2: Standardowa ocena przydatności</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CRM Online Enterprise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Operations, Enterprise Edition — Poziom testowy 3: Ocena przydatności Premier</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CRM Online Enterprise dla SA</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Operations, Enterprise Edition — Poziom testowy 4: Standardowe testy wydajności</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Wsparcie rozszerzone Microsoft Dynamics CRM Online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Operations, Enterprise Edition — Poziom testowy 5: Testy wydajności Premier</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Dodatkowe wyświetlenia stron portalu dla usługi Microsoft Dynamics CRM Online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Wsparcie rozszerzone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Dodatkowe wystąpienie produkcyjne Microsoft Dynamics CRM Online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Profesjonalne wsparcie bezpośrednie Microsoft Dynamics 365 Pro</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Dodatkowe wystąpienie nieprodukcyjne Microsoft Dynamics CRM Online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Dodatkowe miejsce na dysku dla usługi Microsoft Dynamics CRM</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CRM Online Field Service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Automatyzacja usługi projektu w Microsoft Dynamics CRM Online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Portal Microsoft Dynamics CRM Online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Dodatek Visio Pro dla Office 365</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Portal pracowników Microsoft Dynamics</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Marketing Enterprise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Marketing Extra Messages</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Dodatkowe miejsce na dysku Microsoft Dynamics Marketing Enterprise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Wsparcie rozszerzone Microsoft Dynamics Marketing</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Profesjonalne wsparcie bezpośrednie Microsoft Dynamics Marketing</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Marketing Sales Collaboration</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Marketing SMS Credit</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Social Engagement Professional</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Dodatek Microsoft Social Engagement Professional</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Dodatkowe publikacje Microsoft Social Engagement</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Wsparcie rozszerzone Microsoft Social Engagement</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Wsparcie bezpośrednie Microsoft Social Engagement Professional</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Social Engagement Enterprise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Parature Enterprise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Dodatkowe rekordy Parature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Dodatkowe wyświetlenia stron Parature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Dodatkowe działy Parature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Dodatkowa przestrzeń na pliki Parature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Wsparcie rozszerzone Parature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Profesjonalne wsparcie bezpośrednie Parature</w:t>
            </w:r>
          </w:p>
        </w:tc>
      </w:tr>
    </w:tbl>
    <w:p w:rsidR="00E22ED1" w:rsidRDefault="00E22ED1">
      <w:pPr>
        <w:pStyle w:val="ProductList-Body"/>
      </w:pPr>
    </w:p>
    <w:p w:rsidR="00E22ED1" w:rsidRDefault="00BB6CAD">
      <w:pPr>
        <w:pStyle w:val="ProductList-ClauseHeading"/>
        <w:outlineLvl w:val="2"/>
      </w:pPr>
      <w:r>
        <w:t>Oprogramowanie</w:t>
      </w:r>
    </w:p>
    <w:p w:rsidR="00E22ED1" w:rsidRDefault="004A751C">
      <w:pPr>
        <w:pStyle w:val="ProductList-Body"/>
      </w:pPr>
      <w:hyperlink w:anchor="_Sec602">
        <w:r w:rsidR="00BB6CAD">
          <w:rPr>
            <w:color w:val="00467F"/>
            <w:u w:val="single"/>
          </w:rPr>
          <w:t>Core Infrastructure Suite</w:t>
        </w:r>
      </w:hyperlink>
      <w:r w:rsidR="00BB6CAD">
        <w:t xml:space="preserve">: Usunięto klauzulę Prawa do używania i udzielanie licencji związane ze zmianą modelu licencjonowania z punktu 4 i w komórce Prawa do migracji w tabeli atrybutów w punkcie 4 dodano odniesienie do Postanowień dotyczących Produktów z października 2016 r., aby wskazać lokalizację tych informacji.  </w:t>
      </w:r>
    </w:p>
    <w:p w:rsidR="00E22ED1" w:rsidRDefault="004A751C">
      <w:pPr>
        <w:pStyle w:val="ProductList-Body"/>
      </w:pPr>
      <w:hyperlink w:anchor="_Sec642">
        <w:r w:rsidR="00BB6CAD">
          <w:rPr>
            <w:color w:val="00467F"/>
            <w:u w:val="single"/>
          </w:rPr>
          <w:t>System Center</w:t>
        </w:r>
      </w:hyperlink>
      <w:r w:rsidR="00BB6CAD">
        <w:t>: Usunięto klauzulę Prawa do używania i udzielanie licencji związane ze zmianą modelu licencjonowania z punktu 4 i w komórce Prawa do migracji w tabeli atrybutów w punkcie 4 dodano odniesienie do Postanowień dotyczących Produktów z października 2016 r., aby wskazać lokalizację tych informacji.</w:t>
      </w:r>
    </w:p>
    <w:p w:rsidR="00E22ED1" w:rsidRDefault="004A751C">
      <w:pPr>
        <w:pStyle w:val="ProductList-Body"/>
      </w:pPr>
      <w:hyperlink w:anchor="_Sec654">
        <w:r w:rsidR="00BB6CAD">
          <w:rPr>
            <w:color w:val="00467F"/>
            <w:u w:val="single"/>
          </w:rPr>
          <w:t>Windows MultiPoint Server</w:t>
        </w:r>
      </w:hyperlink>
      <w:r w:rsidR="00BB6CAD">
        <w:t>: Usunięto klauzule Migracja pakietu Software Assurance dla Klientów z oprogramowaniem Windows MultiPoint Server 2012 Standard oraz Migracja pakietu Software Assurance dla Licencji CAL na Windows MultiPoint Server 2012 z punktu 4 i w komórce Prawa do migracji w tabeli atrybutów w punkcie 4 dodano odniesienie do Postanowień dotyczących Produktów z października 2016 r., aby wskazać lokalizację tych informacji.</w:t>
      </w:r>
    </w:p>
    <w:p w:rsidR="00E22ED1" w:rsidRDefault="004A751C">
      <w:pPr>
        <w:pStyle w:val="ProductList-Body"/>
      </w:pPr>
      <w:hyperlink w:anchor="_Sec655">
        <w:r w:rsidR="00BB6CAD">
          <w:rPr>
            <w:color w:val="00467F"/>
            <w:u w:val="single"/>
          </w:rPr>
          <w:t>Windows Server</w:t>
        </w:r>
      </w:hyperlink>
      <w:r w:rsidR="00BB6CAD">
        <w:t>: Usunięto klauzulę Prawa do używania i udzielanie licencji związane ze zmianą modelu licencjonowania z punktu 4 i w komórce Prawa do migracji w tabeli atrybutów w punkcie 4 dodano odniesienie do Postanowień dotyczących Produktów z października 2016 r., aby wskazać lokalizację tych informacji.</w:t>
      </w:r>
    </w:p>
    <w:p w:rsidR="00E22ED1" w:rsidRDefault="00E22ED1">
      <w:pPr>
        <w:pStyle w:val="ProductList-Body"/>
      </w:pPr>
    </w:p>
    <w:p w:rsidR="00E22ED1" w:rsidRDefault="00BB6CAD">
      <w:pPr>
        <w:pStyle w:val="ProductList-ClauseHeading"/>
        <w:outlineLvl w:val="2"/>
      </w:pPr>
      <w:r>
        <w:t>Szczególne postanowienia dotyczące Usług Online</w:t>
      </w:r>
    </w:p>
    <w:p w:rsidR="00E22ED1" w:rsidRDefault="004A751C">
      <w:pPr>
        <w:pStyle w:val="ProductList-Body"/>
      </w:pPr>
      <w:hyperlink w:anchor="_Sec1151">
        <w:r w:rsidR="00BB6CAD">
          <w:rPr>
            <w:color w:val="00467F"/>
            <w:u w:val="single"/>
          </w:rPr>
          <w:t>Microsoft Dynamics 365</w:t>
        </w:r>
      </w:hyperlink>
      <w:r w:rsidR="00BB6CAD">
        <w:t>: Udostępniane przez Microsoft usługi online Microsoft Dynamics AX, usługa Microsoft Dynamics CRM Online, usługa Microsoft Dynamics Marketing, usługa Microsoft Social Engagement oraz usługa Parature zostały skonsolidowane w jedną usługę pod nazwą Microsoft Dynamics 365.</w:t>
      </w:r>
    </w:p>
    <w:p w:rsidR="00E22ED1" w:rsidRDefault="004A751C">
      <w:pPr>
        <w:pStyle w:val="ProductList-Body"/>
      </w:pPr>
      <w:hyperlink w:anchor="_Sec674">
        <w:r w:rsidR="00BB6CAD">
          <w:rPr>
            <w:color w:val="00467F"/>
            <w:u w:val="single"/>
          </w:rPr>
          <w:t>Microsoft Power BI Pro</w:t>
        </w:r>
      </w:hyperlink>
      <w:r w:rsidR="00BB6CAD">
        <w:t xml:space="preserve">: Opis usługi Microsoft Power BI przeniesiono do nowej części zatytułowanej </w:t>
      </w:r>
      <w:hyperlink w:anchor="_Sec674">
        <w:r w:rsidR="00BB6CAD">
          <w:rPr>
            <w:color w:val="00467F"/>
            <w:u w:val="single"/>
          </w:rPr>
          <w:t>Platforma aplikacji biznesowych</w:t>
        </w:r>
      </w:hyperlink>
      <w:r w:rsidR="00BB6CAD">
        <w:t>.</w:t>
      </w:r>
    </w:p>
    <w:p w:rsidR="00E22ED1" w:rsidRDefault="00E22ED1">
      <w:pPr>
        <w:pStyle w:val="ProductList-Body"/>
      </w:pPr>
    </w:p>
    <w:p w:rsidR="00E22ED1" w:rsidRDefault="00BB6CAD">
      <w:pPr>
        <w:pStyle w:val="ProductList-ClauseHeading"/>
        <w:outlineLvl w:val="2"/>
      </w:pPr>
      <w:r>
        <w:t>Słowniczek</w:t>
      </w:r>
    </w:p>
    <w:p w:rsidR="00E22ED1" w:rsidRDefault="004A751C">
      <w:pPr>
        <w:pStyle w:val="ProductList-Body"/>
      </w:pPr>
      <w:hyperlink w:anchor="_Sec550">
        <w:r w:rsidR="00BB6CAD">
          <w:rPr>
            <w:color w:val="00467F"/>
            <w:u w:val="single"/>
          </w:rPr>
          <w:t>Atrybuty</w:t>
        </w:r>
      </w:hyperlink>
      <w:r w:rsidR="00BB6CAD">
        <w:t xml:space="preserve">: Zaktualizowano definicję </w:t>
      </w:r>
      <w:r w:rsidR="00BB6CAD">
        <w:fldChar w:fldCharType="begin"/>
      </w:r>
      <w:r w:rsidR="00BB6CAD">
        <w:instrText xml:space="preserve"> AutoTextList   \s NoStyle \t " Rządowa chmura społecznościowa (dostępna tylko w USA): Usługi Online dostępne wyłącznie dla uprawnionych instytucji władz federalnych, stanowych, lokalnych lub plemiennych w Stanach Zjednoczonych. (Zob. Słowniczek w celu uzyskania pełnej definicji) " </w:instrText>
      </w:r>
      <w:r w:rsidR="00BB6CAD">
        <w:fldChar w:fldCharType="separate"/>
      </w:r>
      <w:r w:rsidR="00BB6CAD">
        <w:rPr>
          <w:color w:val="0563C1"/>
        </w:rPr>
        <w:t>Rządowej Chmury Społecznościowej (dostępnej tylko w USA)</w:t>
      </w:r>
      <w:r w:rsidR="00BB6CAD">
        <w:fldChar w:fldCharType="end"/>
      </w:r>
      <w:r w:rsidR="00BB6CAD">
        <w:t xml:space="preserve"> i usunięto z niej ograniczenie związane z rezerwacją Licencji.</w:t>
      </w:r>
    </w:p>
    <w:p w:rsidR="00E22ED1" w:rsidRDefault="004A751C">
      <w:pPr>
        <w:pStyle w:val="ProductList-Body"/>
      </w:pPr>
      <w:hyperlink w:anchor="_Sec551">
        <w:r w:rsidR="00BB6CAD">
          <w:rPr>
            <w:color w:val="00467F"/>
            <w:u w:val="single"/>
          </w:rPr>
          <w:t>Wartości w Komórkach</w:t>
        </w:r>
      </w:hyperlink>
      <w:r w:rsidR="00BB6CAD">
        <w:t xml:space="preserve">: Zaktualizowano wartość </w:t>
      </w:r>
      <w:r w:rsidR="00BB6CAD">
        <w:fldChar w:fldCharType="begin"/>
      </w:r>
      <w:r w:rsidR="00BB6CAD">
        <w:instrText xml:space="preserve"> AutoTextList   \s NoStyle \t "Open Minimum" </w:instrText>
      </w:r>
      <w:r w:rsidR="00BB6CAD">
        <w:fldChar w:fldCharType="separate"/>
      </w:r>
      <w:r w:rsidR="00BB6CAD">
        <w:rPr>
          <w:color w:val="0563C1"/>
        </w:rPr>
        <w:t>OM</w:t>
      </w:r>
      <w:r w:rsidR="00BB6CAD">
        <w:fldChar w:fldCharType="end"/>
      </w:r>
      <w:r w:rsidR="00BB6CAD">
        <w:t xml:space="preserve"> w celu wyjaśnienia, że dotyczy ona Licencji Open i Open Value.</w:t>
      </w:r>
    </w:p>
    <w:p w:rsidR="00E22ED1" w:rsidRDefault="00E22ED1">
      <w:pPr>
        <w:pStyle w:val="ProductList-Body"/>
      </w:pPr>
    </w:p>
    <w:p w:rsidR="00E22ED1" w:rsidRDefault="00BB6CAD">
      <w:pPr>
        <w:pStyle w:val="ProductList-ClauseHeading"/>
        <w:outlineLvl w:val="2"/>
      </w:pPr>
      <w:r>
        <w:t>Załącznik E</w:t>
      </w:r>
    </w:p>
    <w:p w:rsidR="00E22ED1" w:rsidRDefault="004A751C">
      <w:pPr>
        <w:pStyle w:val="ProductList-Body"/>
      </w:pPr>
      <w:hyperlink w:anchor="_Sec572">
        <w:r w:rsidR="00BB6CAD">
          <w:rPr>
            <w:color w:val="00467F"/>
            <w:u w:val="single"/>
          </w:rPr>
          <w:t>Promocja</w:t>
        </w:r>
      </w:hyperlink>
      <w:r w:rsidR="00BB6CAD">
        <w:t>: Promocja Oferty Zobowiązania Finansowego Azure dla Nowych Klientów obowiązuje od 1 listopada 2006 r. do 30 czerwca 2017 r.</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E22ED1">
      <w:pPr>
        <w:sectPr w:rsidR="00E22ED1">
          <w:headerReference w:type="default" r:id="rId29"/>
          <w:footerReference w:type="default" r:id="rId30"/>
          <w:type w:val="continuous"/>
          <w:pgSz w:w="12240" w:h="15840" w:code="1"/>
          <w:pgMar w:top="1170" w:right="720" w:bottom="720" w:left="720" w:header="432" w:footer="288" w:gutter="0"/>
          <w:cols w:space="360"/>
        </w:sectPr>
      </w:pPr>
    </w:p>
    <w:p w:rsidR="00E22ED1" w:rsidRDefault="00BB6CAD">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465064469"/>
      <w:r>
        <w:instrText>Postanowienia licencyjne</w:instrText>
      </w:r>
      <w:bookmarkEnd w:id="13"/>
      <w:r>
        <w:instrText>" \l 1</w:instrText>
      </w:r>
      <w:r>
        <w:fldChar w:fldCharType="end"/>
      </w:r>
    </w:p>
    <w:p w:rsidR="00E22ED1" w:rsidRDefault="00BB6CAD">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rsidR="00E22ED1" w:rsidRDefault="00E22ED1">
      <w:pPr>
        <w:pStyle w:val="ProductList-Body"/>
      </w:pPr>
    </w:p>
    <w:p w:rsidR="00E22ED1" w:rsidRDefault="00BB6CAD">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E22ED1" w:rsidRDefault="00BB6CAD">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65064470"/>
      <w:r>
        <w:instrText>Powszechne postanowienia licencyjne</w:instrText>
      </w:r>
      <w:bookmarkEnd w:id="15"/>
      <w:r>
        <w:instrText>" \l 2</w:instrText>
      </w:r>
      <w:r>
        <w:fldChar w:fldCharType="end"/>
      </w:r>
    </w:p>
    <w:p w:rsidR="00E22ED1" w:rsidRDefault="00BB6CAD">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rsidR="00E22ED1" w:rsidRDefault="00E22ED1">
      <w:pPr>
        <w:pStyle w:val="ProductList-Body"/>
      </w:pPr>
    </w:p>
    <w:p w:rsidR="00E22ED1" w:rsidRDefault="00BB6CAD">
      <w:pPr>
        <w:pStyle w:val="ProductList-ClauseHeading"/>
        <w:outlineLvl w:val="2"/>
      </w:pPr>
      <w:r>
        <w:t>1. Definicje</w:t>
      </w:r>
    </w:p>
    <w:p w:rsidR="00E22ED1" w:rsidRDefault="00BB6CAD">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E22ED1" w:rsidRDefault="00E22ED1">
      <w:pPr>
        <w:pStyle w:val="ProductList-Body"/>
      </w:pPr>
    </w:p>
    <w:p w:rsidR="00E22ED1" w:rsidRDefault="00BB6CAD">
      <w:pPr>
        <w:pStyle w:val="ProductList-ClauseHeading"/>
        <w:outlineLvl w:val="2"/>
      </w:pPr>
      <w:r>
        <w:t>2. Prawa do używania produktów przysługujące Klientowi</w:t>
      </w:r>
    </w:p>
    <w:p w:rsidR="00E22ED1" w:rsidRDefault="00BB6CAD">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22ED1" w:rsidRDefault="00E22ED1">
      <w:pPr>
        <w:pStyle w:val="ProductList-Body"/>
      </w:pPr>
    </w:p>
    <w:p w:rsidR="00E22ED1" w:rsidRDefault="00BB6CAD">
      <w:pPr>
        <w:pStyle w:val="ProductList-ClauseHeading"/>
        <w:outlineLvl w:val="2"/>
      </w:pPr>
      <w:r>
        <w:t>3. Prawa do używania innych wersji i edycji niższych</w:t>
      </w:r>
    </w:p>
    <w:p w:rsidR="00E22ED1" w:rsidRDefault="00BB6CAD">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E22ED1" w:rsidRDefault="00E22ED1">
      <w:pPr>
        <w:pStyle w:val="ProductList-Body"/>
      </w:pPr>
    </w:p>
    <w:p w:rsidR="00E22ED1" w:rsidRDefault="00BB6CAD">
      <w:pPr>
        <w:pStyle w:val="ProductList-ClauseHeading"/>
        <w:outlineLvl w:val="2"/>
      </w:pPr>
      <w:r>
        <w:t>4. Oprogramowanie osób trzecich</w:t>
      </w:r>
    </w:p>
    <w:p w:rsidR="00E22ED1" w:rsidRDefault="00BB6CAD">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E22ED1" w:rsidRDefault="00E22ED1">
      <w:pPr>
        <w:pStyle w:val="ProductList-Body"/>
      </w:pPr>
    </w:p>
    <w:p w:rsidR="00E22ED1" w:rsidRDefault="00BB6CAD">
      <w:pPr>
        <w:pStyle w:val="ProductList-ClauseHeading"/>
        <w:outlineLvl w:val="2"/>
      </w:pPr>
      <w:r>
        <w:t>5. Kod w wersji wstępnej, aktualizacje lub uzupełnienia, funkcje dodatkowe</w:t>
      </w:r>
    </w:p>
    <w:p w:rsidR="00E22ED1" w:rsidRDefault="00BB6CAD">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E22ED1" w:rsidRDefault="00E22ED1">
      <w:pPr>
        <w:pStyle w:val="ProductList-Body"/>
      </w:pPr>
    </w:p>
    <w:p w:rsidR="00E22ED1" w:rsidRDefault="00BB6CAD">
      <w:pPr>
        <w:pStyle w:val="ProductList-ClauseHeading"/>
        <w:outlineLvl w:val="2"/>
      </w:pPr>
      <w:r>
        <w:t>6. Ograniczenia</w:t>
      </w:r>
    </w:p>
    <w:p w:rsidR="00E22ED1" w:rsidRDefault="00BB6CAD">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E22ED1" w:rsidRDefault="00E22ED1">
      <w:pPr>
        <w:pStyle w:val="ProductList-Body"/>
      </w:pPr>
    </w:p>
    <w:p w:rsidR="00E22ED1" w:rsidRDefault="00BB6CAD">
      <w:pPr>
        <w:pStyle w:val="ProductList-ClauseHeading"/>
        <w:outlineLvl w:val="2"/>
      </w:pPr>
      <w:r>
        <w:t>7. Pakiet Software Assurance</w:t>
      </w:r>
    </w:p>
    <w:p w:rsidR="00E22ED1" w:rsidRDefault="00BB6CAD">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E22ED1" w:rsidRDefault="00E22ED1">
      <w:pPr>
        <w:pStyle w:val="ProductList-Body"/>
      </w:pPr>
    </w:p>
    <w:p w:rsidR="00E22ED1" w:rsidRDefault="00BB6CAD">
      <w:pPr>
        <w:pStyle w:val="ProductList-ClauseHeading"/>
        <w:outlineLvl w:val="2"/>
      </w:pPr>
      <w:r>
        <w:t>8. Outsourcing zarządzania oprogramowaniem</w:t>
      </w:r>
    </w:p>
    <w:p w:rsidR="00E22ED1" w:rsidRDefault="00BB6CAD">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rsidR="00E22ED1" w:rsidRDefault="00E22ED1">
      <w:pPr>
        <w:pStyle w:val="ProductList-Body"/>
      </w:pPr>
    </w:p>
    <w:p w:rsidR="00E22ED1" w:rsidRDefault="00BB6CAD">
      <w:pPr>
        <w:pStyle w:val="ProductList-ClauseHeading"/>
        <w:outlineLvl w:val="2"/>
      </w:pPr>
      <w:r>
        <w:t>9. Przypisywanie licencji i zmiana przypisania Licencji</w:t>
      </w:r>
    </w:p>
    <w:p w:rsidR="00E22ED1" w:rsidRDefault="00BB6CAD">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na urządzenie i pakietów SA podlega odrębnym postanowieniom wskazanym w </w:t>
      </w:r>
      <w:hyperlink w:anchor="_Sec652">
        <w:r>
          <w:rPr>
            <w:color w:val="00467F"/>
            <w:u w:val="single"/>
          </w:rPr>
          <w:t>Zgłoszeniu Produktu Windows</w:t>
        </w:r>
      </w:hyperlink>
      <w:r>
        <w:t>.</w:t>
      </w:r>
    </w:p>
    <w:p w:rsidR="00E22ED1" w:rsidRDefault="00E22ED1">
      <w:pPr>
        <w:pStyle w:val="ProductList-Body"/>
      </w:pPr>
    </w:p>
    <w:p w:rsidR="00E22ED1" w:rsidRDefault="00BB6CAD">
      <w:pPr>
        <w:pStyle w:val="ProductList-ClauseHeading"/>
        <w:outlineLvl w:val="2"/>
      </w:pPr>
      <w:r>
        <w:t>10. Środki o charakterze technicznym</w:t>
      </w:r>
    </w:p>
    <w:p w:rsidR="00E22ED1" w:rsidRDefault="00BB6CAD">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E22ED1" w:rsidRDefault="00E22ED1">
      <w:pPr>
        <w:pStyle w:val="ProductList-Body"/>
      </w:pPr>
    </w:p>
    <w:p w:rsidR="00E22ED1" w:rsidRDefault="00BB6CAD">
      <w:pPr>
        <w:pStyle w:val="ProductList-SubClauseHeading"/>
        <w:outlineLvl w:val="3"/>
      </w:pPr>
      <w:r>
        <w:t>10.1 Aktywacja i sprawdzanie oryginalności</w:t>
      </w:r>
    </w:p>
    <w:p w:rsidR="00E22ED1" w:rsidRDefault="00BB6CAD">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Klientowi nie wolno obchodzić aktywacji ani sprawdzenia oryginalności.</w:t>
      </w:r>
    </w:p>
    <w:p w:rsidR="00E22ED1" w:rsidRDefault="00E22ED1">
      <w:pPr>
        <w:pStyle w:val="ProductList-BodyIndented"/>
      </w:pPr>
    </w:p>
    <w:p w:rsidR="00E22ED1" w:rsidRDefault="00BB6CAD">
      <w:pPr>
        <w:pStyle w:val="ProductList-SubClauseHeading"/>
        <w:outlineLvl w:val="3"/>
      </w:pPr>
      <w:r>
        <w:t>10.2 Klucze Produktów</w:t>
      </w:r>
    </w:p>
    <w:p w:rsidR="00E22ED1" w:rsidRDefault="00BB6CAD">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E22ED1" w:rsidRDefault="00E22ED1">
      <w:pPr>
        <w:pStyle w:val="ProductList-BodyIndented"/>
      </w:pPr>
    </w:p>
    <w:p w:rsidR="00E22ED1" w:rsidRDefault="00BB6CAD">
      <w:pPr>
        <w:pStyle w:val="ProductList-ClauseHeading"/>
        <w:outlineLvl w:val="2"/>
      </w:pPr>
      <w:r>
        <w:t>11. Uwagi</w:t>
      </w:r>
    </w:p>
    <w:p w:rsidR="00E22ED1" w:rsidRDefault="00BB6CAD">
      <w:pPr>
        <w:pStyle w:val="ProductList-Body"/>
      </w:pPr>
      <w:r>
        <w:t>Tam, gdzie wskazano w części pt. Prawa do używania produktów w każdym Zgłoszeniu Produktu, obowiązują następujące zastrzeżenia:</w:t>
      </w:r>
    </w:p>
    <w:p w:rsidR="00E22ED1" w:rsidRDefault="00E22ED1">
      <w:pPr>
        <w:pStyle w:val="ProductList-Body"/>
      </w:pPr>
    </w:p>
    <w:p w:rsidR="00E22ED1" w:rsidRDefault="00BB6CAD">
      <w:pPr>
        <w:pStyle w:val="ProductList-SubClauseHeading"/>
        <w:outlineLvl w:val="3"/>
      </w:pPr>
      <w:r>
        <w:t>11. 1 Funkcje korzystające z Internetu</w:t>
      </w:r>
    </w:p>
    <w:p w:rsidR="00E22ED1" w:rsidRDefault="00BB6CAD">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E22ED1" w:rsidRDefault="00E22ED1">
      <w:pPr>
        <w:pStyle w:val="ProductList-BodyIndented"/>
      </w:pPr>
    </w:p>
    <w:p w:rsidR="00E22ED1" w:rsidRDefault="00BB6CAD">
      <w:pPr>
        <w:pStyle w:val="ProductList-SubClauseHeading"/>
        <w:outlineLvl w:val="3"/>
      </w:pPr>
      <w:r>
        <w:t>11.2 Bing Maps</w:t>
      </w:r>
    </w:p>
    <w:p w:rsidR="00E22ED1" w:rsidRDefault="00BB6CAD">
      <w:pPr>
        <w:pStyle w:val="ProductList-BodyIndented"/>
      </w:pPr>
      <w:r>
        <w:t xml:space="preserve">Produkt może pozwalać na używanie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31">
        <w:r>
          <w:rPr>
            <w:color w:val="00467F"/>
            <w:u w:val="single"/>
          </w:rPr>
          <w:t>http://go.microsoft.com/?linkid=9710837</w:t>
        </w:r>
      </w:hyperlink>
      <w:r>
        <w:t xml:space="preserve"> oraz Zasadom zachowania poufności informacji Bing dostępnemu pod adresem </w:t>
      </w:r>
      <w:hyperlink r:id="rId32">
        <w:r>
          <w:rPr>
            <w:color w:val="00467F"/>
            <w:u w:val="single"/>
          </w:rPr>
          <w:t>http://go.microsoft.com/fwlink/?LinkID=248686</w:t>
        </w:r>
      </w:hyperlink>
      <w:r>
        <w:t>.</w:t>
      </w:r>
    </w:p>
    <w:p w:rsidR="00E22ED1" w:rsidRDefault="00E22ED1">
      <w:pPr>
        <w:pStyle w:val="ProductList-BodyIndented"/>
      </w:pPr>
    </w:p>
    <w:p w:rsidR="00E22ED1" w:rsidRDefault="00BB6CAD">
      <w:pPr>
        <w:pStyle w:val="ProductList-SubClauseHeading"/>
        <w:outlineLvl w:val="3"/>
      </w:pPr>
      <w:r>
        <w:t>Standard wizyjny 11.3 H.264/AVC, standard wideo VC-1 i standard wizyjny MPEG-4 Part 2</w:t>
      </w:r>
    </w:p>
    <w:p w:rsidR="00E22ED1" w:rsidRDefault="00BB6CAD">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E22ED1" w:rsidRDefault="00E22ED1">
      <w:pPr>
        <w:pStyle w:val="ProductList-BodyIndented"/>
      </w:pPr>
    </w:p>
    <w:p w:rsidR="00E22ED1" w:rsidRDefault="00BB6CAD">
      <w:pPr>
        <w:pStyle w:val="ProductList-ClauseHeading"/>
        <w:outlineLvl w:val="2"/>
      </w:pPr>
      <w:r>
        <w:t>12. Komponenty czcionek, obrazy i dźwięki</w:t>
      </w:r>
    </w:p>
    <w:p w:rsidR="00E22ED1" w:rsidRDefault="00BB6CAD">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E22ED1" w:rsidRDefault="00E22ED1">
      <w:pPr>
        <w:pStyle w:val="ProductList-Body"/>
      </w:pPr>
    </w:p>
    <w:p w:rsidR="00E22ED1" w:rsidRDefault="00BB6CAD">
      <w:pPr>
        <w:pStyle w:val="ProductList-ClauseHeading"/>
        <w:outlineLvl w:val="2"/>
      </w:pPr>
      <w:r>
        <w:t>13. Uwzględnione technologie</w:t>
      </w:r>
    </w:p>
    <w:p w:rsidR="00E22ED1" w:rsidRDefault="00BB6CAD">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E22ED1" w:rsidRDefault="00E22ED1">
      <w:pPr>
        <w:pStyle w:val="ProductList-Body"/>
      </w:pPr>
    </w:p>
    <w:p w:rsidR="00E22ED1" w:rsidRDefault="00BB6CAD">
      <w:pPr>
        <w:pStyle w:val="ProductList-ClauseHeading"/>
        <w:outlineLvl w:val="2"/>
      </w:pPr>
      <w:r>
        <w:t>14. Testowanie porównawcze</w:t>
      </w:r>
    </w:p>
    <w:p w:rsidR="00E22ED1" w:rsidRDefault="00BB6CAD">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E22ED1" w:rsidRDefault="00E22ED1">
      <w:pPr>
        <w:pStyle w:val="ProductList-Body"/>
      </w:pPr>
    </w:p>
    <w:p w:rsidR="00E22ED1" w:rsidRDefault="00BB6CAD">
      <w:pPr>
        <w:pStyle w:val="ProductList-ClauseHeading"/>
        <w:outlineLvl w:val="2"/>
      </w:pPr>
      <w:r>
        <w:t>15. Multipleksowanie</w:t>
      </w:r>
    </w:p>
    <w:p w:rsidR="00E22ED1" w:rsidRDefault="00BB6CAD">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22ED1" w:rsidRDefault="00E22ED1">
      <w:pPr>
        <w:pStyle w:val="ProductList-Body"/>
      </w:pPr>
    </w:p>
    <w:p w:rsidR="00E22ED1" w:rsidRDefault="00BB6CAD">
      <w:pPr>
        <w:pStyle w:val="ProductList-ClauseHeading"/>
        <w:outlineLvl w:val="2"/>
      </w:pPr>
      <w:r>
        <w:t>16. Prawa administracyjne i pomocy technicznej</w:t>
      </w:r>
    </w:p>
    <w:p w:rsidR="00E22ED1" w:rsidRDefault="00BB6CAD">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E22ED1" w:rsidRDefault="00E22ED1">
      <w:pPr>
        <w:pStyle w:val="ProductList-Body"/>
      </w:pPr>
    </w:p>
    <w:p w:rsidR="00E22ED1" w:rsidRDefault="00BB6CAD">
      <w:pPr>
        <w:pStyle w:val="ProductList-ClauseHeading"/>
        <w:outlineLvl w:val="2"/>
      </w:pPr>
      <w:r>
        <w:t>17. Kod Dystrybucyjny</w:t>
      </w:r>
    </w:p>
    <w:p w:rsidR="00E22ED1" w:rsidRDefault="00BB6CAD">
      <w:pPr>
        <w:pStyle w:val="ProductList-Body"/>
      </w:pPr>
      <w:r>
        <w:t xml:space="preserve">Klient jest uprawniony do rozpowszechniania w swoich programach kodu, który może być zawarty w oprogramowaniu lub usługach online, o ile Klient będzie przestrzegać poniższych postanowień. </w:t>
      </w:r>
    </w:p>
    <w:p w:rsidR="00E22ED1" w:rsidRDefault="00E22ED1">
      <w:pPr>
        <w:pStyle w:val="ProductList-Body"/>
      </w:pPr>
    </w:p>
    <w:p w:rsidR="00E22ED1" w:rsidRDefault="00BB6CAD">
      <w:pPr>
        <w:pStyle w:val="ProductList-SubClauseHeading"/>
        <w:outlineLvl w:val="3"/>
      </w:pPr>
      <w:r>
        <w:t>17.1 Prawa do używania i rozpowszechniania</w:t>
      </w:r>
    </w:p>
    <w:p w:rsidR="00E22ED1" w:rsidRDefault="00BB6CAD">
      <w:pPr>
        <w:pStyle w:val="ProductList-BodyIndented"/>
      </w:pPr>
      <w:r>
        <w:t xml:space="preserve">Kod i pliki tekstowe wymienione poniżej są „Kodem dystrybucyjnym”. </w:t>
      </w:r>
    </w:p>
    <w:p w:rsidR="00E22ED1" w:rsidRDefault="00BB6CAD" w:rsidP="00BB6CAD">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E22ED1" w:rsidRDefault="00BB6CAD" w:rsidP="00BB6CAD">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rsidR="00E22ED1" w:rsidRDefault="00BB6CAD" w:rsidP="00BB6CAD">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E22ED1" w:rsidRDefault="00BB6CAD" w:rsidP="00BB6CAD">
      <w:pPr>
        <w:pStyle w:val="ProductList-Bullet"/>
        <w:numPr>
          <w:ilvl w:val="1"/>
          <w:numId w:val="4"/>
        </w:numPr>
      </w:pPr>
      <w:r>
        <w:t>Biblioteka obrazów: Klient może kopiować i rozpowszechniać obrazy, grafikę i animacje z Biblioteki Obrazów (Image Library), jak opisano w dokumentacji oprogramowania.</w:t>
      </w:r>
    </w:p>
    <w:p w:rsidR="00E22ED1" w:rsidRDefault="00E22ED1">
      <w:pPr>
        <w:pStyle w:val="ProductList-BodyIndented"/>
      </w:pPr>
    </w:p>
    <w:p w:rsidR="00E22ED1" w:rsidRDefault="00BB6CAD">
      <w:pPr>
        <w:pStyle w:val="ProductList-SubClauseHeading"/>
        <w:outlineLvl w:val="3"/>
      </w:pPr>
      <w:r>
        <w:t>17.2 Wymagania dotyczące rozpowszechniania</w:t>
      </w:r>
    </w:p>
    <w:p w:rsidR="00E22ED1" w:rsidRDefault="00BB6CAD">
      <w:pPr>
        <w:pStyle w:val="ProductList-BodyIndented"/>
      </w:pPr>
      <w:r>
        <w:t>W przypadku rozpowszechniania przez Klienta Kodu Dystrybucyjnego, Klient jest zobowiązany:</w:t>
      </w:r>
    </w:p>
    <w:p w:rsidR="00E22ED1" w:rsidRDefault="00BB6CAD" w:rsidP="00BB6CAD">
      <w:pPr>
        <w:pStyle w:val="ProductList-Bullet"/>
        <w:numPr>
          <w:ilvl w:val="1"/>
          <w:numId w:val="5"/>
        </w:numPr>
      </w:pPr>
      <w:r>
        <w:t>dystrybuować go wyłącznie z programami Klienta, przy czym programy Klienta muszą zapewniać istotne, główne funkcje Kodu Dystrybucyjnego;</w:t>
      </w:r>
    </w:p>
    <w:p w:rsidR="00E22ED1" w:rsidRDefault="00BB6CAD" w:rsidP="00BB6CAD">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rsidR="00E22ED1" w:rsidRDefault="00BB6CAD" w:rsidP="00BB6CAD">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E22ED1" w:rsidRDefault="00E22ED1">
      <w:pPr>
        <w:pStyle w:val="ProductList-BodyIndented"/>
      </w:pPr>
    </w:p>
    <w:p w:rsidR="00E22ED1" w:rsidRDefault="00BB6CAD">
      <w:pPr>
        <w:pStyle w:val="ProductList-SubClauseHeading"/>
        <w:outlineLvl w:val="3"/>
      </w:pPr>
      <w:r>
        <w:t>17.3 Ograniczenia dotyczące rozpowszechniania</w:t>
      </w:r>
    </w:p>
    <w:p w:rsidR="00E22ED1" w:rsidRDefault="00BB6CAD">
      <w:pPr>
        <w:pStyle w:val="ProductList-BodyIndented"/>
      </w:pPr>
      <w:r>
        <w:t>Klient nie może:</w:t>
      </w:r>
    </w:p>
    <w:p w:rsidR="00E22ED1" w:rsidRDefault="00BB6CAD" w:rsidP="00BB6CAD">
      <w:pPr>
        <w:pStyle w:val="ProductList-Bullet"/>
        <w:numPr>
          <w:ilvl w:val="1"/>
          <w:numId w:val="6"/>
        </w:numPr>
      </w:pPr>
      <w:r>
        <w:t xml:space="preserve">zmieniać w Kodzie Dystrybucyjnym żadnych informacji o prawach autorskich, znakach towarowych lub patentach; </w:t>
      </w:r>
    </w:p>
    <w:p w:rsidR="00E22ED1" w:rsidRDefault="00BB6CAD" w:rsidP="00BB6CAD">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rsidR="00E22ED1" w:rsidRDefault="00BB6CAD" w:rsidP="00BB6CAD">
      <w:pPr>
        <w:pStyle w:val="ProductList-Bullet"/>
        <w:numPr>
          <w:ilvl w:val="1"/>
          <w:numId w:val="6"/>
        </w:numPr>
      </w:pPr>
      <w:r>
        <w:lastRenderedPageBreak/>
        <w:t>rozpowszechniać Kod Dystrybucyjny wewnątrz lub razem z jakimikolwiek złośliwymi programami lub programami mającymi na celu oszukanie ich użytkownika lub w sposób niezgodny z prawem, lub</w:t>
      </w:r>
    </w:p>
    <w:p w:rsidR="00E22ED1" w:rsidRDefault="00BB6CAD" w:rsidP="00BB6CAD">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E22ED1" w:rsidRDefault="00E22ED1">
      <w:pPr>
        <w:pStyle w:val="ProductList-BodyIndented"/>
      </w:pPr>
    </w:p>
    <w:p w:rsidR="00E22ED1" w:rsidRDefault="00BB6CAD">
      <w:pPr>
        <w:pStyle w:val="ProductList-ClauseHeading"/>
        <w:outlineLvl w:val="2"/>
      </w:pPr>
      <w:r>
        <w:t>18. Software Plus Services</w:t>
      </w:r>
    </w:p>
    <w:p w:rsidR="00E22ED1" w:rsidRDefault="00BB6CAD">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465064471"/>
      <w:r>
        <w:instrText>Postanowienia licencyjne dot. modelu licencjonowania</w:instrText>
      </w:r>
      <w:bookmarkEnd w:id="17"/>
      <w:r>
        <w:instrText>" \l 2</w:instrText>
      </w:r>
      <w:r>
        <w:fldChar w:fldCharType="end"/>
      </w:r>
    </w:p>
    <w:p w:rsidR="00E22ED1" w:rsidRDefault="00BB6CAD">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E22ED1" w:rsidRDefault="00BB6CAD">
      <w:pPr>
        <w:pStyle w:val="ProductList-Offering2Heading"/>
        <w:outlineLvl w:val="2"/>
      </w:pPr>
      <w:bookmarkStart w:id="18" w:name="_Sec539"/>
      <w:r>
        <w:t>Aplikacje komputerowe;</w:t>
      </w:r>
      <w:bookmarkEnd w:id="18"/>
      <w:r>
        <w:fldChar w:fldCharType="begin"/>
      </w:r>
      <w:r>
        <w:instrText xml:space="preserve"> TC "</w:instrText>
      </w:r>
      <w:bookmarkStart w:id="19" w:name="_Toc465064472"/>
      <w:r>
        <w:instrText>Aplikacje komputerowe;</w:instrText>
      </w:r>
      <w:bookmarkEnd w:id="19"/>
      <w:r>
        <w:instrText>" \l 3</w:instrText>
      </w:r>
      <w:r>
        <w:fldChar w:fldCharType="end"/>
      </w:r>
    </w:p>
    <w:p w:rsidR="00E22ED1" w:rsidRDefault="00BB6CAD">
      <w:pPr>
        <w:pStyle w:val="ProductList-ClauseHeading"/>
        <w:outlineLvl w:val="3"/>
      </w:pPr>
      <w:r>
        <w:t>Licencja na Urządzenie</w:t>
      </w:r>
    </w:p>
    <w:p w:rsidR="00E22ED1" w:rsidRDefault="00BB6CAD" w:rsidP="00BB6CAD">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E22ED1" w:rsidRDefault="00BB6CAD" w:rsidP="00BB6CAD">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E22ED1" w:rsidRDefault="00BB6CAD" w:rsidP="00BB6CAD">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E22ED1" w:rsidRDefault="00BB6CAD" w:rsidP="00BB6CAD">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E22ED1" w:rsidRDefault="00BB6CAD" w:rsidP="00BB6CAD">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E22ED1" w:rsidRDefault="00E22ED1">
      <w:pPr>
        <w:pStyle w:val="ProductList-Body"/>
      </w:pPr>
    </w:p>
    <w:p w:rsidR="00E22ED1" w:rsidRDefault="00BB6CAD">
      <w:pPr>
        <w:pStyle w:val="ProductList-ClauseHeading"/>
        <w:outlineLvl w:val="3"/>
      </w:pPr>
      <w:r>
        <w:t>Elementy multimedialne i szablony</w:t>
      </w:r>
    </w:p>
    <w:p w:rsidR="00E22ED1" w:rsidRDefault="00BB6CAD">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E22ED1" w:rsidRDefault="00BB6CAD">
      <w:pPr>
        <w:pStyle w:val="ProductList-Offering2Heading"/>
        <w:outlineLvl w:val="2"/>
      </w:pPr>
      <w:bookmarkStart w:id="20" w:name="_Sec540"/>
      <w:r>
        <w:t>Komputerowe systemy operacyjne</w:t>
      </w:r>
      <w:bookmarkEnd w:id="20"/>
      <w:r>
        <w:fldChar w:fldCharType="begin"/>
      </w:r>
      <w:r>
        <w:instrText xml:space="preserve"> TC "</w:instrText>
      </w:r>
      <w:bookmarkStart w:id="21" w:name="_Toc465064473"/>
      <w:r>
        <w:instrText>Komputerowe systemy operacyjne</w:instrText>
      </w:r>
      <w:bookmarkEnd w:id="21"/>
      <w:r>
        <w:instrText>" \l 3</w:instrText>
      </w:r>
      <w:r>
        <w:fldChar w:fldCharType="end"/>
      </w:r>
    </w:p>
    <w:p w:rsidR="00E22ED1" w:rsidRDefault="00BB6CAD">
      <w:pPr>
        <w:pStyle w:val="ProductList-ClauseHeading"/>
        <w:outlineLvl w:val="3"/>
      </w:pPr>
      <w:r>
        <w:t>Licencja na Urządzenie</w:t>
      </w:r>
    </w:p>
    <w:p w:rsidR="00E22ED1" w:rsidRDefault="00BB6CAD" w:rsidP="00BB6CAD">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22ED1" w:rsidRDefault="00BB6CAD" w:rsidP="00BB6CAD">
      <w:pPr>
        <w:pStyle w:val="ProductList-Bullet"/>
        <w:numPr>
          <w:ilvl w:val="0"/>
          <w:numId w:val="8"/>
        </w:numPr>
      </w:pPr>
      <w:r>
        <w:t>Klientowi wolno korzystać z oprogramowania na maksymalnie dwóch procesorach.</w:t>
      </w:r>
    </w:p>
    <w:p w:rsidR="00E22ED1" w:rsidRDefault="00BB6CAD" w:rsidP="00BB6CAD">
      <w:pPr>
        <w:pStyle w:val="ProductList-Bullet"/>
        <w:numPr>
          <w:ilvl w:val="0"/>
          <w:numId w:val="8"/>
        </w:numPr>
      </w:pPr>
      <w:r>
        <w:t>Lokalne użycie jest możliwe w przypadku każdego użytkownika.</w:t>
      </w:r>
    </w:p>
    <w:p w:rsidR="00E22ED1" w:rsidRDefault="00BB6CAD" w:rsidP="00BB6CAD">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E22ED1" w:rsidRDefault="00BB6CAD" w:rsidP="00BB6CAD">
      <w:pPr>
        <w:pStyle w:val="ProductList-Bullet"/>
        <w:numPr>
          <w:ilvl w:val="0"/>
          <w:numId w:val="8"/>
        </w:numPr>
      </w:pPr>
      <w:r>
        <w:t>Jednocześnie dostęp do oprogramowania może uzyskiwać tylko jeden użytkownik.</w:t>
      </w:r>
    </w:p>
    <w:p w:rsidR="00E22ED1" w:rsidRDefault="00BB6CAD" w:rsidP="00BB6CAD">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E22ED1" w:rsidRDefault="00BB6CAD" w:rsidP="00BB6CAD">
      <w:pPr>
        <w:pStyle w:val="ProductList-Bullet"/>
        <w:numPr>
          <w:ilvl w:val="0"/>
          <w:numId w:val="8"/>
        </w:numPr>
      </w:pPr>
      <w:r>
        <w:t>Na potrzeby aktywacji oprogramowania za pomocą usług zarządzania kluczami (KMS) lub podobnej technologii dozwolona jest nieograniczona liczba połączeń.</w:t>
      </w:r>
    </w:p>
    <w:p w:rsidR="00E22ED1" w:rsidRDefault="00E22ED1">
      <w:pPr>
        <w:pStyle w:val="ProductList-Body"/>
      </w:pPr>
    </w:p>
    <w:p w:rsidR="00E22ED1" w:rsidRDefault="00BB6CAD">
      <w:pPr>
        <w:pStyle w:val="ProductList-ClauseHeading"/>
        <w:outlineLvl w:val="3"/>
      </w:pPr>
      <w:r>
        <w:lastRenderedPageBreak/>
        <w:t>Adobe Flash Player</w:t>
      </w:r>
    </w:p>
    <w:p w:rsidR="00E22ED1" w:rsidRDefault="00BB6CAD">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4">
        <w:r>
          <w:rPr>
            <w:color w:val="00467F"/>
            <w:u w:val="single"/>
          </w:rPr>
          <w:t>http://go.microsoft.com/fwlink/?linkid=248532</w:t>
        </w:r>
      </w:hyperlink>
      <w:r>
        <w:t>. Adobe i Flash to zastrzeżone znaki handlowe lub znaki handlowe Adobe Systems Incorporated w Stanach Zjednoczonych oraz/lub w innych krajach.</w:t>
      </w:r>
    </w:p>
    <w:p w:rsidR="00E22ED1" w:rsidRDefault="00BB6CAD">
      <w:pPr>
        <w:pStyle w:val="ProductList-Offering2Heading"/>
        <w:outlineLvl w:val="2"/>
      </w:pPr>
      <w:bookmarkStart w:id="22" w:name="_Sec541"/>
      <w:r>
        <w:t>Na rdzeń/CAL:</w:t>
      </w:r>
      <w:bookmarkEnd w:id="22"/>
      <w:r>
        <w:fldChar w:fldCharType="begin"/>
      </w:r>
      <w:r>
        <w:instrText xml:space="preserve"> TC "</w:instrText>
      </w:r>
      <w:bookmarkStart w:id="23" w:name="_Toc465064474"/>
      <w:r>
        <w:instrText>Na rdzeń/CAL:</w:instrText>
      </w:r>
      <w:bookmarkEnd w:id="23"/>
      <w:r>
        <w:instrText>" \l 3</w:instrText>
      </w:r>
      <w:r>
        <w:fldChar w:fldCharType="end"/>
      </w:r>
    </w:p>
    <w:p w:rsidR="00E22ED1" w:rsidRDefault="00BB6CAD">
      <w:pPr>
        <w:pStyle w:val="ProductList-ClauseHeading"/>
        <w:outlineLvl w:val="3"/>
      </w:pPr>
      <w:r>
        <w:t>Licencje na serwer (na rdzeń)</w:t>
      </w:r>
    </w:p>
    <w:p w:rsidR="00E22ED1" w:rsidRDefault="00BB6CAD" w:rsidP="00BB6CAD">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rsidR="00E22ED1" w:rsidRDefault="00BB6CAD" w:rsidP="00BB6CAD">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E22ED1" w:rsidRDefault="00BB6CAD" w:rsidP="00BB6CAD">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ED1" w:rsidRDefault="00BB6CAD" w:rsidP="00BB6CAD">
      <w:pPr>
        <w:pStyle w:val="ProductList-Bullet"/>
        <w:numPr>
          <w:ilvl w:val="0"/>
          <w:numId w:val="9"/>
        </w:numPr>
      </w:pPr>
      <w:r>
        <w:t>Edycja Standard:</w:t>
      </w:r>
    </w:p>
    <w:p w:rsidR="00E22ED1" w:rsidRDefault="00BB6CAD" w:rsidP="00BB6CAD">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E22ED1" w:rsidRDefault="00BB6CAD" w:rsidP="00BB6CAD">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E22ED1" w:rsidRDefault="00BB6CAD" w:rsidP="00BB6CAD">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ED1" w:rsidRDefault="00BB6CAD" w:rsidP="00BB6CAD">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E22ED1" w:rsidRDefault="00BB6CAD" w:rsidP="00BB6CAD">
      <w:pPr>
        <w:pStyle w:val="ProductList-Bullet"/>
        <w:numPr>
          <w:ilvl w:val="0"/>
          <w:numId w:val="9"/>
        </w:numPr>
      </w:pPr>
      <w:r>
        <w:t xml:space="preserve">W ramach jednorazowej alternatywy wobec przypisania podstawowych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E22ED1" w:rsidRDefault="00E22ED1">
      <w:pPr>
        <w:pStyle w:val="ProductList-Body"/>
      </w:pPr>
    </w:p>
    <w:p w:rsidR="00E22ED1" w:rsidRDefault="00BB6CAD">
      <w:pPr>
        <w:pStyle w:val="ProductList-ClauseHeading"/>
        <w:outlineLvl w:val="3"/>
      </w:pPr>
      <w:r>
        <w:t>Licencje dostępu</w:t>
      </w:r>
    </w:p>
    <w:p w:rsidR="00E22ED1" w:rsidRDefault="00BB6CAD" w:rsidP="00BB6CAD">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E22ED1" w:rsidRDefault="00BB6CAD" w:rsidP="00BB6CAD">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E22ED1" w:rsidRDefault="00BB6CAD" w:rsidP="00BB6CAD">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rsidR="00E22ED1" w:rsidRDefault="00BB6CAD" w:rsidP="00BB6CAD">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E22ED1" w:rsidRDefault="00BB6CAD">
      <w:pPr>
        <w:pStyle w:val="ProductList-Offering2Heading"/>
        <w:outlineLvl w:val="2"/>
      </w:pPr>
      <w:bookmarkStart w:id="24" w:name="_Sec542"/>
      <w:r>
        <w:t>licencja na serwer/Licencja CAL</w:t>
      </w:r>
      <w:bookmarkEnd w:id="24"/>
      <w:r>
        <w:fldChar w:fldCharType="begin"/>
      </w:r>
      <w:r>
        <w:instrText xml:space="preserve"> TC "</w:instrText>
      </w:r>
      <w:bookmarkStart w:id="25" w:name="_Toc465064475"/>
      <w:r>
        <w:instrText>licencja na serwer/Licencja CAL</w:instrText>
      </w:r>
      <w:bookmarkEnd w:id="25"/>
      <w:r>
        <w:instrText>" \l 3</w:instrText>
      </w:r>
      <w:r>
        <w:fldChar w:fldCharType="end"/>
      </w:r>
    </w:p>
    <w:p w:rsidR="00E22ED1" w:rsidRDefault="00BB6CAD">
      <w:pPr>
        <w:pStyle w:val="ProductList-ClauseHeading"/>
        <w:outlineLvl w:val="3"/>
      </w:pPr>
      <w:r>
        <w:t>Licencje na serwer (na Wystąpienie)</w:t>
      </w:r>
    </w:p>
    <w:p w:rsidR="00E22ED1" w:rsidRDefault="00BB6CAD">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22ED1" w:rsidRDefault="00E22ED1">
      <w:pPr>
        <w:pStyle w:val="ProductList-Body"/>
      </w:pPr>
    </w:p>
    <w:p w:rsidR="00E22ED1" w:rsidRDefault="00BB6CAD">
      <w:pPr>
        <w:pStyle w:val="ProductList-ClauseHeading"/>
        <w:outlineLvl w:val="3"/>
      </w:pPr>
      <w:r>
        <w:t>Licencje dostępu</w:t>
      </w:r>
    </w:p>
    <w:p w:rsidR="00E22ED1" w:rsidRDefault="00BB6CAD" w:rsidP="00BB6CAD">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E22ED1" w:rsidRDefault="00BB6CAD" w:rsidP="00BB6CAD">
      <w:pPr>
        <w:pStyle w:val="ProductList-Bullet"/>
        <w:numPr>
          <w:ilvl w:val="0"/>
          <w:numId w:val="11"/>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E22ED1" w:rsidRDefault="00BB6CAD">
      <w:pPr>
        <w:pStyle w:val="ProductList-Offering2Heading"/>
        <w:outlineLvl w:val="2"/>
      </w:pPr>
      <w:bookmarkStart w:id="26" w:name="_Sec543"/>
      <w:r>
        <w:t>licencja na rdzeń</w:t>
      </w:r>
      <w:bookmarkEnd w:id="26"/>
      <w:r>
        <w:fldChar w:fldCharType="begin"/>
      </w:r>
      <w:r>
        <w:instrText xml:space="preserve"> TC "</w:instrText>
      </w:r>
      <w:bookmarkStart w:id="27" w:name="_Toc465064476"/>
      <w:r>
        <w:instrText>licencja na rdzeń</w:instrText>
      </w:r>
      <w:bookmarkEnd w:id="27"/>
      <w:r>
        <w:instrText>" \l 3</w:instrText>
      </w:r>
      <w:r>
        <w:fldChar w:fldCharType="end"/>
      </w:r>
    </w:p>
    <w:p w:rsidR="00E22ED1" w:rsidRDefault="00BB6CAD">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E22ED1" w:rsidRDefault="00E22ED1">
      <w:pPr>
        <w:pStyle w:val="ProductList-Body"/>
      </w:pPr>
    </w:p>
    <w:p w:rsidR="00E22ED1" w:rsidRDefault="00BB6CAD">
      <w:pPr>
        <w:pStyle w:val="ProductList-ClauseHeading"/>
        <w:outlineLvl w:val="3"/>
      </w:pPr>
      <w:r>
        <w:t>Licencje na serwer (na rdzeń) – Udzielanie licencji na podstawie Rdzeni Fizycznych na Serwerze</w:t>
      </w:r>
    </w:p>
    <w:p w:rsidR="00E22ED1" w:rsidRDefault="00BB6CAD" w:rsidP="00BB6CAD">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E22ED1" w:rsidRDefault="00BB6CAD" w:rsidP="00BB6CAD">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rsidR="00E22ED1" w:rsidRDefault="00BB6CAD" w:rsidP="00BB6CAD">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E22ED1" w:rsidRDefault="00BB6CAD" w:rsidP="00BB6CAD">
      <w:pPr>
        <w:pStyle w:val="ProductList-Bullet"/>
        <w:numPr>
          <w:ilvl w:val="0"/>
          <w:numId w:val="12"/>
        </w:numPr>
      </w:pPr>
      <w:r>
        <w:lastRenderedPageBreak/>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ED1" w:rsidRDefault="00BB6CAD" w:rsidP="00BB6CAD">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ED1" w:rsidRDefault="00E22ED1">
      <w:pPr>
        <w:pStyle w:val="ProductList-Body"/>
      </w:pPr>
    </w:p>
    <w:p w:rsidR="00E22ED1" w:rsidRDefault="00BB6CAD">
      <w:pPr>
        <w:pStyle w:val="ProductList-ClauseHeading"/>
        <w:outlineLvl w:val="3"/>
      </w:pPr>
      <w:r>
        <w:t>Licencje na serwer (na rdzeń) – Udzielanie licencji na Indywidualne Wirtualne Środowisko Systemu Operacyjnego</w:t>
      </w:r>
    </w:p>
    <w:p w:rsidR="00E22ED1" w:rsidRDefault="00BB6CAD" w:rsidP="00BB6CAD">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E22ED1" w:rsidRDefault="00BB6CAD" w:rsidP="00BB6CAD">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E22ED1" w:rsidRDefault="00BB6CAD" w:rsidP="00BB6CAD">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E22ED1" w:rsidRDefault="00BB6CAD">
      <w:pPr>
        <w:pStyle w:val="ProductList-Offering2Heading"/>
        <w:outlineLvl w:val="2"/>
      </w:pPr>
      <w:bookmarkStart w:id="28" w:name="_Sec544"/>
      <w:r>
        <w:t>Serwery zarządzające</w:t>
      </w:r>
      <w:bookmarkEnd w:id="28"/>
      <w:r>
        <w:fldChar w:fldCharType="begin"/>
      </w:r>
      <w:r>
        <w:instrText xml:space="preserve"> TC "</w:instrText>
      </w:r>
      <w:bookmarkStart w:id="29" w:name="_Toc465064477"/>
      <w:r>
        <w:instrText>Serwery zarządzające</w:instrText>
      </w:r>
      <w:bookmarkEnd w:id="29"/>
      <w:r>
        <w:instrText>" \l 3</w:instrText>
      </w:r>
      <w:r>
        <w:fldChar w:fldCharType="end"/>
      </w:r>
    </w:p>
    <w:p w:rsidR="00E22ED1" w:rsidRDefault="00BB6CAD">
      <w:pPr>
        <w:pStyle w:val="ProductList-ClauseHeading"/>
        <w:outlineLvl w:val="3"/>
      </w:pPr>
      <w:r>
        <w:t>Licencje na zarządzanie</w:t>
      </w:r>
    </w:p>
    <w:p w:rsidR="00E22ED1" w:rsidRDefault="00BB6CAD">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E22ED1" w:rsidRDefault="00E22ED1">
      <w:pPr>
        <w:pStyle w:val="ProductList-Body"/>
      </w:pPr>
    </w:p>
    <w:p w:rsidR="00E22ED1" w:rsidRDefault="00BB6CAD">
      <w:pPr>
        <w:pStyle w:val="ProductList-ClauseHeading"/>
        <w:outlineLvl w:val="3"/>
      </w:pPr>
      <w:r>
        <w:t>Licencje na Zarządzanie dla Serwera (na rdzeń)</w:t>
      </w:r>
    </w:p>
    <w:p w:rsidR="00E22ED1" w:rsidRDefault="00BB6CAD" w:rsidP="00BB6CAD">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E22ED1" w:rsidRDefault="00BB6CAD" w:rsidP="00BB6CAD">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E22ED1" w:rsidRDefault="00BB6CAD" w:rsidP="00BB6CAD">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ED1" w:rsidRDefault="00BB6CAD" w:rsidP="00BB6CAD">
      <w:pPr>
        <w:pStyle w:val="ProductList-Bullet"/>
        <w:numPr>
          <w:ilvl w:val="0"/>
          <w:numId w:val="14"/>
        </w:numPr>
      </w:pPr>
      <w:r>
        <w:t>Edycja Standard:</w:t>
      </w:r>
    </w:p>
    <w:p w:rsidR="00E22ED1" w:rsidRDefault="00BB6CAD" w:rsidP="00BB6CAD">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ED1" w:rsidRDefault="00BB6CAD" w:rsidP="00BB6CAD">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E22ED1" w:rsidRDefault="00BB6CAD" w:rsidP="00BB6CAD">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E22ED1" w:rsidRDefault="00BB6CAD" w:rsidP="00BB6CAD">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E22ED1" w:rsidRDefault="00E22ED1">
      <w:pPr>
        <w:pStyle w:val="ProductList-Body"/>
      </w:pPr>
    </w:p>
    <w:p w:rsidR="00E22ED1" w:rsidRDefault="00BB6CAD">
      <w:pPr>
        <w:pStyle w:val="ProductList-ClauseHeading"/>
        <w:outlineLvl w:val="3"/>
      </w:pPr>
      <w:r>
        <w:t>Licencje na Zarządzanie dla Klienta (na Środowisko Systemu Operacyjnego lub na Użytkownika):</w:t>
      </w:r>
    </w:p>
    <w:p w:rsidR="00E22ED1" w:rsidRDefault="00BB6CAD" w:rsidP="00BB6CAD">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E22ED1" w:rsidRDefault="00BB6CAD" w:rsidP="00BB6CAD">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E22ED1" w:rsidRDefault="00BB6CAD" w:rsidP="00BB6CAD">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E22ED1" w:rsidRDefault="00BB6CAD" w:rsidP="00BB6CAD">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E22ED1" w:rsidRDefault="00E22ED1">
      <w:pPr>
        <w:pStyle w:val="ProductList-Body"/>
      </w:pPr>
    </w:p>
    <w:p w:rsidR="00E22ED1" w:rsidRDefault="00BB6CAD">
      <w:pPr>
        <w:pStyle w:val="ProductList-ClauseHeading"/>
        <w:outlineLvl w:val="3"/>
      </w:pPr>
      <w:r>
        <w:t>Licencje na Zarządzanie nie są wymagane w przypadku:</w:t>
      </w:r>
    </w:p>
    <w:p w:rsidR="00E22ED1" w:rsidRDefault="00BB6CAD" w:rsidP="00BB6CAD">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E22ED1" w:rsidRDefault="00BB6CAD" w:rsidP="00BB6CAD">
      <w:pPr>
        <w:pStyle w:val="ProductList-Bullet"/>
        <w:numPr>
          <w:ilvl w:val="0"/>
          <w:numId w:val="16"/>
        </w:numPr>
      </w:pPr>
      <w:r>
        <w:t>wszelkich urządzeń infrastruktury sieciowej Klienta służących wyłącznie do przesyłania danych sieci, na których nie jest uruchomione oprogramowanie Windows Server;</w:t>
      </w:r>
    </w:p>
    <w:p w:rsidR="00E22ED1" w:rsidRDefault="00BB6CAD" w:rsidP="00BB6CAD">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E22ED1" w:rsidRDefault="00BB6CAD" w:rsidP="00BB6CAD">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E22ED1" w:rsidRDefault="00E22ED1">
      <w:pPr>
        <w:pStyle w:val="ProductList-Body"/>
      </w:pPr>
    </w:p>
    <w:p w:rsidR="00E22ED1" w:rsidRDefault="00BB6CAD">
      <w:pPr>
        <w:pStyle w:val="ProductList-ClauseHeading"/>
        <w:outlineLvl w:val="3"/>
      </w:pPr>
      <w:r>
        <w:t>Zestawy danych</w:t>
      </w:r>
    </w:p>
    <w:p w:rsidR="00E22ED1" w:rsidRDefault="00BB6CAD">
      <w:pPr>
        <w:pStyle w:val="ProductList-Body"/>
      </w:pPr>
      <w:r>
        <w:t>Klientowi nie wolno kopiować ani rozpowszechniać żadnych zawartych w oprogramowaniu zestawów danych (ani jakiejkolwiek ich części).</w:t>
      </w:r>
    </w:p>
    <w:p w:rsidR="00E22ED1" w:rsidRDefault="00BB6CAD">
      <w:pPr>
        <w:pStyle w:val="ProductList-Offering2Heading"/>
        <w:outlineLvl w:val="2"/>
      </w:pPr>
      <w:bookmarkStart w:id="30" w:name="_Sec545"/>
      <w:r>
        <w:lastRenderedPageBreak/>
        <w:t>Serwery wyspecjalizowane</w:t>
      </w:r>
      <w:bookmarkEnd w:id="30"/>
      <w:r>
        <w:fldChar w:fldCharType="begin"/>
      </w:r>
      <w:r>
        <w:instrText xml:space="preserve"> TC "</w:instrText>
      </w:r>
      <w:bookmarkStart w:id="31" w:name="_Toc465064478"/>
      <w:r>
        <w:instrText>Serwery wyspecjalizowane</w:instrText>
      </w:r>
      <w:bookmarkEnd w:id="31"/>
      <w:r>
        <w:instrText>" \l 3</w:instrText>
      </w:r>
      <w:r>
        <w:fldChar w:fldCharType="end"/>
      </w:r>
    </w:p>
    <w:p w:rsidR="00E22ED1" w:rsidRDefault="00BB6CAD">
      <w:pPr>
        <w:pStyle w:val="ProductList-ClauseHeading"/>
        <w:outlineLvl w:val="3"/>
      </w:pPr>
      <w:r>
        <w:t>Licencje na serwer (na Wystąpienie)</w:t>
      </w:r>
    </w:p>
    <w:p w:rsidR="00E22ED1" w:rsidRDefault="00BB6CAD">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E22ED1" w:rsidRDefault="00BB6CAD">
      <w:pPr>
        <w:pStyle w:val="ProductList-Offering2Heading"/>
        <w:outlineLvl w:val="2"/>
      </w:pPr>
      <w:bookmarkStart w:id="32" w:name="_Sec546"/>
      <w:r>
        <w:t>Narzędzia deweloperskie</w:t>
      </w:r>
      <w:bookmarkEnd w:id="32"/>
      <w:r>
        <w:fldChar w:fldCharType="begin"/>
      </w:r>
      <w:r>
        <w:instrText xml:space="preserve"> TC "</w:instrText>
      </w:r>
      <w:bookmarkStart w:id="33" w:name="_Toc465064479"/>
      <w:r>
        <w:instrText>Narzędzia deweloperskie</w:instrText>
      </w:r>
      <w:bookmarkEnd w:id="33"/>
      <w:r>
        <w:instrText>" \l 3</w:instrText>
      </w:r>
      <w:r>
        <w:fldChar w:fldCharType="end"/>
      </w:r>
    </w:p>
    <w:p w:rsidR="00E22ED1" w:rsidRDefault="00BB6CAD">
      <w:pPr>
        <w:pStyle w:val="ProductList-ClauseHeading"/>
        <w:outlineLvl w:val="3"/>
      </w:pPr>
      <w:r>
        <w:t>Licencje na Użytkownika</w:t>
      </w:r>
    </w:p>
    <w:p w:rsidR="00E22ED1" w:rsidRDefault="00BB6CAD" w:rsidP="00BB6CAD">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rsidR="00E22ED1" w:rsidRDefault="00BB6CAD" w:rsidP="00BB6CAD">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rsidR="00E22ED1" w:rsidRDefault="00BB6CAD" w:rsidP="00BB6CAD">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E22ED1" w:rsidRDefault="00E22ED1">
      <w:pPr>
        <w:pStyle w:val="ProductList-Body"/>
      </w:pPr>
    </w:p>
    <w:p w:rsidR="00E22ED1" w:rsidRDefault="00BB6CAD">
      <w:pPr>
        <w:pStyle w:val="ProductList-ClauseHeading"/>
        <w:outlineLvl w:val="3"/>
      </w:pPr>
      <w:r>
        <w:t>Dodatkowe postanowienia licencyjne dotyczące subskrypcji MSDN</w:t>
      </w:r>
    </w:p>
    <w:p w:rsidR="00E22ED1" w:rsidRDefault="00BB6CAD">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 Wszelkie usługi online dostępne w ramach subskrypcji MSDN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E22ED1" w:rsidRDefault="00E22ED1">
      <w:pPr>
        <w:pStyle w:val="ProductList-Body"/>
      </w:pPr>
    </w:p>
    <w:p w:rsidR="00E22ED1" w:rsidRDefault="00BB6CAD">
      <w:pPr>
        <w:pStyle w:val="ProductList-SubClauseHeading"/>
        <w:outlineLvl w:val="4"/>
      </w:pPr>
      <w:r>
        <w:t>Uruchomienie oprogramowania w ramach Usług Platformy Microsoft Azure</w:t>
      </w:r>
    </w:p>
    <w:p w:rsidR="00E22ED1" w:rsidRDefault="00BB6CAD" w:rsidP="00BB6CAD">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w:t>
      </w:r>
    </w:p>
    <w:p w:rsidR="00E22ED1" w:rsidRDefault="00BB6CAD" w:rsidP="00BB6CAD">
      <w:pPr>
        <w:pStyle w:val="ProductList-Bullet"/>
        <w:numPr>
          <w:ilvl w:val="1"/>
          <w:numId w:val="18"/>
        </w:numPr>
      </w:pPr>
      <w:r>
        <w:t xml:space="preserve">Korzystanie z Oprogramowania podlega postanowieniom zawartej przez Klienta umowie licencjonowania zbiorowego i wszelkim postanowieniom załączonym do Oprogramowania. </w:t>
      </w:r>
    </w:p>
    <w:p w:rsidR="00E22ED1" w:rsidRDefault="00BB6CAD" w:rsidP="00BB6CAD">
      <w:pPr>
        <w:pStyle w:val="ProductList-Bullet"/>
        <w:numPr>
          <w:ilvl w:val="1"/>
          <w:numId w:val="18"/>
        </w:numPr>
      </w:pPr>
      <w:r>
        <w:t xml:space="preserve">Korzystanie z Oprogramowania i ofert Azure MSDN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E22ED1" w:rsidRDefault="00E22ED1">
      <w:pPr>
        <w:pStyle w:val="ProductList-BodyIndented"/>
      </w:pPr>
    </w:p>
    <w:p w:rsidR="00E22ED1" w:rsidRDefault="00BB6CAD">
      <w:pPr>
        <w:pStyle w:val="ProductList-SubClauseHeading"/>
        <w:outlineLvl w:val="4"/>
      </w:pPr>
      <w:r>
        <w:t>Dodatkowe wymogi</w:t>
      </w:r>
    </w:p>
    <w:p w:rsidR="00E22ED1" w:rsidRDefault="00BB6CAD">
      <w:pPr>
        <w:pStyle w:val="ProductList-BodyIndented"/>
      </w:pPr>
      <w:r>
        <w:t>Aby uruchomić Oprogramowanie w ramach Usług Microsoft Azure Platform Klient musi aktywować subskrypcję MSDN, łącząc z nią swoje konto Microsoft.</w:t>
      </w:r>
    </w:p>
    <w:p w:rsidR="00E22ED1" w:rsidRDefault="00E22ED1">
      <w:pPr>
        <w:pStyle w:val="ProductList-BodyIndented"/>
      </w:pPr>
    </w:p>
    <w:p w:rsidR="00E22ED1" w:rsidRDefault="00BB6CAD">
      <w:pPr>
        <w:pStyle w:val="ProductList-SubClauseHeading"/>
        <w:outlineLvl w:val="4"/>
      </w:pPr>
      <w:r>
        <w:t>Ocena przydatności oraz uwagi na temat produktów i usług</w:t>
      </w:r>
    </w:p>
    <w:p w:rsidR="00E22ED1" w:rsidRDefault="00BB6CAD">
      <w:pPr>
        <w:pStyle w:val="ProductList-BodyIndented"/>
      </w:pPr>
      <w:r>
        <w:t>Użytkownicy końcowi Klienta mogą uzyskiwać dostęp do Oprogramowania i usług online dostępnych w ramach subskrypcji MSDN Klienta, aby przeprowadzić testy akceptacyjne lub przekazać mu uwagi na temat jego programów.</w:t>
      </w:r>
    </w:p>
    <w:p w:rsidR="00E22ED1" w:rsidRDefault="00E22ED1">
      <w:pPr>
        <w:pStyle w:val="ProductList-BodyIndented"/>
      </w:pPr>
    </w:p>
    <w:p w:rsidR="00E22ED1" w:rsidRDefault="00BB6CAD">
      <w:pPr>
        <w:pStyle w:val="ProductList-SubClauseHeading"/>
        <w:outlineLvl w:val="4"/>
      </w:pPr>
      <w:r>
        <w:t>Usługi pulpitu zdalnego systemu Windows Server 2016</w:t>
      </w:r>
    </w:p>
    <w:p w:rsidR="00E22ED1" w:rsidRDefault="00BB6CAD">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E22ED1" w:rsidRDefault="00E22ED1">
      <w:pPr>
        <w:pStyle w:val="ProductList-BodyIndented"/>
      </w:pPr>
    </w:p>
    <w:p w:rsidR="00E22ED1" w:rsidRDefault="00BB6CAD">
      <w:pPr>
        <w:pStyle w:val="ProductList-SubClauseHeading"/>
        <w:outlineLvl w:val="4"/>
      </w:pPr>
      <w:r>
        <w:t>Produkt osadzony w systemie Windows</w:t>
      </w:r>
    </w:p>
    <w:p w:rsidR="00E22ED1" w:rsidRDefault="00BB6CAD">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E22ED1" w:rsidRDefault="00E22ED1">
      <w:pPr>
        <w:pStyle w:val="ProductList-BodyIndented"/>
        <w:jc w:val="right"/>
      </w:pPr>
    </w:p>
    <w:tbl>
      <w:tblPr>
        <w:tblStyle w:val="PURTable0"/>
        <w:tblW w:w="0" w:type="dxa"/>
        <w:tblLook w:val="04A0" w:firstRow="1" w:lastRow="0" w:firstColumn="1" w:lastColumn="0" w:noHBand="0" w:noVBand="1"/>
      </w:tblPr>
      <w:tblGrid>
        <w:gridCol w:w="1044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Indented"/>
      </w:pPr>
    </w:p>
    <w:p w:rsidR="00E22ED1" w:rsidRDefault="00E22ED1">
      <w:pPr>
        <w:sectPr w:rsidR="00E22ED1">
          <w:headerReference w:type="default" r:id="rId35"/>
          <w:footerReference w:type="default" r:id="rId36"/>
          <w:type w:val="continuous"/>
          <w:pgSz w:w="12240" w:h="15840" w:code="1"/>
          <w:pgMar w:top="1170" w:right="720" w:bottom="720" w:left="720" w:header="432" w:footer="288" w:gutter="0"/>
          <w:cols w:space="360"/>
        </w:sectPr>
      </w:pPr>
    </w:p>
    <w:p w:rsidR="00E22ED1" w:rsidRDefault="00BB6CAD">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465064480"/>
      <w:r>
        <w:instrText>Oprogramowanie</w:instrText>
      </w:r>
      <w:bookmarkEnd w:id="35"/>
      <w:r>
        <w:instrText>" \l 1</w:instrText>
      </w:r>
      <w:r>
        <w:fldChar w:fldCharType="end"/>
      </w:r>
    </w:p>
    <w:p w:rsidR="00E22ED1" w:rsidRDefault="00BB6CAD">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64481"/>
      <w:r>
        <w:instrText>Advanced Threat Analytics</w:instrText>
      </w:r>
      <w:bookmarkEnd w:id="37"/>
      <w:r>
        <w:instrText>" \l 2</w:instrText>
      </w:r>
      <w:r>
        <w:fldChar w:fldCharType="end"/>
      </w:r>
    </w:p>
    <w:p w:rsidR="00E22ED1" w:rsidRDefault="00BB6CAD">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6E6E6E"/>
              <w:bottom w:val="none" w:sz="4" w:space="0" w:color="FFFFFF"/>
              <w:right w:val="none" w:sz="4" w:space="0" w:color="6E6E6E"/>
            </w:tcBorders>
          </w:tcPr>
          <w:p w:rsidR="00E22ED1" w:rsidRDefault="00BB6CAD">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22ED1" w:rsidRDefault="00BB6CA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2ED1" w:rsidRDefault="00BB6CA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7">
              <w:r>
                <w:rPr>
                  <w:color w:val="000000"/>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2.1 Ograniczenia dotyczące krajów</w:t>
      </w:r>
    </w:p>
    <w:p w:rsidR="00E22ED1" w:rsidRDefault="00BB6CAD">
      <w:pPr>
        <w:pStyle w:val="ProductList-Body"/>
      </w:pPr>
      <w:r>
        <w:t>Klientowi nie wolno pobierać oprogramowania Advanced Threat Analytics 2016 do wykorzystania lub rozpowszechniania w Chińskiej Republice Ludowej.</w:t>
      </w:r>
    </w:p>
    <w:p w:rsidR="00E22ED1" w:rsidRDefault="00BB6CAD">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Dodatkowe oprogramowanie: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ED1" w:rsidRDefault="00BB6CAD">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E22ED1" w:rsidRDefault="00BB6CAD">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E22ED1" w:rsidRDefault="00BB6CAD">
            <w:pPr>
              <w:pStyle w:val="ProductList-TableBody"/>
            </w:pPr>
            <w:r>
              <w:t xml:space="preserve">Licencja równoważna licencji na zarządzanie (zob. </w:t>
            </w:r>
            <w:hyperlink w:anchor="_Sec591">
              <w:r>
                <w:rPr>
                  <w:color w:val="00467F"/>
                  <w:u w:val="single"/>
                </w:rPr>
                <w:t>Załącznik A</w:t>
              </w:r>
            </w:hyperlink>
            <w:r>
              <w:t>)</w:t>
            </w:r>
          </w:p>
        </w:tc>
      </w:tr>
    </w:tbl>
    <w:p w:rsidR="00E22ED1" w:rsidRDefault="00E22ED1">
      <w:pPr>
        <w:pStyle w:val="ProductList-Body"/>
      </w:pPr>
    </w:p>
    <w:p w:rsidR="00E22ED1" w:rsidRDefault="00BB6CAD">
      <w:pPr>
        <w:pStyle w:val="ProductList-ClauseHeading"/>
        <w:outlineLvl w:val="3"/>
      </w:pPr>
      <w:r>
        <w:t>3.2 Przypadki używania wymagającego licencji na zarządzanie</w:t>
      </w:r>
    </w:p>
    <w:p w:rsidR="00E22ED1" w:rsidRDefault="00BB6CAD">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E22ED1" w:rsidRDefault="00E22ED1">
      <w:pPr>
        <w:pStyle w:val="ProductList-Body"/>
      </w:pPr>
    </w:p>
    <w:p w:rsidR="00E22ED1" w:rsidRDefault="00BB6CAD">
      <w:pPr>
        <w:pStyle w:val="ProductList-ClauseHeading"/>
        <w:outlineLvl w:val="3"/>
      </w:pPr>
      <w:r>
        <w:t>3.3 Biblioteki licencjonowane na zasadach Mniejszej Powszechnej Licencji Publicznej GNU</w:t>
      </w:r>
    </w:p>
    <w:p w:rsidR="00E22ED1" w:rsidRDefault="00BB6CAD">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rsidR="00E22ED1" w:rsidRDefault="00BB6CAD">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65064482"/>
      <w:r>
        <w:instrText>BizTalk</w:instrText>
      </w:r>
      <w:bookmarkEnd w:id="43"/>
      <w:r>
        <w:instrText>" \l 2</w:instrText>
      </w:r>
      <w:r>
        <w:fldChar w:fldCharType="end"/>
      </w:r>
    </w:p>
    <w:p w:rsidR="00E22ED1" w:rsidRDefault="00BB6CAD">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2ED1" w:rsidRDefault="00BB6CA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2ED1" w:rsidRDefault="00BB6CA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2ED1" w:rsidRDefault="00BB6CA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22ED1" w:rsidRDefault="00BB6C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ED1" w:rsidRDefault="00BB6CA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ED1" w:rsidRDefault="00BB6CA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ED1" w:rsidRDefault="00BB6CA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ED1" w:rsidRDefault="00BB6CA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ED1" w:rsidRDefault="00BB6CA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ED1" w:rsidRDefault="00BB6CA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ED1" w:rsidRDefault="00BB6CA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ED1" w:rsidRDefault="00BB6C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ED1" w:rsidRDefault="00BB6C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ED1" w:rsidRDefault="00BB6C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none" w:sz="4" w:space="0" w:color="6E6E6E"/>
              <w:right w:val="none" w:sz="4" w:space="0" w:color="6E6E6E"/>
            </w:tcBorders>
          </w:tcPr>
          <w:p w:rsidR="00E22ED1" w:rsidRDefault="00BB6CA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2ED1" w:rsidRDefault="00BB6CA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2ED1" w:rsidRDefault="00E22ED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2ED1" w:rsidRDefault="00E22ED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3">
              <w:r>
                <w:rPr>
                  <w:color w:val="00467F"/>
                  <w:u w:val="single"/>
                </w:rPr>
                <w:t>Na rdzeń</w:t>
              </w:r>
            </w:hyperlink>
            <w:r>
              <w:t xml:space="preserve"> - Wszystkie (poza Developer); </w:t>
            </w:r>
            <w:hyperlink w:anchor="_Sec546">
              <w:r>
                <w:rPr>
                  <w:color w:val="00467F"/>
                  <w:u w:val="single"/>
                </w:rPr>
                <w:t>Narzędzia deweloperskie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 (poza Developer)</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Komponenty oprogramowania Windows i aplikacje internetowe Office — Wszystkie (poza Developer)</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3.1 BizTalk Server 2013 R2, edycje Branch i Standard</w:t>
      </w:r>
    </w:p>
    <w:p w:rsidR="00E22ED1" w:rsidRDefault="00BB6CAD">
      <w:pPr>
        <w:pStyle w:val="ProductList-Body"/>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E22ED1" w:rsidRDefault="00E22ED1">
      <w:pPr>
        <w:pStyle w:val="ProductList-Body"/>
      </w:pPr>
    </w:p>
    <w:p w:rsidR="00E22ED1" w:rsidRDefault="00BB6CAD">
      <w:pPr>
        <w:pStyle w:val="ProductList-ClauseHeading"/>
        <w:outlineLvl w:val="3"/>
      </w:pPr>
      <w:r>
        <w:t>3.2 BizTalk Server 2013 R2 Branch Edition</w:t>
      </w:r>
    </w:p>
    <w:p w:rsidR="00E22ED1" w:rsidRDefault="00BB6CAD">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E22ED1" w:rsidRDefault="00BB6CAD" w:rsidP="00BB6CAD">
      <w:pPr>
        <w:pStyle w:val="ProductList-Bullet"/>
        <w:numPr>
          <w:ilvl w:val="0"/>
          <w:numId w:val="19"/>
        </w:numPr>
      </w:pPr>
      <w:r>
        <w:t xml:space="preserve">być węzłami centralnymi w sieciach zbudowanych przy wykorzystaniu systemu koncentratorów, </w:t>
      </w:r>
    </w:p>
    <w:p w:rsidR="00E22ED1" w:rsidRDefault="00BB6CAD" w:rsidP="00BB6CAD">
      <w:pPr>
        <w:pStyle w:val="ProductList-Bullet"/>
        <w:numPr>
          <w:ilvl w:val="0"/>
          <w:numId w:val="19"/>
        </w:numPr>
      </w:pPr>
      <w:r>
        <w:t xml:space="preserve">centralizować komunikacji wewnątrz całego przedsiębiorstwa z innymi Serwerami lub urządzeniami lub </w:t>
      </w:r>
    </w:p>
    <w:p w:rsidR="00E22ED1" w:rsidRDefault="00BB6CAD" w:rsidP="00BB6CAD">
      <w:pPr>
        <w:pStyle w:val="ProductList-Bullet"/>
        <w:numPr>
          <w:ilvl w:val="0"/>
          <w:numId w:val="19"/>
        </w:numPr>
      </w:pPr>
      <w:r>
        <w:t>automatyzować procesów biznesowych wewnątrz pionów, jednostek biznesowych lub oddziałów przedsiębiorstwa.</w:t>
      </w:r>
    </w:p>
    <w:p w:rsidR="00E22ED1" w:rsidRDefault="00E22ED1">
      <w:pPr>
        <w:pStyle w:val="ProductList-Body"/>
      </w:pPr>
    </w:p>
    <w:p w:rsidR="00E22ED1" w:rsidRDefault="00BB6CAD">
      <w:pPr>
        <w:pStyle w:val="ProductList-ClauseHeading"/>
        <w:outlineLvl w:val="3"/>
      </w:pPr>
      <w:r>
        <w:t>3.3 Współczynnik Rdzeni</w:t>
      </w:r>
    </w:p>
    <w:p w:rsidR="00E22ED1" w:rsidRDefault="00BB6CAD">
      <w:pPr>
        <w:pStyle w:val="ProductList-Body"/>
      </w:pPr>
      <w:r>
        <w:t xml:space="preserve">Wymóg minimalnej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BizTalk Server.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Rdzeni Fizycznych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Współczynnik Rdzeni dostępny pod adresem </w:t>
      </w:r>
      <w:hyperlink r:id="rId38">
        <w:r>
          <w:rPr>
            <w:color w:val="00467F"/>
            <w:u w:val="single"/>
          </w:rPr>
          <w:t>http://go.microsoft.com/fwlink/?LinkID=229882</w:t>
        </w:r>
      </w:hyperlink>
      <w:r>
        <w:rPr>
          <w:u w:val="single"/>
        </w:rPr>
        <w:t>.</w:t>
      </w:r>
    </w:p>
    <w:p w:rsidR="00E22ED1" w:rsidRDefault="00E22ED1">
      <w:pPr>
        <w:pStyle w:val="ProductList-Body"/>
      </w:pPr>
    </w:p>
    <w:p w:rsidR="00E22ED1" w:rsidRDefault="00BB6CAD">
      <w:pPr>
        <w:pStyle w:val="ProductList-ClauseHeading"/>
        <w:outlineLvl w:val="3"/>
      </w:pPr>
      <w:r>
        <w:t>3.4 Dodatkowe oprogramowanie</w:t>
      </w:r>
    </w:p>
    <w:tbl>
      <w:tblPr>
        <w:tblStyle w:val="PURTable"/>
        <w:tblW w:w="0" w:type="dxa"/>
        <w:tblLook w:val="04A0" w:firstRow="1" w:lastRow="0" w:firstColumn="1" w:lastColumn="0" w:noHBand="0" w:noVBand="1"/>
      </w:tblPr>
      <w:tblGrid>
        <w:gridCol w:w="3586"/>
        <w:gridCol w:w="3594"/>
        <w:gridCol w:w="361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schematy i szablony związane z oprogramowaniem BizTalk Server</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Narzędzia administracyjne, interceptory i interfejsy API zdarzeń BAM</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narzędzia do programowania</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MQHelper.dll</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adapter SOAP</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UDDI</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r>
    </w:tbl>
    <w:p w:rsidR="00E22ED1" w:rsidRDefault="00BB6CAD">
      <w:pPr>
        <w:pStyle w:val="ProductList-Offering1SubSection"/>
        <w:outlineLvl w:val="2"/>
      </w:pPr>
      <w:bookmarkStart w:id="47" w:name="_Sec596"/>
      <w:r>
        <w:lastRenderedPageBreak/>
        <w:t>4. Pakiet Software Assurance</w:t>
      </w:r>
      <w:bookmarkEnd w:id="47"/>
    </w:p>
    <w:p w:rsidR="00E22ED1" w:rsidRDefault="00E22ED1">
      <w:pPr>
        <w:pStyle w:val="ProductList-Body"/>
      </w:pPr>
    </w:p>
    <w:tbl>
      <w:tblPr>
        <w:tblStyle w:val="PURTable"/>
        <w:tblW w:w="0" w:type="dxa"/>
        <w:tblLook w:val="04A0" w:firstRow="1" w:lastRow="0" w:firstColumn="1" w:lastColumn="0" w:noHBand="0" w:noVBand="1"/>
      </w:tblPr>
      <w:tblGrid>
        <w:gridCol w:w="3596"/>
        <w:gridCol w:w="3601"/>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4.1 Biz Talk Server 2013 R2 Enterprise – Wirtualizacja bez ograniczeń</w:t>
      </w:r>
    </w:p>
    <w:p w:rsidR="00E22ED1" w:rsidRDefault="00BB6CAD">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1HeadingNoBorder"/>
        <w:outlineLvl w:val="1"/>
      </w:pPr>
      <w:bookmarkStart w:id="48" w:name="_Sec597"/>
      <w:r>
        <w:t>Pakiety CAL</w:t>
      </w:r>
      <w:bookmarkEnd w:id="48"/>
      <w:r>
        <w:fldChar w:fldCharType="begin"/>
      </w:r>
      <w:r>
        <w:instrText xml:space="preserve"> TC "</w:instrText>
      </w:r>
      <w:bookmarkStart w:id="49" w:name="_Toc465064483"/>
      <w:r>
        <w:instrText>Pakiety CAL</w:instrText>
      </w:r>
      <w:bookmarkEnd w:id="49"/>
      <w:r>
        <w:instrText>" \l 2</w:instrText>
      </w:r>
      <w:r>
        <w:fldChar w:fldCharType="end"/>
      </w:r>
    </w:p>
    <w:p w:rsidR="00E22ED1" w:rsidRDefault="00BB6CAD">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Pakiet podstawowych licencji dostępowych (CAL) Bridge do pakietu Enterprise Mobility+ Security</w:t>
            </w:r>
            <w:r>
              <w:fldChar w:fldCharType="begin"/>
            </w:r>
            <w:r>
              <w:instrText xml:space="preserve"> XE "Pakiet podstawowych licencji dostępowych (CAL) Bridge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Pakiet licencji dostępowych (CAL) Bridge dostępnych w ramach programu Enterprise do usług Office 365 oraz Microsoft Intune</w:t>
            </w:r>
            <w:r>
              <w:fldChar w:fldCharType="begin"/>
            </w:r>
            <w:r>
              <w:instrText xml:space="preserve"> XE "Pakiet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E22ED1">
      <w:pPr>
        <w:pStyle w:val="ProductList-Body"/>
      </w:pPr>
    </w:p>
    <w:p w:rsidR="00E22ED1" w:rsidRDefault="00BB6CAD">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10"/>
        <w:gridCol w:w="3623"/>
        <w:gridCol w:w="3557"/>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w:t>
            </w:r>
            <w:hyperlink w:anchor="_Sec572">
              <w:r>
                <w:rPr>
                  <w:color w:val="00467F"/>
                  <w:u w:val="single"/>
                </w:rPr>
                <w:t>Załącznik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lastRenderedPageBreak/>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2.1 Procedura określania właściwych praw do używania dla Licencji CAL Suite</w:t>
      </w:r>
    </w:p>
    <w:p w:rsidR="00E22ED1" w:rsidRDefault="00BB6CAD">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E22ED1" w:rsidRDefault="00E22ED1">
      <w:pPr>
        <w:pStyle w:val="ProductList-Body"/>
      </w:pPr>
    </w:p>
    <w:p w:rsidR="00E22ED1" w:rsidRDefault="00BB6CAD">
      <w:pPr>
        <w:pStyle w:val="ProductList-ClauseHeading"/>
        <w:outlineLvl w:val="3"/>
      </w:pPr>
      <w:r>
        <w:t>2.2 Komponenty pakietu licencji dostępowych (CAL Suite)</w:t>
      </w:r>
    </w:p>
    <w:p w:rsidR="00E22ED1" w:rsidRDefault="00BB6CAD">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E22ED1" w:rsidRDefault="00E22ED1">
      <w:pPr>
        <w:pStyle w:val="ProductList-Body"/>
      </w:pPr>
    </w:p>
    <w:p w:rsidR="00E22ED1" w:rsidRDefault="00BB6CAD">
      <w:pPr>
        <w:pStyle w:val="ProductList-ClauseHeading"/>
        <w:outlineLvl w:val="3"/>
      </w:pPr>
      <w:r>
        <w:t>2.3 Usługi Online objęte licencją Enterprise CAL Suite</w:t>
      </w:r>
    </w:p>
    <w:p w:rsidR="00E22ED1" w:rsidRDefault="00BB6CAD">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0">
        <w:r>
          <w:rPr>
            <w:color w:val="00467F"/>
            <w:u w:val="single"/>
          </w:rPr>
          <w:t>http://go.microsoft.com/?linkid=9839207</w:t>
        </w:r>
      </w:hyperlink>
      <w:r>
        <w:t>.</w:t>
      </w:r>
    </w:p>
    <w:p w:rsidR="00E22ED1" w:rsidRDefault="00E22ED1">
      <w:pPr>
        <w:pStyle w:val="ProductList-Body"/>
      </w:pPr>
    </w:p>
    <w:p w:rsidR="00E22ED1" w:rsidRDefault="00BB6CAD">
      <w:pPr>
        <w:pStyle w:val="ProductList-ClauseHeading"/>
        <w:outlineLvl w:val="3"/>
      </w:pPr>
      <w:r>
        <w:t>2.4 Pakiet licencji dostępowych (CAL) Bridge na O365, O365 &amp; Intune oraz Intune</w:t>
      </w:r>
    </w:p>
    <w:p w:rsidR="00E22ED1" w:rsidRDefault="00BB6CAD">
      <w:pPr>
        <w:pStyle w:val="ProductList-SubClauseHeading"/>
        <w:outlineLvl w:val="4"/>
      </w:pPr>
      <w:r>
        <w:t>2.4.1 Wymagania Licencji CAL Suite Bridge</w:t>
      </w:r>
    </w:p>
    <w:p w:rsidR="00E22ED1" w:rsidRDefault="00BB6CAD">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E22ED1" w:rsidRDefault="00E22ED1">
      <w:pPr>
        <w:pStyle w:val="ProductList-BodyIndented"/>
      </w:pPr>
    </w:p>
    <w:p w:rsidR="00E22ED1" w:rsidRDefault="00BB6CAD">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Uprawniające Usługi Online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E22ED1" w:rsidRDefault="00BB6CA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E22ED1" w:rsidRDefault="00BB6CAD">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Intune</w:t>
            </w:r>
            <w:r>
              <w:fldChar w:fldCharType="begin"/>
            </w:r>
            <w:r>
              <w:instrText xml:space="preserve"> XE "Microsoft Intune" </w:instrText>
            </w:r>
            <w:r>
              <w:fldChar w:fldCharType="end"/>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podstawowych licencji dostępowych (CAL) Bridge na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Enterprise Mobility + Security E3</w:t>
            </w:r>
            <w:r>
              <w:fldChar w:fldCharType="begin"/>
            </w:r>
            <w:r>
              <w:instrText xml:space="preserve"> XE "Enterprise Mobility + Security E3" </w:instrText>
            </w:r>
            <w:r>
              <w:fldChar w:fldCharType="end"/>
            </w:r>
            <w:r>
              <w:t xml:space="preserve"> lub</w:t>
            </w:r>
          </w:p>
          <w:p w:rsidR="00E22ED1" w:rsidRDefault="00BB6CAD">
            <w:pPr>
              <w:pStyle w:val="ProductList-TableBody"/>
            </w:pPr>
            <w:r>
              <w:t>Enterprise Mobility + Security E5</w:t>
            </w:r>
            <w:r>
              <w:fldChar w:fldCharType="begin"/>
            </w:r>
            <w:r>
              <w:instrText xml:space="preserve"> XE "Enterprise Mobility + Security E5" </w:instrText>
            </w:r>
            <w:r>
              <w:fldChar w:fldCharType="end"/>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365 Enterprise E3</w:t>
            </w:r>
            <w:r>
              <w:fldChar w:fldCharType="begin"/>
            </w:r>
            <w:r>
              <w:instrText xml:space="preserve"> XE "Office 365 Enterprise E3" </w:instrText>
            </w:r>
            <w:r>
              <w:fldChar w:fldCharType="end"/>
            </w:r>
            <w:r>
              <w:t xml:space="preserve"> lub</w:t>
            </w:r>
          </w:p>
          <w:p w:rsidR="00E22ED1" w:rsidRDefault="00BB6CAD">
            <w:pPr>
              <w:pStyle w:val="ProductList-TableBody"/>
            </w:pPr>
            <w:r>
              <w:t>Office 365 Enterprise E5</w:t>
            </w:r>
            <w:r>
              <w:fldChar w:fldCharType="begin"/>
            </w:r>
            <w:r>
              <w:instrText xml:space="preserve"> XE "Office 365 Enterprise E5" </w:instrText>
            </w:r>
            <w:r>
              <w:fldChar w:fldCharType="end"/>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E22ED1" w:rsidRDefault="00BB6CAD">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Intune</w:t>
            </w:r>
            <w:r>
              <w:fldChar w:fldCharType="begin"/>
            </w:r>
            <w:r>
              <w:instrText xml:space="preserve"> XE "Microsoft Intune" </w:instrText>
            </w:r>
            <w:r>
              <w:fldChar w:fldCharType="end"/>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licencji dostępowych (CAL) Bridge na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Enterprise Mobility + Security E3</w:t>
            </w:r>
            <w:r>
              <w:fldChar w:fldCharType="begin"/>
            </w:r>
            <w:r>
              <w:instrText xml:space="preserve"> XE "Enterprise Mobility + Security E3" </w:instrText>
            </w:r>
            <w:r>
              <w:fldChar w:fldCharType="end"/>
            </w:r>
            <w:r>
              <w:t xml:space="preserve"> lub</w:t>
            </w:r>
          </w:p>
          <w:p w:rsidR="00E22ED1" w:rsidRDefault="00BB6CAD">
            <w:pPr>
              <w:pStyle w:val="ProductList-TableBody"/>
            </w:pPr>
            <w:r>
              <w:t>Enterprise Mobility + Security E5</w:t>
            </w:r>
            <w:r>
              <w:fldChar w:fldCharType="begin"/>
            </w:r>
            <w:r>
              <w:instrText xml:space="preserve"> XE "Enterprise Mobility + Security E5" </w:instrText>
            </w:r>
            <w:r>
              <w:fldChar w:fldCharType="end"/>
            </w:r>
          </w:p>
        </w:tc>
      </w:tr>
    </w:tbl>
    <w:p w:rsidR="00E22ED1" w:rsidRDefault="00BB6CAD">
      <w:pPr>
        <w:pStyle w:val="ProductList-BodyIndented"/>
      </w:pPr>
      <w:r>
        <w:rPr>
          <w:i/>
        </w:rPr>
        <w:t>*LS na Użytkownika na pakiet licencji dostępowych (CAL) Bridge From SA wymagają opłaconych w całości bezterminowych licencji z aktywnym pakietem Software Assurance na równoważny nadrzędny pakiet licencji dostępowych (CAL). LS na Użytkownika na pakiet licencji dostępowych (CAL) Bridge From SA można również zakupić zamiast Licencji Subskrypcyjnych na Produkty, pod warunkiem, że dana Licencja Subskrypcyjna została zakupiona przynajmniej trzy lata przed datą zakupu LS From SA na Użytkownika.</w:t>
      </w:r>
    </w:p>
    <w:p w:rsidR="00E22ED1" w:rsidRDefault="00E22ED1">
      <w:pPr>
        <w:pStyle w:val="ProductList-BodyIndented"/>
      </w:pPr>
    </w:p>
    <w:p w:rsidR="00E22ED1" w:rsidRDefault="00BB6CAD">
      <w:pPr>
        <w:pStyle w:val="ProductList-SubClauseHeading"/>
        <w:outlineLvl w:val="4"/>
      </w:pPr>
      <w:r>
        <w:t>2.4.2 Licencje CAL tylko dla Studentów (Academic Open i Academic Select)</w:t>
      </w:r>
    </w:p>
    <w:p w:rsidR="00E22ED1" w:rsidRDefault="00BB6CAD">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E22ED1" w:rsidRDefault="00BB6CAD">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Dodatkowe oprogramowanie: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Uwzględnione technologie: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lastRenderedPageBreak/>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p w:rsidR="00E22ED1" w:rsidRDefault="00BB6CAD">
      <w:pPr>
        <w:pStyle w:val="ProductList-ClauseHeading"/>
        <w:outlineLvl w:val="3"/>
      </w:pPr>
      <w:r>
        <w:t>4.1 Przedłużone prawa do używania dla posiadaczy licencji Secure Productive Enterprise</w:t>
      </w:r>
    </w:p>
    <w:p w:rsidR="00E22ED1" w:rsidRDefault="00BB6CAD">
      <w:pPr>
        <w:pStyle w:val="ProductList-Body"/>
      </w:pPr>
      <w:r>
        <w:t>W przypadku uprawnionych Klientów produkt Secure Productive Enterprise lub połączenie produktów Office 365 i Enterprise Mobility + Security daje prawa dostępu do usługi składowej oprogramowania Exchange Online Archiving for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rsidR="00E22ED1" w:rsidRDefault="00E22ED1">
      <w:pPr>
        <w:pStyle w:val="ProductList-Body"/>
      </w:pPr>
    </w:p>
    <w:p w:rsidR="00E22ED1" w:rsidRDefault="00BB6CAD">
      <w:pPr>
        <w:pStyle w:val="ProductList-Body"/>
      </w:pPr>
      <w:r>
        <w:t>Uprawnieni Klienci dysponujący licencjami na produkt Secure Productive Enterprise lub połączenie produktów Office 365 i Enterprise Mobility + Security mają taki sam dostęp do usługi Exchange Online Archiving for Exchange Server, jaki zapewniał pakiet licencji dostępowych (CAL) dostępnych w ramach programu Enterprise.</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65064484"/>
      <w:r>
        <w:instrText>Pakiet Core Infrastructure Server (CIS)</w:instrText>
      </w:r>
      <w:bookmarkEnd w:id="55"/>
      <w:r>
        <w:instrText>" \l 2</w:instrText>
      </w:r>
      <w:r>
        <w:fldChar w:fldCharType="end"/>
      </w:r>
    </w:p>
    <w:p w:rsidR="00E22ED1" w:rsidRDefault="00BB6CAD">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rPr>
                <w:color w:val="000000"/>
              </w:rPr>
              <w:t>Pakiet Core Infrastructure Server w wersji Datacenter</w:t>
            </w:r>
            <w:r>
              <w:fldChar w:fldCharType="begin"/>
            </w:r>
            <w:r>
              <w:instrText xml:space="preserve"> XE "Pakiet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22ED1" w:rsidRDefault="00BB6CA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ED1" w:rsidRDefault="00BB6CAD">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2.1 Oprogramowanie zawarte w Pakiecie CIS w wersji Standard</w:t>
      </w:r>
    </w:p>
    <w:p w:rsidR="00E22ED1" w:rsidRDefault="00BB6CAD">
      <w:pPr>
        <w:pStyle w:val="ProductList-Body"/>
      </w:pPr>
      <w:r>
        <w:t>Pakiet CIS w wersji Standard zawiera najnowsze wersje oprogramowania Windows Server Standard i System Center Standard udostępnionych podczas okresu obowiązywania pakietu SA.</w:t>
      </w:r>
    </w:p>
    <w:p w:rsidR="00E22ED1" w:rsidRDefault="00E22ED1">
      <w:pPr>
        <w:pStyle w:val="ProductList-Body"/>
      </w:pPr>
    </w:p>
    <w:p w:rsidR="00E22ED1" w:rsidRDefault="00BB6CAD">
      <w:pPr>
        <w:pStyle w:val="ProductList-ClauseHeading"/>
        <w:outlineLvl w:val="3"/>
      </w:pPr>
      <w:r>
        <w:t>2.2 Oprogramowanie zawarte w Pakiecie CIS w wersji Datacenter</w:t>
      </w:r>
    </w:p>
    <w:p w:rsidR="00E22ED1" w:rsidRDefault="00BB6CAD">
      <w:pPr>
        <w:pStyle w:val="ProductList-Body"/>
      </w:pPr>
      <w:r>
        <w:t>Pakiet CIS w wersji Datacenter zawiera najnowsze wersje oprogramowania Windows Server Datacenter i System Center Datacenter udostępnionych podczas okresu obowiązywania pakietu SA.</w:t>
      </w:r>
    </w:p>
    <w:p w:rsidR="00E22ED1" w:rsidRDefault="00BB6CAD">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Dodatkowe oprogramowanie: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Uwzględnione technologie: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3.1 Obowiązujące prawa do używania</w:t>
      </w:r>
    </w:p>
    <w:p w:rsidR="00E22ED1" w:rsidRDefault="00BB6CAD">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w:t>
      </w:r>
      <w:r>
        <w:lastRenderedPageBreak/>
        <w:t xml:space="preserve">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ED1" w:rsidRDefault="00E22ED1">
      <w:pPr>
        <w:pStyle w:val="ProductList-Body"/>
      </w:pPr>
    </w:p>
    <w:p w:rsidR="00E22ED1" w:rsidRDefault="00BB6CAD">
      <w:pPr>
        <w:pStyle w:val="ProductList-ClauseHeading"/>
        <w:outlineLvl w:val="3"/>
      </w:pPr>
      <w:r>
        <w:t>3.2 Przypisywanie Licencji na Serwer i Licencji na Zarządzanie</w:t>
      </w:r>
    </w:p>
    <w:p w:rsidR="00E22ED1" w:rsidRDefault="00BB6CAD">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E22ED1" w:rsidRDefault="00E22ED1">
      <w:pPr>
        <w:pStyle w:val="ProductList-Body"/>
      </w:pPr>
    </w:p>
    <w:p w:rsidR="00E22ED1" w:rsidRDefault="00BB6CAD">
      <w:pPr>
        <w:pStyle w:val="ProductList-ClauseHeading"/>
        <w:outlineLvl w:val="3"/>
      </w:pPr>
      <w:r>
        <w:t>3.3 Postanowienia dodatkowe</w:t>
      </w:r>
    </w:p>
    <w:p w:rsidR="00E22ED1" w:rsidRDefault="00BB6CAD">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E22ED1" w:rsidRDefault="00E22ED1">
      <w:pPr>
        <w:pStyle w:val="ProductList-Body"/>
      </w:pPr>
    </w:p>
    <w:p w:rsidR="00E22ED1" w:rsidRDefault="00BB6CAD">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E22ED1" w:rsidRDefault="00BB6CAD">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r>
              <w:t xml:space="preserve">, </w:t>
            </w:r>
            <w:hyperlink r:id="rId43">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4.1 Korzyść Związana z Korzystaniem z Systemu Microsoft Azure w Środowisku Hybrydowym</w:t>
      </w:r>
    </w:p>
    <w:p w:rsidR="00E22ED1" w:rsidRDefault="00BB6CAD">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rsidR="00E22ED1" w:rsidRDefault="00E22ED1">
      <w:pPr>
        <w:pStyle w:val="ProductList-Body"/>
      </w:pPr>
    </w:p>
    <w:p w:rsidR="00E22ED1" w:rsidRDefault="00BB6CAD">
      <w:pPr>
        <w:pStyle w:val="ProductList-ClauseHeading"/>
        <w:outlineLvl w:val="3"/>
      </w:pPr>
      <w:r>
        <w:t>4.2 Nano Server</w:t>
      </w:r>
    </w:p>
    <w:p w:rsidR="00E22ED1" w:rsidRDefault="00BB6CAD">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opcję wdrożenia Nano Server, używać jej i nią zarządzać.</w:t>
      </w:r>
    </w:p>
    <w:p w:rsidR="00E22ED1" w:rsidRDefault="00E22ED1">
      <w:pPr>
        <w:pStyle w:val="ProductList-Body"/>
      </w:pPr>
    </w:p>
    <w:p w:rsidR="00E22ED1" w:rsidRDefault="00BB6CAD">
      <w:pPr>
        <w:pStyle w:val="ProductList-ClauseHeading"/>
        <w:outlineLvl w:val="3"/>
      </w:pPr>
      <w:r>
        <w:t>4.3 Prawa dotyczące oprogramowania System Center Configuration Manager Current Branch</w:t>
      </w:r>
    </w:p>
    <w:p w:rsidR="00E22ED1" w:rsidRDefault="00BB6CAD">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E22ED1" w:rsidRDefault="00E22ED1">
      <w:pPr>
        <w:pStyle w:val="ProductList-Body"/>
      </w:pPr>
    </w:p>
    <w:p w:rsidR="00E22ED1" w:rsidRDefault="00BB6CAD">
      <w:pPr>
        <w:pStyle w:val="ProductList-ClauseHeading"/>
        <w:outlineLvl w:val="3"/>
      </w:pPr>
      <w:r>
        <w:t>4.4 Prawa i korzyści z Pakietu Software Assurance dotyczące licencji subskrypcyjnych</w:t>
      </w:r>
    </w:p>
    <w:p w:rsidR="00E22ED1" w:rsidRDefault="00BB6CAD">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rsidR="00E22ED1" w:rsidRDefault="00E22ED1">
      <w:pPr>
        <w:pStyle w:val="ProductList-Body"/>
      </w:pPr>
    </w:p>
    <w:p w:rsidR="00E22ED1" w:rsidRDefault="00BB6CAD">
      <w:pPr>
        <w:pStyle w:val="ProductList-ClauseHeading"/>
        <w:outlineLvl w:val="3"/>
      </w:pPr>
      <w:r>
        <w:t>4.5 Server and Cloud Enrollment (SCE) – Prawo do zarządzania Środowiskami Systemu Operacyjnego w ramach Microsoft Azure na podstawie Licencji na Pakiet CIS</w:t>
      </w:r>
    </w:p>
    <w:p w:rsidR="00E22ED1" w:rsidRDefault="00BB6CAD">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Uprawnione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E22ED1" w:rsidRDefault="00BB6CAD">
      <w:pPr>
        <w:pStyle w:val="ProductList-Body"/>
        <w:ind w:left="720"/>
      </w:pPr>
      <w:r>
        <w:t>• Wystąpienia maszyny wirtualnej z systemem Windows Server (w tym Wystąpienia wdrażane w ramach Centrum Azure)</w:t>
      </w:r>
    </w:p>
    <w:p w:rsidR="00E22ED1" w:rsidRDefault="00BB6CAD">
      <w:pPr>
        <w:pStyle w:val="ProductList-Body"/>
        <w:ind w:left="720"/>
      </w:pPr>
      <w:r>
        <w:t>• Wystąpienia Usług Chmurowych (role Web i Worker)</w:t>
      </w:r>
    </w:p>
    <w:p w:rsidR="00E22ED1" w:rsidRDefault="00BB6CAD">
      <w:pPr>
        <w:pStyle w:val="ProductList-Body"/>
        <w:ind w:left="720"/>
      </w:pPr>
      <w:r>
        <w:t>• Konta Magazynu</w:t>
      </w:r>
    </w:p>
    <w:p w:rsidR="00E22ED1" w:rsidRDefault="00BB6CAD">
      <w:pPr>
        <w:pStyle w:val="ProductList-Body"/>
        <w:ind w:left="720"/>
      </w:pPr>
      <w:r>
        <w:t>• Bazy danych SQL</w:t>
      </w:r>
    </w:p>
    <w:p w:rsidR="00E22ED1" w:rsidRDefault="00BB6CAD">
      <w:pPr>
        <w:pStyle w:val="ProductList-Body"/>
        <w:ind w:left="720"/>
      </w:pPr>
      <w:r>
        <w:t>• Wystąpienia witryn</w:t>
      </w:r>
    </w:p>
    <w:p w:rsidR="00E22ED1" w:rsidRDefault="00E22ED1">
      <w:pPr>
        <w:pStyle w:val="ProductList-Body"/>
      </w:pPr>
    </w:p>
    <w:p w:rsidR="00E22ED1" w:rsidRDefault="00BB6CAD">
      <w:pPr>
        <w:pStyle w:val="ProductList-ClauseHeading"/>
        <w:outlineLvl w:val="3"/>
      </w:pPr>
      <w:r>
        <w:t>4.6 Oferta odnowienia pakietu Software Assurance (SA) dla Windows Server i System Center</w:t>
      </w:r>
    </w:p>
    <w:p w:rsidR="00E22ED1" w:rsidRDefault="00BB6CAD">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95"/>
        <w:gridCol w:w="5395"/>
      </w:tblGrid>
      <w:tr w:rsidR="00E22ED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Kolumna B</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Server Standard (dwupak Licencji Podstawowej) System Center Standard (dwupak Licencji Podstawowej)</w:t>
            </w:r>
            <w:r>
              <w:fldChar w:fldCharType="begin"/>
            </w:r>
            <w:r>
              <w:instrText xml:space="preserve"> XE "System Center Standard (dwupak Licencji Podstawowej)" </w:instrText>
            </w:r>
            <w:r>
              <w:fldChar w:fldCharType="end"/>
            </w:r>
            <w:r>
              <w:fldChar w:fldCharType="begin"/>
            </w:r>
            <w:r>
              <w:instrText xml:space="preserve"> XE "Windows Server Standard (dwupak Licencji Podstawowej)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Core Infrastructure Server Suite Standard (dwupak Licencji Podstawowej)</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lastRenderedPageBreak/>
              <w:t>Windows Server Datacenter (dwupak Licencji Podstawowej) System Center Datacenter (dwupak Licencji Podstawowej)</w:t>
            </w:r>
            <w:r>
              <w:fldChar w:fldCharType="begin"/>
            </w:r>
            <w:r>
              <w:instrText xml:space="preserve"> XE "System Center Datacenter (dwupak Licencji Podstawowej)" </w:instrText>
            </w:r>
            <w:r>
              <w:fldChar w:fldCharType="end"/>
            </w:r>
            <w:r>
              <w:fldChar w:fldCharType="begin"/>
            </w:r>
            <w:r>
              <w:instrText xml:space="preserve"> XE "Windows Server Datacenter (dwupak Licencji Podstawowej)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Core Infrastructure Server Suite Datacenter (dwupak Licencji Podstawowej)</w:t>
            </w:r>
          </w:p>
        </w:tc>
      </w:tr>
    </w:tbl>
    <w:p w:rsidR="00E22ED1" w:rsidRDefault="00BB6CAD">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1HeadingNoBorder"/>
        <w:outlineLvl w:val="1"/>
      </w:pPr>
      <w:bookmarkStart w:id="60" w:name="_Sec862"/>
      <w:r>
        <w:t>Forefront</w:t>
      </w:r>
      <w:bookmarkEnd w:id="60"/>
      <w:r>
        <w:fldChar w:fldCharType="begin"/>
      </w:r>
      <w:r>
        <w:instrText xml:space="preserve"> TC "</w:instrText>
      </w:r>
      <w:bookmarkStart w:id="61" w:name="_Toc465064485"/>
      <w:r>
        <w:instrText>Forefront</w:instrText>
      </w:r>
      <w:bookmarkEnd w:id="61"/>
      <w:r>
        <w:instrText>" \l 2</w:instrText>
      </w:r>
      <w:r>
        <w:fldChar w:fldCharType="end"/>
      </w:r>
    </w:p>
    <w:p w:rsidR="00E22ED1" w:rsidRDefault="00BB6CAD">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BFBFBF"/>
              <w:bottom w:val="none" w:sz="4" w:space="0" w:color="BFBFBF"/>
              <w:right w:val="none" w:sz="4" w:space="0" w:color="6E6E6E"/>
            </w:tcBorders>
          </w:tcPr>
          <w:p w:rsidR="00E22ED1" w:rsidRDefault="00BB6CA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22ED1" w:rsidRDefault="00BB6CA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22ED1" w:rsidRDefault="00BB6CA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22ED1" w:rsidRDefault="00BB6CA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22ED1" w:rsidRDefault="00BB6C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ED1" w:rsidRDefault="00BB6CAD">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2.1 Forefront Identity Manager 2010 – Windows Live Edition</w:t>
      </w:r>
    </w:p>
    <w:p w:rsidR="00E22ED1" w:rsidRDefault="00BB6CAD">
      <w:pPr>
        <w:pStyle w:val="ProductList-Body"/>
      </w:pPr>
      <w:r>
        <w:t>Forefront Identity Manager 2010 – Windows Live Edition jest następną wersją oprogramowania Identity Lifecycle Manager 2007 – Windows Live Edition.</w:t>
      </w:r>
    </w:p>
    <w:p w:rsidR="00E22ED1" w:rsidRDefault="00BB6CAD">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4">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Uwzględnione technologie: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3.1 Importowanie danych dotyczących tożsamości: Forefront Identity Manager 2010 R2 Windows Live Edition</w:t>
      </w:r>
    </w:p>
    <w:p w:rsidR="00E22ED1" w:rsidRDefault="00BB6CAD">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E22ED1" w:rsidRDefault="00E22ED1">
      <w:pPr>
        <w:pStyle w:val="ProductList-Body"/>
      </w:pPr>
    </w:p>
    <w:p w:rsidR="00E22ED1" w:rsidRDefault="00BB6CAD">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E22E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ED1" w:rsidRDefault="00E22ED1">
            <w:pPr>
              <w:pStyle w:val="ProductList-TableBody"/>
            </w:pPr>
          </w:p>
        </w:tc>
      </w:tr>
    </w:tbl>
    <w:p w:rsidR="00E22ED1" w:rsidRDefault="00BB6CAD">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65064486"/>
      <w:r>
        <w:instrText>Microsoft Dynamics</w:instrText>
      </w:r>
      <w:bookmarkEnd w:id="67"/>
      <w:r>
        <w:instrText>" \l 2</w:instrText>
      </w:r>
      <w:r>
        <w:fldChar w:fldCharType="end"/>
      </w:r>
    </w:p>
    <w:p w:rsidR="00E22ED1" w:rsidRDefault="00BB6CAD">
      <w:pPr>
        <w:pStyle w:val="ProductList-Offering2HeadingNoBorder"/>
        <w:outlineLvl w:val="2"/>
      </w:pPr>
      <w:bookmarkStart w:id="68" w:name="_Sec609"/>
      <w:r>
        <w:t>Microsoft Dynamics AX</w:t>
      </w:r>
      <w:bookmarkEnd w:id="68"/>
      <w:r>
        <w:fldChar w:fldCharType="begin"/>
      </w:r>
      <w:r>
        <w:instrText xml:space="preserve"> TC "</w:instrText>
      </w:r>
      <w:bookmarkStart w:id="69" w:name="_Toc465064487"/>
      <w:r>
        <w:instrText>Microsoft Dynamics AX</w:instrText>
      </w:r>
      <w:bookmarkEnd w:id="69"/>
      <w:r>
        <w:instrText>" \l 3</w:instrText>
      </w:r>
      <w:r>
        <w:fldChar w:fldCharType="end"/>
      </w:r>
    </w:p>
    <w:p w:rsidR="00E22ED1" w:rsidRDefault="00BB6CAD">
      <w:pPr>
        <w:pStyle w:val="ProductList-Offering1SubSection"/>
        <w:outlineLvl w:val="3"/>
      </w:pPr>
      <w:bookmarkStart w:id="70" w:name="_Sec678"/>
      <w:r>
        <w:t>1. Dostępność programów</w:t>
      </w:r>
      <w:bookmarkEnd w:id="70"/>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Dodatkowa Licencja CAL Task na oprogramowanie Microsoft Dynamics AX 2012 R3</w:t>
            </w:r>
            <w:r>
              <w:fldChar w:fldCharType="begin"/>
            </w:r>
            <w:r>
              <w:instrText xml:space="preserve"> XE "Dodatkowa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 xml:space="preserve">Licencja dostępowa (CAL) dostępna w ramach programu Enterprise na oprogramowanie Microsoft Dynamics AX 2012 R3 </w:t>
            </w:r>
            <w:r>
              <w:fldChar w:fldCharType="begin"/>
            </w:r>
            <w:r>
              <w:instrText xml:space="preserve"> XE "Licencja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none" w:sz="4" w:space="0" w:color="FFFFFF"/>
              <w:right w:val="none" w:sz="4" w:space="0" w:color="6E6E6E"/>
            </w:tcBorders>
          </w:tcPr>
          <w:p w:rsidR="00E22ED1" w:rsidRDefault="00BB6CAD">
            <w:pPr>
              <w:pStyle w:val="ProductList-TableBody"/>
            </w:pPr>
            <w:r>
              <w:t>Dodatkowa licencja dostępowa (CAL) dostępna w ramach programu Enterprise na oprogramowanie Microsoft Dynamics AX 2012 R3</w:t>
            </w:r>
            <w:r>
              <w:fldChar w:fldCharType="begin"/>
            </w:r>
            <w:r>
              <w:instrText xml:space="preserve"> XE "Dodatkowa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FFFFFF"/>
              <w:right w:val="none" w:sz="4" w:space="0" w:color="6E6E6E"/>
            </w:tcBorders>
          </w:tcPr>
          <w:p w:rsidR="00E22ED1" w:rsidRDefault="00BB6CA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22ED1" w:rsidRDefault="00BB6CA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ED1" w:rsidRDefault="00BB6CAD">
      <w:pPr>
        <w:pStyle w:val="ProductList-Offering1SubSection"/>
        <w:outlineLvl w:val="3"/>
      </w:pPr>
      <w:bookmarkStart w:id="71" w:name="_Sec734"/>
      <w:r>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3"/>
      </w:pPr>
      <w:bookmarkStart w:id="72" w:name="_Sec789"/>
      <w:r>
        <w:t>3. Prawa do używania</w:t>
      </w:r>
      <w:bookmarkEnd w:id="72"/>
    </w:p>
    <w:tbl>
      <w:tblPr>
        <w:tblStyle w:val="PURTable"/>
        <w:tblW w:w="0" w:type="dxa"/>
        <w:tblLook w:val="04A0" w:firstRow="1" w:lastRow="0" w:firstColumn="1" w:lastColumn="0" w:noHBand="0" w:noVBand="1"/>
      </w:tblPr>
      <w:tblGrid>
        <w:gridCol w:w="3591"/>
        <w:gridCol w:w="3591"/>
        <w:gridCol w:w="360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Uwzględnione technologie: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Dostęp do oprogramowania serwera</w:t>
      </w:r>
    </w:p>
    <w:p w:rsidR="00E22ED1" w:rsidRDefault="00BB6CAD">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568"/>
        <w:gridCol w:w="3611"/>
        <w:gridCol w:w="3611"/>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CAL Self-Serve na system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Licencja Self Serve na oprogramowanie Microsoft Dynamics AX (LS na Użytkownika)</w:t>
            </w:r>
          </w:p>
        </w:tc>
      </w:tr>
      <w:tr w:rsidR="00E22ED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ED1" w:rsidRDefault="00BB6CAD">
            <w:pPr>
              <w:pStyle w:val="ProductList-TableBody"/>
            </w:pPr>
            <w:r>
              <w:t>Licencja Task na oprogramowanie Microsoft Dynamics AX (LS na Użytkownika)</w:t>
            </w:r>
          </w:p>
        </w:tc>
        <w:tc>
          <w:tcPr>
            <w:tcW w:w="4040" w:type="dxa"/>
            <w:tcBorders>
              <w:top w:val="none" w:sz="4" w:space="0" w:color="000000"/>
              <w:left w:val="none" w:sz="4" w:space="0" w:color="000000"/>
              <w:bottom w:val="none" w:sz="4" w:space="0" w:color="000000"/>
              <w:right w:val="single" w:sz="4" w:space="0" w:color="000000"/>
            </w:tcBorders>
          </w:tcPr>
          <w:p w:rsidR="00E22ED1" w:rsidRDefault="00BB6CAD">
            <w:pPr>
              <w:pStyle w:val="ProductList-TableBody"/>
            </w:pPr>
            <w:r>
              <w:t>Licencja w ramach programu Enterprise na oprogramowanie Microsoft Dynamics AX (LS na Użytkownika)</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Licencja na Urządzenie na oprogramowanie Microsoft Dynamics AX (LS na Urządzenie)</w:t>
            </w:r>
          </w:p>
        </w:tc>
        <w:tc>
          <w:tcPr>
            <w:tcW w:w="4040" w:type="dxa"/>
            <w:tcBorders>
              <w:top w:val="none" w:sz="4" w:space="0" w:color="000000"/>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
      </w:pPr>
    </w:p>
    <w:p w:rsidR="00E22ED1" w:rsidRDefault="00BB6CAD">
      <w:pPr>
        <w:pStyle w:val="ProductList-SubClauseHeading"/>
        <w:outlineLvl w:val="5"/>
      </w:pPr>
      <w:r>
        <w:lastRenderedPageBreak/>
        <w:t>3.1.1 Dodatkowe funkcje związane z Licencją CAL typu Task na Microsoft Dynamics AX 2012 R3</w:t>
      </w:r>
    </w:p>
    <w:p w:rsidR="00E22ED1" w:rsidRDefault="00BB6CAD">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30"/>
        <w:gridCol w:w="3500"/>
        <w:gridCol w:w="350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dostępowa (CAL) typu Task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Licencja dostępowa (CAL) typu Task Additive na oprogramowanie Microsoft Dynamics AX 2012 R3</w:t>
            </w:r>
          </w:p>
        </w:tc>
      </w:tr>
      <w:tr w:rsidR="00E22ED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ED1" w:rsidRDefault="00BB6CAD">
            <w:pPr>
              <w:pStyle w:val="ProductList-TableBody"/>
            </w:pPr>
            <w:r>
              <w:t>Licencja Task na oprogramowanie Microsoft Dynamics AX (LS na Użytkownika)</w:t>
            </w:r>
          </w:p>
        </w:tc>
        <w:tc>
          <w:tcPr>
            <w:tcW w:w="4040" w:type="dxa"/>
            <w:tcBorders>
              <w:top w:val="none" w:sz="4" w:space="0" w:color="000000"/>
              <w:left w:val="none" w:sz="4" w:space="0" w:color="000000"/>
              <w:bottom w:val="none" w:sz="4" w:space="0" w:color="000000"/>
              <w:right w:val="single" w:sz="4" w:space="0" w:color="000000"/>
            </w:tcBorders>
          </w:tcPr>
          <w:p w:rsidR="00E22ED1" w:rsidRDefault="00BB6CAD">
            <w:pPr>
              <w:pStyle w:val="ProductList-TableBody"/>
            </w:pPr>
            <w:r>
              <w:t>Licencja w ramach programu Enterprise na oprogramowanie Microsoft Dynamics AX (LS na Użytkownika)</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Licencja na Urządzenie na oprogramowanie Microsoft Dynamics AX (LS na Urządzenie)</w:t>
            </w:r>
          </w:p>
        </w:tc>
        <w:tc>
          <w:tcPr>
            <w:tcW w:w="4040" w:type="dxa"/>
            <w:tcBorders>
              <w:top w:val="none" w:sz="4" w:space="0" w:color="000000"/>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Indented"/>
      </w:pPr>
    </w:p>
    <w:p w:rsidR="00E22ED1" w:rsidRDefault="00BB6CAD">
      <w:pPr>
        <w:pStyle w:val="ProductList-SubClauseHeading"/>
        <w:outlineLvl w:val="5"/>
      </w:pPr>
      <w:r>
        <w:t>3.1.2 Dodatkowe funkcje związane z Licencją CAL typu Functional na Microsoft Dynamics AX 2012 R3</w:t>
      </w:r>
    </w:p>
    <w:p w:rsidR="00E22ED1" w:rsidRDefault="00BB6CAD">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30"/>
        <w:gridCol w:w="3500"/>
        <w:gridCol w:w="350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dostępowa (CAL) typu Functional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Licencja dostępowa (CAL) typu Functional Additive na oprogramowanie Microsoft Dynamics AX 2012 R3</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Licencja w ramach programu Enterprise na oprogramowanie Microsoft Dynamics AX (LS na Użytkownika)</w:t>
            </w:r>
          </w:p>
        </w:tc>
        <w:tc>
          <w:tcPr>
            <w:tcW w:w="4040" w:type="dxa"/>
            <w:tcBorders>
              <w:top w:val="none" w:sz="4" w:space="0" w:color="000000"/>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Indented"/>
      </w:pPr>
    </w:p>
    <w:p w:rsidR="00E22ED1" w:rsidRDefault="00BB6CAD">
      <w:pPr>
        <w:pStyle w:val="ProductList-SubClauseHeading"/>
        <w:outlineLvl w:val="5"/>
      </w:pPr>
      <w:r>
        <w:t>3.1.3 Dodatkowe funkcje związane z licencją dostępową (CAL) dostępną w ramach programu Enterprise na Microsoft Dynamics AX 2012 R3</w:t>
      </w:r>
    </w:p>
    <w:p w:rsidR="00E22ED1" w:rsidRDefault="00BB6CAD">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30"/>
        <w:gridCol w:w="3500"/>
        <w:gridCol w:w="350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dostępowa (CAL) dostępna w ramach programu Enterprise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Licencja dostępowa (CAL) typu Additive dostępna w ramach programu Enterprise na oprogramowanie Microsoft Dynamics AX 2012 R3</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Licencja w ramach programu Enterprise na oprogramowanie Microsoft Dynamics AX (LS na Użytkownika)</w:t>
            </w:r>
          </w:p>
        </w:tc>
        <w:tc>
          <w:tcPr>
            <w:tcW w:w="4040" w:type="dxa"/>
            <w:tcBorders>
              <w:top w:val="none" w:sz="4" w:space="0" w:color="000000"/>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Indented"/>
      </w:pPr>
    </w:p>
    <w:p w:rsidR="00E22ED1" w:rsidRDefault="00BB6CAD">
      <w:pPr>
        <w:pStyle w:val="ProductList-ClauseHeading"/>
        <w:outlineLvl w:val="4"/>
      </w:pPr>
      <w:r>
        <w:t>3.2 Prawo do modyfikacji</w:t>
      </w:r>
    </w:p>
    <w:p w:rsidR="00E22ED1" w:rsidRDefault="00BB6CAD">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rsidR="00E22ED1" w:rsidRDefault="00E22ED1">
      <w:pPr>
        <w:pStyle w:val="ProductList-Body"/>
      </w:pPr>
    </w:p>
    <w:p w:rsidR="00E22ED1" w:rsidRDefault="00BB6CAD">
      <w:pPr>
        <w:pStyle w:val="ProductList-ClauseHeading"/>
        <w:outlineLvl w:val="4"/>
      </w:pPr>
      <w:r>
        <w:t>3.3 Dynamics AX Standard Commerce Server Core — Współczynnik Rdzeni</w:t>
      </w:r>
    </w:p>
    <w:p w:rsidR="00E22ED1" w:rsidRDefault="00BB6CAD">
      <w:pPr>
        <w:pStyle w:val="ProductList-Body"/>
      </w:pPr>
      <w:r>
        <w:t xml:space="preserve">Wymóg minimalnej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Dynamics AX Standard Commerce Server Core. 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hyperlink r:id="rId45">
        <w:r>
          <w:rPr>
            <w:color w:val="00467F"/>
            <w:u w:val="single"/>
          </w:rPr>
          <w:t>Współczynnik Rdzeni</w:t>
        </w:r>
      </w:hyperlink>
      <w:r>
        <w:t xml:space="preserve"> dostępny pod adresem http://go.microsoft.com/fwlink/?LinkID=229882.</w:t>
      </w:r>
    </w:p>
    <w:p w:rsidR="00E22ED1" w:rsidRDefault="00E22ED1">
      <w:pPr>
        <w:pStyle w:val="ProductList-Body"/>
      </w:pPr>
    </w:p>
    <w:p w:rsidR="00E22ED1" w:rsidRDefault="00BB6CAD">
      <w:pPr>
        <w:pStyle w:val="ProductList-ClauseHeading"/>
        <w:outlineLvl w:val="4"/>
      </w:pPr>
      <w:r>
        <w:t>3.4 Dodatkowe oprogramowanie</w:t>
      </w:r>
    </w:p>
    <w:tbl>
      <w:tblPr>
        <w:tblStyle w:val="PURTable"/>
        <w:tblW w:w="0" w:type="dxa"/>
        <w:tblLook w:val="04A0" w:firstRow="1" w:lastRow="0" w:firstColumn="1" w:lastColumn="0" w:noHBand="0" w:noVBand="1"/>
      </w:tblPr>
      <w:tblGrid>
        <w:gridCol w:w="3668"/>
        <w:gridCol w:w="3602"/>
        <w:gridCol w:w="352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E22ED1">
            <w:pPr>
              <w:pStyle w:val="ProductList-TableBody"/>
            </w:pPr>
          </w:p>
        </w:tc>
      </w:tr>
    </w:tbl>
    <w:p w:rsidR="00E22ED1" w:rsidRDefault="00BB6CAD">
      <w:pPr>
        <w:pStyle w:val="ProductList-Offering1SubSection"/>
        <w:outlineLvl w:val="3"/>
      </w:pPr>
      <w:bookmarkStart w:id="73" w:name="_Sec817"/>
      <w:r>
        <w:t>4. Pakiet Software Assurance</w:t>
      </w:r>
      <w:bookmarkEnd w:id="73"/>
    </w:p>
    <w:tbl>
      <w:tblPr>
        <w:tblStyle w:val="PURTable"/>
        <w:tblW w:w="0" w:type="dxa"/>
        <w:tblLook w:val="04A0" w:firstRow="1" w:lastRow="0" w:firstColumn="1" w:lastColumn="0" w:noHBand="0" w:noVBand="1"/>
      </w:tblPr>
      <w:tblGrid>
        <w:gridCol w:w="3596"/>
        <w:gridCol w:w="3601"/>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(tylko licencje na rdzeń i na serwer)</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4.1 Lokalizacja i aktualizacje</w:t>
      </w:r>
    </w:p>
    <w:p w:rsidR="00E22ED1" w:rsidRDefault="00BB6CAD">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65064488"/>
      <w:r>
        <w:instrText>Microsoft Dynamics CRM</w:instrText>
      </w:r>
      <w:bookmarkEnd w:id="75"/>
      <w:r>
        <w:instrText>" \l 3</w:instrText>
      </w:r>
      <w:r>
        <w:fldChar w:fldCharType="end"/>
      </w:r>
    </w:p>
    <w:p w:rsidR="00E22ED1" w:rsidRDefault="00BB6CAD">
      <w:pPr>
        <w:pStyle w:val="ProductList-Offering1SubSection"/>
        <w:outlineLvl w:val="3"/>
      </w:pPr>
      <w:bookmarkStart w:id="76" w:name="_Sec679"/>
      <w:r>
        <w:t>1. Dostępność programów</w:t>
      </w:r>
      <w:bookmarkEnd w:id="76"/>
    </w:p>
    <w:tbl>
      <w:tblPr>
        <w:tblStyle w:val="PURTable"/>
        <w:tblW w:w="0" w:type="dxa"/>
        <w:tblLook w:val="04A0" w:firstRow="1" w:lastRow="0" w:firstColumn="1" w:lastColumn="0" w:noHBand="0" w:noVBand="1"/>
      </w:tblPr>
      <w:tblGrid>
        <w:gridCol w:w="4034"/>
        <w:gridCol w:w="615"/>
        <w:gridCol w:w="610"/>
        <w:gridCol w:w="611"/>
        <w:gridCol w:w="605"/>
        <w:gridCol w:w="609"/>
        <w:gridCol w:w="611"/>
        <w:gridCol w:w="615"/>
        <w:gridCol w:w="634"/>
        <w:gridCol w:w="618"/>
        <w:gridCol w:w="612"/>
        <w:gridCol w:w="610"/>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Licencja CAL na oprogramowanie Microsoft Dynamics CRM 2016 Essentials</w:t>
            </w:r>
            <w:r>
              <w:fldChar w:fldCharType="begin"/>
            </w:r>
            <w:r>
              <w:instrText xml:space="preserve"> XE "Licencja CAL na oprogramowanie Microsoft Dynamics CRM 2016 Essentials"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 xml:space="preserve">Licencja CAL Basic na oprogramowanie Microsoft Dynamics CRM 2016 </w:t>
            </w:r>
            <w:r>
              <w:fldChar w:fldCharType="begin"/>
            </w:r>
            <w:r>
              <w:instrText xml:space="preserve"> XE "Licencja CAL Basic na oprogramowanie Microsoft Dynamics CRM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Dodatkowa licencja dostępowa (CAL) na oprogramowanie Microsoft Dynamics CRM 2016 Basic</w:t>
            </w:r>
            <w:r>
              <w:fldChar w:fldCharType="begin"/>
            </w:r>
            <w:r>
              <w:instrText xml:space="preserve"> XE "Dodatkowa licencja dostępowa (CAL) na oprogramowanie Microsoft Dynamics CRM 2016 Basic"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Licencja CAL Professional na oprogramowanie Microsoft Dynamics CRM 2016</w:t>
            </w:r>
            <w:r>
              <w:fldChar w:fldCharType="begin"/>
            </w:r>
            <w:r>
              <w:instrText xml:space="preserve"> XE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Dodatkowa Licencja CAL Professional na oprogramowanie Microsoft Dynamics CRM 2016</w:t>
            </w:r>
            <w:r>
              <w:fldChar w:fldCharType="begin"/>
            </w:r>
            <w:r>
              <w:instrText xml:space="preserve"> XE "Dodatkowa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22ED1" w:rsidRDefault="00BB6C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ED1" w:rsidRDefault="00BB6CAD">
      <w:pPr>
        <w:pStyle w:val="ProductList-Offering1SubSection"/>
        <w:outlineLvl w:val="3"/>
      </w:pPr>
      <w:bookmarkStart w:id="77" w:name="_Sec735"/>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3"/>
      </w:pPr>
      <w:bookmarkStart w:id="78" w:name="_Sec790"/>
      <w:r>
        <w:t>3. Prawa do używania</w:t>
      </w:r>
      <w:bookmarkEnd w:id="78"/>
    </w:p>
    <w:tbl>
      <w:tblPr>
        <w:tblStyle w:val="PURTable"/>
        <w:tblW w:w="0" w:type="dxa"/>
        <w:tblLook w:val="04A0" w:firstRow="1" w:lastRow="0" w:firstColumn="1" w:lastColumn="0" w:noHBand="0" w:noVBand="1"/>
      </w:tblPr>
      <w:tblGrid>
        <w:gridCol w:w="3597"/>
        <w:gridCol w:w="3596"/>
        <w:gridCol w:w="3597"/>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5">
              <w:r>
                <w:rPr>
                  <w:color w:val="00467F"/>
                  <w:u w:val="single"/>
                </w:rPr>
                <w:t>Serwery wyspecjalizowane</w:t>
              </w:r>
            </w:hyperlink>
            <w:r>
              <w:t xml:space="preserve"> — tylko Workgroup Server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z wyjątkiem kontrahentów lub przedstawicieli Klienta lub jego Podmiotów Stowarzyszonych; wymagane licencje CAL do uzyskiwania dostępu za pośrednictwem klientów systemu Microsoft Dynamics CRM 2016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Uwzględnione technologie: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Dostęp do oprogramowania serwera</w:t>
      </w:r>
    </w:p>
    <w:p w:rsidR="00E22ED1" w:rsidRDefault="00BB6CAD">
      <w:pPr>
        <w:pStyle w:val="ProductList-Body"/>
      </w:pPr>
      <w:r>
        <w:t>Prawa pełnego dostępu: czynności, notatki, encje niestandardowe, konta, osoby kontaktowe</w:t>
      </w:r>
    </w:p>
    <w:tbl>
      <w:tblPr>
        <w:tblStyle w:val="PURTable"/>
        <w:tblW w:w="0" w:type="dxa"/>
        <w:tblLook w:val="04A0" w:firstRow="1" w:lastRow="0" w:firstColumn="1" w:lastColumn="0" w:noHBand="0" w:noVBand="1"/>
      </w:tblPr>
      <w:tblGrid>
        <w:gridCol w:w="3592"/>
        <w:gridCol w:w="3599"/>
        <w:gridCol w:w="3599"/>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CAL na system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Microsoft Dynamics CRM Online Essential (LS na Użytkownika)</w:t>
            </w:r>
          </w:p>
        </w:tc>
      </w:tr>
      <w:tr w:rsidR="00E22ED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ED1" w:rsidRDefault="00BB6CAD">
            <w:pPr>
              <w:pStyle w:val="ProductList-TableBody"/>
            </w:pPr>
            <w:r>
              <w:t>Microsoft Dynamics CRM Online Basic (LS na Użytkownika)</w:t>
            </w:r>
          </w:p>
        </w:tc>
        <w:tc>
          <w:tcPr>
            <w:tcW w:w="4040" w:type="dxa"/>
            <w:tcBorders>
              <w:top w:val="none" w:sz="4" w:space="0" w:color="000000"/>
              <w:left w:val="none" w:sz="4" w:space="0" w:color="000000"/>
              <w:bottom w:val="none" w:sz="4" w:space="0" w:color="000000"/>
              <w:right w:val="single" w:sz="4" w:space="0" w:color="000000"/>
            </w:tcBorders>
          </w:tcPr>
          <w:p w:rsidR="00E22ED1" w:rsidRDefault="00BB6CAD">
            <w:pPr>
              <w:pStyle w:val="ProductList-TableBody"/>
            </w:pPr>
            <w:r>
              <w:t>Microsoft Dynamics CRM Online Professional (LS na Użytkownika)</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
      </w:pPr>
    </w:p>
    <w:p w:rsidR="00E22ED1" w:rsidRDefault="00BB6CAD">
      <w:pPr>
        <w:pStyle w:val="ProductList-SubClauseHeading"/>
        <w:outlineLvl w:val="5"/>
      </w:pPr>
      <w:r>
        <w:t>3.1.1 Dodatkowe funkcje związane z dodatkową licencją dostępową (CAL) Microsoft Dynamics CRM 2016 Basic Use</w:t>
      </w:r>
    </w:p>
    <w:p w:rsidR="00E22ED1" w:rsidRDefault="00BB6CAD">
      <w:pPr>
        <w:pStyle w:val="ProductList-BodyIndented"/>
      </w:pPr>
      <w:r>
        <w:t>Pełne prawa dostępu do spraw, potencjalnych klientów, użytkowników, pulpitów i wykresów. Dostęp wyłącznie z możliwością odczytu/ograniczone prawa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w:t>
      </w:r>
    </w:p>
    <w:tbl>
      <w:tblPr>
        <w:tblStyle w:val="PURTable0"/>
        <w:tblW w:w="0" w:type="dxa"/>
        <w:tblLook w:val="04A0" w:firstRow="1" w:lastRow="0" w:firstColumn="1" w:lastColumn="0" w:noHBand="0" w:noVBand="1"/>
      </w:tblPr>
      <w:tblGrid>
        <w:gridCol w:w="3460"/>
        <w:gridCol w:w="3485"/>
        <w:gridCol w:w="3485"/>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Podstawowa licencja dostępowa (CAL)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Microsoft Dynamics CRM Online Basic (LS na Użytkownika)</w:t>
            </w:r>
          </w:p>
        </w:tc>
      </w:tr>
      <w:tr w:rsidR="00E22ED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ED1" w:rsidRDefault="00BB6CAD">
            <w:pPr>
              <w:pStyle w:val="ProductList-TableBody"/>
            </w:pPr>
            <w:r>
              <w:t>Podstawowa dodatkowa licencja dostępowa (CAL)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E22ED1" w:rsidRDefault="00BB6CAD">
            <w:pPr>
              <w:pStyle w:val="ProductList-TableBody"/>
            </w:pPr>
            <w:r>
              <w:t>Microsoft Dynamics CRM Online Professional (LS na Użytkownika)</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Indented"/>
      </w:pPr>
    </w:p>
    <w:p w:rsidR="00E22ED1" w:rsidRDefault="00BB6CAD">
      <w:pPr>
        <w:pStyle w:val="ProductList-SubClauseHeading"/>
        <w:outlineLvl w:val="5"/>
      </w:pPr>
      <w:r>
        <w:t>3.1.2 Dodatkowe funkcje związane z dodatkową licencją dostępową (CAL) Microsoft Dynamics CRM 2016 Professional Use</w:t>
      </w:r>
    </w:p>
    <w:p w:rsidR="00E22ED1" w:rsidRDefault="00BB6CAD">
      <w:pPr>
        <w:pStyle w:val="ProductList-BodyIndented"/>
      </w:pPr>
      <w:r>
        <w:t>Prawa pełnego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 tworzenia przebiegów pracy, masowego importu danych i dostosowań dla dowolnych encji</w:t>
      </w:r>
    </w:p>
    <w:tbl>
      <w:tblPr>
        <w:tblStyle w:val="PURTable0"/>
        <w:tblW w:w="0" w:type="dxa"/>
        <w:tblLook w:val="04A0" w:firstRow="1" w:lastRow="0" w:firstColumn="1" w:lastColumn="0" w:noHBand="0" w:noVBand="1"/>
      </w:tblPr>
      <w:tblGrid>
        <w:gridCol w:w="3465"/>
        <w:gridCol w:w="3475"/>
        <w:gridCol w:w="34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dostępowa (CAL)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Microsoft Dynamics CRM Online Professional (LS na Użytkownika)</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Dodatkowa licencja dostępowa (CAL)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E22ED1" w:rsidRDefault="00BB6CAD">
            <w:pPr>
              <w:pStyle w:val="ProductList-TableBody"/>
            </w:pPr>
            <w:r>
              <w:t>Microsoft Dynamics CRM Online Enterprise (LS na Użytkownika)</w:t>
            </w:r>
          </w:p>
        </w:tc>
      </w:tr>
    </w:tbl>
    <w:p w:rsidR="00E22ED1" w:rsidRDefault="00E22ED1">
      <w:pPr>
        <w:pStyle w:val="ProductList-BodyIndented"/>
      </w:pPr>
    </w:p>
    <w:p w:rsidR="00E22ED1" w:rsidRDefault="00BB6CAD">
      <w:pPr>
        <w:pStyle w:val="ProductList-ClauseHeading"/>
        <w:outlineLvl w:val="4"/>
      </w:pPr>
      <w:r>
        <w:t>3.2 Yammer</w:t>
      </w:r>
    </w:p>
    <w:p w:rsidR="00E22ED1" w:rsidRDefault="00BB6CAD">
      <w:pPr>
        <w:pStyle w:val="ProductList-Body"/>
      </w:pPr>
      <w:r>
        <w:t>Oprogramowanie łączące usługę Microsoft Dynamics CRM z usługą Yammer</w:t>
      </w:r>
      <w:r>
        <w:fldChar w:fldCharType="begin"/>
      </w:r>
      <w:r>
        <w:instrText xml:space="preserve"> XE "Yammer" </w:instrText>
      </w:r>
      <w:r>
        <w:fldChar w:fldCharType="end"/>
      </w:r>
      <w:r>
        <w:t xml:space="preserve"> umożliwia udostępnianie Usługom Online pewnych danych pochodzących z usługi Yammer. Korzystanie przez Klienta z usługi Yammer podlega Postanowieniom dotyczącym usług online (OST).</w:t>
      </w:r>
    </w:p>
    <w:p w:rsidR="00E22ED1" w:rsidRDefault="00E22ED1">
      <w:pPr>
        <w:pStyle w:val="ProductList-Body"/>
      </w:pPr>
    </w:p>
    <w:p w:rsidR="00E22ED1" w:rsidRDefault="00BB6CAD">
      <w:pPr>
        <w:pStyle w:val="ProductList-ClauseHeading"/>
        <w:outlineLvl w:val="4"/>
      </w:pPr>
      <w:r>
        <w:t>3.3 Uprawnienia na wypadek awarii</w:t>
      </w:r>
    </w:p>
    <w:p w:rsidR="00E22ED1" w:rsidRDefault="00BB6CAD">
      <w:pPr>
        <w:pStyle w:val="ProductList-Body"/>
      </w:pPr>
      <w:r>
        <w:t xml:space="preserve">Dla każdego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którym Klient korzysta z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ma on prawo uruchomić co najwyżej taką samą liczbę pasywnych Wystąpień awaryjnych w oddzielnym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potrzeby tymczasowego użycia. Klient może uruchamiać pasywne Wystąpienia awaryjne na innym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niż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E22ED1" w:rsidRDefault="00E22ED1">
      <w:pPr>
        <w:pStyle w:val="ProductList-Body"/>
      </w:pPr>
    </w:p>
    <w:p w:rsidR="00E22ED1" w:rsidRDefault="00BB6CAD">
      <w:pPr>
        <w:pStyle w:val="ProductList-ClauseHeading"/>
        <w:outlineLvl w:val="4"/>
      </w:pPr>
      <w:r>
        <w:t>3.4 Dodatkowe oprogramowanie</w:t>
      </w:r>
    </w:p>
    <w:tbl>
      <w:tblPr>
        <w:tblStyle w:val="PURTable"/>
        <w:tblW w:w="0" w:type="dxa"/>
        <w:tblLook w:val="04A0" w:firstRow="1" w:lastRow="0" w:firstColumn="1" w:lastColumn="0" w:noHBand="0" w:noVBand="1"/>
      </w:tblPr>
      <w:tblGrid>
        <w:gridCol w:w="3600"/>
        <w:gridCol w:w="3602"/>
        <w:gridCol w:w="358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Microsoft Dynamics CRM 2016 Microsoft Office Outlook</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rozszerzenia funkcji raportowania w systemie Microsoft Dynamics CRM 2016</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Marketing Connector dla Microsoft Dynamics CRM (nie Workgroup Server)</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r>
    </w:tbl>
    <w:p w:rsidR="00E22ED1" w:rsidRDefault="00BB6CAD">
      <w:pPr>
        <w:pStyle w:val="ProductList-Offering1SubSection"/>
        <w:outlineLvl w:val="3"/>
      </w:pPr>
      <w:bookmarkStart w:id="79" w:name="_Sec818"/>
      <w:r>
        <w:t>4. Pakiet Software Assurance</w:t>
      </w:r>
      <w:bookmarkEnd w:id="79"/>
    </w:p>
    <w:tbl>
      <w:tblPr>
        <w:tblStyle w:val="PURTable"/>
        <w:tblW w:w="0" w:type="dxa"/>
        <w:tblLook w:val="04A0" w:firstRow="1" w:lastRow="0" w:firstColumn="1" w:lastColumn="0" w:noHBand="0" w:noVBand="1"/>
      </w:tblPr>
      <w:tblGrid>
        <w:gridCol w:w="3596"/>
        <w:gridCol w:w="3601"/>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4.1 Dodatkowa licencja dostępowa (CAL) Microsoft Dynamics CRM 2016 — zunifikowany punkt obsługowy (Unified Service Desk)</w:t>
      </w:r>
    </w:p>
    <w:p w:rsidR="00E22ED1" w:rsidRDefault="00BB6CAD">
      <w:pPr>
        <w:pStyle w:val="ProductList-Body"/>
      </w:pPr>
      <w:r>
        <w:t xml:space="preserve">Dla każdej dodatkowej licencji dostępowej (CAL) Microsoft Dynamics CRM 2016 Professional, dla której Klient posiada pakiet SA, Klient może zainstalować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używać zunifikowanego punktu obsługowego (USD). Prawo do używania USD jest ograniczone do użytkownika lub urządzenia, do którego jest przypisana uprawniająca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rsidR="00E22ED1" w:rsidRDefault="00E22ED1">
      <w:pPr>
        <w:pStyle w:val="ProductList-Body"/>
      </w:pPr>
    </w:p>
    <w:p w:rsidR="00E22ED1" w:rsidRDefault="00BB6CAD">
      <w:pPr>
        <w:pStyle w:val="ProductList-ClauseHeading"/>
        <w:outlineLvl w:val="4"/>
      </w:pPr>
      <w:r>
        <w:t>4.2 Microsoft Dynamics CustomerSource</w:t>
      </w:r>
    </w:p>
    <w:p w:rsidR="00E22ED1" w:rsidRDefault="00BB6CAD">
      <w:pPr>
        <w:pStyle w:val="ProductList-Body"/>
      </w:pPr>
      <w:r>
        <w:t xml:space="preserve">Klienci korzystający z Microsoft Dynamics i posiadający aktywny pakiet SA lub Subskrypcję Online otrzymają dostęp do CustomerSource. </w:t>
      </w:r>
    </w:p>
    <w:p w:rsidR="00E22ED1" w:rsidRDefault="00E22ED1">
      <w:pPr>
        <w:pStyle w:val="PURBreadcrumb"/>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64489"/>
      <w:r>
        <w:instrText>Microsoft Identity Manager</w:instrText>
      </w:r>
      <w:bookmarkEnd w:id="81"/>
      <w:r>
        <w:instrText>" \l 2</w:instrText>
      </w:r>
      <w:r>
        <w:fldChar w:fldCharType="end"/>
      </w:r>
    </w:p>
    <w:p w:rsidR="00E22ED1" w:rsidRDefault="00BB6CAD">
      <w:pPr>
        <w:pStyle w:val="ProductList-Offering1SubSection"/>
        <w:outlineLvl w:val="2"/>
      </w:pPr>
      <w:bookmarkStart w:id="82" w:name="_Sec677"/>
      <w:r>
        <w:t>1. Dostępność programów</w:t>
      </w:r>
      <w:bookmarkEnd w:id="82"/>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BFBFBF"/>
              <w:bottom w:val="dashed" w:sz="4" w:space="0" w:color="BFBFBF"/>
              <w:right w:val="none" w:sz="4" w:space="0" w:color="6E6E6E"/>
            </w:tcBorders>
          </w:tcPr>
          <w:p w:rsidR="00E22ED1" w:rsidRDefault="00BB6CAD">
            <w:pPr>
              <w:pStyle w:val="ProductList-TableBody"/>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BFBFBF"/>
              <w:bottom w:val="none" w:sz="4" w:space="0" w:color="BFBFBF"/>
              <w:right w:val="none" w:sz="4" w:space="0" w:color="6E6E6E"/>
            </w:tcBorders>
          </w:tcPr>
          <w:p w:rsidR="00E22ED1" w:rsidRDefault="00BB6CAD">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22ED1" w:rsidRDefault="00BB6C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ED1" w:rsidRDefault="00BB6CAD">
      <w:pPr>
        <w:pStyle w:val="ProductList-Offering1SubSection"/>
        <w:outlineLvl w:val="2"/>
      </w:pPr>
      <w:bookmarkStart w:id="83" w:name="_Sec733"/>
      <w:r>
        <w:lastRenderedPageBreak/>
        <w:t>2. Postanowienia dotyczące produktu</w:t>
      </w:r>
      <w:bookmarkEnd w:id="83"/>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2"/>
      </w:pPr>
      <w:bookmarkStart w:id="84" w:name="_Sec788"/>
      <w:r>
        <w:t>3. Prawa do używania</w:t>
      </w:r>
      <w:bookmarkEnd w:id="84"/>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Uwzględnione technologie: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E22E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22ED1" w:rsidRDefault="00E22ED1">
            <w:pPr>
              <w:pStyle w:val="ProductList-TableBody"/>
            </w:pPr>
          </w:p>
        </w:tc>
      </w:tr>
    </w:tbl>
    <w:p w:rsidR="00E22ED1" w:rsidRDefault="00BB6CAD">
      <w:pPr>
        <w:pStyle w:val="ProductList-Offering1SubSection"/>
        <w:outlineLvl w:val="2"/>
      </w:pPr>
      <w:bookmarkStart w:id="85" w:name="_Sec815"/>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GroupHeading"/>
        <w:outlineLvl w:val="1"/>
      </w:pPr>
      <w:bookmarkStart w:id="86" w:name="_Sec611"/>
      <w:r>
        <w:t>Aplikacje Office</w:t>
      </w:r>
      <w:bookmarkEnd w:id="86"/>
      <w:r>
        <w:fldChar w:fldCharType="begin"/>
      </w:r>
      <w:r>
        <w:instrText xml:space="preserve"> TC "</w:instrText>
      </w:r>
      <w:bookmarkStart w:id="87" w:name="_Toc465064490"/>
      <w:r>
        <w:instrText>Aplikacje Office</w:instrText>
      </w:r>
      <w:bookmarkEnd w:id="87"/>
      <w:r>
        <w:instrText>" \l 2</w:instrText>
      </w:r>
      <w:r>
        <w:fldChar w:fldCharType="end"/>
      </w:r>
    </w:p>
    <w:p w:rsidR="00E22ED1" w:rsidRDefault="00BB6CAD">
      <w:pPr>
        <w:pStyle w:val="ProductList-Offering2HeadingNoBorder"/>
        <w:outlineLvl w:val="2"/>
      </w:pPr>
      <w:bookmarkStart w:id="88" w:name="_Sec636"/>
      <w:r>
        <w:t>Aplikacje komputerowe pakietu Office</w:t>
      </w:r>
      <w:bookmarkEnd w:id="88"/>
      <w:r>
        <w:fldChar w:fldCharType="begin"/>
      </w:r>
      <w:r>
        <w:instrText xml:space="preserve"> TC "</w:instrText>
      </w:r>
      <w:bookmarkStart w:id="89" w:name="_Toc465064491"/>
      <w:r>
        <w:instrText>Aplikacje komputerowe pakietu Office</w:instrText>
      </w:r>
      <w:bookmarkEnd w:id="89"/>
      <w:r>
        <w:instrText>" \l 3</w:instrText>
      </w:r>
      <w:r>
        <w:fldChar w:fldCharType="end"/>
      </w:r>
    </w:p>
    <w:p w:rsidR="00E22ED1" w:rsidRDefault="00BB6CAD">
      <w:pPr>
        <w:pStyle w:val="ProductList-Offering1SubSection"/>
        <w:outlineLvl w:val="3"/>
      </w:pPr>
      <w:bookmarkStart w:id="90" w:name="_Sec681"/>
      <w:r>
        <w:t>1. Dostępność programów</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000000"/>
              <w:bottom w:val="dashed" w:sz="4" w:space="0" w:color="BFBFBF"/>
              <w:right w:val="single" w:sz="6" w:space="0" w:color="FFFFFF"/>
            </w:tcBorders>
          </w:tcPr>
          <w:p w:rsidR="00E22ED1" w:rsidRDefault="00BB6CA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000000"/>
              <w:bottom w:val="dashed" w:sz="4" w:space="0" w:color="BFBFBF"/>
              <w:right w:val="single" w:sz="6" w:space="0" w:color="FFFFFF"/>
            </w:tcBorders>
          </w:tcPr>
          <w:p w:rsidR="00E22ED1" w:rsidRDefault="00BB6CA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000000"/>
              <w:bottom w:val="dashed" w:sz="4" w:space="0" w:color="BFBFBF"/>
              <w:right w:val="single" w:sz="6" w:space="0" w:color="FFFFFF"/>
            </w:tcBorders>
          </w:tcPr>
          <w:p w:rsidR="00E22ED1" w:rsidRDefault="00BB6CA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000000"/>
              <w:bottom w:val="dashed" w:sz="4" w:space="0" w:color="BFBFBF"/>
              <w:right w:val="single" w:sz="6" w:space="0" w:color="FFFFFF"/>
            </w:tcBorders>
          </w:tcPr>
          <w:p w:rsidR="00E22ED1" w:rsidRDefault="00BB6CA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000000"/>
              <w:bottom w:val="dashed" w:sz="4" w:space="0" w:color="BFBFBF"/>
              <w:right w:val="single" w:sz="6" w:space="0" w:color="FFFFFF"/>
            </w:tcBorders>
          </w:tcPr>
          <w:p w:rsidR="00E22ED1" w:rsidRDefault="00BB6CAD">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000000"/>
              <w:bottom w:val="dashed" w:sz="4" w:space="0" w:color="BFBFBF"/>
              <w:right w:val="single" w:sz="6" w:space="0" w:color="FFFFFF"/>
            </w:tcBorders>
          </w:tcPr>
          <w:p w:rsidR="00E22ED1" w:rsidRDefault="00BB6CA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000000"/>
              <w:bottom w:val="dashed" w:sz="4" w:space="0" w:color="BFBFBF"/>
              <w:right w:val="single" w:sz="6" w:space="0" w:color="FFFFFF"/>
            </w:tcBorders>
          </w:tcPr>
          <w:p w:rsidR="00E22ED1" w:rsidRDefault="00BB6CA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000000"/>
              <w:bottom w:val="dashed" w:sz="4" w:space="0" w:color="BFBFBF"/>
              <w:right w:val="single" w:sz="6" w:space="0" w:color="FFFFFF"/>
            </w:tcBorders>
          </w:tcPr>
          <w:p w:rsidR="00E22ED1" w:rsidRDefault="00BB6CA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000000"/>
              <w:bottom w:val="dashed" w:sz="4" w:space="0" w:color="BFBFBF"/>
              <w:right w:val="single" w:sz="6" w:space="0" w:color="FFFFFF"/>
            </w:tcBorders>
          </w:tcPr>
          <w:p w:rsidR="00E22ED1" w:rsidRDefault="00BB6CAD">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000000"/>
              <w:bottom w:val="dashed" w:sz="4" w:space="0" w:color="BFBFBF"/>
              <w:right w:val="single" w:sz="6" w:space="0" w:color="FFFFFF"/>
            </w:tcBorders>
          </w:tcPr>
          <w:p w:rsidR="00E22ED1" w:rsidRDefault="00BB6CA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000000"/>
              <w:bottom w:val="dashed" w:sz="4" w:space="0" w:color="BFBFBF"/>
              <w:right w:val="single" w:sz="6" w:space="0" w:color="FFFFFF"/>
            </w:tcBorders>
          </w:tcPr>
          <w:p w:rsidR="00E22ED1" w:rsidRDefault="00BB6CA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000000"/>
              <w:bottom w:val="dashed" w:sz="4" w:space="0" w:color="BFBFBF"/>
              <w:right w:val="single" w:sz="6" w:space="0" w:color="FFFFFF"/>
            </w:tcBorders>
          </w:tcPr>
          <w:p w:rsidR="00E22ED1" w:rsidRDefault="00BB6CA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000000"/>
              <w:bottom w:val="dashed" w:sz="4" w:space="0" w:color="BFBFBF"/>
              <w:right w:val="single" w:sz="6" w:space="0" w:color="FFFFFF"/>
            </w:tcBorders>
          </w:tcPr>
          <w:p w:rsidR="00E22ED1" w:rsidRDefault="00BB6CA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000000"/>
              <w:bottom w:val="dashed" w:sz="4" w:space="0" w:color="BFBFBF"/>
              <w:right w:val="single" w:sz="6" w:space="0" w:color="FFFFFF"/>
            </w:tcBorders>
          </w:tcPr>
          <w:p w:rsidR="00E22ED1" w:rsidRDefault="00BB6CA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000000"/>
              <w:bottom w:val="dashed" w:sz="4" w:space="0" w:color="BFBFBF"/>
              <w:right w:val="single" w:sz="6" w:space="0" w:color="FFFFFF"/>
            </w:tcBorders>
          </w:tcPr>
          <w:p w:rsidR="00E22ED1" w:rsidRDefault="00BB6CA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000000"/>
              <w:bottom w:val="dashed" w:sz="4" w:space="0" w:color="BFBFBF"/>
              <w:right w:val="single" w:sz="6" w:space="0" w:color="FFFFFF"/>
            </w:tcBorders>
          </w:tcPr>
          <w:p w:rsidR="00E22ED1" w:rsidRDefault="00BB6CAD">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2ED1" w:rsidRDefault="00E22ED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000000"/>
              <w:bottom w:val="none" w:sz="4" w:space="0" w:color="BFBFBF"/>
              <w:right w:val="single" w:sz="6" w:space="0" w:color="FFFFFF"/>
            </w:tcBorders>
          </w:tcPr>
          <w:p w:rsidR="00E22ED1" w:rsidRDefault="00BB6CAD">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22ED1" w:rsidRDefault="00BB6CA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22ED1" w:rsidRDefault="00E22ED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3"/>
      </w:pPr>
      <w:bookmarkStart w:id="91" w:name="_Sec736"/>
      <w:r>
        <w:lastRenderedPageBreak/>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2.1 Project Professional 2016</w:t>
      </w:r>
    </w:p>
    <w:p w:rsidR="00E22ED1" w:rsidRDefault="00BB6CAD">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E22ED1" w:rsidRDefault="00E22ED1">
      <w:pPr>
        <w:pStyle w:val="ProductList-Body"/>
      </w:pPr>
    </w:p>
    <w:p w:rsidR="00E22ED1" w:rsidRDefault="00BB6CAD">
      <w:pPr>
        <w:pStyle w:val="ProductList-ClauseHeading"/>
        <w:outlineLvl w:val="4"/>
      </w:pPr>
      <w:r>
        <w:t>2.2 Work at Home</w:t>
      </w:r>
    </w:p>
    <w:p w:rsidR="00E22ED1" w:rsidRDefault="00BB6CAD">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E22ED1" w:rsidRDefault="00E22ED1">
      <w:pPr>
        <w:pStyle w:val="ProductList-Body"/>
      </w:pPr>
    </w:p>
    <w:p w:rsidR="00E22ED1" w:rsidRDefault="00BB6CAD">
      <w:pPr>
        <w:pStyle w:val="ProductList-ClauseHeading"/>
        <w:outlineLvl w:val="4"/>
      </w:pPr>
      <w:r>
        <w:t>2.3 Platform Independent, czyli licencja niezależna od platformy</w:t>
      </w:r>
    </w:p>
    <w:p w:rsidR="00E22ED1" w:rsidRDefault="00BB6CAD">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E22ED1" w:rsidRDefault="00E22ED1">
      <w:pPr>
        <w:pStyle w:val="ProductList-Body"/>
      </w:pPr>
    </w:p>
    <w:p w:rsidR="00E22ED1" w:rsidRDefault="00BB6CAD">
      <w:pPr>
        <w:pStyle w:val="ProductList-ClauseHeading"/>
        <w:outlineLvl w:val="4"/>
      </w:pPr>
      <w:r>
        <w:t>2.4 Wersje zastępujące</w:t>
      </w:r>
    </w:p>
    <w:p w:rsidR="00E22ED1" w:rsidRDefault="00BB6CAD">
      <w:pPr>
        <w:pStyle w:val="ProductList-Body"/>
      </w:pPr>
      <w:r>
        <w:t>Skype for Business 2016 to wersja zastępująca Lync 2013.</w:t>
      </w:r>
    </w:p>
    <w:p w:rsidR="00E22ED1" w:rsidRDefault="00E22ED1">
      <w:pPr>
        <w:pStyle w:val="ProductList-Body"/>
      </w:pPr>
    </w:p>
    <w:p w:rsidR="00E22ED1" w:rsidRDefault="00BB6CAD">
      <w:pPr>
        <w:pStyle w:val="ProductList-ClauseHeading"/>
        <w:outlineLvl w:val="4"/>
      </w:pPr>
      <w:r>
        <w:t>2.5 Office Online Server</w:t>
      </w:r>
    </w:p>
    <w:p w:rsidR="00E22ED1" w:rsidRDefault="00BB6CAD">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E22ED1" w:rsidRDefault="00BB6CAD">
      <w:pPr>
        <w:pStyle w:val="ProductList-Offering1SubSection"/>
        <w:outlineLvl w:val="3"/>
      </w:pPr>
      <w:bookmarkStart w:id="92" w:name="_Sec791"/>
      <w:r>
        <w:t>3. Prawa do używania</w:t>
      </w:r>
      <w:bookmarkEnd w:id="92"/>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Dodatkowe oprogramowanie: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Prawa do komercyjnego używania pakietu Office 2013 RT dla Użytkowników Domowych i Uczniów</w:t>
      </w:r>
    </w:p>
    <w:p w:rsidR="00E22ED1" w:rsidRDefault="00BB6CAD">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E22ED1" w:rsidRDefault="00E22ED1">
      <w:pPr>
        <w:pStyle w:val="ProductList-Body"/>
      </w:pPr>
    </w:p>
    <w:p w:rsidR="00E22ED1" w:rsidRDefault="00BB6CAD">
      <w:pPr>
        <w:pStyle w:val="ProductList-ClauseHeading"/>
        <w:outlineLvl w:val="4"/>
      </w:pPr>
      <w:r>
        <w:t>3.2 Office Professional Plus 2016 i Office Standard 2016 – Używanie komercyjne pakietu Office 2013 RT dla Użytkowników Domowych i Uczniów</w:t>
      </w:r>
    </w:p>
    <w:p w:rsidR="00E22ED1" w:rsidRDefault="00BB6CAD">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E22ED1" w:rsidRDefault="00BB6CAD">
      <w:pPr>
        <w:pStyle w:val="ProductList-Offering1SubSection"/>
        <w:outlineLvl w:val="3"/>
      </w:pPr>
      <w:bookmarkStart w:id="93" w:name="_Sec819"/>
      <w:r>
        <w:t>4. Pakiet Software Assurance</w:t>
      </w:r>
      <w:bookmarkEnd w:id="93"/>
    </w:p>
    <w:tbl>
      <w:tblPr>
        <w:tblStyle w:val="PURTable"/>
        <w:tblW w:w="0" w:type="dxa"/>
        <w:tblLook w:val="04A0" w:firstRow="1" w:lastRow="0" w:firstColumn="1" w:lastColumn="0" w:noHBand="0" w:noVBand="1"/>
      </w:tblPr>
      <w:tblGrid>
        <w:gridCol w:w="3596"/>
        <w:gridCol w:w="3601"/>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lastRenderedPageBreak/>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4.1 Project Professional 2016</w:t>
      </w:r>
    </w:p>
    <w:p w:rsidR="00E22ED1" w:rsidRDefault="00BB6CAD">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rsidR="00E22ED1" w:rsidRDefault="00E22ED1">
      <w:pPr>
        <w:pStyle w:val="PURBreadcrumb"/>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94" w:name="_Sec680"/>
      <w:r>
        <w:t>Office for Mac</w:t>
      </w:r>
      <w:bookmarkEnd w:id="94"/>
      <w:r>
        <w:fldChar w:fldCharType="begin"/>
      </w:r>
      <w:r>
        <w:instrText xml:space="preserve"> TC "</w:instrText>
      </w:r>
      <w:bookmarkStart w:id="95" w:name="_Toc465064492"/>
      <w:r>
        <w:instrText>Office for Mac</w:instrText>
      </w:r>
      <w:bookmarkEnd w:id="95"/>
      <w:r>
        <w:instrText>" \l 3</w:instrText>
      </w:r>
      <w:r>
        <w:fldChar w:fldCharType="end"/>
      </w:r>
    </w:p>
    <w:p w:rsidR="00E22ED1" w:rsidRDefault="00BB6CAD">
      <w:pPr>
        <w:pStyle w:val="ProductList-Offering1SubSection"/>
        <w:outlineLvl w:val="3"/>
      </w:pPr>
      <w:bookmarkStart w:id="96" w:name="_Sec682"/>
      <w:r>
        <w:t>1. Dostępność programów</w:t>
      </w:r>
      <w:bookmarkEnd w:id="96"/>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3"/>
      </w:pPr>
      <w:bookmarkStart w:id="97" w:name="_Sec737"/>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2.1 Wersje zastępujące</w:t>
      </w:r>
    </w:p>
    <w:p w:rsidR="00E22ED1" w:rsidRDefault="00BB6CAD">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E22ED1" w:rsidRDefault="00E22ED1">
      <w:pPr>
        <w:pStyle w:val="ProductList-Body"/>
      </w:pPr>
    </w:p>
    <w:p w:rsidR="00E22ED1" w:rsidRDefault="00BB6CAD">
      <w:pPr>
        <w:pStyle w:val="ProductList-ClauseHeading"/>
        <w:outlineLvl w:val="4"/>
      </w:pPr>
      <w:r>
        <w:t>2.2 Work at Home</w:t>
      </w:r>
    </w:p>
    <w:p w:rsidR="00E22ED1" w:rsidRDefault="00BB6CAD">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E22ED1" w:rsidRDefault="00E22ED1">
      <w:pPr>
        <w:pStyle w:val="ProductList-Body"/>
      </w:pPr>
    </w:p>
    <w:p w:rsidR="00E22ED1" w:rsidRDefault="00BB6CAD">
      <w:pPr>
        <w:pStyle w:val="ProductList-ClauseHeading"/>
        <w:outlineLvl w:val="4"/>
      </w:pPr>
      <w:r>
        <w:t>2.3 Platform Independent, czyli licencja niezależna od platformy</w:t>
      </w:r>
    </w:p>
    <w:p w:rsidR="00E22ED1" w:rsidRDefault="00BB6CAD">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E22ED1" w:rsidRDefault="00BB6CAD">
      <w:pPr>
        <w:pStyle w:val="ProductList-Offering1SubSection"/>
        <w:outlineLvl w:val="3"/>
      </w:pPr>
      <w:bookmarkStart w:id="98" w:name="_Sec792"/>
      <w:r>
        <w:t>3. Prawa do używania</w:t>
      </w:r>
      <w:bookmarkEnd w:id="98"/>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Dodatkowe oprogramowanie: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Korzystanie z usługi Office 2013 RT dla Użytkowników Domowych i Uczniów w celach komercyjnych</w:t>
      </w:r>
    </w:p>
    <w:p w:rsidR="00E22ED1" w:rsidRDefault="00BB6CAD">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w:t>
      </w:r>
      <w:r>
        <w:lastRenderedPageBreak/>
        <w:t>Uczniów do celów komercyjnych, pomimo wszelkich stanowiących inaczej postanowień licencji na pakiet Office 2013 RT dla Użytkowników Domowych i Uczniów.</w:t>
      </w:r>
    </w:p>
    <w:p w:rsidR="00E22ED1" w:rsidRDefault="00BB6CAD">
      <w:pPr>
        <w:pStyle w:val="ProductList-Offering1SubSection"/>
        <w:outlineLvl w:val="3"/>
      </w:pPr>
      <w:bookmarkStart w:id="99" w:name="_Sec821"/>
      <w:r>
        <w:t>4. Pakiet Software Assurance</w:t>
      </w:r>
      <w:bookmarkEnd w:id="99"/>
    </w:p>
    <w:tbl>
      <w:tblPr>
        <w:tblStyle w:val="PURTable"/>
        <w:tblW w:w="0" w:type="dxa"/>
        <w:tblLook w:val="04A0" w:firstRow="1" w:lastRow="0" w:firstColumn="1" w:lastColumn="0" w:noHBand="0" w:noVBand="1"/>
      </w:tblPr>
      <w:tblGrid>
        <w:gridCol w:w="3590"/>
        <w:gridCol w:w="3614"/>
        <w:gridCol w:w="3586"/>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GroupHeading"/>
        <w:outlineLvl w:val="1"/>
      </w:pPr>
      <w:bookmarkStart w:id="100" w:name="_Sec612"/>
      <w:r>
        <w:t>Serwery Office</w:t>
      </w:r>
      <w:bookmarkEnd w:id="100"/>
      <w:r>
        <w:fldChar w:fldCharType="begin"/>
      </w:r>
      <w:r>
        <w:instrText xml:space="preserve"> TC "</w:instrText>
      </w:r>
      <w:bookmarkStart w:id="101" w:name="_Toc465064493"/>
      <w:r>
        <w:instrText>Serwery Office</w:instrText>
      </w:r>
      <w:bookmarkEnd w:id="101"/>
      <w:r>
        <w:instrText>" \l 2</w:instrText>
      </w:r>
      <w:r>
        <w:fldChar w:fldCharType="end"/>
      </w:r>
    </w:p>
    <w:p w:rsidR="00E22ED1" w:rsidRDefault="00BB6CAD">
      <w:pPr>
        <w:pStyle w:val="ProductList-Offering2HeadingNoBorder"/>
        <w:outlineLvl w:val="2"/>
      </w:pPr>
      <w:bookmarkStart w:id="102" w:name="_Sec638"/>
      <w:r>
        <w:t>Exchange Server</w:t>
      </w:r>
      <w:bookmarkEnd w:id="102"/>
      <w:r>
        <w:fldChar w:fldCharType="begin"/>
      </w:r>
      <w:r>
        <w:instrText xml:space="preserve"> TC "</w:instrText>
      </w:r>
      <w:bookmarkStart w:id="103" w:name="_Toc465064494"/>
      <w:r>
        <w:instrText>Exchange Server</w:instrText>
      </w:r>
      <w:bookmarkEnd w:id="103"/>
      <w:r>
        <w:instrText>" \l 3</w:instrText>
      </w:r>
      <w:r>
        <w:fldChar w:fldCharType="end"/>
      </w:r>
    </w:p>
    <w:p w:rsidR="00E22ED1" w:rsidRDefault="00BB6CAD">
      <w:pPr>
        <w:pStyle w:val="ProductList-Offering1SubSection"/>
        <w:outlineLvl w:val="3"/>
      </w:pPr>
      <w:bookmarkStart w:id="104" w:name="_Sec683"/>
      <w:r>
        <w:t>1. Dostępność programów</w:t>
      </w:r>
      <w:bookmarkEnd w:id="104"/>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Licencja CAL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ED1" w:rsidRDefault="00BB6CAD">
      <w:pPr>
        <w:pStyle w:val="ProductList-Offering1SubSection"/>
        <w:outlineLvl w:val="3"/>
      </w:pPr>
      <w:bookmarkStart w:id="105" w:name="_Sec738"/>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3"/>
      </w:pPr>
      <w:bookmarkStart w:id="106" w:name="_Sec793"/>
      <w:r>
        <w:t>3. Prawa do używania</w:t>
      </w:r>
      <w:bookmarkEnd w:id="106"/>
    </w:p>
    <w:tbl>
      <w:tblPr>
        <w:tblStyle w:val="PURTable"/>
        <w:tblW w:w="0" w:type="dxa"/>
        <w:tblLook w:val="04A0" w:firstRow="1" w:lastRow="0" w:firstColumn="1" w:lastColumn="0" w:noHBand="0" w:noVBand="1"/>
      </w:tblPr>
      <w:tblGrid>
        <w:gridCol w:w="3591"/>
        <w:gridCol w:w="3591"/>
        <w:gridCol w:w="360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Uwzględnione technologie: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22ED1" w:rsidRDefault="00BB6CAD">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Exchange Online Plan 1 (LS na Użytkownika)</w:t>
            </w:r>
          </w:p>
        </w:tc>
      </w:tr>
      <w:tr w:rsidR="00E22ED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2ED1" w:rsidRDefault="00E22E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ED1" w:rsidRDefault="00BB6CAD">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E22ED1" w:rsidRDefault="00BB6CAD">
            <w:pPr>
              <w:pStyle w:val="ProductList-TableBody"/>
            </w:pPr>
            <w:r>
              <w:t>Exchange Online Plan 2 (LS na Użytkownika)</w:t>
            </w:r>
          </w:p>
        </w:tc>
      </w:tr>
      <w:tr w:rsidR="00E22ED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2ED1" w:rsidRDefault="00E22E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ED1" w:rsidRDefault="00BB6CAD">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E22ED1" w:rsidRDefault="00BB6CAD">
            <w:pPr>
              <w:pStyle w:val="ProductList-TableBody"/>
            </w:pPr>
            <w:r>
              <w:t>Exchange Online Plan 2G (LS na Użytkownika)</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
      </w:pPr>
    </w:p>
    <w:p w:rsidR="00E22ED1" w:rsidRDefault="00BB6CAD">
      <w:pPr>
        <w:pStyle w:val="ProductList-SubClauseHeading"/>
        <w:outlineLvl w:val="5"/>
      </w:pPr>
      <w:r>
        <w:t>3.1.1 Licencja dostępowa (CAL) dostępna w ramach programu Enterprise na funkcje dodatkowe związane z programem Exchange</w:t>
      </w:r>
    </w:p>
    <w:p w:rsidR="00E22ED1" w:rsidRDefault="00BB6CAD">
      <w:pPr>
        <w:pStyle w:val="ProductList-BodyIndented"/>
      </w:pPr>
      <w:r>
        <w:t>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usługa zapobiegania utracie danych według urządzenia (Data Loss Prevention)</w:t>
      </w:r>
    </w:p>
    <w:tbl>
      <w:tblPr>
        <w:tblStyle w:val="PURTable0"/>
        <w:tblW w:w="0" w:type="dxa"/>
        <w:tblLook w:val="04A0" w:firstRow="1" w:lastRow="0" w:firstColumn="1" w:lastColumn="0" w:noHBand="0" w:noVBand="1"/>
      </w:tblPr>
      <w:tblGrid>
        <w:gridCol w:w="3460"/>
        <w:gridCol w:w="3485"/>
        <w:gridCol w:w="3485"/>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22ED1" w:rsidRDefault="00BB6CAD">
            <w:pPr>
              <w:pStyle w:val="ProductList-TableBody"/>
            </w:pPr>
            <w:r>
              <w:lastRenderedPageBreak/>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Exchange Online Plan 2 (LS na Użytkownika)</w:t>
            </w:r>
          </w:p>
        </w:tc>
      </w:tr>
      <w:tr w:rsidR="00E22ED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2ED1" w:rsidRDefault="00E22E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ED1" w:rsidRDefault="00BB6CAD">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E22ED1" w:rsidRDefault="00BB6CAD">
            <w:pPr>
              <w:pStyle w:val="ProductList-TableBody"/>
            </w:pPr>
            <w:r>
              <w:t>Exchange Online Plan 2G (LS na Użytkownika)</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Indented"/>
      </w:pPr>
    </w:p>
    <w:p w:rsidR="00E22ED1" w:rsidRDefault="00BB6CAD">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E22E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ED1" w:rsidRDefault="00E22ED1">
            <w:pPr>
              <w:pStyle w:val="ProductList-TableBody"/>
            </w:pPr>
          </w:p>
        </w:tc>
      </w:tr>
    </w:tbl>
    <w:p w:rsidR="00E22ED1" w:rsidRDefault="00BB6CAD">
      <w:pPr>
        <w:pStyle w:val="ProductList-Offering1SubSection"/>
        <w:outlineLvl w:val="3"/>
      </w:pPr>
      <w:bookmarkStart w:id="107" w:name="_Sec824"/>
      <w:r>
        <w:t>4. Pakiet Software Assurance</w:t>
      </w:r>
      <w:bookmarkEnd w:id="107"/>
    </w:p>
    <w:tbl>
      <w:tblPr>
        <w:tblStyle w:val="PURTable"/>
        <w:tblW w:w="0" w:type="dxa"/>
        <w:tblLook w:val="04A0" w:firstRow="1" w:lastRow="0" w:firstColumn="1" w:lastColumn="0" w:noHBand="0" w:noVBand="1"/>
      </w:tblPr>
      <w:tblGrid>
        <w:gridCol w:w="3595"/>
        <w:gridCol w:w="3603"/>
        <w:gridCol w:w="3592"/>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4.1 Postanowienia uzupełniające dotyczące Licencji CAL Exchange Enterprise z usługami Services 2016</w:t>
      </w:r>
    </w:p>
    <w:p w:rsidR="00E22ED1" w:rsidRDefault="00BB6CAD">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1">
        <w:r>
          <w:rPr>
            <w:color w:val="00467F"/>
            <w:u w:val="single"/>
          </w:rPr>
          <w:t>http://go.microsoft.com/?linkid=9839207</w:t>
        </w:r>
      </w:hyperlink>
      <w:r>
        <w:t>.</w:t>
      </w:r>
    </w:p>
    <w:p w:rsidR="00E22ED1" w:rsidRDefault="00E22ED1">
      <w:pPr>
        <w:pStyle w:val="PURBreadcrumb"/>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108" w:name="_Sec639"/>
      <w:r>
        <w:t>Project Server</w:t>
      </w:r>
      <w:bookmarkEnd w:id="108"/>
      <w:r>
        <w:fldChar w:fldCharType="begin"/>
      </w:r>
      <w:r>
        <w:instrText xml:space="preserve"> TC "</w:instrText>
      </w:r>
      <w:bookmarkStart w:id="109" w:name="_Toc465064495"/>
      <w:r>
        <w:instrText>Project Server</w:instrText>
      </w:r>
      <w:bookmarkEnd w:id="109"/>
      <w:r>
        <w:instrText>" \l 3</w:instrText>
      </w:r>
      <w:r>
        <w:fldChar w:fldCharType="end"/>
      </w:r>
    </w:p>
    <w:p w:rsidR="00E22ED1" w:rsidRDefault="00BB6CAD">
      <w:pPr>
        <w:pStyle w:val="ProductList-Offering1SubSection"/>
        <w:outlineLvl w:val="3"/>
      </w:pPr>
      <w:bookmarkStart w:id="110" w:name="_Sec684"/>
      <w:r>
        <w:t>1. Dostępność programów</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Licencja CAL na oprogramowanie Project Server 2016</w:t>
            </w:r>
            <w:r>
              <w:fldChar w:fldCharType="begin"/>
            </w:r>
            <w:r>
              <w:instrText xml:space="preserve"> XE "Licencja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ED1" w:rsidRDefault="00BB6CAD">
      <w:pPr>
        <w:pStyle w:val="ProductList-Offering1SubSection"/>
        <w:outlineLvl w:val="3"/>
      </w:pPr>
      <w:bookmarkStart w:id="111" w:name="_Sec739"/>
      <w:r>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3"/>
      </w:pPr>
      <w:bookmarkStart w:id="112" w:name="_Sec795"/>
      <w:r>
        <w:t>3. Prawa do używania</w:t>
      </w:r>
      <w:bookmarkEnd w:id="112"/>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Uwzględnione technologie: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22ED1" w:rsidRDefault="00BB6CAD">
            <w:pPr>
              <w:pStyle w:val="ProductList-TableBody"/>
            </w:pPr>
            <w:r>
              <w:t>LS na Użytkownika na Project Online Essentials</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E22ED1" w:rsidRDefault="00BB6CAD">
            <w:pPr>
              <w:pStyle w:val="ProductList-TableBody"/>
            </w:pPr>
            <w:r>
              <w:t>LS na Użytkownika na Project Online Premium</w:t>
            </w:r>
          </w:p>
        </w:tc>
      </w:tr>
    </w:tbl>
    <w:p w:rsidR="00E22ED1" w:rsidRDefault="00E22ED1">
      <w:pPr>
        <w:pStyle w:val="ProductList-Body"/>
      </w:pPr>
    </w:p>
    <w:p w:rsidR="00E22ED1" w:rsidRDefault="00BB6CAD">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E22E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ED1" w:rsidRDefault="00E22ED1">
            <w:pPr>
              <w:pStyle w:val="ProductList-TableBody"/>
            </w:pPr>
          </w:p>
        </w:tc>
      </w:tr>
    </w:tbl>
    <w:p w:rsidR="00E22ED1" w:rsidRDefault="00BB6CAD">
      <w:pPr>
        <w:pStyle w:val="ProductList-Offering1SubSection"/>
        <w:outlineLvl w:val="3"/>
      </w:pPr>
      <w:bookmarkStart w:id="113" w:name="_Sec822"/>
      <w:r>
        <w:lastRenderedPageBreak/>
        <w:t>4. Pakiet Software Assurance</w:t>
      </w:r>
      <w:bookmarkEnd w:id="113"/>
    </w:p>
    <w:tbl>
      <w:tblPr>
        <w:tblStyle w:val="PURTable"/>
        <w:tblW w:w="0" w:type="dxa"/>
        <w:tblLook w:val="04A0" w:firstRow="1" w:lastRow="0" w:firstColumn="1" w:lastColumn="0" w:noHBand="0" w:noVBand="1"/>
      </w:tblPr>
      <w:tblGrid>
        <w:gridCol w:w="3596"/>
        <w:gridCol w:w="3601"/>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114" w:name="_Sec640"/>
      <w:r>
        <w:t>SharePoint Server</w:t>
      </w:r>
      <w:bookmarkEnd w:id="114"/>
      <w:r>
        <w:fldChar w:fldCharType="begin"/>
      </w:r>
      <w:r>
        <w:instrText xml:space="preserve"> TC "</w:instrText>
      </w:r>
      <w:bookmarkStart w:id="115" w:name="_Toc465064496"/>
      <w:r>
        <w:instrText>SharePoint Server</w:instrText>
      </w:r>
      <w:bookmarkEnd w:id="115"/>
      <w:r>
        <w:instrText>" \l 3</w:instrText>
      </w:r>
      <w:r>
        <w:fldChar w:fldCharType="end"/>
      </w:r>
    </w:p>
    <w:p w:rsidR="00E22ED1" w:rsidRDefault="00BB6CAD">
      <w:pPr>
        <w:pStyle w:val="ProductList-Offering1SubSection"/>
        <w:outlineLvl w:val="3"/>
      </w:pPr>
      <w:bookmarkStart w:id="116" w:name="_Sec685"/>
      <w:r>
        <w:t>1. Dostępność programów</w:t>
      </w:r>
      <w:bookmarkEnd w:id="116"/>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Licencja CAL Standard na oprogramowanie SharePoint Server 2016</w:t>
            </w:r>
            <w:r>
              <w:fldChar w:fldCharType="begin"/>
            </w:r>
            <w:r>
              <w:instrText xml:space="preserve"> XE "Licencja CAL Standard na oprogramowanie SharePoint Server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ED1" w:rsidRDefault="00BB6CAD">
      <w:pPr>
        <w:pStyle w:val="ProductList-Offering1SubSection"/>
        <w:outlineLvl w:val="3"/>
      </w:pPr>
      <w:bookmarkStart w:id="117" w:name="_Sec740"/>
      <w:r>
        <w:t>2. Postanowienia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3"/>
      </w:pPr>
      <w:bookmarkStart w:id="118" w:name="_Sec798"/>
      <w:r>
        <w:t>3. Prawa do używania</w:t>
      </w:r>
      <w:bookmarkEnd w:id="118"/>
    </w:p>
    <w:tbl>
      <w:tblPr>
        <w:tblStyle w:val="PURTable"/>
        <w:tblW w:w="0" w:type="dxa"/>
        <w:tblLook w:val="04A0" w:firstRow="1" w:lastRow="0" w:firstColumn="1" w:lastColumn="0" w:noHBand="0" w:noVBand="1"/>
      </w:tblPr>
      <w:tblGrid>
        <w:gridCol w:w="3591"/>
        <w:gridCol w:w="3591"/>
        <w:gridCol w:w="360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Uwzględnione technologie: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94"/>
        <w:gridCol w:w="3595"/>
        <w:gridCol w:w="3601"/>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CAL na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ED1" w:rsidRDefault="00BB6CAD">
            <w:pPr>
              <w:pStyle w:val="ProductList-TableBody"/>
            </w:pPr>
            <w:r>
              <w:t>SharePoint Online Plan 2 (LS na Użytkownika)</w:t>
            </w:r>
          </w:p>
        </w:tc>
      </w:tr>
    </w:tbl>
    <w:p w:rsidR="00E22ED1" w:rsidRDefault="00E22ED1">
      <w:pPr>
        <w:pStyle w:val="ProductList-Body"/>
      </w:pPr>
    </w:p>
    <w:p w:rsidR="00E22ED1" w:rsidRDefault="00BB6CAD">
      <w:pPr>
        <w:pStyle w:val="ProductList-SubClauseHeading"/>
        <w:outlineLvl w:val="5"/>
      </w:pPr>
      <w:r>
        <w:t>3.2.1 Funkcje dodatkowe produktu SharePoint Server związane z licencją dostępową (CAL) dostępną w ramach programu Enterprise aplikacji SharePoint</w:t>
      </w:r>
    </w:p>
    <w:p w:rsidR="00E22ED1" w:rsidRDefault="00BB6CAD">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Compliance)usługi formularzy 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lastRenderedPageBreak/>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CAL Enterprise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SharePoint Online Plan 2 (LS na Użytkownika)</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Indented"/>
      </w:pPr>
    </w:p>
    <w:p w:rsidR="00E22ED1" w:rsidRDefault="00BB6CAD">
      <w:pPr>
        <w:pStyle w:val="ProductList-ClauseHeading"/>
        <w:outlineLvl w:val="4"/>
      </w:pPr>
      <w:r>
        <w:t>3.3 Zwolnienie z obowiązku posiadania Licencji CAL dla użytkowników uzyskujących dostęp do opublikowanych treści</w:t>
      </w:r>
    </w:p>
    <w:p w:rsidR="00E22ED1" w:rsidRDefault="00BB6CAD">
      <w:pPr>
        <w:pStyle w:val="ProductList-Body"/>
      </w:pPr>
      <w:r>
        <w:t xml:space="preserve">Licencje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E22ED1" w:rsidRDefault="00E22ED1">
      <w:pPr>
        <w:pStyle w:val="ProductList-Body"/>
      </w:pPr>
    </w:p>
    <w:p w:rsidR="00E22ED1" w:rsidRDefault="00BB6CAD">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E22E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ED1" w:rsidRDefault="00E22ED1">
            <w:pPr>
              <w:pStyle w:val="ProductList-TableBody"/>
            </w:pPr>
          </w:p>
        </w:tc>
      </w:tr>
    </w:tbl>
    <w:p w:rsidR="00E22ED1" w:rsidRDefault="00BB6CAD">
      <w:pPr>
        <w:pStyle w:val="ProductList-Offering1SubSection"/>
        <w:outlineLvl w:val="3"/>
      </w:pPr>
      <w:bookmarkStart w:id="119" w:name="_Sec825"/>
      <w:r>
        <w:t>4. Pakiet Software Assurance</w:t>
      </w:r>
      <w:bookmarkEnd w:id="119"/>
    </w:p>
    <w:tbl>
      <w:tblPr>
        <w:tblStyle w:val="PURTable"/>
        <w:tblW w:w="0" w:type="dxa"/>
        <w:tblLook w:val="04A0" w:firstRow="1" w:lastRow="0" w:firstColumn="1" w:lastColumn="0" w:noHBand="0" w:noVBand="1"/>
      </w:tblPr>
      <w:tblGrid>
        <w:gridCol w:w="3598"/>
        <w:gridCol w:w="3600"/>
        <w:gridCol w:w="3592"/>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URBreadcrumb"/>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064497"/>
      <w:r>
        <w:instrText>Skype for Business Server</w:instrText>
      </w:r>
      <w:bookmarkEnd w:id="121"/>
      <w:r>
        <w:instrText>" \l 3</w:instrText>
      </w:r>
      <w:r>
        <w:fldChar w:fldCharType="end"/>
      </w:r>
    </w:p>
    <w:p w:rsidR="00E22ED1" w:rsidRDefault="00BB6CAD">
      <w:pPr>
        <w:pStyle w:val="ProductList-Offering1SubSection"/>
        <w:outlineLvl w:val="3"/>
      </w:pPr>
      <w:bookmarkStart w:id="122" w:name="_Sec686"/>
      <w:r>
        <w:t>1. Dostępność programów</w:t>
      </w:r>
      <w:bookmarkEnd w:id="122"/>
    </w:p>
    <w:p w:rsidR="00E22ED1" w:rsidRDefault="00E22ED1">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Licencja CAL Plus na oprogramowanie Skype dla firm Server 2015</w:t>
            </w:r>
            <w:r>
              <w:fldChar w:fldCharType="begin"/>
            </w:r>
            <w:r>
              <w:instrText xml:space="preserve"> XE "Licencja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6E6E6E"/>
              <w:bottom w:val="none" w:sz="4" w:space="0" w:color="FFFFFF"/>
              <w:right w:val="none" w:sz="4" w:space="0" w:color="6E6E6E"/>
            </w:tcBorders>
          </w:tcPr>
          <w:p w:rsidR="00E22ED1" w:rsidRDefault="00BB6CAD">
            <w:pPr>
              <w:pStyle w:val="ProductList-TableBody"/>
            </w:pPr>
            <w:r>
              <w:t xml:space="preserve">Skype dla firm Plus CAL </w:t>
            </w:r>
            <w:r>
              <w:fldChar w:fldCharType="begin"/>
            </w:r>
            <w:r>
              <w:instrText xml:space="preserve"> XE "Skype dla firm Plus CAL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3"/>
      </w:pPr>
      <w:bookmarkStart w:id="123" w:name="_Sec741"/>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3"/>
      </w:pPr>
      <w:bookmarkStart w:id="124" w:name="_Sec799"/>
      <w:r>
        <w:t>3. Prawa do używania</w:t>
      </w:r>
      <w:bookmarkEnd w:id="124"/>
    </w:p>
    <w:tbl>
      <w:tblPr>
        <w:tblStyle w:val="PURTable"/>
        <w:tblW w:w="0" w:type="dxa"/>
        <w:tblLook w:val="04A0" w:firstRow="1" w:lastRow="0" w:firstColumn="1" w:lastColumn="0" w:noHBand="0" w:noVBand="1"/>
      </w:tblPr>
      <w:tblGrid>
        <w:gridCol w:w="3591"/>
        <w:gridCol w:w="3591"/>
        <w:gridCol w:w="360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Skype for Business Online Plan 1 (LS na Użytkownika)</w:t>
            </w:r>
          </w:p>
        </w:tc>
      </w:tr>
      <w:tr w:rsidR="00E22ED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ED1" w:rsidRDefault="00BB6CAD">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E22ED1" w:rsidRDefault="00BB6CAD">
            <w:pPr>
              <w:pStyle w:val="ProductList-TableBody"/>
            </w:pPr>
            <w:r>
              <w:t>Skype for Business Online Plan 2 (LS na Użytkownika)</w:t>
            </w:r>
          </w:p>
        </w:tc>
      </w:tr>
      <w:tr w:rsidR="00E22ED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ED1" w:rsidRDefault="00BB6CAD">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E22ED1" w:rsidRDefault="00BB6CAD">
            <w:pPr>
              <w:pStyle w:val="ProductList-TableBody"/>
            </w:pPr>
            <w:r>
              <w:t>Skype for Business Online Plan 2G (LS na Użytkownika)</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
      </w:pPr>
    </w:p>
    <w:p w:rsidR="00E22ED1" w:rsidRDefault="00BB6CAD">
      <w:pPr>
        <w:pStyle w:val="ProductList-SubClauseHeading"/>
        <w:outlineLvl w:val="5"/>
      </w:pPr>
      <w:r>
        <w:t>3.1.1 Dodatkowe funkcje związane z licencją dostępową (CAL) dostępną w ramach programu Enterprise na Skype for Business Server</w:t>
      </w:r>
    </w:p>
    <w:p w:rsidR="00E22ED1" w:rsidRDefault="00BB6CAD">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Skype for Business Online Plan 2 (LS na Użytkownika)</w:t>
            </w:r>
          </w:p>
        </w:tc>
      </w:tr>
      <w:tr w:rsidR="00E22ED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ED1" w:rsidRDefault="00BB6CAD">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E22ED1" w:rsidRDefault="00BB6CAD">
            <w:pPr>
              <w:pStyle w:val="ProductList-TableBody"/>
            </w:pPr>
            <w:r>
              <w:t>Skype for Business Online Plan 2G (LS na Użytkownika)</w:t>
            </w:r>
          </w:p>
        </w:tc>
      </w:tr>
      <w:tr w:rsidR="00E22ED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ED1" w:rsidRDefault="00BB6CAD">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E22ED1" w:rsidRDefault="00BB6CAD">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Indented"/>
      </w:pPr>
    </w:p>
    <w:p w:rsidR="00E22ED1" w:rsidRDefault="00BB6CAD">
      <w:pPr>
        <w:pStyle w:val="ProductList-SubClauseHeading"/>
        <w:outlineLvl w:val="5"/>
      </w:pPr>
      <w:r>
        <w:t>3.1.2 Licencja CAL na dodatkowe funkcje związane z oprogramowaniem Skype for Business Server Plus</w:t>
      </w:r>
    </w:p>
    <w:p w:rsidR="00E22ED1" w:rsidRDefault="00BB6CAD">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61"/>
        <w:gridCol w:w="3486"/>
        <w:gridCol w:w="348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 xml:space="preserve">Licencja równoważna Licencji CAL (zob. </w:t>
            </w:r>
            <w:hyperlink w:anchor="_Sec591">
              <w:r>
                <w:rPr>
                  <w:color w:val="00467F"/>
                  <w:u w:val="single"/>
                </w:rPr>
                <w:t>Załącznik A</w:t>
              </w:r>
            </w:hyperlink>
            <w:r>
              <w:t>)</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E22ED1" w:rsidRDefault="00BB6CAD">
            <w:pPr>
              <w:pStyle w:val="ProductList-TableBody"/>
            </w:pPr>
            <w:r>
              <w:t>Skype dla firm Plus CAL (LS na użytkownika)</w:t>
            </w:r>
          </w:p>
        </w:tc>
      </w:tr>
    </w:tbl>
    <w:p w:rsidR="00E22ED1" w:rsidRDefault="00E22ED1">
      <w:pPr>
        <w:pStyle w:val="ProductList-BodyIndented"/>
      </w:pPr>
    </w:p>
    <w:p w:rsidR="00E22ED1" w:rsidRDefault="00BB6CAD">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rola serwera audio lub wideokonferencji</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rola serwera zarządzającego</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rola serwera pośredniczącego</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narzędzie do administrowania rozmowami grupowymi oprogramowania Microsoft Lync Server 2013</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Przystawka PowerShell</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rola serwera aplikacji SBA (Survivable Branch Appliance)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rola serwera interoperacyjności wideo</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r>
    </w:tbl>
    <w:p w:rsidR="00E22ED1" w:rsidRDefault="00BB6CAD">
      <w:pPr>
        <w:pStyle w:val="ProductList-Offering1SubSection"/>
        <w:outlineLvl w:val="3"/>
      </w:pPr>
      <w:bookmarkStart w:id="125" w:name="_Sec820"/>
      <w:r>
        <w:t>4. Pakiet Software Assurance</w:t>
      </w:r>
      <w:bookmarkEnd w:id="125"/>
    </w:p>
    <w:tbl>
      <w:tblPr>
        <w:tblStyle w:val="PURTable"/>
        <w:tblW w:w="0" w:type="dxa"/>
        <w:tblLook w:val="04A0" w:firstRow="1" w:lastRow="0" w:firstColumn="1" w:lastColumn="0" w:noHBand="0" w:noVBand="1"/>
      </w:tblPr>
      <w:tblGrid>
        <w:gridCol w:w="3596"/>
        <w:gridCol w:w="3601"/>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URBreadcrumb"/>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1HeadingNoBorder"/>
        <w:outlineLvl w:val="1"/>
      </w:pPr>
      <w:bookmarkStart w:id="126" w:name="_Sec883"/>
      <w:r>
        <w:t>R Server</w:t>
      </w:r>
      <w:bookmarkEnd w:id="126"/>
      <w:r>
        <w:fldChar w:fldCharType="begin"/>
      </w:r>
      <w:r>
        <w:instrText xml:space="preserve"> TC "</w:instrText>
      </w:r>
      <w:bookmarkStart w:id="127" w:name="_Toc465064498"/>
      <w:r>
        <w:instrText>R Server</w:instrText>
      </w:r>
      <w:bookmarkEnd w:id="127"/>
      <w:r>
        <w:instrText>" \l 2</w:instrText>
      </w:r>
      <w:r>
        <w:fldChar w:fldCharType="end"/>
      </w:r>
    </w:p>
    <w:p w:rsidR="00E22ED1" w:rsidRDefault="00BB6CAD">
      <w:pPr>
        <w:pStyle w:val="ProductList-Offering1SubSection"/>
        <w:outlineLvl w:val="2"/>
      </w:pPr>
      <w:bookmarkStart w:id="128" w:name="_Sec884"/>
      <w:r>
        <w:t>1. Dostępność programów</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22ED1" w:rsidRDefault="00BB6CAD">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none" w:sz="4" w:space="0" w:color="FFFFFF"/>
              <w:left w:val="none" w:sz="4" w:space="0" w:color="FFFFFF"/>
              <w:bottom w:val="dashed" w:sz="4" w:space="0" w:color="BFBFBF"/>
              <w:right w:val="none" w:sz="4" w:space="0" w:color="FFFFFF"/>
            </w:tcBorders>
          </w:tcPr>
          <w:p w:rsidR="00E22ED1" w:rsidRDefault="00BB6CAD">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22ED1" w:rsidRDefault="00BB6CA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22ED1" w:rsidRDefault="00E22ED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22ED1" w:rsidRDefault="00E22ED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22ED1" w:rsidRDefault="00E22ED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FFFFFF"/>
              <w:bottom w:val="dashed" w:sz="4" w:space="0" w:color="BFBFBF"/>
              <w:right w:val="none" w:sz="4" w:space="0" w:color="FFFFFF"/>
            </w:tcBorders>
          </w:tcPr>
          <w:p w:rsidR="00E22ED1" w:rsidRDefault="00BB6CAD">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22ED1" w:rsidRDefault="00BB6CA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22ED1" w:rsidRDefault="00E22ED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22ED1" w:rsidRDefault="00E22ED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22ED1" w:rsidRDefault="00E22ED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FFFFFF"/>
              <w:bottom w:val="none" w:sz="4" w:space="0" w:color="BFBFBF"/>
              <w:right w:val="none" w:sz="4" w:space="0" w:color="FFFFFF"/>
            </w:tcBorders>
          </w:tcPr>
          <w:p w:rsidR="00E22ED1" w:rsidRDefault="00BB6CAD">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22ED1" w:rsidRDefault="00BB6CA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22ED1" w:rsidRDefault="00E22ED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22ED1" w:rsidRDefault="00E22ED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22ED1" w:rsidRDefault="00E22ED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ED1" w:rsidRDefault="00BB6CAD">
      <w:pPr>
        <w:pStyle w:val="ProductList-Offering1SubSection"/>
        <w:outlineLvl w:val="2"/>
      </w:pPr>
      <w:bookmarkStart w:id="129" w:name="_Sec885"/>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lastRenderedPageBreak/>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2"/>
      </w:pPr>
      <w:bookmarkStart w:id="130" w:name="_Sec886"/>
      <w:r>
        <w:t>3. Prawa do używania</w:t>
      </w:r>
      <w:bookmarkEnd w:id="130"/>
    </w:p>
    <w:tbl>
      <w:tblPr>
        <w:tblStyle w:val="PURTable"/>
        <w:tblW w:w="0" w:type="dxa"/>
        <w:tblLook w:val="04A0" w:firstRow="1" w:lastRow="0" w:firstColumn="1" w:lastColumn="0" w:noHBand="0" w:noVBand="1"/>
      </w:tblPr>
      <w:tblGrid>
        <w:gridCol w:w="3597"/>
        <w:gridCol w:w="3597"/>
        <w:gridCol w:w="3596"/>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 xml:space="preserve">Na Rdzeń </w:t>
              </w:r>
            </w:hyperlink>
            <w:r>
              <w:t xml:space="preserve">— edycje Linux, </w:t>
            </w:r>
            <w:hyperlink w:anchor="_Sec545">
              <w:r>
                <w:rPr>
                  <w:color w:val="00467F"/>
                  <w:u w:val="single"/>
                </w:rPr>
                <w:t xml:space="preserve">Serwery wyspecjalizowane </w:t>
              </w:r>
            </w:hyperlink>
            <w:r>
              <w:t>— edycje Hadoop i Teradata DB</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Dodatkowe oprogramowanie: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Uwzględnione technologie: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3.1 R Server 2016 for Hadoop oraz R Server for Teradata DB</w:t>
      </w:r>
    </w:p>
    <w:p w:rsidR="00E22ED1" w:rsidRDefault="00BB6CAD">
      <w:pPr>
        <w:pStyle w:val="ProductList-Body"/>
      </w:pPr>
      <w:r>
        <w:t xml:space="preserve">Każda Licencja Serwerowa na R Server 2016 for Hadoop oraz R Server 2016 for Teradata DB obejmuje do 24 rdzeni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ED1" w:rsidRDefault="00E22ED1">
      <w:pPr>
        <w:pStyle w:val="ProductList-Body"/>
      </w:pPr>
    </w:p>
    <w:p w:rsidR="00E22ED1" w:rsidRDefault="00BB6CAD">
      <w:pPr>
        <w:pStyle w:val="ProductList-ClauseHeading"/>
        <w:outlineLvl w:val="3"/>
      </w:pPr>
      <w:r>
        <w:t>3.2 Biblioteki licencjonowane na zasadach Mniejszej Powszechnej Licencji Publicznej GNU</w:t>
      </w:r>
    </w:p>
    <w:p w:rsidR="00E22ED1" w:rsidRDefault="00BB6CAD">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proces budowania, dekompilować i dezasemblować oprogramowanie R Server i podejmować inne próby uzyskania kodu źródłowego oprogramowania R Server (wszystkich wersji) wyłącznie w zakresie wymaganym do zdebugowania bibliotek licencjonowanych na zasadach Mniejszej Powszechnej Licencji Publicznej GNU (ang. GNU Lesser General Public License), jakie mogą być w nim ewentualnie zawarte lub z nim powiązane.</w:t>
      </w:r>
    </w:p>
    <w:p w:rsidR="00E22ED1" w:rsidRDefault="00BB6CAD">
      <w:pPr>
        <w:pStyle w:val="ProductList-Offering1SubSection"/>
        <w:outlineLvl w:val="2"/>
      </w:pPr>
      <w:bookmarkStart w:id="131" w:name="_Sec887"/>
      <w:r>
        <w:t>4. Pakiet Software Assurance</w:t>
      </w:r>
      <w:bookmarkEnd w:id="131"/>
    </w:p>
    <w:tbl>
      <w:tblPr>
        <w:tblStyle w:val="PURTable"/>
        <w:tblW w:w="0" w:type="dxa"/>
        <w:tblLook w:val="04A0" w:firstRow="1" w:lastRow="0" w:firstColumn="1" w:lastColumn="0" w:noHBand="0" w:noVBand="1"/>
      </w:tblPr>
      <w:tblGrid>
        <w:gridCol w:w="3596"/>
        <w:gridCol w:w="3601"/>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URBreadcrumb"/>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1HeadingNoBorder"/>
        <w:outlineLvl w:val="1"/>
      </w:pPr>
      <w:bookmarkStart w:id="132" w:name="_Sec614"/>
      <w:r>
        <w:t>SQL Server</w:t>
      </w:r>
      <w:bookmarkEnd w:id="132"/>
      <w:r>
        <w:fldChar w:fldCharType="begin"/>
      </w:r>
      <w:r>
        <w:instrText xml:space="preserve"> TC "</w:instrText>
      </w:r>
      <w:bookmarkStart w:id="133" w:name="_Toc465064499"/>
      <w:r>
        <w:instrText>SQL Server</w:instrText>
      </w:r>
      <w:bookmarkEnd w:id="133"/>
      <w:r>
        <w:instrText>" \l 2</w:instrText>
      </w:r>
      <w:r>
        <w:fldChar w:fldCharType="end"/>
      </w:r>
    </w:p>
    <w:p w:rsidR="00E22ED1" w:rsidRDefault="00BB6CAD">
      <w:pPr>
        <w:pStyle w:val="ProductList-Offering1SubSection"/>
        <w:outlineLvl w:val="2"/>
      </w:pPr>
      <w:bookmarkStart w:id="134" w:name="_Sec688"/>
      <w:r>
        <w:t>1. Dostępność programów</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SQL Server 2016 Standard Core</w:t>
            </w:r>
            <w:r>
              <w:fldChar w:fldCharType="begin"/>
            </w:r>
            <w:r>
              <w:instrText xml:space="preserve"> XE "SQL Server 2016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SQL Server 2016 Enterprise Core</w:t>
            </w:r>
            <w:r>
              <w:fldChar w:fldCharType="begin"/>
            </w:r>
            <w:r>
              <w:instrText xml:space="preserve"> XE "SQL Server 2016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rPr>
                <w:color w:val="000000"/>
              </w:rPr>
              <w:t>Licencja CAL na SQL Server 2016</w:t>
            </w:r>
            <w:r>
              <w:fldChar w:fldCharType="begin"/>
            </w:r>
            <w:r>
              <w:instrText xml:space="preserve"> XE "Licencja CAL na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ED1" w:rsidRDefault="00E22ED1">
      <w:pPr>
        <w:pStyle w:val="ProductList-Body"/>
      </w:pPr>
    </w:p>
    <w:p w:rsidR="00E22ED1" w:rsidRDefault="00BB6CAD">
      <w:pPr>
        <w:pStyle w:val="ProductList-Offering1SubSection"/>
        <w:outlineLvl w:val="2"/>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2.1 SQL Server 2016 Enterprise</w:t>
      </w:r>
    </w:p>
    <w:p w:rsidR="00E22ED1" w:rsidRDefault="00BB6CAD">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2016 Enterprise</w:t>
      </w:r>
      <w:r>
        <w:fldChar w:fldCharType="begin"/>
      </w:r>
      <w:r>
        <w:instrText xml:space="preserve"> XE "SQL Server 2016 Enterprise" </w:instrText>
      </w:r>
      <w:r>
        <w:fldChar w:fldCharType="end"/>
      </w:r>
      <w:r>
        <w:t xml:space="preserve"> (Licencja na serwer/Licencja CAL) są niedostępne. Obecni klienci korzystający z pakietu Software Assurance, którzy dokonują aktualizacji do wersji 2016, powinni zapoznać się ze stosownymi postanowieniami licencyjnymi zawartymi w </w:t>
      </w:r>
      <w:hyperlink r:id="rId54">
        <w:r>
          <w:rPr>
            <w:color w:val="00467F"/>
            <w:u w:val="single"/>
          </w:rPr>
          <w:t>Prawach do używania produktów z czerwca 2016 r.</w:t>
        </w:r>
      </w:hyperlink>
    </w:p>
    <w:p w:rsidR="00E22ED1" w:rsidRDefault="00E22ED1">
      <w:pPr>
        <w:pStyle w:val="ProductList-Body"/>
      </w:pPr>
    </w:p>
    <w:p w:rsidR="00E22ED1" w:rsidRDefault="00BB6CAD">
      <w:pPr>
        <w:pStyle w:val="ProductList-ClauseHeading"/>
        <w:outlineLvl w:val="3"/>
      </w:pPr>
      <w:r>
        <w:lastRenderedPageBreak/>
        <w:t>2.2 SQL Server Parallel Data Warehouse</w:t>
      </w:r>
    </w:p>
    <w:p w:rsidR="00E22ED1" w:rsidRDefault="00BB6CAD">
      <w:pPr>
        <w:pStyle w:val="ProductList-Body"/>
      </w:pPr>
      <w:r>
        <w:t>SQL Server Parallel Data Warehouse to opcja wdrażania dla klientów SQL Server 2016 Enterprise</w:t>
      </w:r>
      <w:r>
        <w:fldChar w:fldCharType="begin"/>
      </w:r>
      <w:r>
        <w:instrText xml:space="preserve"> XE "klientów SQL Server 2016 Enterprise" </w:instrText>
      </w:r>
      <w:r>
        <w:fldChar w:fldCharType="end"/>
      </w:r>
      <w:r>
        <w:t>. Klienci są uprawnieni wyłącznie do użycia kompilacji oprogramowania udostępnionych podczas okresu obowiązywania pakietu SA.</w:t>
      </w:r>
    </w:p>
    <w:p w:rsidR="00E22ED1" w:rsidRDefault="00E22ED1">
      <w:pPr>
        <w:pStyle w:val="ProductList-Body"/>
      </w:pPr>
    </w:p>
    <w:p w:rsidR="00E22ED1" w:rsidRDefault="00BB6CAD">
      <w:pPr>
        <w:pStyle w:val="ProductList-ClauseHeading"/>
        <w:outlineLvl w:val="3"/>
      </w:pPr>
      <w:r>
        <w:t>2.3 SQL Server Parallel Data Warehouse opcjonalna kompilacja oprogramowania bez Oracle Java</w:t>
      </w:r>
    </w:p>
    <w:p w:rsidR="00E22ED1" w:rsidRDefault="00BB6CAD">
      <w:pPr>
        <w:pStyle w:val="ProductList-Body"/>
      </w:pPr>
      <w:r>
        <w:t xml:space="preserve">Klienci mogą nabyć kompilację produktu z Oracle Java lub, na żądanie, bez Oracle Java. Więcej informacji można znaleźć na stronie </w:t>
      </w:r>
      <w:hyperlink r:id="rId55">
        <w:r>
          <w:rPr>
            <w:color w:val="00467F"/>
            <w:u w:val="single"/>
          </w:rPr>
          <w:t>http://www.microsoft.com/en-us/sqlserver/solutions-technologies/data-warehousing/pdw.aspx</w:t>
        </w:r>
      </w:hyperlink>
      <w:r>
        <w:t>.</w:t>
      </w:r>
    </w:p>
    <w:p w:rsidR="00E22ED1" w:rsidRDefault="00BB6CAD">
      <w:pPr>
        <w:pStyle w:val="ProductList-Offering1SubSection"/>
        <w:outlineLvl w:val="2"/>
      </w:pPr>
      <w:bookmarkStart w:id="136" w:name="_Sec794"/>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Na 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22ED1" w:rsidRDefault="00BB6CAD">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ED1" w:rsidRDefault="00BB6CAD">
            <w:pPr>
              <w:pStyle w:val="ProductList-TableBody"/>
            </w:pPr>
            <w:r>
              <w:t>Licencja CAL na SQL Server 2016</w:t>
            </w:r>
          </w:p>
        </w:tc>
        <w:tc>
          <w:tcPr>
            <w:tcW w:w="4040" w:type="dxa"/>
            <w:tcBorders>
              <w:top w:val="single" w:sz="18" w:space="0" w:color="0072C6"/>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3.2 Uwaga dotycząca automatycznych aktualizacji poprzednich wersji oprogramowania SQL Server</w:t>
      </w:r>
    </w:p>
    <w:p w:rsidR="00E22ED1" w:rsidRDefault="00BB6CAD">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E22ED1" w:rsidRDefault="00E22ED1">
      <w:pPr>
        <w:pStyle w:val="ProductList-Body"/>
      </w:pPr>
    </w:p>
    <w:p w:rsidR="00E22ED1" w:rsidRDefault="00BB6CAD">
      <w:pPr>
        <w:pStyle w:val="ProductList-ClauseHeading"/>
        <w:outlineLvl w:val="3"/>
      </w:pPr>
      <w:r>
        <w:t>3.3 Uruchamianie Wystąpień wersji Standard</w:t>
      </w:r>
    </w:p>
    <w:p w:rsidR="00E22ED1" w:rsidRDefault="00BB6CAD">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E22ED1" w:rsidRDefault="00E22ED1">
      <w:pPr>
        <w:pStyle w:val="ProductList-Body"/>
      </w:pPr>
    </w:p>
    <w:p w:rsidR="00E22ED1" w:rsidRDefault="00BB6CAD">
      <w:pPr>
        <w:pStyle w:val="ProductList-ClauseHeading"/>
        <w:outlineLvl w:val="3"/>
      </w:pPr>
      <w:r>
        <w:t>3.4 Serwery awaryjne dla Parallel Data Warehouse (PDW)</w:t>
      </w:r>
    </w:p>
    <w:p w:rsidR="00E22ED1" w:rsidRDefault="00BB6CAD">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E22ED1" w:rsidRDefault="00E22ED1">
      <w:pPr>
        <w:pStyle w:val="ProductList-Body"/>
      </w:pPr>
    </w:p>
    <w:p w:rsidR="00E22ED1" w:rsidRDefault="00BB6CAD">
      <w:pPr>
        <w:pStyle w:val="ProductList-ClauseHeading"/>
        <w:outlineLvl w:val="3"/>
      </w:pPr>
      <w:r>
        <w:t>3.5 Dodatkowe oprogramowanie</w:t>
      </w:r>
    </w:p>
    <w:p w:rsidR="00E22ED1" w:rsidRDefault="00BB6CAD">
      <w:pPr>
        <w:pStyle w:val="ProductList-SubClauseHeading"/>
        <w:outlineLvl w:val="4"/>
      </w:pPr>
      <w:r>
        <w:t>3.5.1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funkcje podłączania klienta</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Distributed Replay Client</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pełen zestaw narzędzi do zarządzania</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Indented"/>
      </w:pPr>
    </w:p>
    <w:p w:rsidR="00E22ED1" w:rsidRDefault="00BB6CAD">
      <w:pPr>
        <w:pStyle w:val="ProductList-SubClauseHeading"/>
        <w:outlineLvl w:val="4"/>
      </w:pPr>
      <w:r>
        <w:t>3.5.2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E22E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ED1" w:rsidRDefault="00E22ED1">
            <w:pPr>
              <w:pStyle w:val="ProductList-TableBody"/>
            </w:pPr>
          </w:p>
        </w:tc>
      </w:tr>
    </w:tbl>
    <w:p w:rsidR="00E22ED1" w:rsidRDefault="00BB6CAD">
      <w:pPr>
        <w:pStyle w:val="ProductList-Offering1SubSection"/>
        <w:outlineLvl w:val="2"/>
      </w:pPr>
      <w:bookmarkStart w:id="137" w:name="_Sec826"/>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SQL Server 2014 Business Intelligence i Parallel Data Warehouse (Punkt 4)</w:t>
            </w:r>
          </w:p>
          <w:p w:rsidR="00E22ED1" w:rsidRDefault="004A751C">
            <w:pPr>
              <w:pStyle w:val="ProductList-TableBody"/>
            </w:pPr>
            <w:hyperlink r:id="rId56">
              <w:r w:rsidR="00BB6CAD">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URBreadcrumb"/>
      </w:pPr>
    </w:p>
    <w:p w:rsidR="00E22ED1" w:rsidRDefault="00BB6CAD">
      <w:pPr>
        <w:pStyle w:val="ProductList-ClauseHeading"/>
        <w:outlineLvl w:val="3"/>
      </w:pPr>
      <w:r>
        <w:t>4.1 SQL Server 2016 Enterprise Core — Wirtualizacja bez ograniczeń</w:t>
      </w:r>
    </w:p>
    <w:p w:rsidR="00E22ED1" w:rsidRDefault="00BB6CAD">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E22ED1" w:rsidRDefault="00E22ED1">
      <w:pPr>
        <w:pStyle w:val="ProductList-Body"/>
      </w:pPr>
    </w:p>
    <w:p w:rsidR="00E22ED1" w:rsidRDefault="00BB6CAD">
      <w:pPr>
        <w:pStyle w:val="ProductList-ClauseHeading"/>
        <w:outlineLvl w:val="3"/>
      </w:pPr>
      <w:r>
        <w:t>4.2 SQL Server 2016 Enterprise Core — Parallel Data Warehouse — aktualizacje funkcji</w:t>
      </w:r>
    </w:p>
    <w:p w:rsidR="00E22ED1" w:rsidRDefault="00BB6CAD">
      <w:pPr>
        <w:pStyle w:val="ProductList-Body"/>
      </w:pPr>
      <w:r>
        <w:t>Klienci, którzy posiadają pakiet SA, są uprawnieni do nowych funkcji Parallel Data Warehouse (np. aktualizacji urządzeń) dostępnych między głównymi premierami produktów.</w:t>
      </w:r>
    </w:p>
    <w:p w:rsidR="00E22ED1" w:rsidRDefault="00E22ED1">
      <w:pPr>
        <w:pStyle w:val="ProductList-Body"/>
      </w:pPr>
    </w:p>
    <w:p w:rsidR="00E22ED1" w:rsidRDefault="00BB6CAD">
      <w:pPr>
        <w:pStyle w:val="ProductList-ClauseHeading"/>
        <w:outlineLvl w:val="3"/>
      </w:pPr>
      <w:r>
        <w:t>4.3 Opcja wykupu oprogramowania SQL Server w ramach Rejestracji Dotyczącej Platformy Aplikacji</w:t>
      </w:r>
    </w:p>
    <w:p w:rsidR="00E22ED1" w:rsidRDefault="00BB6CAD">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22ED1" w:rsidRDefault="00E22ED1">
      <w:pPr>
        <w:pStyle w:val="PURBreadcrumb"/>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GroupHeading"/>
        <w:outlineLvl w:val="1"/>
      </w:pPr>
      <w:bookmarkStart w:id="138" w:name="_Sec615"/>
      <w:r>
        <w:t>System Center</w:t>
      </w:r>
      <w:bookmarkEnd w:id="138"/>
      <w:r>
        <w:fldChar w:fldCharType="begin"/>
      </w:r>
      <w:r>
        <w:instrText xml:space="preserve"> TC "</w:instrText>
      </w:r>
      <w:bookmarkStart w:id="139" w:name="_Toc465064500"/>
      <w:r>
        <w:instrText>System Center</w:instrText>
      </w:r>
      <w:bookmarkEnd w:id="139"/>
      <w:r>
        <w:instrText>" \l 2</w:instrText>
      </w:r>
      <w:r>
        <w:fldChar w:fldCharType="end"/>
      </w:r>
    </w:p>
    <w:p w:rsidR="00E22ED1" w:rsidRDefault="00BB6CAD">
      <w:pPr>
        <w:pStyle w:val="ProductList-Offering2HeadingNoBorder"/>
        <w:outlineLvl w:val="2"/>
      </w:pPr>
      <w:bookmarkStart w:id="140" w:name="_Sec642"/>
      <w:r>
        <w:t>System Center Server</w:t>
      </w:r>
      <w:bookmarkEnd w:id="140"/>
      <w:r>
        <w:fldChar w:fldCharType="begin"/>
      </w:r>
      <w:r>
        <w:instrText xml:space="preserve"> TC "</w:instrText>
      </w:r>
      <w:bookmarkStart w:id="141" w:name="_Toc465064501"/>
      <w:r>
        <w:instrText>System Center Server</w:instrText>
      </w:r>
      <w:bookmarkEnd w:id="141"/>
      <w:r>
        <w:instrText>" \l 3</w:instrText>
      </w:r>
      <w:r>
        <w:fldChar w:fldCharType="end"/>
      </w:r>
    </w:p>
    <w:p w:rsidR="00E22ED1" w:rsidRDefault="00BB6CAD">
      <w:pPr>
        <w:pStyle w:val="ProductList-Offering1SubSection"/>
        <w:outlineLvl w:val="3"/>
      </w:pPr>
      <w:bookmarkStart w:id="142" w:name="_Sec689"/>
      <w:r>
        <w:t>1. Dostępność programów</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t>Licencja na zarządzanie serwerem System Center 2016 Datacenter</w:t>
            </w:r>
            <w:r>
              <w:fldChar w:fldCharType="begin"/>
            </w:r>
            <w:r>
              <w:instrText xml:space="preserve"> XE "Licencja na zarządzanie serwerem System Center 2016 Datacenter" </w:instrText>
            </w:r>
            <w:r>
              <w:fldChar w:fldCharType="end"/>
            </w:r>
            <w:r>
              <w:t xml:space="preserve"> (dwupak Licencji Podstawowej)</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Licencja na zarządzanie serwerem System Center 2016 Standard</w:t>
            </w:r>
            <w:r>
              <w:fldChar w:fldCharType="begin"/>
            </w:r>
            <w:r>
              <w:instrText xml:space="preserve"> XE "Licencja na zarządzanie serwerem System Center 2016 Standard" </w:instrText>
            </w:r>
            <w:r>
              <w:fldChar w:fldCharType="end"/>
            </w:r>
            <w:r>
              <w:t xml:space="preserve"> (dwupak Licencji Podstawowej)</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ED1" w:rsidRDefault="00BB6CAD">
      <w:pPr>
        <w:pStyle w:val="ProductList-Offering1SubSection"/>
        <w:outlineLvl w:val="3"/>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Offering1SubSection"/>
        <w:outlineLvl w:val="3"/>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Dodatkowe oprogramowanie: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41"/>
        <w:gridCol w:w="3623"/>
        <w:gridCol w:w="3526"/>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ED1" w:rsidRDefault="00BB6CAD">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E22ED1" w:rsidRDefault="00BB6CAD">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41"/>
        <w:gridCol w:w="3623"/>
        <w:gridCol w:w="3526"/>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ED1" w:rsidRDefault="00BB6CAD">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E22ED1" w:rsidRDefault="00BB6CAD">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3.3 Technologia SQL Server</w:t>
      </w:r>
    </w:p>
    <w:p w:rsidR="00E22ED1" w:rsidRDefault="00BB6CAD">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22ED1" w:rsidRDefault="00E22ED1">
      <w:pPr>
        <w:pStyle w:val="ProductList-Body"/>
      </w:pPr>
    </w:p>
    <w:p w:rsidR="00E22ED1" w:rsidRDefault="00BB6CAD">
      <w:pPr>
        <w:pStyle w:val="ProductList-ClauseHeading"/>
        <w:outlineLvl w:val="4"/>
      </w:pPr>
      <w:r>
        <w:lastRenderedPageBreak/>
        <w:t>3.4 Kontenery Windows Server</w:t>
      </w:r>
    </w:p>
    <w:p w:rsidR="00E22ED1" w:rsidRDefault="00BB6CAD">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ED1" w:rsidRDefault="00BB6CAD">
      <w:pPr>
        <w:pStyle w:val="ProductList-Offering1SubSection"/>
        <w:outlineLvl w:val="3"/>
      </w:pPr>
      <w:bookmarkStart w:id="145" w:name="_Sec869"/>
      <w:r>
        <w:t>4. Pakiet Software Assurance</w:t>
      </w:r>
      <w:bookmarkEnd w:id="145"/>
    </w:p>
    <w:tbl>
      <w:tblPr>
        <w:tblStyle w:val="PURTable"/>
        <w:tblW w:w="0" w:type="dxa"/>
        <w:tblLook w:val="04A0" w:firstRow="1" w:lastRow="0" w:firstColumn="1" w:lastColumn="0" w:noHBand="0" w:noVBand="1"/>
      </w:tblPr>
      <w:tblGrid>
        <w:gridCol w:w="3594"/>
        <w:gridCol w:w="3607"/>
        <w:gridCol w:w="3589"/>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r>
              <w:t xml:space="preserve">, </w:t>
            </w:r>
            <w:hyperlink r:id="rId58">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4.1 Nano Server</w:t>
      </w:r>
    </w:p>
    <w:p w:rsidR="00E22ED1" w:rsidRDefault="00BB6CAD">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Zarządzać opcją wdrożenia Nano Server. </w:t>
      </w:r>
    </w:p>
    <w:p w:rsidR="00E22ED1" w:rsidRDefault="00E22ED1">
      <w:pPr>
        <w:pStyle w:val="ProductList-Body"/>
      </w:pPr>
    </w:p>
    <w:p w:rsidR="00E22ED1" w:rsidRDefault="00BB6CAD">
      <w:pPr>
        <w:pStyle w:val="ProductList-ClauseHeading"/>
        <w:outlineLvl w:val="4"/>
      </w:pPr>
      <w:r>
        <w:t>4.2 Prawa dotyczące oprogramowania System Center Configuration Manager Current Branch</w:t>
      </w:r>
    </w:p>
    <w:p w:rsidR="00E22ED1" w:rsidRDefault="00BB6CAD">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zainstalować i użytkować opcję Current Branch oprogramowania System Center Configuration Manager.</w:t>
      </w:r>
    </w:p>
    <w:p w:rsidR="00E22ED1" w:rsidRDefault="00E22ED1">
      <w:pPr>
        <w:pStyle w:val="ProductList-ClauseHeading"/>
        <w:outlineLvl w:val="4"/>
      </w:pPr>
    </w:p>
    <w:p w:rsidR="00E22ED1" w:rsidRDefault="00BB6CAD">
      <w:pPr>
        <w:pStyle w:val="ProductList-ClauseHeading"/>
        <w:outlineLvl w:val="4"/>
      </w:pPr>
      <w:r>
        <w:t>4.3 Usługa System Center Global Service Monitor</w:t>
      </w:r>
    </w:p>
    <w:p w:rsidR="00E22ED1" w:rsidRDefault="00BB6CAD">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64502"/>
      <w:r>
        <w:instrText>System Center Client Management Suite</w:instrText>
      </w:r>
      <w:bookmarkEnd w:id="147"/>
      <w:r>
        <w:instrText>" \l 3</w:instrText>
      </w:r>
      <w:r>
        <w:fldChar w:fldCharType="end"/>
      </w:r>
    </w:p>
    <w:p w:rsidR="00E22ED1" w:rsidRDefault="00BB6CAD">
      <w:pPr>
        <w:pStyle w:val="ProductList-Offering1SubSection"/>
        <w:outlineLvl w:val="3"/>
      </w:pPr>
      <w:bookmarkStart w:id="148" w:name="_Sec690"/>
      <w:r>
        <w:t>1. Dostępność programów</w:t>
      </w:r>
      <w:bookmarkEnd w:id="148"/>
    </w:p>
    <w:tbl>
      <w:tblPr>
        <w:tblStyle w:val="PURTable"/>
        <w:tblW w:w="0" w:type="dxa"/>
        <w:tblLook w:val="04A0" w:firstRow="1" w:lastRow="0" w:firstColumn="1" w:lastColumn="0" w:noHBand="0" w:noVBand="1"/>
      </w:tblPr>
      <w:tblGrid>
        <w:gridCol w:w="3966"/>
        <w:gridCol w:w="612"/>
        <w:gridCol w:w="599"/>
        <w:gridCol w:w="606"/>
        <w:gridCol w:w="599"/>
        <w:gridCol w:w="712"/>
        <w:gridCol w:w="606"/>
        <w:gridCol w:w="612"/>
        <w:gridCol w:w="634"/>
        <w:gridCol w:w="618"/>
        <w:gridCol w:w="608"/>
        <w:gridCol w:w="612"/>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t>System Center 2016 Client Management Suite</w:t>
            </w:r>
            <w:r>
              <w:fldChar w:fldCharType="begin"/>
            </w:r>
            <w:r>
              <w:instrText xml:space="preserve"> XE "System Center 2016 Client Management Suite" </w:instrText>
            </w:r>
            <w:r>
              <w:fldChar w:fldCharType="end"/>
            </w:r>
            <w:r>
              <w:t xml:space="preserve"> (Licencja na Zarządzanie dla Klienta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System Center 2016 Client Management Suite</w:t>
            </w:r>
            <w:r>
              <w:fldChar w:fldCharType="begin"/>
            </w:r>
            <w:r>
              <w:instrText xml:space="preserve"> XE "System Center 2016 Client Management Suite" </w:instrText>
            </w:r>
            <w:r>
              <w:fldChar w:fldCharType="end"/>
            </w:r>
            <w:r>
              <w:t xml:space="preserve">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ED1" w:rsidRDefault="00BB6C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3"/>
      </w:pPr>
      <w:bookmarkStart w:id="149" w:name="_Sec745"/>
      <w:r>
        <w:t>2. Postanowienia dotyczące produktu</w:t>
      </w:r>
      <w:bookmarkEnd w:id="149"/>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Promocja na pakiet System Center Client Management Suite </w:t>
            </w:r>
            <w:hyperlink w:anchor="_Sec867">
              <w:r>
                <w:rPr>
                  <w:color w:val="00467F"/>
                  <w:u w:val="single"/>
                </w:rPr>
                <w:t>Załącznik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3"/>
      </w:pPr>
      <w:bookmarkStart w:id="150" w:name="_Sec801"/>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Dodatkowe oprogramowanie: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lastRenderedPageBreak/>
        <w:t>3.1 Licencja na zarządzanie – System Center 2016 Standard</w:t>
      </w:r>
    </w:p>
    <w:tbl>
      <w:tblPr>
        <w:tblStyle w:val="PURTable"/>
        <w:tblW w:w="0" w:type="dxa"/>
        <w:tblLook w:val="04A0" w:firstRow="1" w:lastRow="0" w:firstColumn="1" w:lastColumn="0" w:noHBand="0" w:noVBand="1"/>
      </w:tblPr>
      <w:tblGrid>
        <w:gridCol w:w="3622"/>
        <w:gridCol w:w="3646"/>
        <w:gridCol w:w="3522"/>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ED1" w:rsidRDefault="00BB6CAD">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E22ED1" w:rsidRDefault="00BB6CAD">
            <w:pPr>
              <w:pStyle w:val="ProductList-TableBody"/>
            </w:pPr>
            <w:r>
              <w:t>Licencja System Center 2016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3.2 Technologia SQL Server</w:t>
      </w:r>
    </w:p>
    <w:p w:rsidR="00E22ED1" w:rsidRDefault="00BB6CAD">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22ED1" w:rsidRDefault="00BB6CAD">
      <w:pPr>
        <w:pStyle w:val="ProductList-Offering1SubSection"/>
        <w:outlineLvl w:val="3"/>
      </w:pPr>
      <w:bookmarkStart w:id="151" w:name="_Sec927"/>
      <w:r>
        <w:t>4. Pakiet Software Assurance</w:t>
      </w:r>
      <w:bookmarkEnd w:id="151"/>
    </w:p>
    <w:tbl>
      <w:tblPr>
        <w:tblStyle w:val="PURTable"/>
        <w:tblW w:w="0" w:type="dxa"/>
        <w:tblLook w:val="04A0" w:firstRow="1" w:lastRow="0" w:firstColumn="1" w:lastColumn="0" w:noHBand="0" w:noVBand="1"/>
      </w:tblPr>
      <w:tblGrid>
        <w:gridCol w:w="3596"/>
        <w:gridCol w:w="3601"/>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64503"/>
      <w:r>
        <w:instrText>System Center Configuration Manager</w:instrText>
      </w:r>
      <w:bookmarkEnd w:id="153"/>
      <w:r>
        <w:instrText>" \l 3</w:instrText>
      </w:r>
      <w:r>
        <w:fldChar w:fldCharType="end"/>
      </w:r>
    </w:p>
    <w:p w:rsidR="00E22ED1" w:rsidRDefault="00BB6CAD">
      <w:pPr>
        <w:pStyle w:val="ProductList-Offering1SubSection"/>
        <w:outlineLvl w:val="3"/>
      </w:pPr>
      <w:bookmarkStart w:id="154" w:name="_Sec691"/>
      <w:r>
        <w:t>1. Dostępność programów</w:t>
      </w:r>
      <w:bookmarkEnd w:id="154"/>
    </w:p>
    <w:p w:rsidR="00E22ED1" w:rsidRDefault="00E22ED1">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3"/>
      </w:pPr>
      <w:bookmarkStart w:id="155" w:name="_Sec746"/>
      <w:r>
        <w:t>2. Postanowienia dotyczące produktu</w:t>
      </w:r>
      <w:bookmarkEnd w:id="155"/>
    </w:p>
    <w:tbl>
      <w:tblPr>
        <w:tblStyle w:val="PURTable"/>
        <w:tblW w:w="0" w:type="dxa"/>
        <w:tblLook w:val="04A0" w:firstRow="1" w:lastRow="0" w:firstColumn="1" w:lastColumn="0" w:noHBand="0" w:noVBand="1"/>
      </w:tblPr>
      <w:tblGrid>
        <w:gridCol w:w="3565"/>
        <w:gridCol w:w="3633"/>
        <w:gridCol w:w="3592"/>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3"/>
      </w:pPr>
      <w:bookmarkStart w:id="156" w:name="_Sec802"/>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Dodatkowe oprogramowanie: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 xml:space="preserve">Licencja równoważna licencji na zarządzanie (zob. </w:t>
            </w:r>
            <w:hyperlink w:anchor="_Sec591">
              <w:r>
                <w:rPr>
                  <w:color w:val="00467F"/>
                  <w:u w:val="single"/>
                </w:rPr>
                <w:t>Załącznik A</w:t>
              </w:r>
            </w:hyperlink>
            <w:r>
              <w:t>)</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lastRenderedPageBreak/>
        <w:t>3.2 Technologia SQL Server</w:t>
      </w:r>
    </w:p>
    <w:p w:rsidR="00E22ED1" w:rsidRDefault="00BB6CAD">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E22ED1" w:rsidRDefault="00BB6CAD">
      <w:pPr>
        <w:pStyle w:val="ProductList-Offering1SubSection"/>
        <w:outlineLvl w:val="3"/>
      </w:pPr>
      <w:bookmarkStart w:id="157" w:name="_Sec839"/>
      <w:r>
        <w:t>4. Pakiet Software Assurance</w:t>
      </w:r>
      <w:bookmarkEnd w:id="157"/>
    </w:p>
    <w:tbl>
      <w:tblPr>
        <w:tblStyle w:val="PURTable"/>
        <w:tblW w:w="0" w:type="dxa"/>
        <w:tblLook w:val="04A0" w:firstRow="1" w:lastRow="0" w:firstColumn="1" w:lastColumn="0" w:noHBand="0" w:noVBand="1"/>
      </w:tblPr>
      <w:tblGrid>
        <w:gridCol w:w="3596"/>
        <w:gridCol w:w="3601"/>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4.1 System Center Configuration Manager — Prawa dotyczące infrastruktury VDI</w:t>
      </w:r>
    </w:p>
    <w:p w:rsidR="00E22ED1" w:rsidRDefault="00BB6CAD">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E22ED1" w:rsidRDefault="00E22ED1">
      <w:pPr>
        <w:pStyle w:val="ProductList-Body"/>
      </w:pPr>
    </w:p>
    <w:p w:rsidR="00E22ED1" w:rsidRDefault="00BB6CAD">
      <w:pPr>
        <w:pStyle w:val="ProductList-ClauseHeading"/>
        <w:outlineLvl w:val="4"/>
      </w:pPr>
      <w:r>
        <w:t>4.2 Prawa dotyczące oprogramowania System Center Configuration Manager Current Branch</w:t>
      </w:r>
    </w:p>
    <w:p w:rsidR="00E22ED1" w:rsidRDefault="00BB6CAD">
      <w:pPr>
        <w:pStyle w:val="ProductList-Body"/>
      </w:pPr>
      <w:r>
        <w:t>Klienci posiadający aktywny pakiet SA dla Licencji na System Center Configuration Manager lub odpowiadające im prawa do subskrypcji mogą zainstalować i użytkować opcję Current Branch oprogramowania System Center Configuration Manager.</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64504"/>
      <w:r>
        <w:instrText>System Center Endpoint Protection</w:instrText>
      </w:r>
      <w:bookmarkEnd w:id="159"/>
      <w:r>
        <w:instrText>" \l 3</w:instrText>
      </w:r>
      <w:r>
        <w:fldChar w:fldCharType="end"/>
      </w:r>
    </w:p>
    <w:p w:rsidR="00E22ED1" w:rsidRDefault="00BB6CAD">
      <w:pPr>
        <w:pStyle w:val="ProductList-Offering1SubSection"/>
        <w:outlineLvl w:val="3"/>
      </w:pPr>
      <w:bookmarkStart w:id="160" w:name="_Sec892"/>
      <w:r>
        <w:t>1. Dostępność programów</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none" w:sz="4" w:space="0" w:color="BFBFBF"/>
              <w:right w:val="none" w:sz="4" w:space="0" w:color="6E6E6E"/>
            </w:tcBorders>
          </w:tcPr>
          <w:p w:rsidR="00E22ED1" w:rsidRDefault="00BB6CAD">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E22ED1" w:rsidRDefault="00BB6CA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22ED1" w:rsidRDefault="00BB6CA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22ED1" w:rsidRDefault="00E22ED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ED1" w:rsidRDefault="00BB6CAD">
      <w:pPr>
        <w:pStyle w:val="ProductList-Offering1SubSection"/>
        <w:outlineLvl w:val="3"/>
      </w:pPr>
      <w:bookmarkStart w:id="161" w:name="_Sec893"/>
      <w:r>
        <w:t>2. Postanowienia dotyczące produktu</w:t>
      </w:r>
      <w:bookmarkEnd w:id="161"/>
    </w:p>
    <w:tbl>
      <w:tblPr>
        <w:tblStyle w:val="PURTable"/>
        <w:tblW w:w="0" w:type="dxa"/>
        <w:tblLook w:val="04A0" w:firstRow="1" w:lastRow="0" w:firstColumn="1" w:lastColumn="0" w:noHBand="0" w:noVBand="1"/>
      </w:tblPr>
      <w:tblGrid>
        <w:gridCol w:w="3562"/>
        <w:gridCol w:w="3635"/>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(SA):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3"/>
      </w:pPr>
      <w:bookmarkStart w:id="162" w:name="_Sec894"/>
      <w:r>
        <w:t>3. Prawa do używania</w:t>
      </w:r>
      <w:bookmarkEnd w:id="162"/>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Dodatkowe oprogramowanie: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Uwzględnione technologie: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LS na Urządzenie i Użytkownika</w:t>
      </w:r>
    </w:p>
    <w:p w:rsidR="00E22ED1" w:rsidRDefault="00BB6CAD">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E22ED1" w:rsidRDefault="00E22ED1">
      <w:pPr>
        <w:pStyle w:val="ProductList-Body"/>
      </w:pPr>
    </w:p>
    <w:p w:rsidR="00E22ED1" w:rsidRDefault="00BB6CAD">
      <w:pPr>
        <w:pStyle w:val="ProductList-ClauseHeading"/>
        <w:outlineLvl w:val="4"/>
      </w:pPr>
      <w:r>
        <w:t>3.2 LS na Zarządzanie dla Serwera</w:t>
      </w:r>
    </w:p>
    <w:p w:rsidR="00E22ED1" w:rsidRDefault="00BB6CAD">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w:t>
      </w:r>
      <w:r>
        <w:lastRenderedPageBreak/>
        <w:t xml:space="preserve">„zarządzane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E22ED1" w:rsidRDefault="00E22ED1">
      <w:pPr>
        <w:pStyle w:val="ProductList-Body"/>
      </w:pPr>
    </w:p>
    <w:p w:rsidR="00E22ED1" w:rsidRDefault="00BB6CAD">
      <w:pPr>
        <w:pStyle w:val="ProductList-ClauseHeading"/>
        <w:outlineLvl w:val="4"/>
      </w:pPr>
      <w:r>
        <w:t>3.3 Wymiana aparatów skanowania</w:t>
      </w:r>
    </w:p>
    <w:p w:rsidR="00E22ED1" w:rsidRDefault="00BB6CAD">
      <w:pPr>
        <w:pStyle w:val="ProductList-Body"/>
      </w:pPr>
      <w:r>
        <w:t>Microsoft może wymienić następujące oprogramowanie oraz pliki związane z Usługami Online na porównywalne. Dotyczy to:</w:t>
      </w:r>
    </w:p>
    <w:p w:rsidR="00E22ED1" w:rsidRDefault="00BB6CAD" w:rsidP="00BB6CAD">
      <w:pPr>
        <w:pStyle w:val="ProductList-Bullet"/>
        <w:numPr>
          <w:ilvl w:val="0"/>
          <w:numId w:val="20"/>
        </w:numPr>
      </w:pPr>
      <w:r>
        <w:t>oprogramowania antywirusowego i antyspamowego oraz</w:t>
      </w:r>
    </w:p>
    <w:p w:rsidR="00E22ED1" w:rsidRDefault="00BB6CAD" w:rsidP="00BB6CAD">
      <w:pPr>
        <w:pStyle w:val="ProductList-Bullet"/>
        <w:numPr>
          <w:ilvl w:val="0"/>
          <w:numId w:val="20"/>
        </w:numPr>
      </w:pPr>
      <w:r>
        <w:t>plików podpisów i plików danych filtrujących zawartość.</w:t>
      </w:r>
    </w:p>
    <w:p w:rsidR="00E22ED1" w:rsidRDefault="00BB6CAD">
      <w:pPr>
        <w:pStyle w:val="ProductList-Offering1SubSection"/>
        <w:outlineLvl w:val="3"/>
      </w:pPr>
      <w:bookmarkStart w:id="163" w:name="_Sec895"/>
      <w:r>
        <w:t>4. Pakiet Software Assurance</w:t>
      </w:r>
      <w:bookmarkEnd w:id="163"/>
    </w:p>
    <w:tbl>
      <w:tblPr>
        <w:tblStyle w:val="PURTable"/>
        <w:tblW w:w="0" w:type="dxa"/>
        <w:tblLook w:val="04A0" w:firstRow="1" w:lastRow="0" w:firstColumn="1" w:lastColumn="0" w:noHBand="0" w:noVBand="1"/>
      </w:tblPr>
      <w:tblGrid>
        <w:gridCol w:w="3596"/>
        <w:gridCol w:w="3601"/>
        <w:gridCol w:w="359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1Heading"/>
        <w:outlineLvl w:val="1"/>
      </w:pPr>
      <w:bookmarkStart w:id="164" w:name="_Sec616"/>
      <w:r>
        <w:t>Pakiet Virtual Desktop Infrastructure (VDI)</w:t>
      </w:r>
      <w:bookmarkEnd w:id="164"/>
      <w:r>
        <w:fldChar w:fldCharType="begin"/>
      </w:r>
      <w:r>
        <w:instrText xml:space="preserve"> TC "</w:instrText>
      </w:r>
      <w:bookmarkStart w:id="165" w:name="_Toc465064505"/>
      <w:r>
        <w:instrText>Pakiet Virtual Desktop Infrastructure (VDI)</w:instrText>
      </w:r>
      <w:bookmarkEnd w:id="165"/>
      <w:r>
        <w:instrText>" \l 2</w:instrText>
      </w:r>
      <w:r>
        <w:fldChar w:fldCharType="end"/>
      </w:r>
    </w:p>
    <w:p w:rsidR="00E22ED1" w:rsidRDefault="00BB6CAD">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62">
        <w:r>
          <w:rPr>
            <w:color w:val="00467F"/>
            <w:u w:val="single"/>
          </w:rPr>
          <w:t>http://go.microsoft.com/?linkid=9839206</w:t>
        </w:r>
      </w:hyperlink>
      <w:r>
        <w:t xml:space="preserve"> i Listą Produktów z czerwca 2015 r. </w:t>
      </w:r>
      <w:hyperlink r:id="rId63">
        <w:r>
          <w:rPr>
            <w:color w:val="00467F"/>
            <w:u w:val="single"/>
          </w:rPr>
          <w:t>http://go.microsoft.com/?linkid=9839207</w:t>
        </w:r>
      </w:hyperlink>
      <w:r>
        <w:t>.</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GroupHeading"/>
        <w:outlineLvl w:val="1"/>
      </w:pPr>
      <w:bookmarkStart w:id="166" w:name="_Sec617"/>
      <w:r>
        <w:t>Visual Studio</w:t>
      </w:r>
      <w:bookmarkEnd w:id="166"/>
      <w:r>
        <w:fldChar w:fldCharType="begin"/>
      </w:r>
      <w:r>
        <w:instrText xml:space="preserve"> TC "</w:instrText>
      </w:r>
      <w:bookmarkStart w:id="167" w:name="_Toc465064506"/>
      <w:r>
        <w:instrText>Visual Studio</w:instrText>
      </w:r>
      <w:bookmarkEnd w:id="167"/>
      <w:r>
        <w:instrText>" \l 2</w:instrText>
      </w:r>
      <w:r>
        <w:fldChar w:fldCharType="end"/>
      </w:r>
    </w:p>
    <w:p w:rsidR="00E22ED1" w:rsidRDefault="00BB6CAD">
      <w:pPr>
        <w:pStyle w:val="ProductList-Offering2HeadingNoBorder"/>
        <w:outlineLvl w:val="2"/>
      </w:pPr>
      <w:bookmarkStart w:id="168" w:name="_Sec649"/>
      <w:r>
        <w:t>Visual Studio</w:t>
      </w:r>
      <w:bookmarkEnd w:id="168"/>
      <w:r>
        <w:fldChar w:fldCharType="begin"/>
      </w:r>
      <w:r>
        <w:instrText xml:space="preserve"> TC "</w:instrText>
      </w:r>
      <w:bookmarkStart w:id="169" w:name="_Toc465064507"/>
      <w:r>
        <w:instrText>Visual Studio</w:instrText>
      </w:r>
      <w:bookmarkEnd w:id="169"/>
      <w:r>
        <w:instrText>" \l 3</w:instrText>
      </w:r>
      <w:r>
        <w:fldChar w:fldCharType="end"/>
      </w:r>
    </w:p>
    <w:p w:rsidR="00E22ED1" w:rsidRDefault="00BB6CAD">
      <w:pPr>
        <w:pStyle w:val="ProductList-Offering1SubSection"/>
        <w:outlineLvl w:val="3"/>
      </w:pPr>
      <w:bookmarkStart w:id="170" w:name="_Sec697"/>
      <w:r>
        <w:t>1. Dostępność programów</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Visual Studio Professional 2015 z MSDN</w:t>
            </w:r>
            <w:r>
              <w:fldChar w:fldCharType="begin"/>
            </w:r>
            <w:r>
              <w:instrText xml:space="preserve"> XE "Visual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Visual Studio Enterprise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22ED1" w:rsidRDefault="00BB6C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ED1" w:rsidRDefault="00BB6CAD">
      <w:pPr>
        <w:pStyle w:val="ProductList-Offering1SubSection"/>
        <w:outlineLvl w:val="3"/>
      </w:pPr>
      <w:bookmarkStart w:id="171" w:name="_Sec752"/>
      <w:r>
        <w:t>2. Postanowienia dotyczące produktu</w:t>
      </w:r>
      <w:bookmarkEnd w:id="171"/>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2.1 Visual Studio Premium 2013 z subskrypcją MSDN oraz Visual Studio Ultimate 2013 z subskrypcją MSDN.</w:t>
      </w:r>
    </w:p>
    <w:p w:rsidR="00E22ED1" w:rsidRDefault="00BB6CAD">
      <w:pPr>
        <w:pStyle w:val="ProductList-Body"/>
      </w:pPr>
      <w:r>
        <w:t>Visual Studio Enterprise 2015 z subskrypcją MSDN jest wersją zastępującą Visual Studio Premium 2013 z subskrypcją MSDN oraz Visual Studio Ultimate 2013 z subskrypcją MSDN.</w:t>
      </w:r>
    </w:p>
    <w:p w:rsidR="00E22ED1" w:rsidRDefault="00E22ED1">
      <w:pPr>
        <w:pStyle w:val="ProductList-Body"/>
      </w:pPr>
    </w:p>
    <w:p w:rsidR="00E22ED1" w:rsidRDefault="00BB6CAD">
      <w:pPr>
        <w:pStyle w:val="ProductList-ClauseHeading"/>
        <w:outlineLvl w:val="4"/>
      </w:pPr>
      <w:r>
        <w:t>2.2 Udzielenie licencji na SQL Server Parallel Data Warehouse Developer</w:t>
      </w:r>
    </w:p>
    <w:p w:rsidR="00E22ED1" w:rsidRDefault="00BB6CAD">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Server 2012 Parallel Data Warehouse Developer.</w:t>
      </w:r>
    </w:p>
    <w:p w:rsidR="00E22ED1" w:rsidRDefault="00E22ED1">
      <w:pPr>
        <w:pStyle w:val="ProductList-Body"/>
      </w:pPr>
    </w:p>
    <w:p w:rsidR="00E22ED1" w:rsidRDefault="00BB6CAD">
      <w:pPr>
        <w:pStyle w:val="ProductList-ClauseHeading"/>
        <w:outlineLvl w:val="4"/>
      </w:pPr>
      <w:r>
        <w:t>2.3 Udzielenie licencji na oprogramowanie Visual Studio Team Foundation Server 2015</w:t>
      </w:r>
    </w:p>
    <w:p w:rsidR="00E22ED1" w:rsidRDefault="00BB6CAD">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2015 z subskrypcją MSDN, Visual Studio Test Professional 2015 z subskrypcją MSDN i Platformami MSDN posiada </w:t>
      </w:r>
      <w:r>
        <w:lastRenderedPageBreak/>
        <w:t xml:space="preserve">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2015 i jedną Licencję CAL na Użytkownika na Team Foundation Server. Licencja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E22ED1" w:rsidRDefault="00E22ED1">
      <w:pPr>
        <w:pStyle w:val="ProductList-Body"/>
      </w:pPr>
    </w:p>
    <w:p w:rsidR="00E22ED1" w:rsidRDefault="00BB6CAD">
      <w:pPr>
        <w:pStyle w:val="ProductList-ClauseHeading"/>
        <w:outlineLvl w:val="4"/>
      </w:pPr>
      <w:r>
        <w:t>2.4 Usługi platformy Microsoft Azure</w:t>
      </w:r>
    </w:p>
    <w:p w:rsidR="00E22ED1" w:rsidRDefault="00BB6CAD">
      <w:pPr>
        <w:pStyle w:val="ProductList-Body"/>
      </w:pPr>
      <w:r>
        <w:t>Korzyści z pakietu Microsoft Azure nie można łączyć z wielu subskrypcji MSDN na pojedynczym koncie Microsoft Azure.</w:t>
      </w:r>
    </w:p>
    <w:p w:rsidR="00E22ED1" w:rsidRDefault="00BB6CAD">
      <w:pPr>
        <w:pStyle w:val="ProductList-Offering1SubSection"/>
        <w:outlineLvl w:val="3"/>
      </w:pPr>
      <w:bookmarkStart w:id="172" w:name="_Sec810"/>
      <w:r>
        <w:t>3. Prawa do używania</w:t>
      </w:r>
      <w:bookmarkEnd w:id="172"/>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Dodatkowe oprogramowanie: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Plik BUILDSERVER.TXT</w:t>
      </w:r>
    </w:p>
    <w:p w:rsidR="00E22ED1" w:rsidRDefault="00BB6CAD">
      <w:pPr>
        <w:pStyle w:val="ProductList-Body"/>
      </w:pPr>
      <w:r>
        <w:t xml:space="preserve">Klientowi wolno instalować kopie plików wymienionych na listach BuildServer, opublikowanych na stronie </w:t>
      </w:r>
      <w:hyperlink r:id="rId64">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E22ED1" w:rsidRDefault="00E22ED1">
      <w:pPr>
        <w:pStyle w:val="ProductList-Body"/>
      </w:pPr>
    </w:p>
    <w:p w:rsidR="00E22ED1" w:rsidRDefault="00BB6CAD">
      <w:pPr>
        <w:pStyle w:val="ProductList-ClauseHeading"/>
        <w:outlineLvl w:val="4"/>
      </w:pPr>
      <w:r>
        <w:t>3.2 Narzędzia</w:t>
      </w:r>
    </w:p>
    <w:p w:rsidR="00E22ED1" w:rsidRDefault="00BB6CAD">
      <w:pPr>
        <w:pStyle w:val="ProductList-Body"/>
      </w:pPr>
      <w:r>
        <w:t xml:space="preserve">Klientowi wolno kopiować i instalować Narzędzia wymienione na stronie </w:t>
      </w:r>
      <w:hyperlink r:id="rId65">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E22ED1" w:rsidRDefault="00E22ED1">
      <w:pPr>
        <w:pStyle w:val="ProductList-Body"/>
      </w:pPr>
    </w:p>
    <w:p w:rsidR="00E22ED1" w:rsidRDefault="00BB6CAD">
      <w:pPr>
        <w:pStyle w:val="ProductList-ClauseHeading"/>
        <w:outlineLvl w:val="4"/>
      </w:pPr>
      <w:r>
        <w:t>3.3 System Center — Virtual Machine Manager (SCVMM) — Visual Studio Enterprise z subskrypcją MSDN i Visual Studio Test Professional z subskrypcją MSDN</w:t>
      </w:r>
    </w:p>
    <w:p w:rsidR="00E22ED1" w:rsidRDefault="00BB6CAD">
      <w:pPr>
        <w:pStyle w:val="ProductList-Body"/>
      </w:pPr>
      <w:r>
        <w:t>Każdy licencjonowany użytkownik Visual Studio Enterprise z subskrypcją MSDN lub Visual Studio Test Professional z subskrypcją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E22ED1" w:rsidRDefault="00E22ED1">
      <w:pPr>
        <w:pStyle w:val="ProductList-Body"/>
      </w:pPr>
    </w:p>
    <w:p w:rsidR="00E22ED1" w:rsidRDefault="00BB6CAD">
      <w:pPr>
        <w:pStyle w:val="ProductList-ClauseHeading"/>
        <w:outlineLvl w:val="4"/>
      </w:pPr>
      <w:r>
        <w:t>3.4 Office Professional Plus 2016 — Visual Studio Enterprise z subskrypcją MSDN</w:t>
      </w:r>
    </w:p>
    <w:p w:rsidR="00E22ED1" w:rsidRDefault="00BB6CAD">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E22ED1" w:rsidRDefault="00E22ED1">
      <w:pPr>
        <w:pStyle w:val="ProductList-Body"/>
      </w:pPr>
    </w:p>
    <w:p w:rsidR="00E22ED1" w:rsidRDefault="00BB6CAD">
      <w:pPr>
        <w:pStyle w:val="ProductList-ClauseHeading"/>
        <w:outlineLvl w:val="4"/>
      </w:pPr>
      <w:r>
        <w:t>3.5 Biblioteki licencjonowane na zasadach Mniejszej Powszechnej Licencji Publicznej GNU</w:t>
      </w:r>
    </w:p>
    <w:p w:rsidR="00E22ED1" w:rsidRDefault="00BB6CAD">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Mniejszej Powszechnej Licencji Publicznej GNU (ang. GNU Lesser General Public License), jakie mogą być w nim ewentualnie zawarte lub z nim powiązane.</w:t>
      </w:r>
    </w:p>
    <w:p w:rsidR="00E22ED1" w:rsidRDefault="00BB6CAD">
      <w:pPr>
        <w:pStyle w:val="ProductList-Offering1SubSection"/>
        <w:outlineLvl w:val="3"/>
      </w:pPr>
      <w:bookmarkStart w:id="173" w:name="_Sec834"/>
      <w:r>
        <w:t>4. Pakiet Software Assurance</w:t>
      </w:r>
      <w:bookmarkEnd w:id="173"/>
    </w:p>
    <w:tbl>
      <w:tblPr>
        <w:tblStyle w:val="PURTable"/>
        <w:tblW w:w="0" w:type="dxa"/>
        <w:tblLook w:val="04A0" w:firstRow="1" w:lastRow="0" w:firstColumn="1" w:lastColumn="0" w:noHBand="0" w:noVBand="1"/>
      </w:tblPr>
      <w:tblGrid>
        <w:gridCol w:w="3594"/>
        <w:gridCol w:w="3607"/>
        <w:gridCol w:w="3589"/>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6">
              <w:r>
                <w:rPr>
                  <w:color w:val="00467F"/>
                  <w:u w:val="single"/>
                </w:rPr>
                <w:t>Lista Produktów — marzec 2014 r.</w:t>
              </w:r>
            </w:hyperlink>
            <w:r>
              <w:t xml:space="preserve"> i </w:t>
            </w:r>
            <w:hyperlink r:id="rId67">
              <w:r>
                <w:rPr>
                  <w:color w:val="00467F"/>
                  <w:u w:val="single"/>
                </w:rPr>
                <w:t>Postanowienia dotyczące Produktów — wrzesień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4.1 Dostępność pakietu Software Assurance</w:t>
      </w:r>
    </w:p>
    <w:p w:rsidR="00E22ED1" w:rsidRDefault="00BB6CAD">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w:t>
      </w:r>
      <w:r>
        <w:lastRenderedPageBreak/>
        <w:t xml:space="preserve">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E22ED1" w:rsidRDefault="00E22ED1">
      <w:pPr>
        <w:pStyle w:val="ProductList-Body"/>
      </w:pPr>
    </w:p>
    <w:p w:rsidR="00E22ED1" w:rsidRDefault="00BB6CAD">
      <w:pPr>
        <w:pStyle w:val="ProductList-ClauseHeading"/>
        <w:outlineLvl w:val="4"/>
      </w:pPr>
      <w:r>
        <w:t>4.2 Prawa bezterminowe MSDN</w:t>
      </w:r>
    </w:p>
    <w:p w:rsidR="00E22ED1" w:rsidRDefault="00BB6CAD">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E22ED1" w:rsidRDefault="00E22ED1">
      <w:pPr>
        <w:pStyle w:val="PURBreadcrumb"/>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64508"/>
      <w:r>
        <w:instrText>Visual Studio Team Foundation Server</w:instrText>
      </w:r>
      <w:bookmarkEnd w:id="175"/>
      <w:r>
        <w:instrText>" \l 3</w:instrText>
      </w:r>
      <w:r>
        <w:fldChar w:fldCharType="end"/>
      </w:r>
    </w:p>
    <w:p w:rsidR="00E22ED1" w:rsidRDefault="00BB6CAD">
      <w:pPr>
        <w:pStyle w:val="ProductList-Offering1SubSection"/>
        <w:outlineLvl w:val="3"/>
      </w:pPr>
      <w:bookmarkStart w:id="176" w:name="_Sec698"/>
      <w:r>
        <w:t>1. Dostępność programów</w:t>
      </w:r>
      <w:bookmarkEnd w:id="176"/>
    </w:p>
    <w:tbl>
      <w:tblPr>
        <w:tblStyle w:val="PURTable"/>
        <w:tblW w:w="0" w:type="dxa"/>
        <w:tblLook w:val="04A0" w:firstRow="1" w:lastRow="0" w:firstColumn="1" w:lastColumn="0" w:noHBand="0" w:noVBand="1"/>
      </w:tblPr>
      <w:tblGrid>
        <w:gridCol w:w="4043"/>
        <w:gridCol w:w="612"/>
        <w:gridCol w:w="603"/>
        <w:gridCol w:w="611"/>
        <w:gridCol w:w="607"/>
        <w:gridCol w:w="607"/>
        <w:gridCol w:w="611"/>
        <w:gridCol w:w="615"/>
        <w:gridCol w:w="634"/>
        <w:gridCol w:w="619"/>
        <w:gridCol w:w="613"/>
        <w:gridCol w:w="609"/>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Visual Studio Team Foundation Server 2015 z technologią SQL Server 2014</w:t>
            </w:r>
            <w:r>
              <w:fldChar w:fldCharType="begin"/>
            </w:r>
            <w:r>
              <w:instrText xml:space="preserve"> XE "Visual Studio Team Foundation Server 2015 z technologią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22ED1" w:rsidRDefault="00E22E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Licencja CAL na oprogramowanie Visual Studio Team Foundation Server 2015</w:t>
            </w:r>
            <w:r>
              <w:fldChar w:fldCharType="begin"/>
            </w:r>
            <w:r>
              <w:instrText xml:space="preserve"> XE "Licencja CAL na oprogramowanie Visual Studio Team Foundation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22ED1" w:rsidRDefault="00E22E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22ED1" w:rsidRDefault="00BB6C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ED1" w:rsidRDefault="00BB6CAD">
      <w:pPr>
        <w:pStyle w:val="ProductList-Offering1SubSection"/>
        <w:outlineLvl w:val="3"/>
      </w:pPr>
      <w:bookmarkStart w:id="177" w:name="_Sec753"/>
      <w:r>
        <w:t>2. Postanowienia dotyczące produktu</w:t>
      </w:r>
      <w:bookmarkEnd w:id="177"/>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3"/>
      </w:pPr>
      <w:bookmarkStart w:id="178" w:name="_Sec811"/>
      <w:r>
        <w:t>3. Prawa do używania</w:t>
      </w:r>
      <w:bookmarkEnd w:id="178"/>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ED1" w:rsidRDefault="00BB6CAD">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ED1" w:rsidRDefault="00BB6CAD">
            <w:pPr>
              <w:pStyle w:val="ProductList-TableBody"/>
            </w:pPr>
            <w:r>
              <w:t>Licencja CAL na oprogramowanie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E22ED1" w:rsidRDefault="00BB6CAD">
            <w:pPr>
              <w:pStyle w:val="ProductList-TableBody"/>
            </w:pPr>
            <w:r>
              <w:t>Visual Studio Team Services (płatne konto użytkownika)</w:t>
            </w:r>
          </w:p>
        </w:tc>
      </w:tr>
    </w:tbl>
    <w:p w:rsidR="00E22ED1" w:rsidRDefault="00E22ED1">
      <w:pPr>
        <w:pStyle w:val="ProductList-Body"/>
      </w:pPr>
    </w:p>
    <w:p w:rsidR="00E22ED1" w:rsidRDefault="00BB6CAD">
      <w:pPr>
        <w:pStyle w:val="ProductList-SubClauseHeading"/>
        <w:outlineLvl w:val="5"/>
      </w:pPr>
      <w:r>
        <w:t>3.1.1 Funkcje dodatkowe</w:t>
      </w:r>
    </w:p>
    <w:p w:rsidR="00E22ED1" w:rsidRDefault="00BB6CAD">
      <w:pPr>
        <w:pStyle w:val="ProductList-BodyIndented"/>
      </w:pPr>
      <w:r>
        <w:t>zarządzanie zleceniami</w:t>
      </w:r>
    </w:p>
    <w:tbl>
      <w:tblPr>
        <w:tblStyle w:val="PURTable0"/>
        <w:tblW w:w="0" w:type="dxa"/>
        <w:tblLook w:val="04A0" w:firstRow="1" w:lastRow="0" w:firstColumn="1" w:lastColumn="0" w:noHBand="0" w:noVBand="1"/>
      </w:tblPr>
      <w:tblGrid>
        <w:gridCol w:w="3472"/>
        <w:gridCol w:w="3482"/>
        <w:gridCol w:w="3476"/>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Visual Studio Enterprise 2015 z subskrypcją MSDN</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E22ED1" w:rsidRDefault="00BB6CAD">
            <w:pPr>
              <w:pStyle w:val="ProductList-TableBody"/>
            </w:pPr>
            <w:r>
              <w:t>Visual Studio Team Services Release Manager Extension</w:t>
            </w:r>
          </w:p>
        </w:tc>
      </w:tr>
    </w:tbl>
    <w:p w:rsidR="00E22ED1" w:rsidRDefault="00E22ED1">
      <w:pPr>
        <w:pStyle w:val="ProductList-BodyIndented"/>
      </w:pPr>
    </w:p>
    <w:p w:rsidR="00E22ED1" w:rsidRDefault="00BB6CAD">
      <w:pPr>
        <w:pStyle w:val="ProductList-SubClauseHeading"/>
        <w:outlineLvl w:val="5"/>
      </w:pPr>
      <w:r>
        <w:t>3.1.2 Funkcje dodatkowe</w:t>
      </w:r>
    </w:p>
    <w:p w:rsidR="00E22ED1" w:rsidRDefault="00BB6CAD">
      <w:pPr>
        <w:pStyle w:val="ProductList-BodyIndented"/>
      </w:pPr>
      <w:r>
        <w:t>zarządzanie testami</w:t>
      </w:r>
    </w:p>
    <w:tbl>
      <w:tblPr>
        <w:tblStyle w:val="PURTable0"/>
        <w:tblW w:w="0" w:type="dxa"/>
        <w:tblLook w:val="04A0" w:firstRow="1" w:lastRow="0" w:firstColumn="1" w:lastColumn="0" w:noHBand="0" w:noVBand="1"/>
      </w:tblPr>
      <w:tblGrid>
        <w:gridCol w:w="3472"/>
        <w:gridCol w:w="3482"/>
        <w:gridCol w:w="3476"/>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Visual Studio Enterprise 2015 z subskrypcją MSDN</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E22ED1" w:rsidRDefault="00BB6CAD">
            <w:pPr>
              <w:pStyle w:val="ProductList-TableBody"/>
            </w:pPr>
            <w:r>
              <w:t>Visual Studio Team Services Test Manager Extension</w:t>
            </w:r>
          </w:p>
        </w:tc>
      </w:tr>
    </w:tbl>
    <w:p w:rsidR="00E22ED1" w:rsidRDefault="00E22ED1">
      <w:pPr>
        <w:pStyle w:val="ProductList-BodyIndented"/>
      </w:pPr>
    </w:p>
    <w:p w:rsidR="00E22ED1" w:rsidRDefault="00BB6CAD">
      <w:pPr>
        <w:pStyle w:val="ProductList-ClauseHeading"/>
        <w:outlineLvl w:val="4"/>
      </w:pPr>
      <w:r>
        <w:t>3.2 Przypadki używania niewymagającego Licencji CAL</w:t>
      </w:r>
    </w:p>
    <w:p w:rsidR="00E22ED1" w:rsidRDefault="00BB6CAD">
      <w:pPr>
        <w:pStyle w:val="ProductList-Body"/>
      </w:pPr>
      <w:r>
        <w:t xml:space="preserve">Następujące sposoby użycia nie wymagają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wyświetlanie, edycja lub wprowadzanie elementów roboczych; dostęp do Team Foundation Server Reporting; dostęp do Visual Studio Team Services za pośrednictwem Team Foundation Server 2015 Proxy; zatwierdzanie etapów w ramach potoku zarządzania zleceniami; wreszcie, dostęp do oprogramowania Visual Studio Team Foundation Server za pośrednictwem pogrupowanego połączenia z innej zintegrowanej aplikacji lub usługi.</w:t>
      </w:r>
    </w:p>
    <w:p w:rsidR="00E22ED1" w:rsidRDefault="00E22ED1">
      <w:pPr>
        <w:pStyle w:val="ProductList-Body"/>
      </w:pPr>
    </w:p>
    <w:p w:rsidR="00E22ED1" w:rsidRDefault="00BB6CAD">
      <w:pPr>
        <w:pStyle w:val="ProductList-ClauseHeading"/>
        <w:outlineLvl w:val="4"/>
      </w:pPr>
      <w:r>
        <w:lastRenderedPageBreak/>
        <w:t>3.3 Technologia SQL Server</w:t>
      </w:r>
    </w:p>
    <w:p w:rsidR="00E22ED1" w:rsidRDefault="00BB6CAD">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22ED1" w:rsidRDefault="00E22ED1">
      <w:pPr>
        <w:pStyle w:val="ProductList-Body"/>
      </w:pPr>
    </w:p>
    <w:p w:rsidR="00E22ED1" w:rsidRDefault="00BB6CAD">
      <w:pPr>
        <w:pStyle w:val="ProductList-ClauseHeading"/>
        <w:outlineLvl w:val="4"/>
      </w:pPr>
      <w:r>
        <w:t>3.4 Biblioteki licencjonowane na zasadach Mniejszej Powszechnej Licencji Publicznej GNU</w:t>
      </w:r>
    </w:p>
    <w:p w:rsidR="00E22ED1" w:rsidRDefault="00BB6CAD">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rsidR="00E22ED1" w:rsidRDefault="00E22ED1">
      <w:pPr>
        <w:pStyle w:val="ProductList-Body"/>
      </w:pPr>
    </w:p>
    <w:p w:rsidR="00E22ED1" w:rsidRDefault="00BB6CAD">
      <w:pPr>
        <w:pStyle w:val="ProductList-ClauseHeading"/>
        <w:outlineLvl w:val="4"/>
      </w:pPr>
      <w:r>
        <w:t>3.5 Usługi Visual Studio Team Foundation Server Build Services</w:t>
      </w:r>
    </w:p>
    <w:p w:rsidR="00E22ED1" w:rsidRDefault="00BB6CAD">
      <w:pPr>
        <w:pStyle w:val="ProductList-Body"/>
      </w:pPr>
      <w:r>
        <w:t xml:space="preserve">W przypadku posiadania jednego lub wielu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oprogramowania Visual Studio Enterprise z subskrypcją MSDN lub Visual Studio Professional z subskrypcją MSDN Klient może również zainstalować oprogramowanie Visual Studio i zezwolić na dostęp oraz używanie go w ramach usług Team Foundation Server 2015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2015.</w:t>
      </w:r>
    </w:p>
    <w:p w:rsidR="00E22ED1" w:rsidRDefault="00E22ED1">
      <w:pPr>
        <w:pStyle w:val="ProductList-Body"/>
      </w:pPr>
    </w:p>
    <w:p w:rsidR="00E22ED1" w:rsidRDefault="00BB6CAD">
      <w:pPr>
        <w:pStyle w:val="ProductList-ClauseHeading"/>
        <w:outlineLvl w:val="4"/>
      </w:pPr>
      <w:r>
        <w:t>3.6 Dodatkowe oprogramowanie</w:t>
      </w:r>
    </w:p>
    <w:tbl>
      <w:tblPr>
        <w:tblStyle w:val="PURTable"/>
        <w:tblW w:w="0" w:type="dxa"/>
        <w:tblLook w:val="04A0" w:firstRow="1" w:lastRow="0" w:firstColumn="1" w:lastColumn="0" w:noHBand="0" w:noVBand="1"/>
      </w:tblPr>
      <w:tblGrid>
        <w:gridCol w:w="3596"/>
        <w:gridCol w:w="3597"/>
        <w:gridCol w:w="3597"/>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Visual Studio Team Foundation Server SharePoint Extensions</w:t>
            </w:r>
          </w:p>
        </w:tc>
      </w:tr>
    </w:tbl>
    <w:p w:rsidR="00E22ED1" w:rsidRDefault="00BB6CAD">
      <w:pPr>
        <w:pStyle w:val="ProductList-Offering1SubSection"/>
        <w:outlineLvl w:val="3"/>
      </w:pPr>
      <w:bookmarkStart w:id="179" w:name="_Sec837"/>
      <w:r>
        <w:t>4. Pakiet Software Assurance</w:t>
      </w:r>
      <w:bookmarkEnd w:id="179"/>
    </w:p>
    <w:tbl>
      <w:tblPr>
        <w:tblStyle w:val="PURTable"/>
        <w:tblW w:w="0" w:type="dxa"/>
        <w:tblLook w:val="04A0" w:firstRow="1" w:lastRow="0" w:firstColumn="1" w:lastColumn="0" w:noHBand="0" w:noVBand="1"/>
      </w:tblPr>
      <w:tblGrid>
        <w:gridCol w:w="3587"/>
        <w:gridCol w:w="3577"/>
        <w:gridCol w:w="3538"/>
        <w:gridCol w:w="88"/>
      </w:tblGrid>
      <w:tr w:rsidR="00E22ED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r w:rsidR="00E22ED1">
        <w:tc>
          <w:tcPr>
            <w:tcW w:w="12240" w:type="dxa"/>
            <w:gridSpan w:val="4"/>
            <w:tcBorders>
              <w:top w:val="none" w:sz="4" w:space="0" w:color="6E6E6E"/>
              <w:left w:val="none" w:sz="4" w:space="0" w:color="6E6E6E"/>
              <w:bottom w:val="none" w:sz="4" w:space="0" w:color="6E6E6E"/>
              <w:right w:val="none" w:sz="4" w:space="0" w:color="6E6E6E"/>
            </w:tcBorders>
          </w:tcPr>
          <w:p w:rsidR="00E22ED1" w:rsidRDefault="00E22ED1">
            <w:pPr>
              <w:pStyle w:val="PURBreadcrumb"/>
            </w:pPr>
          </w:p>
          <w:tbl>
            <w:tblPr>
              <w:tblW w:w="0" w:type="dxa"/>
              <w:tblLook w:val="04A0" w:firstRow="1" w:lastRow="0" w:firstColumn="1" w:lastColumn="0" w:noHBand="0" w:noVBand="1"/>
            </w:tblPr>
            <w:tblGrid>
              <w:gridCol w:w="10674"/>
            </w:tblGrid>
            <w:tr w:rsidR="00E22ED1">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TableBody"/>
            </w:pPr>
          </w:p>
        </w:tc>
      </w:tr>
    </w:tbl>
    <w:p w:rsidR="00E22ED1" w:rsidRDefault="00E22ED1">
      <w:pPr>
        <w:pStyle w:val="ProductList-Body"/>
      </w:pPr>
    </w:p>
    <w:p w:rsidR="00E22ED1" w:rsidRDefault="00BB6CAD">
      <w:pPr>
        <w:pStyle w:val="ProductList-OfferingGroupHeading"/>
        <w:outlineLvl w:val="1"/>
      </w:pPr>
      <w:bookmarkStart w:id="180" w:name="_Sec618"/>
      <w:r>
        <w:t>Klient N systemu</w:t>
      </w:r>
      <w:bookmarkEnd w:id="180"/>
      <w:r>
        <w:fldChar w:fldCharType="begin"/>
      </w:r>
      <w:r>
        <w:instrText xml:space="preserve"> TC "</w:instrText>
      </w:r>
      <w:bookmarkStart w:id="181" w:name="_Toc465064509"/>
      <w:r>
        <w:instrText>Klient N systemu</w:instrText>
      </w:r>
      <w:bookmarkEnd w:id="181"/>
      <w:r>
        <w:instrText>" \l 2</w:instrText>
      </w:r>
      <w:r>
        <w:fldChar w:fldCharType="end"/>
      </w:r>
    </w:p>
    <w:p w:rsidR="00E22ED1" w:rsidRDefault="00BB6CAD">
      <w:pPr>
        <w:pStyle w:val="ProductList-Offering2HeadingNoBorder"/>
        <w:outlineLvl w:val="2"/>
      </w:pPr>
      <w:bookmarkStart w:id="182" w:name="_Sec652"/>
      <w:r>
        <w:t>Komputerowy System Operacyjny Windows</w:t>
      </w:r>
      <w:bookmarkEnd w:id="182"/>
      <w:r>
        <w:fldChar w:fldCharType="begin"/>
      </w:r>
      <w:r>
        <w:instrText xml:space="preserve"> TC "</w:instrText>
      </w:r>
      <w:bookmarkStart w:id="183" w:name="_Toc465064510"/>
      <w:r>
        <w:instrText>Komputerowy System Operacyjny Windows</w:instrText>
      </w:r>
      <w:bookmarkEnd w:id="183"/>
      <w:r>
        <w:instrText>" \l 3</w:instrText>
      </w:r>
      <w:r>
        <w:fldChar w:fldCharType="end"/>
      </w:r>
    </w:p>
    <w:p w:rsidR="00E22ED1" w:rsidRDefault="00BB6CAD">
      <w:pPr>
        <w:pStyle w:val="ProductList-Offering1SubSection"/>
        <w:outlineLvl w:val="3"/>
      </w:pPr>
      <w:bookmarkStart w:id="184" w:name="_Sec700"/>
      <w:r>
        <w:t>1. Dostępność programów</w:t>
      </w:r>
      <w:bookmarkEnd w:id="184"/>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9" w:space="0" w:color="FFFFFF"/>
              <w:left w:val="single" w:sz="9" w:space="0" w:color="FFFFFF"/>
              <w:bottom w:val="dashed" w:sz="4" w:space="0" w:color="BFBFBF"/>
              <w:right w:val="single" w:sz="9" w:space="0" w:color="FFFFFF"/>
            </w:tcBorders>
          </w:tcPr>
          <w:p w:rsidR="00E22ED1" w:rsidRDefault="00BB6CAD">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Uaktualnienie Windows 10 Enterprise E3 and LTSB 2016 (na Urządzenie)</w:t>
            </w:r>
            <w:r>
              <w:fldChar w:fldCharType="begin"/>
            </w:r>
            <w:r>
              <w:instrText xml:space="preserve"> XE "Uaktualnienie Windows 10 Enterprise E3 and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t>Windows 10 Enterprise E3 na Użytkownika</w:t>
            </w:r>
            <w:r>
              <w:fldChar w:fldCharType="begin"/>
            </w:r>
            <w:r>
              <w:instrText xml:space="preserve"> XE "Windows 10 Enterprise E3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22ED1" w:rsidRDefault="00E22E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t>Windows 10 Enterprise E3 From SA na Użytkownika</w:t>
            </w:r>
            <w:r>
              <w:fldChar w:fldCharType="begin"/>
            </w:r>
            <w:r>
              <w:instrText xml:space="preserve"> XE "Windows 10 Enterprise E3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t>Windows 10 Enterprise E5 na Urządzenie lub Użytkownika</w:t>
            </w:r>
            <w:r>
              <w:fldChar w:fldCharType="begin"/>
            </w:r>
            <w:r>
              <w:instrText xml:space="preserve"> XE "Windows 10 Enterprise E5 na Urządzenie lub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t xml:space="preserve">Windows 10 Enterprise E5 From SA na Użytkownika </w:t>
            </w:r>
            <w:r>
              <w:fldChar w:fldCharType="begin"/>
            </w:r>
            <w:r>
              <w:instrText xml:space="preserve"> XE "Windows 10 Enterprise E5 From SA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t>Windows 10 Mobile Enterprise (na Urządzenie)</w:t>
            </w:r>
            <w:r>
              <w:fldChar w:fldCharType="begin"/>
            </w:r>
            <w:r>
              <w:instrText xml:space="preserve"> XE "Windows 10 Mobile Enterprise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t>Windows Virtual Desktop Access</w:t>
            </w:r>
            <w:r>
              <w:fldChar w:fldCharType="begin"/>
            </w:r>
            <w:r>
              <w:instrText xml:space="preserve"> XE "Windows Virtual Desktop Access" </w:instrText>
            </w:r>
            <w:r>
              <w:fldChar w:fldCharType="end"/>
            </w:r>
            <w:r>
              <w:t xml:space="preserve"> (LS na Urządzenie)</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r>
      <w:tr w:rsidR="00E22ED1">
        <w:tc>
          <w:tcPr>
            <w:tcW w:w="4160" w:type="dxa"/>
            <w:tcBorders>
              <w:top w:val="dashed" w:sz="4" w:space="0" w:color="BFBFBF"/>
              <w:left w:val="single" w:sz="9" w:space="0" w:color="FFFFFF"/>
              <w:bottom w:val="none" w:sz="4" w:space="0" w:color="BFBFBF"/>
              <w:right w:val="single" w:sz="9" w:space="0" w:color="FFFFFF"/>
            </w:tcBorders>
          </w:tcPr>
          <w:p w:rsidR="00E22ED1" w:rsidRDefault="00BB6CAD">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22ED1" w:rsidRDefault="00BB6CA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22ED1" w:rsidRDefault="00E22ED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3"/>
      </w:pPr>
      <w:bookmarkStart w:id="185" w:name="_Sec755"/>
      <w:r>
        <w:lastRenderedPageBreak/>
        <w:t>2. Postanowienia dotyczące produktu</w:t>
      </w:r>
      <w:bookmarkEnd w:id="185"/>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Dodatki, Windows 10 Enterprise E5</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2.1 Uprawnione systemy operacyjne (OS)</w:t>
      </w:r>
    </w:p>
    <w:p w:rsidR="00E22ED1" w:rsidRDefault="00BB6CAD">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E22ED1" w:rsidRDefault="00E22ED1">
      <w:pPr>
        <w:pStyle w:val="ProductList-Body"/>
      </w:pPr>
    </w:p>
    <w:p w:rsidR="00E22ED1" w:rsidRDefault="00BB6CAD">
      <w:pPr>
        <w:pStyle w:val="ProductList-SubClauseHeading"/>
        <w:outlineLvl w:val="5"/>
      </w:pPr>
      <w:r>
        <w:t>2.1.1 Tabela Uprawnionych Systemów Operacyjnych</w:t>
      </w:r>
    </w:p>
    <w:p w:rsidR="00E22ED1" w:rsidRDefault="00BB6CAD">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297"/>
        <w:gridCol w:w="1402"/>
        <w:gridCol w:w="1402"/>
        <w:gridCol w:w="1463"/>
        <w:gridCol w:w="1414"/>
        <w:gridCol w:w="1452"/>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Uczelnie wyższe i instytucje charytatywne</w:t>
            </w:r>
          </w:p>
        </w:tc>
      </w:tr>
      <w:tr w:rsidR="00E22ED1">
        <w:tc>
          <w:tcPr>
            <w:tcW w:w="4040" w:type="dxa"/>
            <w:tcBorders>
              <w:top w:val="single" w:sz="4" w:space="0" w:color="000000"/>
              <w:left w:val="single" w:sz="4" w:space="0" w:color="000000"/>
              <w:bottom w:val="single" w:sz="4" w:space="0" w:color="000000"/>
              <w:right w:val="none" w:sz="4" w:space="0" w:color="000000"/>
            </w:tcBorders>
          </w:tcPr>
          <w:p w:rsidR="00E22ED1" w:rsidRDefault="00BB6CA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ED1" w:rsidRDefault="00E22ED1">
            <w:pPr>
              <w:pStyle w:val="ProductList-TableBody"/>
              <w:jc w:val="center"/>
            </w:pP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none" w:sz="4" w:space="0" w:color="000000"/>
            </w:tcBorders>
          </w:tcPr>
          <w:p w:rsidR="00E22ED1" w:rsidRDefault="00BB6CAD">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ED1" w:rsidRDefault="00E22ED1">
            <w:pPr>
              <w:pStyle w:val="ProductList-TableBody"/>
              <w:jc w:val="center"/>
            </w:pP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none" w:sz="4" w:space="0" w:color="000000"/>
            </w:tcBorders>
          </w:tcPr>
          <w:p w:rsidR="00E22ED1" w:rsidRDefault="00BB6CA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ED1" w:rsidRDefault="00E22ED1">
            <w:pPr>
              <w:pStyle w:val="ProductList-TableBody"/>
              <w:jc w:val="center"/>
            </w:pP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none" w:sz="4" w:space="0" w:color="000000"/>
            </w:tcBorders>
          </w:tcPr>
          <w:p w:rsidR="00E22ED1" w:rsidRDefault="00BB6CA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ED1" w:rsidRDefault="00E22ED1">
            <w:pPr>
              <w:pStyle w:val="ProductList-TableBody"/>
              <w:jc w:val="center"/>
            </w:pP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none" w:sz="4" w:space="0" w:color="000000"/>
            </w:tcBorders>
          </w:tcPr>
          <w:p w:rsidR="00E22ED1" w:rsidRDefault="00BB6CA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ED1" w:rsidRDefault="00E22ED1">
            <w:pPr>
              <w:pStyle w:val="ProductList-TableBody"/>
              <w:jc w:val="center"/>
            </w:pP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none" w:sz="4" w:space="0" w:color="000000"/>
            </w:tcBorders>
          </w:tcPr>
          <w:p w:rsidR="00E22ED1" w:rsidRDefault="00BB6CA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ED1" w:rsidRDefault="00E22ED1">
            <w:pPr>
              <w:pStyle w:val="ProductList-TableBody"/>
              <w:jc w:val="center"/>
            </w:pP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none" w:sz="4" w:space="0" w:color="000000"/>
            </w:tcBorders>
          </w:tcPr>
          <w:p w:rsidR="00E22ED1" w:rsidRDefault="00BB6CAD">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ED1" w:rsidRDefault="00E22E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ED1" w:rsidRDefault="00E22ED1">
            <w:pPr>
              <w:pStyle w:val="ProductList-TableBody"/>
              <w:jc w:val="center"/>
            </w:pP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bl>
    <w:p w:rsidR="00E22ED1" w:rsidRDefault="00BB6CAD">
      <w:pPr>
        <w:pStyle w:val="ProductList-BodyIndented"/>
      </w:pPr>
      <w:r>
        <w:rPr>
          <w:i/>
          <w:vertAlign w:val="superscript"/>
        </w:rPr>
        <w:t>1</w:t>
      </w:r>
      <w:r>
        <w:rPr>
          <w:i/>
        </w:rPr>
        <w:t xml:space="preserve">Dotyczy także Uprawnionych Urządzeń nabytych w drodze fuzji lub przejęcia </w:t>
      </w:r>
    </w:p>
    <w:p w:rsidR="00E22ED1" w:rsidRDefault="00BB6CAD">
      <w:pPr>
        <w:pStyle w:val="ProductList-BodyIndented"/>
      </w:pPr>
      <w:r>
        <w:rPr>
          <w:i/>
          <w:vertAlign w:val="superscript"/>
        </w:rPr>
        <w:t>2</w:t>
      </w:r>
      <w:r>
        <w:rPr>
          <w:i/>
        </w:rPr>
        <w:t>Kolumna jest także używana do oznaczania możliwych do przyjęcia, uprawnionych systemów operacyjnych dla urządzenia głównego użytkownika w przypadku, gdy użytkownik ma licencję Windows SA na Użytkownika.</w:t>
      </w:r>
    </w:p>
    <w:p w:rsidR="00E22ED1" w:rsidRDefault="00BB6CAD">
      <w:pPr>
        <w:pStyle w:val="ProductList-BodyIndented"/>
      </w:pPr>
      <w:r>
        <w:rPr>
          <w:i/>
          <w:vertAlign w:val="superscript"/>
        </w:rPr>
        <w:t>3</w:t>
      </w:r>
      <w:r>
        <w:rPr>
          <w:i/>
        </w:rPr>
        <w:t>Nie ma zastosowania w przypadku Instytucji Edukacyjnych, Organizacji Charytatywnych ani OV-CW.</w:t>
      </w:r>
    </w:p>
    <w:p w:rsidR="00E22ED1" w:rsidRDefault="00BB6CAD">
      <w:pPr>
        <w:pStyle w:val="ProductList-BodyIndented"/>
      </w:pPr>
      <w:r>
        <w:rPr>
          <w:i/>
          <w:vertAlign w:val="superscript"/>
        </w:rPr>
        <w:lastRenderedPageBreak/>
        <w:t>4</w:t>
      </w:r>
      <w:r>
        <w:rPr>
          <w:i/>
        </w:rPr>
        <w:t>Edycje N, K i KN to specjalistyczne edycje dostępne tylko na niektórych rynkach.</w:t>
      </w:r>
    </w:p>
    <w:p w:rsidR="00E22ED1" w:rsidRDefault="00BB6CAD">
      <w:pPr>
        <w:pStyle w:val="ProductList-BodyIndented"/>
      </w:pPr>
      <w:r>
        <w:rPr>
          <w:i/>
          <w:vertAlign w:val="superscript"/>
        </w:rPr>
        <w:t>5</w:t>
      </w:r>
      <w:r>
        <w:rPr>
          <w:i/>
        </w:rPr>
        <w:t>Ograniczenia dotyczące używania są wymienione w punkcie 2.1.2.1 poniżej</w:t>
      </w:r>
    </w:p>
    <w:p w:rsidR="00E22ED1" w:rsidRDefault="00E22ED1">
      <w:pPr>
        <w:pStyle w:val="ProductList-BodyIndented"/>
      </w:pPr>
    </w:p>
    <w:p w:rsidR="00E22ED1" w:rsidRDefault="00BB6CAD">
      <w:pPr>
        <w:pStyle w:val="ProductList-SubClauseHeading"/>
        <w:outlineLvl w:val="5"/>
      </w:pPr>
      <w:r>
        <w:t>2.1.2 Tabela Uprawnionych Systemów Operacyjnych z ograniczeniami dotyczącymi używania</w:t>
      </w:r>
    </w:p>
    <w:p w:rsidR="00E22ED1" w:rsidRDefault="00BB6CAD">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postanowień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69"/>
        <w:gridCol w:w="1616"/>
        <w:gridCol w:w="1616"/>
        <w:gridCol w:w="1669"/>
        <w:gridCol w:w="1660"/>
      </w:tblGrid>
      <w:tr w:rsidR="00E22ED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Umowa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Uczelnie wyższe i instytucje charytatywne</w:t>
            </w:r>
          </w:p>
        </w:tc>
      </w:tr>
      <w:tr w:rsidR="00E22ED1">
        <w:tc>
          <w:tcPr>
            <w:tcW w:w="46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6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6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6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6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6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6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6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6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6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bl>
    <w:p w:rsidR="00E22ED1" w:rsidRDefault="00BB6CAD">
      <w:pPr>
        <w:pStyle w:val="ProductList-BodyIndented"/>
      </w:pPr>
      <w:r>
        <w:rPr>
          <w:i/>
          <w:vertAlign w:val="superscript"/>
        </w:rPr>
        <w:t>1</w:t>
      </w:r>
      <w:r>
        <w:rPr>
          <w:i/>
        </w:rPr>
        <w:t xml:space="preserve">Dotyczy także Uprawnionych Urządzeń nabytych w drodze fuzji lub przejęcia </w:t>
      </w:r>
    </w:p>
    <w:p w:rsidR="00E22ED1" w:rsidRDefault="00BB6CAD">
      <w:pPr>
        <w:pStyle w:val="ProductList-BodyIndented"/>
      </w:pPr>
      <w:r>
        <w:rPr>
          <w:i/>
          <w:vertAlign w:val="superscript"/>
        </w:rPr>
        <w:t>2</w:t>
      </w:r>
      <w:r>
        <w:rPr>
          <w:i/>
        </w:rPr>
        <w:t>Nie ma zastosowania w przypadku Instytucji Edukacyjnych, Organizacji Charytatywnych ani OV-CW.</w:t>
      </w:r>
    </w:p>
    <w:p w:rsidR="00E22ED1" w:rsidRDefault="00BB6CAD">
      <w:pPr>
        <w:pStyle w:val="ProductList-BodyIndented"/>
      </w:pPr>
      <w:r>
        <w:rPr>
          <w:i/>
          <w:vertAlign w:val="superscript"/>
        </w:rPr>
        <w:t>3</w:t>
      </w:r>
      <w:r>
        <w:rPr>
          <w:i/>
        </w:rPr>
        <w:t>Punkt 2.1.2.2 nie ma zastosowania do Windows 10 IoT Enterprise dla sprzedaży detalicznej lub klientów zubożonych</w:t>
      </w:r>
    </w:p>
    <w:p w:rsidR="00E22ED1" w:rsidRDefault="00E22ED1">
      <w:pPr>
        <w:pStyle w:val="ProductList-BodyIndented"/>
      </w:pPr>
    </w:p>
    <w:p w:rsidR="00E22ED1" w:rsidRDefault="00BB6CAD">
      <w:pPr>
        <w:pStyle w:val="ProductList-BodyIndented"/>
      </w:pPr>
      <w:r>
        <w:rPr>
          <w:b/>
        </w:rPr>
        <w:t>2.1.2.1 Ograniczenia dotyczące używania Warunkowo Uprawnionych Systemów Operacyjnych</w:t>
      </w:r>
    </w:p>
    <w:p w:rsidR="00E22ED1" w:rsidRDefault="00BB6CAD" w:rsidP="00BB6CAD">
      <w:pPr>
        <w:pStyle w:val="ProductList-Bullet"/>
        <w:numPr>
          <w:ilvl w:val="1"/>
          <w:numId w:val="21"/>
        </w:numPr>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rsidR="00E22ED1" w:rsidRDefault="00BB6CAD" w:rsidP="00BB6CAD">
      <w:pPr>
        <w:pStyle w:val="ProductList-Bullet"/>
        <w:numPr>
          <w:ilvl w:val="2"/>
          <w:numId w:val="21"/>
        </w:numPr>
      </w:pPr>
      <w:r>
        <w:t>Określone użycie. Licencjonowane Urządzenie Klienta jest przeznaczone do określonego użycia. Klient może korzystać z tego oprogramowania wyłącznie w tym celu.</w:t>
      </w:r>
    </w:p>
    <w:p w:rsidR="00E22ED1" w:rsidRDefault="00BB6CAD" w:rsidP="00BB6CAD">
      <w:pPr>
        <w:pStyle w:val="ProductList-Bullet"/>
        <w:numPr>
          <w:ilvl w:val="2"/>
          <w:numId w:val="21"/>
        </w:numPr>
      </w:pPr>
      <w:r>
        <w:t>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te funkcje: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rsidR="00E22ED1" w:rsidRDefault="00BB6CAD" w:rsidP="00BB6CAD">
      <w:pPr>
        <w:pStyle w:val="ProductList-Bullet"/>
        <w:numPr>
          <w:ilvl w:val="2"/>
          <w:numId w:val="21"/>
        </w:numPr>
      </w:pPr>
      <w:r>
        <w:t>Podczas uaktualniania z jakiejkolwiek wersji oprogramowania Windows Embedded określonego w powyższej tabeli jako „Punkt Sprzedaży”, „POS” lub „Sprzedaż detaliczna” Klient musi korzystać z uaktualnionego oprogramowania z aplikacją POS, a aplikacja POS musi być podstawowym zastosowaniem oprogramowania przez każdego użytkownika końcowego.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E22ED1" w:rsidRDefault="00E22ED1">
      <w:pPr>
        <w:pStyle w:val="ProductList-BodyIndented"/>
      </w:pPr>
    </w:p>
    <w:p w:rsidR="00E22ED1" w:rsidRDefault="00BB6CAD">
      <w:pPr>
        <w:pStyle w:val="ProductList-BodyIndented"/>
      </w:pPr>
      <w:r>
        <w:rPr>
          <w:b/>
        </w:rPr>
        <w:t>2.1.2.2 Ograniczenia dotyczące zakupu pakietu Software Assurance w przypadku Warunkowo Uprawnionych Systemów Operacyjnych</w:t>
      </w:r>
    </w:p>
    <w:p w:rsidR="00E22ED1" w:rsidRDefault="00BB6CAD" w:rsidP="00BB6CAD">
      <w:pPr>
        <w:pStyle w:val="ProductList-Bullet"/>
        <w:numPr>
          <w:ilvl w:val="1"/>
          <w:numId w:val="22"/>
        </w:numPr>
      </w:pPr>
      <w:r>
        <w:t>Niezależnie od stanowiących inaczej postanowień zawartych w punkcie 4.1 pakietu SA nie można zakupić w przypadku urządzeń licencjonowanych w ramach Warunkowo Uprawnionych Systemów Operacyjnych. To ograniczenie nie ma zastosowania do urządzeń licencjonowanych w ramach Windows 10 IoT Enterprise dla sprzedaży detalicznej lub klientów zubożonych.</w:t>
      </w:r>
    </w:p>
    <w:p w:rsidR="00E22ED1" w:rsidRDefault="00E22ED1">
      <w:pPr>
        <w:pStyle w:val="ProductList-SubClauseHeading"/>
        <w:outlineLvl w:val="5"/>
      </w:pPr>
    </w:p>
    <w:p w:rsidR="00E22ED1" w:rsidRDefault="00BB6CAD">
      <w:pPr>
        <w:pStyle w:val="ProductList-SubClauseHeading"/>
        <w:outlineLvl w:val="5"/>
      </w:pPr>
      <w:r>
        <w:t>2.1.3 Zasady korzystania z uprawnionych systemów operacyjnych przy zakupie Licencji na Uaktualnienia Windows w ramach umów Licencjonowania Zbiorowego</w:t>
      </w:r>
    </w:p>
    <w:p w:rsidR="00E22ED1" w:rsidRDefault="00BB6CAD" w:rsidP="00BB6CAD">
      <w:pPr>
        <w:pStyle w:val="ProductList-Bullet"/>
        <w:numPr>
          <w:ilvl w:val="1"/>
          <w:numId w:val="23"/>
        </w:numPr>
      </w:pPr>
      <w:r>
        <w:t xml:space="preserve">Uprawniony system operacyjny musi być zainstalowany na urządzeniu, do którego ma być przypisana Licencja na Uaktualnienia wykupiona w ramach umowy licencjonowania zbiorowego. </w:t>
      </w:r>
    </w:p>
    <w:p w:rsidR="00E22ED1" w:rsidRDefault="00BB6CAD" w:rsidP="00BB6CAD">
      <w:pPr>
        <w:pStyle w:val="ProductList-Bullet"/>
        <w:numPr>
          <w:ilvl w:val="1"/>
          <w:numId w:val="23"/>
        </w:numPr>
      </w:pPr>
      <w:r>
        <w:t xml:space="preserve">Apple Macintosh jest traktowany jako uprawniony system operacyjny jedynie wtedy, gdy został on preinstalowany przez autoryzowanego wytwórcę przed pierwszym zakupem urządzenia. </w:t>
      </w:r>
    </w:p>
    <w:p w:rsidR="00E22ED1" w:rsidRDefault="00BB6CAD" w:rsidP="00BB6CAD">
      <w:pPr>
        <w:pStyle w:val="ProductList-Bullet"/>
        <w:numPr>
          <w:ilvl w:val="1"/>
          <w:numId w:val="23"/>
        </w:numPr>
      </w:pPr>
      <w:r>
        <w:t>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w:t>
      </w:r>
    </w:p>
    <w:p w:rsidR="00E22ED1" w:rsidRDefault="00BB6CAD" w:rsidP="00BB6CAD">
      <w:pPr>
        <w:pStyle w:val="ProductList-Bullet"/>
        <w:numPr>
          <w:ilvl w:val="1"/>
          <w:numId w:val="23"/>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E22ED1" w:rsidRDefault="00E22ED1">
      <w:pPr>
        <w:pStyle w:val="ProductList-BodyIndented"/>
      </w:pPr>
    </w:p>
    <w:p w:rsidR="00E22ED1" w:rsidRDefault="00BB6CAD">
      <w:pPr>
        <w:pStyle w:val="ProductList-ClauseHeading"/>
        <w:outlineLvl w:val="4"/>
      </w:pPr>
      <w:r>
        <w:t>2.2 Uaktualnienie systemu Windows Enterprise (bezwersyjnego) i Windows Professional (bezwersyjnego)</w:t>
      </w:r>
    </w:p>
    <w:p w:rsidR="00E22ED1" w:rsidRDefault="00BB6CAD">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E22ED1" w:rsidRDefault="00E22ED1">
      <w:pPr>
        <w:pStyle w:val="ProductList-Body"/>
      </w:pPr>
    </w:p>
    <w:p w:rsidR="00E22ED1" w:rsidRDefault="00BB6CAD">
      <w:pPr>
        <w:pStyle w:val="ProductList-ClauseHeading"/>
        <w:outlineLvl w:val="4"/>
      </w:pPr>
      <w:r>
        <w:t>2.3 Tworzenie kopii zamiennych w przypadku systemu Windows 10</w:t>
      </w:r>
    </w:p>
    <w:p w:rsidR="00E22ED1" w:rsidRDefault="00BB6CAD">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E22ED1" w:rsidRDefault="00E22ED1">
      <w:pPr>
        <w:pStyle w:val="ProductList-Body"/>
      </w:pPr>
    </w:p>
    <w:p w:rsidR="00E22ED1" w:rsidRDefault="00BB6CAD">
      <w:pPr>
        <w:pStyle w:val="ProductList-ClauseHeading"/>
        <w:outlineLvl w:val="4"/>
      </w:pPr>
      <w:r>
        <w:t>2.4 Regionalne opcje dostarczania</w:t>
      </w:r>
    </w:p>
    <w:p w:rsidR="00E22ED1" w:rsidRDefault="00BB6CAD">
      <w:pPr>
        <w:pStyle w:val="ProductList-SubClauseHeading"/>
        <w:outlineLvl w:val="5"/>
      </w:pPr>
      <w:r>
        <w:t>2.4.1 Wersje N systemów Microsoft Windows XP Professional, Vista Business i 7 Professional (bez funkcji Windows Media Player)</w:t>
      </w:r>
    </w:p>
    <w:p w:rsidR="00E22ED1" w:rsidRDefault="00BB6CAD">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68">
        <w:r>
          <w:rPr>
            <w:color w:val="00467F"/>
            <w:u w:val="single"/>
          </w:rPr>
          <w:t>http://go.microsoft.com/?linkid=9839207</w:t>
        </w:r>
      </w:hyperlink>
      <w:r>
        <w:t>.</w:t>
      </w:r>
    </w:p>
    <w:p w:rsidR="00E22ED1" w:rsidRDefault="00E22ED1">
      <w:pPr>
        <w:pStyle w:val="ProductList-BodyIndented"/>
      </w:pPr>
    </w:p>
    <w:p w:rsidR="00E22ED1" w:rsidRDefault="00BB6CAD">
      <w:pPr>
        <w:pStyle w:val="ProductList-SubClauseHeading"/>
        <w:outlineLvl w:val="5"/>
      </w:pPr>
      <w:r>
        <w:t>2.4.2 Wersje K i KN systemów Windows XP Professional, Vista Business i 7 Professional</w:t>
      </w:r>
    </w:p>
    <w:p w:rsidR="00E22ED1" w:rsidRDefault="00BB6CAD">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69">
        <w:r>
          <w:rPr>
            <w:color w:val="00467F"/>
            <w:u w:val="single"/>
          </w:rPr>
          <w:t>http://go.microsoft.com/?linkid=9839207</w:t>
        </w:r>
      </w:hyperlink>
      <w:r>
        <w:t>.</w:t>
      </w:r>
    </w:p>
    <w:p w:rsidR="00E22ED1" w:rsidRDefault="00E22ED1">
      <w:pPr>
        <w:pStyle w:val="ProductList-BodyIndented"/>
      </w:pPr>
    </w:p>
    <w:p w:rsidR="00E22ED1" w:rsidRDefault="00BB6CAD">
      <w:pPr>
        <w:pStyle w:val="ProductList-SubClauseHeading"/>
        <w:outlineLvl w:val="5"/>
      </w:pPr>
      <w:r>
        <w:t>2.4.3 Windows 8/8.1 Pro KN i Windows 10 Pro KN</w:t>
      </w:r>
    </w:p>
    <w:p w:rsidR="00E22ED1" w:rsidRDefault="00BB6CAD">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E22ED1" w:rsidRDefault="00E22ED1">
      <w:pPr>
        <w:pStyle w:val="ProductList-BodyIndented"/>
      </w:pPr>
    </w:p>
    <w:p w:rsidR="00E22ED1" w:rsidRDefault="00BB6CAD">
      <w:pPr>
        <w:pStyle w:val="ProductList-SubClauseHeading"/>
        <w:outlineLvl w:val="5"/>
      </w:pPr>
      <w:r>
        <w:t>2.4.4 Windows 8/8.1 Pro N i Windows 10 Pro N (bez programu Windows Media Player)</w:t>
      </w:r>
    </w:p>
    <w:p w:rsidR="00E22ED1" w:rsidRDefault="00BB6CAD">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E22ED1" w:rsidRDefault="00E22ED1">
      <w:pPr>
        <w:pStyle w:val="ProductList-BodyIndented"/>
      </w:pPr>
    </w:p>
    <w:p w:rsidR="00E22ED1" w:rsidRDefault="00BB6CAD">
      <w:pPr>
        <w:pStyle w:val="ProductList-ClauseHeading"/>
        <w:outlineLvl w:val="4"/>
      </w:pPr>
      <w:r>
        <w:t>2.5 Pakiet Windows Embedded 8 Standard Enterprise</w:t>
      </w:r>
    </w:p>
    <w:p w:rsidR="00E22ED1" w:rsidRDefault="00BB6CAD">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E22ED1" w:rsidRDefault="00E22ED1">
      <w:pPr>
        <w:pStyle w:val="ProductList-Body"/>
      </w:pPr>
    </w:p>
    <w:p w:rsidR="00E22ED1" w:rsidRDefault="00BB6CAD">
      <w:pPr>
        <w:pStyle w:val="ProductList-ClauseHeading"/>
        <w:outlineLvl w:val="4"/>
      </w:pPr>
      <w:r>
        <w:t>2.6 Prawa do instalacji i używania</w:t>
      </w:r>
    </w:p>
    <w:p w:rsidR="00E22ED1" w:rsidRDefault="00BB6CAD">
      <w:pPr>
        <w:pStyle w:val="ProductList-Body"/>
      </w:pPr>
      <w:r>
        <w:t>W przypadku Klientów posiadających licencję w ramach umowy Microsoft Cloud Agreement:</w:t>
      </w:r>
    </w:p>
    <w:p w:rsidR="00E22ED1" w:rsidRDefault="00BB6CAD" w:rsidP="00BB6CAD">
      <w:pPr>
        <w:pStyle w:val="ProductList-Bullet"/>
        <w:numPr>
          <w:ilvl w:val="0"/>
          <w:numId w:val="24"/>
        </w:numPr>
      </w:pPr>
      <w:r>
        <w:t xml:space="preserve">każdy użytkownik, do którego przypisano Licencję Subskrypcyjną na Użytkownika, może aktywować oprogramowanie na maksymalnie pięciu urządzeniach jednocześnie, aby uruchomić wystąpienie tego oprogramowania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rsidR="00E22ED1" w:rsidRDefault="00BB6CAD" w:rsidP="00BB6CAD">
      <w:pPr>
        <w:pStyle w:val="ProductList-Bullet"/>
        <w:numPr>
          <w:ilvl w:val="0"/>
          <w:numId w:val="24"/>
        </w:numPr>
      </w:pPr>
      <w:r>
        <w:t>punkt 4 poniżej nie ma zastosowania.</w:t>
      </w:r>
    </w:p>
    <w:p w:rsidR="00E22ED1" w:rsidRDefault="00BB6CAD">
      <w:pPr>
        <w:pStyle w:val="ProductList-Offering1SubSection"/>
        <w:outlineLvl w:val="3"/>
      </w:pPr>
      <w:bookmarkStart w:id="186" w:name="_Sec813"/>
      <w:r>
        <w:lastRenderedPageBreak/>
        <w:t>3. Prawa do używania</w:t>
      </w:r>
      <w:bookmarkEnd w:id="186"/>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70">
              <w:r>
                <w:rPr>
                  <w:color w:val="00467F"/>
                  <w:u w:val="single"/>
                </w:rPr>
                <w:t>OST</w:t>
              </w:r>
            </w:hyperlink>
            <w:r>
              <w:t xml:space="preserve"> (Część produktu Windows 10 Enterprise E5 obejmująca komponent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Dodatkowe oprogramowanie: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Uwzględnione technologie: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Przypisywanie licencji</w:t>
      </w:r>
    </w:p>
    <w:p w:rsidR="00E22ED1" w:rsidRDefault="00BB6CAD">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E22ED1" w:rsidRDefault="00E22ED1">
      <w:pPr>
        <w:pStyle w:val="ProductList-Body"/>
      </w:pPr>
    </w:p>
    <w:p w:rsidR="00E22ED1" w:rsidRDefault="00BB6CAD">
      <w:pPr>
        <w:pStyle w:val="ProductList-ClauseHeading"/>
        <w:outlineLvl w:val="4"/>
      </w:pPr>
      <w:r>
        <w:t>3.2 Aplikacje Windows</w:t>
      </w:r>
    </w:p>
    <w:p w:rsidR="00E22ED1" w:rsidRDefault="00BB6CAD">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71">
        <w:r>
          <w:rPr>
            <w:color w:val="00467F"/>
            <w:u w:val="single"/>
          </w:rPr>
          <w:t>http://go.microsoft.com/fwlink/?linkid=246338</w:t>
        </w:r>
      </w:hyperlink>
      <w:r>
        <w:t xml:space="preserve">, a w przypadku aplikacji Windows, które uzyskują dostęp do usług Xbox — na stronie </w:t>
      </w:r>
      <w:hyperlink r:id="rId72">
        <w:r>
          <w:rPr>
            <w:color w:val="00467F"/>
            <w:u w:val="single"/>
          </w:rPr>
          <w:t>http://xbox.com/legal/livetou</w:t>
        </w:r>
      </w:hyperlink>
      <w:r>
        <w:t>.</w:t>
      </w:r>
    </w:p>
    <w:p w:rsidR="00E22ED1" w:rsidRDefault="00BB6CAD">
      <w:pPr>
        <w:pStyle w:val="ProductList-Offering1SubSection"/>
        <w:outlineLvl w:val="3"/>
      </w:pPr>
      <w:bookmarkStart w:id="187" w:name="_Sec841"/>
      <w:r>
        <w:t>4. Pakiet Software Assurance</w:t>
      </w:r>
      <w:bookmarkEnd w:id="187"/>
    </w:p>
    <w:tbl>
      <w:tblPr>
        <w:tblStyle w:val="PURTable"/>
        <w:tblW w:w="0" w:type="dxa"/>
        <w:tblLook w:val="04A0" w:firstRow="1" w:lastRow="0" w:firstColumn="1" w:lastColumn="0" w:noHBand="0" w:noVBand="1"/>
      </w:tblPr>
      <w:tblGrid>
        <w:gridCol w:w="3590"/>
        <w:gridCol w:w="3595"/>
        <w:gridCol w:w="3605"/>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3">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74">
              <w:r>
                <w:rPr>
                  <w:color w:val="00467F"/>
                  <w:u w:val="single"/>
                </w:rPr>
                <w:t>Luty 2016 r. — Postanowienia dotyczące Produktów</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4.1 Dodatkowe prawa do używania nadane Pakietem Software Assurance dla licencji Windows 10 Enterprise E3/E5 (na Użytkownika i na Urządzenie) oraz Windows Virtual Desktop Access (VDA) (na Użytkownika i na Urządzenie)</w:t>
      </w:r>
    </w:p>
    <w:p w:rsidR="00E22ED1" w:rsidRDefault="00BB6CAD">
      <w:pPr>
        <w:pStyle w:val="ProductList-Body"/>
      </w:pPr>
      <w:r>
        <w:t>„</w:t>
      </w:r>
      <w:r>
        <w:rPr>
          <w:b/>
          <w:color w:val="00188F"/>
        </w:rPr>
        <w:t>Oprogramowanie</w:t>
      </w:r>
      <w:r>
        <w:t xml:space="preserve">” oznacza system Windows 10 Enterprise Current Branch lub Windows Enterprise LTSB. </w:t>
      </w:r>
    </w:p>
    <w:p w:rsidR="00E22ED1" w:rsidRDefault="00BB6CAD">
      <w:pPr>
        <w:pStyle w:val="ProductList-Body"/>
      </w:pPr>
      <w:r>
        <w:t>„</w:t>
      </w:r>
      <w:r>
        <w:rPr>
          <w:b/>
          <w:color w:val="00188F"/>
        </w:rPr>
        <w:t>Licencjonowane Urządzenie</w:t>
      </w:r>
      <w:r>
        <w:t>” oznacza urządzenie, które klient obejmuje aktywną licencją.</w:t>
      </w:r>
    </w:p>
    <w:p w:rsidR="00E22ED1" w:rsidRDefault="00BB6CAD">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E22ED1" w:rsidRDefault="00BB6CAD" w:rsidP="00BB6CAD">
      <w:pPr>
        <w:pStyle w:val="ProductList-Bullet"/>
        <w:numPr>
          <w:ilvl w:val="0"/>
          <w:numId w:val="25"/>
        </w:numPr>
      </w:pPr>
      <w:r>
        <w:t xml:space="preserve">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 </w:t>
      </w:r>
    </w:p>
    <w:p w:rsidR="00E22ED1" w:rsidRDefault="00BB6CAD" w:rsidP="00BB6CAD">
      <w:pPr>
        <w:pStyle w:val="ProductList-Bullet"/>
        <w:numPr>
          <w:ilvl w:val="0"/>
          <w:numId w:val="25"/>
        </w:numPr>
      </w:pPr>
      <w:r>
        <w:t xml:space="preserve">Ograniczenia dotyczące używania Warunkowo Uprawnionego Systemu Operacyjnego są zawarte w punktach 2.1.2.1 i 2.1.2.2. </w:t>
      </w:r>
    </w:p>
    <w:p w:rsidR="00E22ED1" w:rsidRDefault="00BB6CAD" w:rsidP="00BB6CAD">
      <w:pPr>
        <w:pStyle w:val="ProductList-Bullet"/>
        <w:numPr>
          <w:ilvl w:val="0"/>
          <w:numId w:val="25"/>
        </w:numPr>
      </w:pPr>
      <w:r>
        <w:t xml:space="preserve">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 </w:t>
      </w:r>
    </w:p>
    <w:p w:rsidR="00E22ED1" w:rsidRDefault="00BB6CAD" w:rsidP="00BB6CAD">
      <w:pPr>
        <w:pStyle w:val="ProductList-Bullet"/>
        <w:numPr>
          <w:ilvl w:val="0"/>
          <w:numId w:val="25"/>
        </w:numPr>
      </w:pPr>
      <w:r>
        <w:t xml:space="preserve">Zamiast dozwolonych wystąpień Klient może uruchamiać system Windows 10 Pro albo dowolną ze starszych wersji Oprogramowania wymienionych w niniejszym punkcie. </w:t>
      </w:r>
    </w:p>
    <w:p w:rsidR="00E22ED1" w:rsidRDefault="00BB6CAD" w:rsidP="00BB6CAD">
      <w:pPr>
        <w:pStyle w:val="ProductList-Bullet"/>
        <w:numPr>
          <w:ilvl w:val="0"/>
          <w:numId w:val="25"/>
        </w:numPr>
      </w:pPr>
      <w:r>
        <w:t>Klient nie potrzebuje Licencji, aby uzyskiwać dostęp do dozwolonych Wystąpień wyłącznie w celu administrowania Oprogramowaniem.</w:t>
      </w:r>
    </w:p>
    <w:p w:rsidR="00E22ED1" w:rsidRDefault="00E22ED1">
      <w:pPr>
        <w:pStyle w:val="ProductList-Body"/>
      </w:pPr>
    </w:p>
    <w:p w:rsidR="00E22ED1" w:rsidRDefault="00BB6CAD">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E22ED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22ED1" w:rsidRDefault="00E22ED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22ED1" w:rsidRDefault="00BB6CA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22ED1" w:rsidRDefault="00BB6CAD">
            <w:pPr>
              <w:pStyle w:val="ProductList-TableBody"/>
              <w:jc w:val="center"/>
            </w:pPr>
            <w:r>
              <w:rPr>
                <w:color w:val="FFFFFF"/>
              </w:rPr>
              <w:t>Windows VDA</w:t>
            </w:r>
          </w:p>
        </w:tc>
      </w:tr>
      <w:tr w:rsidR="00E22ED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22ED1" w:rsidRDefault="00E22ED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na Użytkownika</w:t>
            </w:r>
          </w:p>
        </w:tc>
      </w:tr>
      <w:tr w:rsidR="00E22ED1">
        <w:tc>
          <w:tcPr>
            <w:tcW w:w="808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r>
      <w:tr w:rsidR="00E22ED1">
        <w:tc>
          <w:tcPr>
            <w:tcW w:w="808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w:t>
            </w:r>
            <w:r>
              <w:lastRenderedPageBreak/>
              <w:t xml:space="preserve">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808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bl>
    <w:p w:rsidR="00E22ED1" w:rsidRDefault="00E22ED1">
      <w:pPr>
        <w:pStyle w:val="ProductList-Body"/>
      </w:pPr>
    </w:p>
    <w:p w:rsidR="00E22ED1" w:rsidRDefault="00BB6CAD">
      <w:pPr>
        <w:pStyle w:val="ProductList-SubClauseHeading"/>
        <w:outlineLvl w:val="5"/>
      </w:pPr>
      <w:r>
        <w:t>4.1.1 Prawa do systemu Windows 10 Enterprise Current Branch</w:t>
      </w:r>
    </w:p>
    <w:p w:rsidR="00E22ED1" w:rsidRDefault="00BB6CAD">
      <w:pPr>
        <w:pStyle w:val="ProductList-BodyIndented"/>
      </w:pPr>
      <w:r>
        <w:t>System Windows 10 Enterprise Current Branch może być używany wyłącznie przez Klientów mających aktywny Pakiet SA, system Windows 10 Enterprise E3/E5 lub licencje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rsidR="00E22ED1" w:rsidRDefault="00E22ED1">
      <w:pPr>
        <w:pStyle w:val="ProductList-BodyIndented"/>
      </w:pPr>
    </w:p>
    <w:p w:rsidR="00E22ED1" w:rsidRDefault="00BB6CAD">
      <w:pPr>
        <w:pStyle w:val="ProductList-ClauseHeading"/>
        <w:outlineLvl w:val="4"/>
      </w:pPr>
      <w:r>
        <w:t>4.2 Uprawnione systemy operacyjne (OS)</w:t>
      </w:r>
    </w:p>
    <w:p w:rsidR="00E22ED1" w:rsidRDefault="00BB6CAD">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E22ED1" w:rsidRDefault="00BB6CAD" w:rsidP="00BB6CAD">
      <w:pPr>
        <w:pStyle w:val="ProductList-Bullet"/>
        <w:numPr>
          <w:ilvl w:val="0"/>
          <w:numId w:val="26"/>
        </w:numPr>
      </w:pPr>
      <w:r>
        <w:t xml:space="preserve">Klienci, którzy wcześniej kupili pakiet SA na system Windows Pro mogą odnowić pakiet SA na urządzeniach nim objętych bez konieczności kupowania licencji Windows Enterprise Upgrade. </w:t>
      </w:r>
    </w:p>
    <w:p w:rsidR="00E22ED1" w:rsidRDefault="00BB6CAD" w:rsidP="00BB6CAD">
      <w:pPr>
        <w:pStyle w:val="ProductList-Bullet"/>
        <w:numPr>
          <w:ilvl w:val="0"/>
          <w:numId w:val="26"/>
        </w:numPr>
      </w:pPr>
      <w:r>
        <w:t>Klient, który wcześniej zakupił uaktualnienie Windows Pro Upgrade + SA, może dokupywać uaktualnienia Pro Upgrade + SA do końca obowiązywania okresu rejestracji bądź umowy.</w:t>
      </w:r>
    </w:p>
    <w:p w:rsidR="00E22ED1" w:rsidRDefault="00E22ED1">
      <w:pPr>
        <w:pStyle w:val="ProductList-Body"/>
      </w:pPr>
    </w:p>
    <w:p w:rsidR="00E22ED1" w:rsidRDefault="00BB6CAD">
      <w:pPr>
        <w:pStyle w:val="ProductList-ClauseHeading"/>
        <w:outlineLvl w:val="4"/>
      </w:pPr>
      <w:r>
        <w:t>4.3 Zmiana przypisania pakietu Windows Software Assurance na Urządzenie</w:t>
      </w:r>
    </w:p>
    <w:p w:rsidR="00E22ED1" w:rsidRDefault="00BB6CAD">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E22ED1" w:rsidRDefault="00E22ED1">
      <w:pPr>
        <w:pStyle w:val="ProductList-Body"/>
      </w:pPr>
    </w:p>
    <w:p w:rsidR="00E22ED1" w:rsidRDefault="00BB6CAD">
      <w:pPr>
        <w:pStyle w:val="ProductList-ClauseHeading"/>
        <w:outlineLvl w:val="4"/>
      </w:pPr>
      <w:r>
        <w:t>4.4 Zmiana przypisania Licencji na Użytkownika systemu Windows 10 Enterprise</w:t>
      </w:r>
    </w:p>
    <w:p w:rsidR="00E22ED1" w:rsidRDefault="00BB6CAD">
      <w:pPr>
        <w:pStyle w:val="ProductList-SubClauseHeading"/>
        <w:outlineLvl w:val="5"/>
      </w:pPr>
      <w:r>
        <w:t>4.4.1 LS na Użytkownika na Windows 10 Enterprise E3/E5</w:t>
      </w:r>
    </w:p>
    <w:p w:rsidR="00E22ED1" w:rsidRDefault="00BB6CAD">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E22ED1" w:rsidRDefault="00E22ED1">
      <w:pPr>
        <w:pStyle w:val="ProductList-BodyIndented"/>
      </w:pPr>
    </w:p>
    <w:p w:rsidR="00E22ED1" w:rsidRDefault="00BB6CAD">
      <w:pPr>
        <w:pStyle w:val="ProductList-SubClauseHeading"/>
        <w:outlineLvl w:val="5"/>
      </w:pPr>
      <w:r>
        <w:t>4.4.2 Dodatki na Użytkownika do systemu Windows 10 Enterprise E3/E5</w:t>
      </w:r>
    </w:p>
    <w:p w:rsidR="00E22ED1" w:rsidRDefault="00BB6CAD">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E22ED1" w:rsidRDefault="00E22ED1">
      <w:pPr>
        <w:pStyle w:val="ProductList-BodyIndented"/>
      </w:pPr>
    </w:p>
    <w:p w:rsidR="00E22ED1" w:rsidRDefault="00BB6CAD">
      <w:pPr>
        <w:pStyle w:val="ProductList-ClauseHeading"/>
        <w:outlineLvl w:val="4"/>
      </w:pPr>
      <w:r>
        <w:t>4.5 Dodatki do systemu Windows 10 Enterprise E3 i E5</w:t>
      </w:r>
    </w:p>
    <w:p w:rsidR="00E22ED1" w:rsidRDefault="00BB6CAD">
      <w:pPr>
        <w:pStyle w:val="ProductList-Body"/>
      </w:pPr>
      <w:r>
        <w:t>Dodatki do systemu Windows 10 Enterprise to Licencje Subskrypcyjne,</w:t>
      </w:r>
    </w:p>
    <w:p w:rsidR="00E22ED1" w:rsidRDefault="00BB6CAD" w:rsidP="00BB6CAD">
      <w:pPr>
        <w:pStyle w:val="ProductList-Bullet"/>
        <w:numPr>
          <w:ilvl w:val="0"/>
          <w:numId w:val="27"/>
        </w:numPr>
      </w:pPr>
      <w:r>
        <w:t>które kupuje się wraz z Komputerowym Systemem Operacyjnym Windows z Pakietem SA („Pakiet Uprawniony”) lub VDA („Licencja Uprawniona”) (i które są powiązane z urządzeniem objętym licencją); oraz</w:t>
      </w:r>
    </w:p>
    <w:p w:rsidR="00E22ED1" w:rsidRDefault="00BB6CAD" w:rsidP="00BB6CAD">
      <w:pPr>
        <w:pStyle w:val="ProductList-Bullet"/>
        <w:numPr>
          <w:ilvl w:val="0"/>
          <w:numId w:val="27"/>
        </w:numPr>
      </w:pPr>
      <w:r>
        <w:t>które wygasają po upływie okresu Pakietu Uprawnionego lub Licencji Uprawnionej.</w:t>
      </w:r>
    </w:p>
    <w:p w:rsidR="00E22ED1" w:rsidRDefault="00BB6CAD">
      <w:pPr>
        <w:pStyle w:val="ProductList-Body"/>
      </w:pPr>
      <w:r>
        <w:t>Ponadto w przypadku Dodatków na Użytkownika do systemu Windows 10 Enterprise,</w:t>
      </w:r>
    </w:p>
    <w:p w:rsidR="00E22ED1" w:rsidRDefault="00BB6CAD" w:rsidP="00BB6CAD">
      <w:pPr>
        <w:pStyle w:val="ProductList-Bullet"/>
        <w:numPr>
          <w:ilvl w:val="0"/>
          <w:numId w:val="28"/>
        </w:numPr>
      </w:pPr>
      <w:r>
        <w:t xml:space="preserve">Klient musi przypisać licencję do Użytkownika Głównego Licencjonowanego Urządzenia (które musi jednocześnie być podstawowym narzędziem pracy Użytkownika Głównego); oraz </w:t>
      </w:r>
    </w:p>
    <w:p w:rsidR="00E22ED1" w:rsidRDefault="00BB6CAD" w:rsidP="00BB6CAD">
      <w:pPr>
        <w:pStyle w:val="ProductList-Bullet"/>
        <w:numPr>
          <w:ilvl w:val="0"/>
          <w:numId w:val="28"/>
        </w:numPr>
      </w:pPr>
      <w:r>
        <w:t xml:space="preserve">używanie oprogramowania Windows Enterprise podlega postanowieniom Licencji Windows Enterprise na Użytkownika lub postanowieniom Licencji VDA na Użytkownika, w powiązaniu odpowiednio z Pakietem Uprawnionym lub Licencją Uprawnioną. </w:t>
      </w:r>
    </w:p>
    <w:p w:rsidR="00E22ED1" w:rsidRDefault="00BB6CAD">
      <w:pPr>
        <w:pStyle w:val="ProductList-Body"/>
      </w:pPr>
      <w:r>
        <w:t>Pomimo ogólnych praw do ponownego przypisywania Licencji, licencje na dodatki, o których mowa, można przypisywać ponownie wyłącznie do Użytkowników Głównych innych urządzeń z Pakietem Uprawnionym lub Licencjami Uprawnionymi. Dodatek Software Assurance na Użytkownika do Komputerowego Systemu Operacyjnego Windows może być wykupiony w dowolnej liczbie, nie większej jednak niż łączna liczba urządzeń z pakietem SA lub licencją VDA.</w:t>
      </w:r>
    </w:p>
    <w:p w:rsidR="00E22ED1" w:rsidRDefault="00E22ED1">
      <w:pPr>
        <w:pStyle w:val="ProductList-Body"/>
      </w:pPr>
    </w:p>
    <w:p w:rsidR="00E22ED1" w:rsidRDefault="00BB6CAD">
      <w:pPr>
        <w:pStyle w:val="ProductList-ClauseHeading"/>
        <w:outlineLvl w:val="4"/>
      </w:pPr>
      <w:r>
        <w:t>4.6 Rejestracje Enterprise z połączonymi wersjami pakietu Windows SA lub licencji Windows VDA na użytkownika i na urządzenie</w:t>
      </w:r>
    </w:p>
    <w:p w:rsidR="00E22ED1" w:rsidRDefault="00BB6CAD">
      <w:pPr>
        <w:pStyle w:val="ProductList-Body"/>
      </w:pPr>
      <w:r>
        <w:t>Klienci, którzy zechcą skorzystać z połączonych opcji Windows SA na urządzenie i Windows SA na użytkownika, mogą to zrobić, pod warunkiem, że:</w:t>
      </w:r>
    </w:p>
    <w:p w:rsidR="00E22ED1" w:rsidRDefault="00BB6CAD" w:rsidP="00BB6CAD">
      <w:pPr>
        <w:pStyle w:val="ProductList-Bullet"/>
        <w:numPr>
          <w:ilvl w:val="0"/>
          <w:numId w:val="29"/>
        </w:numPr>
      </w:pPr>
      <w:r>
        <w:t xml:space="preserve">Wszyscy użytkownicy korzystający dotychczas z nielicencjonowanych urządzeń otrzymają licencję w ramach pakietu Windows SA na użytkownika (SL użytkownika lub rozszerzenie SL użytkownika) oraz </w:t>
      </w:r>
    </w:p>
    <w:p w:rsidR="00E22ED1" w:rsidRDefault="00BB6CAD" w:rsidP="00BB6CAD">
      <w:pPr>
        <w:pStyle w:val="ProductList-Bullet"/>
        <w:numPr>
          <w:ilvl w:val="0"/>
          <w:numId w:val="29"/>
        </w:numPr>
      </w:pPr>
      <w:r>
        <w:lastRenderedPageBreak/>
        <w:t>wszystkie urządzenia, z których dotychczas korzystali nielicencjonowani użytkownicy, otrzymają licencję w ramach pakietu Windows SA na urządzenie.</w:t>
      </w:r>
    </w:p>
    <w:p w:rsidR="00E22ED1" w:rsidRDefault="00E22ED1">
      <w:pPr>
        <w:pStyle w:val="ProductList-Body"/>
      </w:pPr>
    </w:p>
    <w:p w:rsidR="00E22ED1" w:rsidRDefault="00BB6CAD">
      <w:pPr>
        <w:pStyle w:val="ProductList-ClauseHeading"/>
        <w:outlineLvl w:val="4"/>
      </w:pPr>
      <w:r>
        <w:t>4.7 Uprawnienia do zakupu licencji LS From SA na Użytkownika na Windows 10 Enterprise</w:t>
      </w:r>
    </w:p>
    <w:p w:rsidR="00E22ED1" w:rsidRDefault="00BB6CAD">
      <w:pPr>
        <w:pStyle w:val="ProductList-SubClauseHeading"/>
        <w:outlineLvl w:val="5"/>
      </w:pPr>
      <w:r>
        <w:t>4.7.1 Umowy Enterprise</w:t>
      </w:r>
    </w:p>
    <w:p w:rsidR="00E22ED1" w:rsidRDefault="00BB6CAD">
      <w:pPr>
        <w:pStyle w:val="ProductList-BodyIndented"/>
      </w:pPr>
      <w:r>
        <w:t>W odniesieniu do Produktów Uprawnionych wymienionych w poniższej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33"/>
        <w:gridCol w:w="5197"/>
      </w:tblGrid>
      <w:tr w:rsidR="00E22ED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Właściwa licencja LS From SA na Użytkownika</w:t>
            </w:r>
          </w:p>
        </w:tc>
      </w:tr>
      <w:tr w:rsidR="00E22ED1">
        <w:tc>
          <w:tcPr>
            <w:tcW w:w="6120" w:type="dxa"/>
            <w:vMerge w:val="restart"/>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10 Enterprise E3 From SA na Użytkownika (LS)</w:t>
            </w:r>
            <w:r>
              <w:rPr>
                <w:vertAlign w:val="superscript"/>
              </w:rPr>
              <w:t>1</w:t>
            </w:r>
          </w:p>
        </w:tc>
      </w:tr>
      <w:tr w:rsidR="00E22ED1">
        <w:tc>
          <w:tcPr>
            <w:tcW w:w="0" w:type="auto"/>
            <w:vMerge/>
          </w:tcPr>
          <w:p w:rsidR="00E22ED1" w:rsidRDefault="00E22ED1"/>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10 Enterprise E5 From SA na Użytkownika</w:t>
            </w:r>
            <w:r>
              <w:rPr>
                <w:vertAlign w:val="superscript"/>
              </w:rPr>
              <w:t>1</w:t>
            </w:r>
          </w:p>
        </w:tc>
      </w:tr>
    </w:tbl>
    <w:p w:rsidR="00E22ED1" w:rsidRDefault="00BB6CAD">
      <w:pPr>
        <w:pStyle w:val="ProductList-BodyIndented"/>
      </w:pPr>
      <w:r>
        <w:rPr>
          <w:i/>
          <w:vertAlign w:val="superscript"/>
        </w:rPr>
        <w:t>1</w:t>
      </w:r>
      <w:r>
        <w:rPr>
          <w:i/>
        </w:rPr>
        <w:t>Możliwość zakupu tylko w rocznicę rejestracji lub na początku nowego okresu rejestracji.</w:t>
      </w:r>
    </w:p>
    <w:p w:rsidR="00E22ED1" w:rsidRDefault="00E22ED1">
      <w:pPr>
        <w:pStyle w:val="ProductList-BodyIndented"/>
      </w:pPr>
    </w:p>
    <w:p w:rsidR="00E22ED1" w:rsidRDefault="00BB6CAD">
      <w:pPr>
        <w:pStyle w:val="ProductList-SubClauseHeading"/>
        <w:outlineLvl w:val="5"/>
      </w:pPr>
      <w:r>
        <w:t>4.7.2 Umowy Enterprise Subscription</w:t>
      </w:r>
    </w:p>
    <w:p w:rsidR="00E22ED1" w:rsidRDefault="00BB6CAD">
      <w:pPr>
        <w:pStyle w:val="ProductList-BodyIndented"/>
      </w:pPr>
      <w:r>
        <w:t>Licencje subskrypcyjne na pakiet Software Assurance dla Komputerowego Systemu Operacyjnego Windows można zakupić w rocznicę rejestracji Klienta lub wraz z początkiem nowego okresu obowiązywania rejestracji LS From SA na Użytkownika na ECS. Zakup licencji subskrypcyjnej musiał nastąpić co najmniej trzy lata przed zakupem LS na Użytkownika Z SA.</w:t>
      </w:r>
    </w:p>
    <w:p w:rsidR="00E22ED1" w:rsidRDefault="00E22ED1">
      <w:pPr>
        <w:pStyle w:val="ProductList-BodyIndented"/>
      </w:pPr>
    </w:p>
    <w:p w:rsidR="00E22ED1" w:rsidRDefault="00BB6CAD">
      <w:pPr>
        <w:pStyle w:val="ProductList-ClauseHeading"/>
        <w:outlineLvl w:val="4"/>
      </w:pPr>
      <w:r>
        <w:t>4.8 Microsoft Desktop Optimization Pack (MDOP)</w:t>
      </w:r>
    </w:p>
    <w:p w:rsidR="00E22ED1" w:rsidRDefault="00BB6CAD">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E22ED1" w:rsidRDefault="00E22ED1">
      <w:pPr>
        <w:pStyle w:val="ProductList-Body"/>
      </w:pPr>
    </w:p>
    <w:p w:rsidR="00E22ED1" w:rsidRDefault="00BB6CAD">
      <w:pPr>
        <w:pStyle w:val="ProductList-SubClauseHeading"/>
        <w:outlineLvl w:val="5"/>
      </w:pPr>
      <w:r>
        <w:t>4.8.1 Uprawnienia do MDOP</w:t>
      </w:r>
    </w:p>
    <w:p w:rsidR="00E22ED1" w:rsidRDefault="00BB6CAD">
      <w:pPr>
        <w:pStyle w:val="ProductList-BodyIndented"/>
      </w:pPr>
      <w:r>
        <w:t>Prawa do używania MDOP bez konieczności kupowania MDOP osobno przysługują klientom, którzy mają:</w:t>
      </w:r>
    </w:p>
    <w:p w:rsidR="00E22ED1" w:rsidRDefault="00BB6CAD" w:rsidP="00BB6CAD">
      <w:pPr>
        <w:pStyle w:val="ProductList-Bullet"/>
        <w:numPr>
          <w:ilvl w:val="1"/>
          <w:numId w:val="30"/>
        </w:numPr>
      </w:pPr>
      <w:r>
        <w:t xml:space="preserve">LS na Użytkownika na Windows Enterprise 10 E3/E5; </w:t>
      </w:r>
    </w:p>
    <w:p w:rsidR="00E22ED1" w:rsidRDefault="00BB6CAD" w:rsidP="00BB6CAD">
      <w:pPr>
        <w:pStyle w:val="ProductList-Bullet"/>
        <w:numPr>
          <w:ilvl w:val="1"/>
          <w:numId w:val="30"/>
        </w:numPr>
      </w:pPr>
      <w:r>
        <w:t xml:space="preserve">LS na Urządzenie na Windows 10 Enterprise E5; </w:t>
      </w:r>
    </w:p>
    <w:p w:rsidR="00E22ED1" w:rsidRDefault="00BB6CAD" w:rsidP="00BB6CAD">
      <w:pPr>
        <w:pStyle w:val="ProductList-Bullet"/>
        <w:numPr>
          <w:ilvl w:val="1"/>
          <w:numId w:val="30"/>
        </w:numPr>
      </w:pPr>
      <w:r>
        <w:t>LS na Użytkownika na Windows 10 Enterprise VDA; lub</w:t>
      </w:r>
    </w:p>
    <w:p w:rsidR="00E22ED1" w:rsidRDefault="00BB6CAD" w:rsidP="00BB6CAD">
      <w:pPr>
        <w:pStyle w:val="ProductList-Bullet"/>
        <w:numPr>
          <w:ilvl w:val="1"/>
          <w:numId w:val="30"/>
        </w:numPr>
      </w:pPr>
      <w:r>
        <w:t>Umowę z datą wejścia w życie 1 sierpnia 2015 r. lub późniejszą oraz licencję VDA na Urządzenie lub Windows 10 Enterprise E3 na Urządzenie.</w:t>
      </w:r>
    </w:p>
    <w:p w:rsidR="00E22ED1" w:rsidRDefault="00E22ED1">
      <w:pPr>
        <w:pStyle w:val="ProductList-BodyIndented"/>
      </w:pPr>
    </w:p>
    <w:p w:rsidR="00E22ED1" w:rsidRDefault="00BB6CAD">
      <w:pPr>
        <w:pStyle w:val="ProductList-ClauseHeading"/>
        <w:outlineLvl w:val="4"/>
      </w:pPr>
      <w:r>
        <w:t>4.9 Programy Academic</w:t>
      </w:r>
    </w:p>
    <w:p w:rsidR="00E22ED1" w:rsidRDefault="00BB6CAD">
      <w:pPr>
        <w:pStyle w:val="ProductList-Body"/>
      </w:pPr>
      <w:r>
        <w:t>Poniższe warunki dotyczą klientów objętych programami licencjonowania zbiorowego Academic:</w:t>
      </w:r>
    </w:p>
    <w:p w:rsidR="00E22ED1" w:rsidRDefault="00BB6CAD">
      <w:pPr>
        <w:pStyle w:val="ProductList-SubClauseHeading"/>
        <w:outlineLvl w:val="5"/>
      </w:pPr>
      <w:r>
        <w:t>4.9.1 Prawa dotyczące Windows Enterprise LTSB</w:t>
      </w:r>
    </w:p>
    <w:p w:rsidR="00E22ED1" w:rsidRDefault="00BB6CAD">
      <w:pPr>
        <w:pStyle w:val="ProductList-BodyIndented"/>
      </w:pPr>
      <w:r>
        <w:t>Instytucje edukacyjne posiadające Windows 10 Enterprise E3/E5 lub Windows 10 Education E3/E5 mogą zainstalować Windows 10 Enterprise LTSB w miejsce dowolnego dozwolonego bezterminowego wystąpienia.</w:t>
      </w:r>
    </w:p>
    <w:p w:rsidR="00E22ED1" w:rsidRDefault="00E22ED1">
      <w:pPr>
        <w:pStyle w:val="ProductList-BodyIndented"/>
      </w:pPr>
    </w:p>
    <w:p w:rsidR="00E22ED1" w:rsidRDefault="00BB6CAD">
      <w:pPr>
        <w:pStyle w:val="ProductList-SubClauseHeading"/>
        <w:outlineLvl w:val="5"/>
      </w:pPr>
      <w:r>
        <w:t>4.9.2 Prawa dotyczące systemu Windows 10 Enterprise, Windows 10 Education Edition lub Windows 10 Pro Education</w:t>
      </w:r>
    </w:p>
    <w:p w:rsidR="00E22ED1" w:rsidRDefault="00BB6CAD">
      <w:pPr>
        <w:pStyle w:val="ProductList-BodyIndented"/>
      </w:pPr>
      <w:r>
        <w:t>Instytucje edukacyjne posiadające pakiet Software Assurance dla Windows Enterprise lub Windows Education mają prawo zainstalować i użytkować system Windows 10 Enterprise, Windows 10 Education lub Windows 10 Pro Education.</w:t>
      </w:r>
    </w:p>
    <w:p w:rsidR="00E22ED1" w:rsidRDefault="00E22ED1">
      <w:pPr>
        <w:pStyle w:val="ProductList-BodyIndented"/>
      </w:pPr>
    </w:p>
    <w:p w:rsidR="00E22ED1" w:rsidRDefault="00BB6CAD">
      <w:pPr>
        <w:pStyle w:val="ProductList-SubClauseHeading"/>
        <w:outlineLvl w:val="5"/>
      </w:pPr>
      <w:r>
        <w:t>4.9.3 Prawa do starszych wersji</w:t>
      </w:r>
    </w:p>
    <w:p w:rsidR="00E22ED1" w:rsidRDefault="00BB6CAD">
      <w:pPr>
        <w:pStyle w:val="ProductList-BodyIndented"/>
      </w:pPr>
      <w:r>
        <w:t>Instytucje edukacyjne posiadające pakiet Software Assurance dla Windows Education mają prawo do zmiany na starszą lub mniej zaawansowaną wersję systemu, tj. na system Windows 8.1 Enterprise/Pro i wcześniejsze wersje systemów Windows 8.1 Enterprise/Pro, a także na system Windows Embedded 8.1 Industry i jego wcześniejsze wersje.</w:t>
      </w:r>
    </w:p>
    <w:p w:rsidR="00E22ED1" w:rsidRDefault="00E22ED1">
      <w:pPr>
        <w:pStyle w:val="ProductList-BodyIndented"/>
      </w:pPr>
    </w:p>
    <w:p w:rsidR="00E22ED1" w:rsidRDefault="00BB6CAD">
      <w:pPr>
        <w:pStyle w:val="ProductList-SubClauseHeading"/>
        <w:outlineLvl w:val="5"/>
      </w:pPr>
      <w:r>
        <w:t>4.9.4 Uprawnienia do MDOP</w:t>
      </w:r>
    </w:p>
    <w:p w:rsidR="00E22ED1" w:rsidRDefault="00BB6CAD">
      <w:pPr>
        <w:pStyle w:val="ProductList-BodyIndented"/>
      </w:pPr>
      <w:r>
        <w:t>Instytucje edukacyjne posiadające pakiet Software Assurance dla Windows Enterprise lub Windows Education mają prawo zainstalować i użytkować pakiet MDOP.</w:t>
      </w:r>
    </w:p>
    <w:p w:rsidR="00E22ED1" w:rsidRDefault="00E22ED1">
      <w:pPr>
        <w:pStyle w:val="ProductList-BodyIndented"/>
      </w:pPr>
    </w:p>
    <w:p w:rsidR="00E22ED1" w:rsidRDefault="00BB6CAD">
      <w:pPr>
        <w:pStyle w:val="ProductList-SubClauseHeading"/>
        <w:outlineLvl w:val="5"/>
      </w:pPr>
      <w:r>
        <w:t>4.9.5 Opcja Windows To Go dla studentów</w:t>
      </w:r>
    </w:p>
    <w:p w:rsidR="00E22ED1" w:rsidRDefault="00BB6CAD">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E22ED1" w:rsidRDefault="00E22ED1">
      <w:pPr>
        <w:pStyle w:val="ProductList-BodyIndented"/>
      </w:pPr>
    </w:p>
    <w:p w:rsidR="00E22ED1" w:rsidRDefault="00BB6CAD">
      <w:pPr>
        <w:pStyle w:val="ProductList-ClauseHeading"/>
        <w:outlineLvl w:val="4"/>
      </w:pPr>
      <w:r>
        <w:t>4.10 Windows 10 Mobile Enterprise</w:t>
      </w:r>
    </w:p>
    <w:p w:rsidR="00E22ED1" w:rsidRDefault="00BB6CAD">
      <w:pPr>
        <w:pStyle w:val="ProductList-Body"/>
      </w:pPr>
      <w:r>
        <w:t>Klienci posiadający aktywny pakiet SA dla systemu Windows (z LS na Użytkownika lub Dodatkiem na Użytkownika) mogą zainstalować system Windows 10 Mobile Enterprise i używać go na dodatkowych urządzeniach wszystkich licencjonowanych użytkowników.</w:t>
      </w:r>
    </w:p>
    <w:p w:rsidR="00E22ED1" w:rsidRDefault="00E22ED1">
      <w:pPr>
        <w:pStyle w:val="ProductList-Body"/>
      </w:pPr>
    </w:p>
    <w:p w:rsidR="00E22ED1" w:rsidRDefault="00BB6CAD">
      <w:pPr>
        <w:pStyle w:val="ProductList-ClauseHeading"/>
        <w:outlineLvl w:val="4"/>
      </w:pPr>
      <w:r>
        <w:t>4.11 Komputerowy system operacyjny Windows — Prawa do uruchamiania „klastrowych aplikacji HPC”</w:t>
      </w:r>
    </w:p>
    <w:p w:rsidR="00E22ED1" w:rsidRDefault="00BB6CAD">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lastRenderedPageBreak/>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E22ED1" w:rsidRDefault="00E22ED1">
      <w:pPr>
        <w:pStyle w:val="ProductList-Body"/>
      </w:pPr>
    </w:p>
    <w:p w:rsidR="00E22ED1" w:rsidRDefault="00BB6CAD">
      <w:pPr>
        <w:pStyle w:val="ProductList-ClauseHeading"/>
        <w:outlineLvl w:val="4"/>
      </w:pPr>
      <w:r>
        <w:t>4.12 Komputerowy system operacyjny Windows — Windows Thin PC</w:t>
      </w:r>
    </w:p>
    <w:p w:rsidR="00E22ED1" w:rsidRDefault="00BB6CAD">
      <w:pPr>
        <w:pStyle w:val="ProductList-Body"/>
      </w:pPr>
      <w:r>
        <w:t>Klient ma prawo korzystać z oprogramowania Windows Thin PC zamiast z oprogramowania komputerowego systemu operacyjnego Windows, wyłącznie jednak w celu uruchamiania wymienionych niżej typów aplikacji.</w:t>
      </w:r>
    </w:p>
    <w:p w:rsidR="00E22ED1" w:rsidRDefault="00BB6CAD" w:rsidP="00BB6CAD">
      <w:pPr>
        <w:pStyle w:val="ProductList-Bullet"/>
        <w:numPr>
          <w:ilvl w:val="0"/>
          <w:numId w:val="31"/>
        </w:numPr>
      </w:pPr>
      <w:r>
        <w:t>zabezpieczeniami</w:t>
      </w:r>
    </w:p>
    <w:p w:rsidR="00E22ED1" w:rsidRDefault="00BB6CAD" w:rsidP="00BB6CAD">
      <w:pPr>
        <w:pStyle w:val="ProductList-Bullet"/>
        <w:numPr>
          <w:ilvl w:val="0"/>
          <w:numId w:val="31"/>
        </w:numPr>
      </w:pPr>
      <w:r>
        <w:t>zarządzaniem</w:t>
      </w:r>
    </w:p>
    <w:p w:rsidR="00E22ED1" w:rsidRDefault="00BB6CAD" w:rsidP="00BB6CAD">
      <w:pPr>
        <w:pStyle w:val="ProductList-Bullet"/>
        <w:numPr>
          <w:ilvl w:val="0"/>
          <w:numId w:val="31"/>
        </w:numPr>
      </w:pPr>
      <w:r>
        <w:t>emulacją końcową</w:t>
      </w:r>
    </w:p>
    <w:p w:rsidR="00E22ED1" w:rsidRDefault="00BB6CAD" w:rsidP="00BB6CAD">
      <w:pPr>
        <w:pStyle w:val="ProductList-Bullet"/>
        <w:numPr>
          <w:ilvl w:val="0"/>
          <w:numId w:val="31"/>
        </w:numPr>
      </w:pPr>
      <w:r>
        <w:t>usługami pulpitu zdalnego i podobnymi technologiami</w:t>
      </w:r>
    </w:p>
    <w:p w:rsidR="00E22ED1" w:rsidRDefault="00BB6CAD" w:rsidP="00BB6CAD">
      <w:pPr>
        <w:pStyle w:val="ProductList-Bullet"/>
        <w:numPr>
          <w:ilvl w:val="0"/>
          <w:numId w:val="31"/>
        </w:numPr>
      </w:pPr>
      <w:r>
        <w:t>przeglądarkami sieci web</w:t>
      </w:r>
    </w:p>
    <w:p w:rsidR="00E22ED1" w:rsidRDefault="00BB6CAD" w:rsidP="00BB6CAD">
      <w:pPr>
        <w:pStyle w:val="ProductList-Bullet"/>
        <w:numPr>
          <w:ilvl w:val="0"/>
          <w:numId w:val="31"/>
        </w:numPr>
      </w:pPr>
      <w:r>
        <w:t>odtwarzaczami multimedialnymi</w:t>
      </w:r>
    </w:p>
    <w:p w:rsidR="00E22ED1" w:rsidRDefault="00BB6CAD" w:rsidP="00BB6CAD">
      <w:pPr>
        <w:pStyle w:val="ProductList-Bullet"/>
        <w:numPr>
          <w:ilvl w:val="0"/>
          <w:numId w:val="31"/>
        </w:numPr>
      </w:pPr>
      <w:r>
        <w:t>klientami wiadomości błyskawicznych</w:t>
      </w:r>
    </w:p>
    <w:p w:rsidR="00E22ED1" w:rsidRDefault="00BB6CAD" w:rsidP="00BB6CAD">
      <w:pPr>
        <w:pStyle w:val="ProductList-Bullet"/>
        <w:numPr>
          <w:ilvl w:val="0"/>
          <w:numId w:val="31"/>
        </w:numPr>
      </w:pPr>
      <w:r>
        <w:t>przeglądarkami dokumentów</w:t>
      </w:r>
    </w:p>
    <w:p w:rsidR="00E22ED1" w:rsidRDefault="00BB6CAD" w:rsidP="00BB6CAD">
      <w:pPr>
        <w:pStyle w:val="ProductList-Bullet"/>
        <w:numPr>
          <w:ilvl w:val="0"/>
          <w:numId w:val="31"/>
        </w:numPr>
      </w:pPr>
      <w:r>
        <w:t>Platformą NET Framework i wirtualną maszyną Java</w:t>
      </w:r>
    </w:p>
    <w:p w:rsidR="00E22ED1" w:rsidRDefault="00BB6CAD">
      <w:pPr>
        <w:pStyle w:val="ProductList-Body"/>
      </w:pPr>
      <w:r>
        <w:t>Klient ma prawo korzystać z oprogramowania na urządzeniu innym niż to, na którym zostało ono zainstalowanie po raz pierwszy, jeśli przeniesie odpowiedni Pakiet Software Assurance na to inne urządzenie.</w:t>
      </w:r>
    </w:p>
    <w:p w:rsidR="00E22ED1" w:rsidRDefault="00E22ED1">
      <w:pPr>
        <w:pStyle w:val="ProductList-Body"/>
      </w:pPr>
    </w:p>
    <w:p w:rsidR="00E22ED1" w:rsidRDefault="00BB6CAD">
      <w:pPr>
        <w:pStyle w:val="ProductList-ClauseHeading"/>
        <w:outlineLvl w:val="4"/>
      </w:pPr>
      <w:r>
        <w:t>4.13 Pakiet Software Assurance dla Windows Embedded Industry Enterprise</w:t>
      </w:r>
    </w:p>
    <w:p w:rsidR="00E22ED1" w:rsidRDefault="00BB6CAD">
      <w:pPr>
        <w:pStyle w:val="ProductList-Body"/>
      </w:pPr>
      <w:r>
        <w:t xml:space="preserve">Klientów posiadających pakiet Software Assurance dla Windows Embedded Industry Enterprise obowiązują te same prawa i obowiązki, jak tych posiadających Windows Software Assurance. </w:t>
      </w:r>
    </w:p>
    <w:p w:rsidR="00E22ED1" w:rsidRDefault="00E22ED1">
      <w:pPr>
        <w:pStyle w:val="PURBreadcrumb"/>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GroupHeading"/>
        <w:outlineLvl w:val="1"/>
      </w:pPr>
      <w:bookmarkStart w:id="188" w:name="_Sec619"/>
      <w:r>
        <w:t>Windows Server</w:t>
      </w:r>
      <w:bookmarkEnd w:id="188"/>
      <w:r>
        <w:fldChar w:fldCharType="begin"/>
      </w:r>
      <w:r>
        <w:instrText xml:space="preserve"> TC "</w:instrText>
      </w:r>
      <w:bookmarkStart w:id="189" w:name="_Toc465064511"/>
      <w:r>
        <w:instrText>Windows Server</w:instrText>
      </w:r>
      <w:bookmarkEnd w:id="189"/>
      <w:r>
        <w:instrText>" \l 2</w:instrText>
      </w:r>
      <w:r>
        <w:fldChar w:fldCharType="end"/>
      </w:r>
    </w:p>
    <w:p w:rsidR="00E22ED1" w:rsidRDefault="00BB6CAD">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64512"/>
      <w:r>
        <w:instrText>Windows MultiPoint Server</w:instrText>
      </w:r>
      <w:bookmarkEnd w:id="191"/>
      <w:r>
        <w:instrText>" \l 3</w:instrText>
      </w:r>
      <w:r>
        <w:fldChar w:fldCharType="end"/>
      </w:r>
    </w:p>
    <w:p w:rsidR="00E22ED1" w:rsidRDefault="00BB6CAD">
      <w:pPr>
        <w:pStyle w:val="ProductList-Offering1SubSection"/>
        <w:outlineLvl w:val="3"/>
      </w:pPr>
      <w:bookmarkStart w:id="192" w:name="_Sec702"/>
      <w:r>
        <w:t>1. Dostępność programów</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9" w:space="0" w:color="FFFFFF"/>
              <w:left w:val="single" w:sz="9" w:space="0" w:color="FFFFFF"/>
              <w:bottom w:val="none" w:sz="4" w:space="0" w:color="BFBFBF"/>
              <w:right w:val="single" w:sz="9" w:space="0" w:color="FFFFFF"/>
            </w:tcBorders>
          </w:tcPr>
          <w:p w:rsidR="00E22ED1" w:rsidRDefault="00BB6CA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22ED1" w:rsidRDefault="00BB6CA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22ED1" w:rsidRDefault="00BB6CA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22ED1" w:rsidRDefault="00BB6CA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22ED1" w:rsidRDefault="00BB6C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ED1" w:rsidRDefault="00BB6CAD">
      <w:pPr>
        <w:pStyle w:val="ProductList-Offering1SubSection"/>
        <w:outlineLvl w:val="3"/>
      </w:pPr>
      <w:bookmarkStart w:id="193" w:name="_Sec757"/>
      <w:r>
        <w:t>2. Postanowienia dotyczące produktu</w:t>
      </w:r>
      <w:bookmarkEnd w:id="193"/>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Edycje niższe: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(SA):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3"/>
      </w:pPr>
      <w:bookmarkStart w:id="194" w:name="_Sec800"/>
      <w:r>
        <w:t>3. Prawa do używania</w:t>
      </w:r>
      <w:bookmarkEnd w:id="194"/>
    </w:p>
    <w:tbl>
      <w:tblPr>
        <w:tblStyle w:val="PURTable"/>
        <w:tblW w:w="0" w:type="dxa"/>
        <w:tblLook w:val="04A0" w:firstRow="1" w:lastRow="0" w:firstColumn="1" w:lastColumn="0" w:noHBand="0" w:noVBand="1"/>
      </w:tblPr>
      <w:tblGrid>
        <w:gridCol w:w="3595"/>
        <w:gridCol w:w="3582"/>
        <w:gridCol w:w="361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Uwzględnione technologie: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6"/>
        <w:gridCol w:w="3574"/>
        <w:gridCol w:w="361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ED1" w:rsidRDefault="00BB6CAD">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ED1" w:rsidRDefault="00BB6CAD">
            <w:pPr>
              <w:pStyle w:val="ProductList-TableBody"/>
            </w:pPr>
            <w:r>
              <w:t>Licencja CAL na usługi pulpitu zdalnego w systemie Windows Server 2016 i Licencja CAL na system Windows Server 201</w:t>
            </w:r>
            <w:r>
              <w:fldChar w:fldCharType="begin"/>
            </w:r>
            <w:r>
              <w:instrText xml:space="preserve"> XE "Licencja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22ED1" w:rsidRDefault="00BB6CAD">
            <w:pPr>
              <w:pStyle w:val="ProductList-TableBody"/>
            </w:pPr>
            <w:r>
              <w:t>Licencja CAL na usługi pulpitu zdalnego w systemie Windows Server 2016 i Licencja Równoważna Licencji CAL</w:t>
            </w:r>
          </w:p>
          <w:p w:rsidR="00E22ED1" w:rsidRDefault="00BB6CAD">
            <w:pPr>
              <w:pStyle w:val="ProductList-TableBody"/>
            </w:pPr>
            <w:r>
              <w:t xml:space="preserve">(zob. </w:t>
            </w:r>
            <w:hyperlink w:anchor="_Sec591">
              <w:r>
                <w:rPr>
                  <w:color w:val="00467F"/>
                  <w:u w:val="single"/>
                </w:rPr>
                <w:t>Załącznik A</w:t>
              </w:r>
            </w:hyperlink>
            <w:r>
              <w:t>)</w:t>
            </w:r>
          </w:p>
        </w:tc>
      </w:tr>
    </w:tbl>
    <w:p w:rsidR="00E22ED1" w:rsidRDefault="00E22ED1">
      <w:pPr>
        <w:pStyle w:val="ProductList-Body"/>
      </w:pPr>
    </w:p>
    <w:p w:rsidR="00E22ED1" w:rsidRDefault="00BB6CAD">
      <w:pPr>
        <w:pStyle w:val="ProductList-SubClauseHeading"/>
        <w:outlineLvl w:val="5"/>
      </w:pPr>
      <w:r>
        <w:lastRenderedPageBreak/>
        <w:t>3.1.1 Licencja CAL na dodatkowe funkcje związane z usługami zarządzania prawami dostępu do usługi Active Directory w systemie Windows Server 2016</w:t>
      </w:r>
    </w:p>
    <w:p w:rsidR="00E22ED1" w:rsidRDefault="00BB6CAD">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70"/>
        <w:gridCol w:w="3473"/>
        <w:gridCol w:w="3487"/>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ED1" w:rsidRDefault="00BB6CAD">
            <w:pPr>
              <w:pStyle w:val="ProductList-TableBody"/>
            </w:pPr>
            <w:r>
              <w:t>Licencja CAL na usługi zarządzania prawami dostępu do usługi Active Directory w systemie Windows Server 2016</w:t>
            </w:r>
            <w:r>
              <w:fldChar w:fldCharType="begin"/>
            </w:r>
            <w:r>
              <w:instrText xml:space="preserve"> XE "Licencja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22ED1" w:rsidRDefault="00BB6CAD">
            <w:pPr>
              <w:pStyle w:val="ProductList-TableBody"/>
            </w:pPr>
            <w:r>
              <w:t xml:space="preserve">Licencja równoważna Licencji CAL (zob. </w:t>
            </w:r>
            <w:hyperlink w:anchor="_Sec591">
              <w:r>
                <w:rPr>
                  <w:color w:val="00467F"/>
                  <w:u w:val="single"/>
                </w:rPr>
                <w:t>Załącznik A</w:t>
              </w:r>
            </w:hyperlink>
            <w:r>
              <w:t>)</w:t>
            </w:r>
          </w:p>
        </w:tc>
      </w:tr>
    </w:tbl>
    <w:p w:rsidR="00E22ED1" w:rsidRDefault="00E22ED1">
      <w:pPr>
        <w:pStyle w:val="ProductList-BodyIndented"/>
      </w:pPr>
    </w:p>
    <w:p w:rsidR="00E22ED1" w:rsidRDefault="00BB6CAD">
      <w:pPr>
        <w:pStyle w:val="ProductList-ClauseHeading"/>
        <w:outlineLvl w:val="4"/>
      </w:pPr>
      <w:r>
        <w:t>3.2 Uruchamianie wystąpień Oprogramowania</w:t>
      </w:r>
    </w:p>
    <w:p w:rsidR="00E22ED1" w:rsidRDefault="00BB6CAD">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E22ED1" w:rsidRDefault="00E22ED1">
      <w:pPr>
        <w:pStyle w:val="ProductList-Body"/>
      </w:pPr>
    </w:p>
    <w:p w:rsidR="00E22ED1" w:rsidRDefault="00BB6CAD">
      <w:pPr>
        <w:pStyle w:val="ProductList-ClauseHeading"/>
        <w:outlineLvl w:val="4"/>
      </w:pPr>
      <w:r>
        <w:t>3.3 Licencje dostępu</w:t>
      </w:r>
    </w:p>
    <w:p w:rsidR="00E22ED1" w:rsidRDefault="00BB6CAD">
      <w:pPr>
        <w:pStyle w:val="ProductList-Body"/>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E22ED1" w:rsidRDefault="00E22ED1">
      <w:pPr>
        <w:pStyle w:val="ProductList-Body"/>
      </w:pPr>
    </w:p>
    <w:p w:rsidR="00E22ED1" w:rsidRDefault="00BB6CAD">
      <w:pPr>
        <w:pStyle w:val="ProductList-ClauseHeading"/>
        <w:outlineLvl w:val="4"/>
      </w:pPr>
      <w:r>
        <w:t>3.4 Windows MultiPoint Server 2016 Connector</w:t>
      </w:r>
    </w:p>
    <w:p w:rsidR="00E22ED1" w:rsidRDefault="00BB6CAD">
      <w:pPr>
        <w:pStyle w:val="ProductList-Body"/>
      </w:pPr>
      <w:r>
        <w:t>Klient ma prawo zainstalować oprogramowanie Windows Server 2016 MultiPoint Connector i korzystać z niego na dowolnym urządzeniu objętym licencją na dostęp do oprogramowania Windows Server 2016. Z oprogramowania Windows Server 2016 MultiPoint Connector Klientowi wolno korzystać wyłącznie w celu uzyskiwania dostępu do oprogramowania MultiPoint Server. Uzyskiwanie dostępu do oprogramowania serwera z tego urządzenia wyłącznie w celu korzystania z pulpitu nawigacyjnego MultiPoint nie wymaga posiadania Licencji CAL na usługi pulpitu zdalnego.</w:t>
      </w:r>
    </w:p>
    <w:p w:rsidR="00E22ED1" w:rsidRDefault="00E22ED1">
      <w:pPr>
        <w:pStyle w:val="ProductList-Body"/>
      </w:pPr>
    </w:p>
    <w:p w:rsidR="00E22ED1" w:rsidRDefault="00BB6CAD">
      <w:pPr>
        <w:pStyle w:val="ProductList-ClauseHeading"/>
        <w:outlineLvl w:val="4"/>
      </w:pPr>
      <w:r>
        <w:t>3.5 Typ instalacji</w:t>
      </w:r>
    </w:p>
    <w:p w:rsidR="00E22ED1" w:rsidRDefault="00BB6CAD">
      <w:pPr>
        <w:pStyle w:val="ProductList-Body"/>
      </w:pPr>
      <w:r>
        <w:t>Klient może tylko zainstalować usługi pulpitu zdalnego oraz wdrożyć i użytkować rolę MultiPoint Services.</w:t>
      </w:r>
    </w:p>
    <w:p w:rsidR="00E22ED1" w:rsidRDefault="00E22ED1">
      <w:pPr>
        <w:pStyle w:val="ProductList-Body"/>
      </w:pPr>
    </w:p>
    <w:p w:rsidR="00E22ED1" w:rsidRDefault="00BB6CAD">
      <w:pPr>
        <w:pStyle w:val="ProductList-ClauseHeading"/>
        <w:outlineLvl w:val="4"/>
      </w:pPr>
      <w:r>
        <w:t>3.6 Dodatkowe oprogramowanie</w:t>
      </w:r>
    </w:p>
    <w:p w:rsidR="00E22ED1" w:rsidRDefault="00BB6CAD">
      <w:pPr>
        <w:pStyle w:val="ProductList-Body"/>
      </w:pPr>
      <w:r>
        <w:t xml:space="preserve">Lista dodatkowego oprogramowania znajduje się pod adresem </w:t>
      </w:r>
      <w:hyperlink r:id="rId75">
        <w:r>
          <w:rPr>
            <w:color w:val="00467F"/>
            <w:u w:val="single"/>
          </w:rPr>
          <w:t>http://go.microsoft.com/fwlink/?LinkId=245856</w:t>
        </w:r>
      </w:hyperlink>
      <w:r>
        <w:t>.</w:t>
      </w:r>
    </w:p>
    <w:p w:rsidR="00E22ED1" w:rsidRDefault="00BB6CAD">
      <w:pPr>
        <w:pStyle w:val="ProductList-Offering1SubSection"/>
        <w:outlineLvl w:val="3"/>
      </w:pPr>
      <w:bookmarkStart w:id="195" w:name="_Sec832"/>
      <w:r>
        <w:t>4. Pakiet Software Assurance</w:t>
      </w:r>
      <w:bookmarkEnd w:id="195"/>
    </w:p>
    <w:tbl>
      <w:tblPr>
        <w:tblStyle w:val="PURTable"/>
        <w:tblW w:w="0" w:type="dxa"/>
        <w:tblLook w:val="04A0" w:firstRow="1" w:lastRow="0" w:firstColumn="1" w:lastColumn="0" w:noHBand="0" w:noVBand="1"/>
      </w:tblPr>
      <w:tblGrid>
        <w:gridCol w:w="3594"/>
        <w:gridCol w:w="3607"/>
        <w:gridCol w:w="3589"/>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6">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196" w:name="_Sec655"/>
      <w:r>
        <w:t>Windows Server</w:t>
      </w:r>
      <w:bookmarkEnd w:id="196"/>
      <w:r>
        <w:fldChar w:fldCharType="begin"/>
      </w:r>
      <w:r>
        <w:instrText xml:space="preserve"> TC "</w:instrText>
      </w:r>
      <w:bookmarkStart w:id="197" w:name="_Toc465064513"/>
      <w:r>
        <w:instrText>Windows Server</w:instrText>
      </w:r>
      <w:bookmarkEnd w:id="197"/>
      <w:r>
        <w:instrText>" \l 3</w:instrText>
      </w:r>
      <w:r>
        <w:fldChar w:fldCharType="end"/>
      </w:r>
    </w:p>
    <w:p w:rsidR="00E22ED1" w:rsidRDefault="00BB6CAD">
      <w:pPr>
        <w:pStyle w:val="ProductList-Offering1SubSection"/>
        <w:outlineLvl w:val="3"/>
      </w:pPr>
      <w:bookmarkStart w:id="198" w:name="_Sec703"/>
      <w:r>
        <w:t>1. Dostępność programów</w:t>
      </w:r>
      <w:bookmarkEnd w:id="198"/>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E22ED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160" w:type="dxa"/>
            <w:tcBorders>
              <w:top w:val="single" w:sz="9" w:space="0" w:color="FFFFFF"/>
              <w:left w:val="single" w:sz="9" w:space="0" w:color="FFFFFF"/>
              <w:bottom w:val="dashed" w:sz="4" w:space="0" w:color="BFBFBF"/>
              <w:right w:val="single" w:sz="9" w:space="0" w:color="FFFFFF"/>
            </w:tcBorders>
          </w:tcPr>
          <w:p w:rsidR="00E22ED1" w:rsidRDefault="00BB6CAD">
            <w:pPr>
              <w:pStyle w:val="ProductList-TableBody"/>
            </w:pPr>
            <w:r>
              <w:rPr>
                <w:color w:val="000000"/>
              </w:rPr>
              <w:t>Licencja CAL na usługi zarządzania prawami dostępu do usługi Active Directory w systemie Windows Server 2016</w:t>
            </w:r>
            <w:r>
              <w:fldChar w:fldCharType="begin"/>
            </w:r>
            <w:r>
              <w:instrText xml:space="preserve"> XE "Licencja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22ED1" w:rsidRDefault="00BB6CA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E22ED1" w:rsidRDefault="00BB6CA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Windows Server 2016 Datacenter (dwupak Licencji Podstawowej)</w:t>
            </w:r>
            <w:r>
              <w:fldChar w:fldCharType="begin"/>
            </w:r>
            <w:r>
              <w:instrText xml:space="preserve"> XE "Windows Server 2016 Datacenter (dwupak Licencji Podstawowej)"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Windows Server 2016 Standard (dwupak Licencji Podstawowej)</w:t>
            </w:r>
            <w:r>
              <w:fldChar w:fldCharType="begin"/>
            </w:r>
            <w:r>
              <w:instrText xml:space="preserve"> XE "Windows Server 2016 Standard (dwupak Licencji Podstawowej)"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22ED1" w:rsidRDefault="00BB6CA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4160" w:type="dxa"/>
            <w:tcBorders>
              <w:top w:val="dashed" w:sz="4" w:space="0" w:color="BFBFBF"/>
              <w:left w:val="single" w:sz="9" w:space="0" w:color="FFFFFF"/>
              <w:bottom w:val="none" w:sz="4" w:space="0" w:color="000000"/>
              <w:right w:val="single" w:sz="9" w:space="0" w:color="FFFFFF"/>
            </w:tcBorders>
          </w:tcPr>
          <w:p w:rsidR="00E22ED1" w:rsidRDefault="00BB6CA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22ED1" w:rsidRDefault="00BB6CA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E22ED1" w:rsidRDefault="00BB6CA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22ED1" w:rsidRDefault="00BB6CA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22ED1" w:rsidRDefault="00BB6CA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E22E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ED1" w:rsidRDefault="00BB6CAD">
      <w:pPr>
        <w:pStyle w:val="ProductList-Offering1SubSection"/>
        <w:outlineLvl w:val="3"/>
      </w:pPr>
      <w:bookmarkStart w:id="199" w:name="_Sec758"/>
      <w:r>
        <w:lastRenderedPageBreak/>
        <w:t>2. Postanowienia dotyczące produktu</w:t>
      </w:r>
      <w:bookmarkEnd w:id="199"/>
    </w:p>
    <w:tbl>
      <w:tblPr>
        <w:tblStyle w:val="PURTable"/>
        <w:tblW w:w="0" w:type="dxa"/>
        <w:tblLook w:val="04A0" w:firstRow="1" w:lastRow="0" w:firstColumn="1" w:lastColumn="0" w:noHBand="0" w:noVBand="1"/>
      </w:tblPr>
      <w:tblGrid>
        <w:gridCol w:w="3590"/>
        <w:gridCol w:w="3632"/>
        <w:gridCol w:w="356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CAL i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(SA):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BB6CAD">
      <w:pPr>
        <w:pStyle w:val="ProductList-Offering1SubSection"/>
        <w:outlineLvl w:val="3"/>
      </w:pPr>
      <w:bookmarkStart w:id="200" w:name="_Sec807"/>
      <w:r>
        <w:t>3. Prawa do używania</w:t>
      </w:r>
      <w:bookmarkEnd w:id="200"/>
    </w:p>
    <w:tbl>
      <w:tblPr>
        <w:tblStyle w:val="PURTable"/>
        <w:tblW w:w="0" w:type="dxa"/>
        <w:tblLook w:val="04A0" w:firstRow="1" w:lastRow="0" w:firstColumn="1" w:lastColumn="0" w:noHBand="0" w:noVBand="1"/>
      </w:tblPr>
      <w:tblGrid>
        <w:gridCol w:w="3608"/>
        <w:gridCol w:w="3575"/>
        <w:gridCol w:w="3607"/>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Uwzględnione technologie: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ED1" w:rsidRDefault="00BB6CAD">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ED1" w:rsidRDefault="00BB6CA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E22ED1" w:rsidRDefault="00BB6CAD">
            <w:pPr>
              <w:pStyle w:val="ProductList-TableBody"/>
            </w:pPr>
            <w:r>
              <w:t xml:space="preserve">Licencja równoważna Licencji CAL (zob. </w:t>
            </w:r>
            <w:hyperlink w:anchor="_Sec591">
              <w:r>
                <w:rPr>
                  <w:color w:val="00467F"/>
                  <w:u w:val="single"/>
                </w:rPr>
                <w:t>Załącznik A</w:t>
              </w:r>
            </w:hyperlink>
            <w:r>
              <w:t>)</w:t>
            </w:r>
          </w:p>
        </w:tc>
      </w:tr>
    </w:tbl>
    <w:p w:rsidR="00E22ED1" w:rsidRDefault="00E22ED1">
      <w:pPr>
        <w:pStyle w:val="ProductList-Body"/>
      </w:pPr>
    </w:p>
    <w:p w:rsidR="00E22ED1" w:rsidRDefault="00BB6CAD">
      <w:pPr>
        <w:pStyle w:val="ProductList-SubClauseHeading"/>
        <w:outlineLvl w:val="5"/>
      </w:pPr>
      <w:r>
        <w:t>3.1.1 Licencja CAL na dodatkowe funkcje związane z usługami zdalnego pulpitu w systemie Windows Server 2016</w:t>
      </w:r>
    </w:p>
    <w:p w:rsidR="00E22ED1" w:rsidRDefault="00BB6CAD">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80"/>
        <w:gridCol w:w="3456"/>
        <w:gridCol w:w="3494"/>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ED1" w:rsidRDefault="00BB6CAD">
            <w:pPr>
              <w:pStyle w:val="ProductList-TableBody"/>
            </w:pPr>
            <w:r>
              <w:t>Licencja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E22ED1" w:rsidRDefault="00BB6CAD">
            <w:pPr>
              <w:pStyle w:val="ProductList-TableBody"/>
            </w:pPr>
            <w:r>
              <w:t>LS na Użytkownika na usługi pulpitu zdalnego w systemie Windows Server 2016</w:t>
            </w:r>
          </w:p>
        </w:tc>
      </w:tr>
    </w:tbl>
    <w:p w:rsidR="00E22ED1" w:rsidRDefault="00BB6CAD">
      <w:pPr>
        <w:pStyle w:val="ProductList-BodyIndented"/>
      </w:pPr>
      <w:r>
        <w:t>* Wymagane także do korzystania z oprogramowania Windows Server 2008 R2 w celu udostępniania graficznego interfejsu użytkownika (za pomocą usług pulpitu zdalnego systemu Windows Server 2012 lub innej technologii).</w:t>
      </w:r>
    </w:p>
    <w:p w:rsidR="00E22ED1" w:rsidRDefault="00E22ED1">
      <w:pPr>
        <w:pStyle w:val="ProductList-BodyIndented"/>
      </w:pPr>
    </w:p>
    <w:p w:rsidR="00E22ED1" w:rsidRDefault="00BB6CAD">
      <w:pPr>
        <w:pStyle w:val="ProductList-SubClauseHeading"/>
        <w:outlineLvl w:val="5"/>
      </w:pPr>
      <w:r>
        <w:t>3.1.2 Licencja CAL na dodatkowe funkcje związane z usługami zarządzania prawami w systemie Windows Server 2016</w:t>
      </w:r>
    </w:p>
    <w:p w:rsidR="00E22ED1" w:rsidRDefault="00BB6CAD">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Azure Information Protection (P1 i P2) (LS na Użytkownika)</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E22ED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22ED1" w:rsidRDefault="00BB6CAD">
            <w:pPr>
              <w:pStyle w:val="ProductList-TableBody"/>
            </w:pPr>
            <w:r>
              <w:t xml:space="preserve">Licencja równoważna Licencji CAL (zob. </w:t>
            </w:r>
            <w:hyperlink w:anchor="_Sec591">
              <w:r>
                <w:rPr>
                  <w:color w:val="00467F"/>
                  <w:u w:val="single"/>
                </w:rPr>
                <w:t>Załącznik A</w:t>
              </w:r>
            </w:hyperlink>
            <w:r>
              <w:t>)</w:t>
            </w:r>
          </w:p>
        </w:tc>
      </w:tr>
    </w:tbl>
    <w:p w:rsidR="00E22ED1" w:rsidRDefault="00E22ED1">
      <w:pPr>
        <w:pStyle w:val="ProductList-BodyIndented"/>
      </w:pPr>
    </w:p>
    <w:p w:rsidR="00E22ED1" w:rsidRDefault="00BB6CAD">
      <w:pPr>
        <w:pStyle w:val="ProductList-SubClauseHeading"/>
        <w:outlineLvl w:val="5"/>
      </w:pPr>
      <w:r>
        <w:t>3.1.3 Licencja dostępowa (CAL) na Użytkownika na dodatkowe funkcje związane z oprogramowaniem Microsoft Identity Manager</w:t>
      </w:r>
    </w:p>
    <w:p w:rsidR="00E22ED1" w:rsidRDefault="00BB6CAD">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22ED1" w:rsidRDefault="00BB6CAD">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22ED1" w:rsidRDefault="00BB6CAD">
            <w:pPr>
              <w:pStyle w:val="ProductList-TableBody"/>
            </w:pPr>
            <w:r>
              <w:t>Azure Active Directory Premium (P1 i P2) (LS na Użytkownika)</w:t>
            </w:r>
          </w:p>
        </w:tc>
      </w:tr>
      <w:tr w:rsidR="00E22ED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ED1" w:rsidRDefault="00E22E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ED1" w:rsidRDefault="00BB6CA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BB6CAD">
      <w:pPr>
        <w:pStyle w:val="ProductList-BodyIndented"/>
      </w:pPr>
      <w:r>
        <w:t xml:space="preserve">*Wymagana także dla każdej osoby, dla której oprogramowanie wystawia poświadczenia tożsamości lub nimi zarządza. </w:t>
      </w:r>
    </w:p>
    <w:p w:rsidR="00E22ED1" w:rsidRDefault="00E22ED1">
      <w:pPr>
        <w:pStyle w:val="ProductList-BodyIndented"/>
      </w:pPr>
    </w:p>
    <w:p w:rsidR="00E22ED1" w:rsidRDefault="00BB6CAD">
      <w:pPr>
        <w:pStyle w:val="ProductList-SubClauseHeading"/>
        <w:outlineLvl w:val="5"/>
      </w:pPr>
      <w:r>
        <w:t>3.1.4 Usługa synchronizacji</w:t>
      </w:r>
    </w:p>
    <w:p w:rsidR="00E22ED1" w:rsidRDefault="00BB6CAD">
      <w:pPr>
        <w:pStyle w:val="ProductList-BodyIndented"/>
      </w:pPr>
      <w:r>
        <w:t>Licencje CAL na oprogramowanie Microsoft Identity Manager 2016 nie są wymagane dla użytkowników korzystających wyłącznie z usługi synchronizacji oprogramowania Microsoft Identity Manager.</w:t>
      </w:r>
    </w:p>
    <w:p w:rsidR="00E22ED1" w:rsidRDefault="00E22ED1">
      <w:pPr>
        <w:pStyle w:val="ProductList-BodyIndented"/>
      </w:pPr>
    </w:p>
    <w:p w:rsidR="00E22ED1" w:rsidRDefault="00BB6CAD">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ED1" w:rsidRDefault="00BB6CAD">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ED1" w:rsidRDefault="00BB6CA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
      </w:pPr>
    </w:p>
    <w:p w:rsidR="00E22ED1" w:rsidRDefault="00BB6CAD">
      <w:pPr>
        <w:pStyle w:val="ProductList-SubClauseHeading"/>
        <w:outlineLvl w:val="5"/>
      </w:pPr>
      <w:r>
        <w:t>3.2.1 Licencja External Connector na dodatkowe funkcje związane z usługami zdalnego pulpitu w systemie Windows Server 2016</w:t>
      </w:r>
    </w:p>
    <w:p w:rsidR="00E22ED1" w:rsidRDefault="00BB6CAD">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ED1" w:rsidRDefault="00BB6CAD">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BB6CAD">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rsidR="00E22ED1" w:rsidRDefault="00E22ED1">
      <w:pPr>
        <w:pStyle w:val="ProductList-BodyIndented"/>
      </w:pPr>
    </w:p>
    <w:p w:rsidR="00E22ED1" w:rsidRDefault="00BB6CAD">
      <w:pPr>
        <w:pStyle w:val="ProductList-SubClauseHeading"/>
        <w:outlineLvl w:val="5"/>
      </w:pPr>
      <w:r>
        <w:lastRenderedPageBreak/>
        <w:t>3.2.2 Licencja External Connector na dodatkowe funkcje związane z usługami zarządzania prawami w systemie Windows Server 2016</w:t>
      </w:r>
    </w:p>
    <w:p w:rsidR="00E22ED1" w:rsidRDefault="00BB6CAD">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ED1" w:rsidRDefault="00BB6CAD">
            <w:pPr>
              <w:pStyle w:val="ProductList-TableBody"/>
            </w:pPr>
            <w: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Indented"/>
      </w:pPr>
    </w:p>
    <w:p w:rsidR="00E22ED1" w:rsidRDefault="00BB6CAD">
      <w:pPr>
        <w:pStyle w:val="ProductList-SubClauseHeading"/>
        <w:outlineLvl w:val="5"/>
      </w:pPr>
      <w:r>
        <w:t>3.2.3 Licencja typu External Connector na dodatkowe funkcje związane z oprogramowaniem Microsoft Identity Manager</w:t>
      </w:r>
    </w:p>
    <w:p w:rsidR="00E22ED1" w:rsidRDefault="00BB6CAD">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ED1" w:rsidRDefault="00BB6CA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22ED1" w:rsidRDefault="00BB6CAD">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BB6CAD">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E22ED1" w:rsidRDefault="00E22ED1">
      <w:pPr>
        <w:pStyle w:val="ProductList-BodyIndented"/>
      </w:pPr>
    </w:p>
    <w:p w:rsidR="00E22ED1" w:rsidRDefault="00BB6CAD">
      <w:pPr>
        <w:pStyle w:val="ProductList-ClauseHeading"/>
        <w:outlineLvl w:val="4"/>
      </w:pPr>
      <w:r>
        <w:t>3.3 Dodatkowe postanowienia dotyczące oprogramowania Windows Server 2016 Essentials</w:t>
      </w:r>
    </w:p>
    <w:p w:rsidR="00E22ED1" w:rsidRDefault="00BB6CAD">
      <w:pPr>
        <w:pStyle w:val="ProductList-SubClauseHeading"/>
        <w:outlineLvl w:val="5"/>
      </w:pPr>
      <w:r>
        <w:t>3.3.1 Ograniczenia dotyczące korzystania z oprogramowania</w:t>
      </w:r>
    </w:p>
    <w:p w:rsidR="00E22ED1" w:rsidRDefault="00BB6CAD" w:rsidP="00BB6CAD">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E22ED1" w:rsidRDefault="00BB6CAD" w:rsidP="00BB6CAD">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E22ED1" w:rsidRDefault="00E22ED1">
      <w:pPr>
        <w:pStyle w:val="ProductList-BodyIndented"/>
      </w:pPr>
    </w:p>
    <w:p w:rsidR="00E22ED1" w:rsidRDefault="00BB6CAD">
      <w:pPr>
        <w:pStyle w:val="ProductList-SubClauseHeading"/>
        <w:outlineLvl w:val="5"/>
      </w:pPr>
      <w:r>
        <w:t>3.3.2 Korzystanie z oprogramowania serwera</w:t>
      </w:r>
    </w:p>
    <w:p w:rsidR="00E22ED1" w:rsidRDefault="00BB6CAD">
      <w:pPr>
        <w:pStyle w:val="ProductList-BodyIndented"/>
      </w:pPr>
      <w: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E22ED1" w:rsidRDefault="00E22ED1">
      <w:pPr>
        <w:pStyle w:val="ProductList-BodyIndented"/>
      </w:pPr>
    </w:p>
    <w:p w:rsidR="00E22ED1" w:rsidRDefault="00BB6CAD">
      <w:pPr>
        <w:pStyle w:val="ProductList-SubClauseHeading"/>
        <w:outlineLvl w:val="5"/>
      </w:pPr>
      <w:r>
        <w:t>3.3.3 Windows Server 2016 Essentials Connector</w:t>
      </w:r>
    </w:p>
    <w:p w:rsidR="00E22ED1" w:rsidRDefault="00BB6CAD">
      <w:pPr>
        <w:pStyle w:val="ProductList-BodyIndented"/>
      </w:pPr>
      <w:r>
        <w:t>Klientowi wolno dokonać instalacji i korzystać z oprogramowania Windows Server 2016 Essentials Connector w dowolnym czasie na maksymalnie 50 urządzeniach. Z oprogramowania Windows Small Business Server Connector wolno korzystać tylko z oprogramowaniem serwera.</w:t>
      </w:r>
    </w:p>
    <w:p w:rsidR="00E22ED1" w:rsidRDefault="00E22ED1">
      <w:pPr>
        <w:pStyle w:val="ProductList-BodyIndented"/>
      </w:pPr>
    </w:p>
    <w:p w:rsidR="00E22ED1" w:rsidRDefault="00BB6CAD">
      <w:pPr>
        <w:pStyle w:val="ProductList-SubClauseHeading"/>
        <w:outlineLvl w:val="5"/>
      </w:pPr>
      <w:r>
        <w:t>3.3.4 Dostęp do usług zarządzania prawami dostępu do usługi Active Directory w systemie Windows Server 2016</w:t>
      </w:r>
    </w:p>
    <w:p w:rsidR="00E22ED1" w:rsidRDefault="00BB6CAD">
      <w:pPr>
        <w:pStyle w:val="ProductList-BodyIndented"/>
      </w:pPr>
      <w: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rsidR="00E22ED1" w:rsidRDefault="00E22ED1">
      <w:pPr>
        <w:pStyle w:val="ProductList-BodyIndented"/>
      </w:pPr>
    </w:p>
    <w:p w:rsidR="00E22ED1" w:rsidRDefault="00BB6CAD">
      <w:pPr>
        <w:pStyle w:val="ProductList-ClauseHeading"/>
        <w:outlineLvl w:val="4"/>
      </w:pPr>
      <w:r>
        <w:t>3.4 Kontenery Windows Server z oprogramowaniem Windows Server 2016 Standard i Datacenter</w:t>
      </w:r>
    </w:p>
    <w:p w:rsidR="00E22ED1" w:rsidRDefault="00BB6CAD">
      <w:pPr>
        <w:pStyle w:val="ProductList-Body"/>
      </w:pPr>
      <w:r>
        <w:t xml:space="preserve">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22ED1" w:rsidRDefault="00E22ED1">
      <w:pPr>
        <w:pStyle w:val="ProductList-Body"/>
      </w:pPr>
    </w:p>
    <w:p w:rsidR="00E22ED1" w:rsidRDefault="00BB6CAD">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E22ED1" w:rsidRDefault="00E22ED1">
            <w:pPr>
              <w:pStyle w:val="ProductList-TableBody"/>
            </w:pPr>
          </w:p>
        </w:tc>
      </w:tr>
    </w:tbl>
    <w:p w:rsidR="00E22ED1" w:rsidRDefault="00BB6CAD">
      <w:pPr>
        <w:pStyle w:val="ProductList-Offering1SubSection"/>
        <w:outlineLvl w:val="3"/>
      </w:pPr>
      <w:bookmarkStart w:id="201" w:name="_Sec833"/>
      <w:r>
        <w:t>4. Pakiet Software Assurance</w:t>
      </w:r>
      <w:bookmarkEnd w:id="201"/>
    </w:p>
    <w:tbl>
      <w:tblPr>
        <w:tblStyle w:val="PURTable"/>
        <w:tblW w:w="0" w:type="dxa"/>
        <w:tblLook w:val="04A0" w:firstRow="1" w:lastRow="0" w:firstColumn="1" w:lastColumn="0" w:noHBand="0" w:noVBand="1"/>
      </w:tblPr>
      <w:tblGrid>
        <w:gridCol w:w="3594"/>
        <w:gridCol w:w="3607"/>
        <w:gridCol w:w="3589"/>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22ED1" w:rsidRDefault="00BB6CAD">
            <w:pPr>
              <w:pStyle w:val="ProductList-TableBody"/>
            </w:pPr>
            <w:r>
              <w:rPr>
                <w:color w:val="404040"/>
              </w:rPr>
              <w:t>Uprawnienia na wypadek awarii: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77">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Lista Produktów — czerwiec 2015 r.</w:t>
              </w:r>
            </w:hyperlink>
            <w:r>
              <w:t xml:space="preserve"> (Forefront Identity Manager 2010 R2); </w:t>
            </w:r>
            <w:hyperlink r:id="rId79">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2ED1" w:rsidRDefault="00BB6CAD">
            <w:pPr>
              <w:pStyle w:val="ProductList-TableBody"/>
            </w:pPr>
            <w:r>
              <w:rPr>
                <w:color w:val="404040"/>
              </w:rPr>
              <w:t>Prawa do używania w ramach Roamingu: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2ED1" w:rsidRDefault="00BB6CA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2ED1" w:rsidRDefault="00E22ED1">
            <w:pPr>
              <w:pStyle w:val="ProductList-TableBody"/>
            </w:pPr>
          </w:p>
        </w:tc>
      </w:tr>
    </w:tbl>
    <w:p w:rsidR="00E22ED1" w:rsidRDefault="00E22ED1">
      <w:pPr>
        <w:pStyle w:val="ProductList-ClauseHeading"/>
        <w:outlineLvl w:val="4"/>
      </w:pPr>
    </w:p>
    <w:p w:rsidR="00E22ED1" w:rsidRDefault="00BB6CAD">
      <w:pPr>
        <w:pStyle w:val="ProductList-ClauseHeading"/>
        <w:outlineLvl w:val="4"/>
      </w:pPr>
      <w:r>
        <w:t>4.1 Korzyść Związana z Korzystaniem z Systemu Microsoft Azure w Środowisku Hybrydowym</w:t>
      </w:r>
    </w:p>
    <w:p w:rsidR="00E22ED1" w:rsidRDefault="00BB6CAD">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rsidR="00E22ED1" w:rsidRDefault="00E22ED1">
      <w:pPr>
        <w:pStyle w:val="ProductList-Body"/>
      </w:pPr>
    </w:p>
    <w:p w:rsidR="00E22ED1" w:rsidRDefault="00BB6CAD">
      <w:pPr>
        <w:pStyle w:val="ProductList-ClauseHeading"/>
        <w:outlineLvl w:val="4"/>
      </w:pPr>
      <w:r>
        <w:t>4.2 Nano Server</w:t>
      </w:r>
    </w:p>
    <w:p w:rsidR="00E22ED1" w:rsidRDefault="00BB6CAD">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Windows Server Standard lub Datacenter mogą zainstalować i użytkować opcję wdrożenia Nano Server.</w:t>
      </w:r>
    </w:p>
    <w:p w:rsidR="00E22ED1" w:rsidRDefault="00E22ED1">
      <w:pPr>
        <w:pStyle w:val="ProductList-ClauseHeading"/>
        <w:outlineLvl w:val="4"/>
      </w:pPr>
    </w:p>
    <w:p w:rsidR="00E22ED1" w:rsidRDefault="00BB6CAD">
      <w:pPr>
        <w:pStyle w:val="ProductList-ClauseHeading"/>
        <w:outlineLvl w:val="4"/>
      </w:pPr>
      <w:r>
        <w:t>4.3 Prawa rozszerzone – Licencje CAL i LS na Użytkownika na usługi pulpitu zdalnego („RDS”)</w:t>
      </w:r>
    </w:p>
    <w:p w:rsidR="00E22ED1" w:rsidRDefault="00BB6CAD">
      <w:pPr>
        <w:pStyle w:val="ProductList-Body"/>
      </w:pPr>
      <w:r>
        <w:t xml:space="preserve">Klientowi wolno używać posiadanych Licencji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E22ED1" w:rsidRDefault="00E22ED1">
      <w:pPr>
        <w:pStyle w:val="PURBreadcrumb"/>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E22ED1">
      <w:pPr>
        <w:sectPr w:rsidR="00E22ED1">
          <w:headerReference w:type="default" r:id="rId80"/>
          <w:footerReference w:type="default" r:id="rId81"/>
          <w:type w:val="continuous"/>
          <w:pgSz w:w="12240" w:h="15840" w:code="1"/>
          <w:pgMar w:top="1170" w:right="720" w:bottom="720" w:left="720" w:header="432" w:footer="288" w:gutter="0"/>
          <w:cols w:space="360"/>
        </w:sectPr>
      </w:pPr>
    </w:p>
    <w:p w:rsidR="00E22ED1" w:rsidRDefault="00BB6CAD">
      <w:pPr>
        <w:pStyle w:val="ProductList-SectionHeading"/>
        <w:pageBreakBefore/>
        <w:outlineLvl w:val="0"/>
      </w:pPr>
      <w:bookmarkStart w:id="202" w:name="_Sec548"/>
      <w:bookmarkEnd w:id="34"/>
      <w:r>
        <w:lastRenderedPageBreak/>
        <w:t>Usługi Online</w:t>
      </w:r>
      <w:r>
        <w:fldChar w:fldCharType="begin"/>
      </w:r>
      <w:r>
        <w:instrText xml:space="preserve"> TC "</w:instrText>
      </w:r>
      <w:bookmarkStart w:id="203" w:name="_Toc465064514"/>
      <w:r>
        <w:instrText>Usługi Online</w:instrText>
      </w:r>
      <w:bookmarkEnd w:id="203"/>
      <w:r>
        <w:instrText>" \l 1</w:instrText>
      </w:r>
      <w:r>
        <w:fldChar w:fldCharType="end"/>
      </w:r>
    </w:p>
    <w:p w:rsidR="00E22ED1" w:rsidRDefault="00BB6CAD">
      <w:pPr>
        <w:pStyle w:val="ProductList-Body"/>
      </w:pPr>
      <w:r>
        <w:t xml:space="preserve">Zakup i używanie Usług Online Microsoft przez Klienta podlega niniejszym Postanowieniom dotyczącym Produktów oraz Postanowieniom dotyczącym Usług Online Microsoft (OST), dostępnym na stronie </w:t>
      </w:r>
      <w:hyperlink r:id="rId82">
        <w:r>
          <w:rPr>
            <w:color w:val="00467F"/>
            <w:u w:val="single"/>
          </w:rPr>
          <w:t>http://go.microsoft.com/?linkid=9840733</w:t>
        </w:r>
      </w:hyperlink>
      <w:r>
        <w:t xml:space="preserve"> i przez niniejsze odniesienie włączonych jako integralny element do niniejszego dokumentu.</w:t>
      </w:r>
    </w:p>
    <w:p w:rsidR="00E22ED1" w:rsidRDefault="00BB6CAD">
      <w:pPr>
        <w:pStyle w:val="ProductList-Offering1Heading"/>
        <w:outlineLvl w:val="1"/>
      </w:pPr>
      <w:bookmarkStart w:id="204" w:name="_Sec620"/>
      <w:r>
        <w:t>Dostępność Usług Online w zależności od regionu</w:t>
      </w:r>
      <w:bookmarkEnd w:id="204"/>
      <w:r>
        <w:fldChar w:fldCharType="begin"/>
      </w:r>
      <w:r>
        <w:instrText xml:space="preserve"> TC "</w:instrText>
      </w:r>
      <w:bookmarkStart w:id="205" w:name="_Toc465064515"/>
      <w:r>
        <w:instrText>Dostępność Usług Online w zależności od regionu</w:instrText>
      </w:r>
      <w:bookmarkEnd w:id="205"/>
      <w:r>
        <w:instrText>" \l 2</w:instrText>
      </w:r>
      <w:r>
        <w:fldChar w:fldCharType="end"/>
      </w:r>
    </w:p>
    <w:p w:rsidR="00E22ED1" w:rsidRDefault="00BB6CAD">
      <w:pPr>
        <w:pStyle w:val="ProductList-Body"/>
      </w:pPr>
      <w:r>
        <w:t xml:space="preserve">Listę krajów i regionów, w których dostępne są usługi Online można znaleźć na stronie </w:t>
      </w:r>
      <w:hyperlink r:id="rId83" w:anchor="international">
        <w:r>
          <w:rPr>
            <w:color w:val="00467F"/>
            <w:u w:val="single"/>
          </w:rPr>
          <w:t>http://www.microsoft.com/online/faq.aspx#international</w:t>
        </w:r>
      </w:hyperlink>
      <w:r>
        <w:t>.</w:t>
      </w:r>
    </w:p>
    <w:p w:rsidR="00E22ED1" w:rsidRDefault="00BB6CAD">
      <w:pPr>
        <w:pStyle w:val="ProductList-Offering1Heading"/>
        <w:outlineLvl w:val="1"/>
      </w:pPr>
      <w:bookmarkStart w:id="206" w:name="_Sec621"/>
      <w:r>
        <w:t>Warunki zakupu Usług Online</w:t>
      </w:r>
      <w:bookmarkEnd w:id="206"/>
      <w:r>
        <w:fldChar w:fldCharType="begin"/>
      </w:r>
      <w:r>
        <w:instrText xml:space="preserve"> TC "</w:instrText>
      </w:r>
      <w:bookmarkStart w:id="207" w:name="_Toc465064516"/>
      <w:r>
        <w:instrText>Warunki zakupu Usług Online</w:instrText>
      </w:r>
      <w:bookmarkEnd w:id="207"/>
      <w:r>
        <w:instrText>" \l 2</w:instrText>
      </w:r>
      <w:r>
        <w:fldChar w:fldCharType="end"/>
      </w:r>
    </w:p>
    <w:p w:rsidR="00E22ED1" w:rsidRDefault="00BB6CAD">
      <w:pPr>
        <w:pStyle w:val="ProductList-Body"/>
      </w:pPr>
      <w:r>
        <w:t>Przy zakupie Usług Online obowiązują następujące zasady:</w:t>
      </w:r>
    </w:p>
    <w:p w:rsidR="00E22ED1" w:rsidRDefault="00BB6CAD" w:rsidP="00BB6CAD">
      <w:pPr>
        <w:pStyle w:val="ProductList-Bullet"/>
        <w:numPr>
          <w:ilvl w:val="0"/>
          <w:numId w:val="33"/>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E22ED1" w:rsidRDefault="00BB6CAD" w:rsidP="00BB6CAD">
      <w:pPr>
        <w:pStyle w:val="ProductList-Bullet"/>
        <w:numPr>
          <w:ilvl w:val="0"/>
          <w:numId w:val="33"/>
        </w:numPr>
      </w:pPr>
      <w:r>
        <w:t>Jeśli Klient dokonuje dodatkowego zakupu Usług Online, koniec okresu subskrypcji przy zakupie dodatkowym musi przypadać w dacie końca istniejącej już subskrypcji tych samych usług Online.</w:t>
      </w:r>
    </w:p>
    <w:p w:rsidR="00E22ED1" w:rsidRDefault="00BB6CAD" w:rsidP="00BB6CAD">
      <w:pPr>
        <w:pStyle w:val="ProductList-Bullet"/>
        <w:numPr>
          <w:ilvl w:val="0"/>
          <w:numId w:val="33"/>
        </w:numPr>
      </w:pPr>
      <w:r>
        <w:t>Klient nie może zmniejszyć liczby użytkowników ani urządzeń objętych subskrypcją Usług Online w okresie jej obowiązywania, chyba że zezwala na to zawarta przez Klienta umowa licencjonowania zbiorowego.</w:t>
      </w:r>
    </w:p>
    <w:p w:rsidR="00E22ED1" w:rsidRDefault="00BB6CAD" w:rsidP="00BB6CAD">
      <w:pPr>
        <w:pStyle w:val="ProductList-Bullet"/>
        <w:numPr>
          <w:ilvl w:val="0"/>
          <w:numId w:val="33"/>
        </w:numPr>
      </w:pPr>
      <w:r>
        <w:t xml:space="preserve">Warunki korzystania z platformy Microsoft Azure są wymienione w Zgłoszeniu Produktu Microsoft Azure. </w:t>
      </w:r>
    </w:p>
    <w:p w:rsidR="00E22ED1" w:rsidRDefault="00BB6CAD" w:rsidP="00BB6CAD">
      <w:pPr>
        <w:pStyle w:val="ProductList-Bullet"/>
        <w:numPr>
          <w:ilvl w:val="0"/>
          <w:numId w:val="33"/>
        </w:numPr>
      </w:pPr>
      <w:r>
        <w:t>Dodatki i Licencje Podwyższające na Użytkownika muszą zostać nabyte na podstawie tej samej umowy licencjonowania zbiorowego i (ewentualnie) rejestracji, na podstawie których nabyto Licencję uprawnioną lub podstawową LS na Użytkownika. Dodatki wygasają z końcem ważności pakietu SA dla Uprawnionej Licencji lub Dodatku do LS na Użytkownika. Licencje Podwyższające wygasają z końcem ważności Podwyższającej LS na Użytkownika lub podstawowej LS na Użytkownika.</w:t>
      </w:r>
    </w:p>
    <w:p w:rsidR="00E22ED1" w:rsidRDefault="00BB6CAD">
      <w:pPr>
        <w:pStyle w:val="ProductList-Offering1Heading"/>
        <w:outlineLvl w:val="1"/>
      </w:pPr>
      <w:bookmarkStart w:id="208" w:name="_Sec623"/>
      <w:r>
        <w:t>Odnowienie umowy na Usługi Online</w:t>
      </w:r>
      <w:bookmarkEnd w:id="208"/>
      <w:r>
        <w:fldChar w:fldCharType="begin"/>
      </w:r>
      <w:r>
        <w:instrText xml:space="preserve"> TC "</w:instrText>
      </w:r>
      <w:bookmarkStart w:id="209" w:name="_Toc465064517"/>
      <w:r>
        <w:instrText>Odnowienie umowy na Usługi Online</w:instrText>
      </w:r>
      <w:bookmarkEnd w:id="209"/>
      <w:r>
        <w:instrText>" \l 2</w:instrText>
      </w:r>
      <w:r>
        <w:fldChar w:fldCharType="end"/>
      </w:r>
    </w:p>
    <w:p w:rsidR="00E22ED1" w:rsidRDefault="00BB6CAD">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84">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GroupHeading"/>
        <w:outlineLvl w:val="1"/>
      </w:pPr>
      <w:bookmarkStart w:id="210" w:name="_Sec624"/>
      <w:r>
        <w:t>Usługi Microsoft Azure</w:t>
      </w:r>
      <w:bookmarkEnd w:id="210"/>
      <w:r>
        <w:fldChar w:fldCharType="begin"/>
      </w:r>
      <w:r>
        <w:instrText xml:space="preserve"> TC "</w:instrText>
      </w:r>
      <w:bookmarkStart w:id="211" w:name="_Toc465064518"/>
      <w:r>
        <w:instrText>Usługi Microsoft Azure</w:instrText>
      </w:r>
      <w:bookmarkEnd w:id="211"/>
      <w:r>
        <w:instrText>" \l 2</w:instrText>
      </w:r>
      <w:r>
        <w:fldChar w:fldCharType="end"/>
      </w:r>
    </w:p>
    <w:p w:rsidR="00E22ED1" w:rsidRDefault="00BB6CAD">
      <w:pPr>
        <w:pStyle w:val="ProductList-ClauseHeading"/>
        <w:outlineLvl w:val="2"/>
      </w:pPr>
      <w:r>
        <w:t>1. Definicje</w:t>
      </w:r>
    </w:p>
    <w:p w:rsidR="00E22ED1" w:rsidRDefault="00BB6CAD">
      <w:pPr>
        <w:pStyle w:val="ProductList-Body"/>
      </w:pPr>
      <w:r>
        <w:rPr>
          <w:b/>
          <w:color w:val="00188F"/>
        </w:rPr>
        <w:t>Przydzielone Zobowiązanie Roczne</w:t>
      </w:r>
      <w:r>
        <w:t xml:space="preserve"> oznacza wysokość finansowego zaangażowania alokowanego corocznie w okresie obowiązywania rejestracji.</w:t>
      </w:r>
    </w:p>
    <w:p w:rsidR="00E22ED1" w:rsidRDefault="00BB6CAD">
      <w:pPr>
        <w:pStyle w:val="ProductList-Body"/>
      </w:pPr>
      <w:r>
        <w:rPr>
          <w:b/>
          <w:color w:val="00188F"/>
        </w:rPr>
        <w:t>Limit Zużycia</w:t>
      </w:r>
      <w:r>
        <w:t xml:space="preserve"> wynosi pięćdziesiąt procent Przydzielonego Zobowiązania Rocznego. Przy Rocznej alokacji zobowiązań o wysokości 100 000 USD, Limit zużycia w danym roku wyniesie 50 000 USD.</w:t>
      </w:r>
    </w:p>
    <w:p w:rsidR="00E22ED1" w:rsidRDefault="00BB6CAD">
      <w:pPr>
        <w:pStyle w:val="ProductList-Body"/>
      </w:pPr>
      <w:r>
        <w:rPr>
          <w:b/>
          <w:color w:val="00188F"/>
        </w:rPr>
        <w:t xml:space="preserve">Stawki Zużycia </w:t>
      </w:r>
      <w:r>
        <w:t>to cena za korzystanie z Usług Microsoft Azure lub — w przypadku niektórych Planów Usług Microsoft Azure — za każde użycie powyżej określonego limitu. Termin „Stawki zużycia” może być zastąpiony terminem „Stawki przekroczenia” (Overage Rates) bądź „Przekroczenie” (Overage) w innych dokumentach Microsoft lub Microsoft Azure.</w:t>
      </w:r>
    </w:p>
    <w:p w:rsidR="00E22ED1" w:rsidRDefault="00BB6CAD">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nie dają uprawnień do Wyjątku Dotyczącego Hostingu. zgodnie z Warunkami świadczenia Usług Online.</w:t>
      </w:r>
    </w:p>
    <w:p w:rsidR="00E22ED1" w:rsidRDefault="00BB6CAD">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E22ED1" w:rsidRDefault="00E22ED1">
      <w:pPr>
        <w:pStyle w:val="ProductList-Body"/>
      </w:pPr>
    </w:p>
    <w:p w:rsidR="00E22ED1" w:rsidRDefault="00BB6CAD">
      <w:pPr>
        <w:pStyle w:val="ProductList-ClauseHeading"/>
        <w:outlineLvl w:val="2"/>
      </w:pPr>
      <w:r>
        <w:t>2. Okres subskrypcji</w:t>
      </w:r>
    </w:p>
    <w:p w:rsidR="00E22ED1" w:rsidRDefault="00BB6CAD">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rsidR="00E22ED1" w:rsidRDefault="00E22ED1">
      <w:pPr>
        <w:pStyle w:val="ProductList-Body"/>
      </w:pPr>
    </w:p>
    <w:p w:rsidR="00E22ED1" w:rsidRDefault="00BB6CAD">
      <w:pPr>
        <w:pStyle w:val="ProductList-ClauseHeading"/>
        <w:outlineLvl w:val="2"/>
      </w:pPr>
      <w:r>
        <w:t>3. Zakup usług</w:t>
      </w:r>
    </w:p>
    <w:p w:rsidR="00E22ED1" w:rsidRDefault="00BB6CAD">
      <w:pPr>
        <w:pStyle w:val="ProductList-Body"/>
      </w:pPr>
      <w:r>
        <w:t>Usługi Microsoft Azure mogą być zakupione w jeden ze sposobów wymienionych poniżej lub poprzez ich połączenie:</w:t>
      </w:r>
    </w:p>
    <w:p w:rsidR="00E22ED1" w:rsidRDefault="00BB6CAD" w:rsidP="00BB6CAD">
      <w:pPr>
        <w:pStyle w:val="ProductList-Bullet"/>
        <w:numPr>
          <w:ilvl w:val="0"/>
          <w:numId w:val="34"/>
        </w:numPr>
      </w:pPr>
      <w:r>
        <w:rPr>
          <w:b/>
          <w:color w:val="00188F"/>
        </w:rPr>
        <w:t>Zobowiązanie</w:t>
      </w:r>
      <w:r>
        <w:t xml:space="preserve">: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w:t>
      </w:r>
      <w:r>
        <w:lastRenderedPageBreak/>
        <w:t xml:space="preserve">podzieloną przez liczbę pełnych miesięcy, jakie upłyną między datą złożenia dodatkowego zlecenia a datą rocznicy przypadającej po złożeniu dodatkowego zlecenia. </w:t>
      </w:r>
    </w:p>
    <w:p w:rsidR="00E22ED1" w:rsidRDefault="00BB6CAD" w:rsidP="00BB6CAD">
      <w:pPr>
        <w:pStyle w:val="ProductList-Bullet"/>
        <w:numPr>
          <w:ilvl w:val="1"/>
          <w:numId w:val="34"/>
        </w:numPr>
      </w:pPr>
      <w:r>
        <w:t>Klient może zmniejszyć swoje Zobowiązanie finansowe przy okazji każdej rocznicę rejestracji, powiadamiając o tym sprzedawcę, który ma obowiązek przeprowadzić proces zmniejszenia kwoty w porozumieniu z Microsoft przed datą najbliższej rocznicy rejestracji.</w:t>
      </w:r>
    </w:p>
    <w:p w:rsidR="00E22ED1" w:rsidRDefault="00BB6CAD" w:rsidP="00BB6CAD">
      <w:pPr>
        <w:pStyle w:val="ProductList-Bullet"/>
        <w:numPr>
          <w:ilvl w:val="1"/>
          <w:numId w:val="34"/>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rsidR="00E22ED1" w:rsidRDefault="00BB6CAD" w:rsidP="00BB6CAD">
      <w:pPr>
        <w:pStyle w:val="ProductList-Bullet"/>
        <w:numPr>
          <w:ilvl w:val="0"/>
          <w:numId w:val="34"/>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E22ED1" w:rsidRDefault="00BB6CAD" w:rsidP="00BB6CAD">
      <w:pPr>
        <w:pStyle w:val="ProductList-Bullet"/>
        <w:numPr>
          <w:ilvl w:val="0"/>
          <w:numId w:val="34"/>
        </w:numPr>
      </w:pPr>
      <w:r>
        <w:rPr>
          <w:b/>
          <w:color w:val="00188F"/>
        </w:rPr>
        <w:t>Plan Usług Microsoft Azure</w:t>
      </w:r>
      <w:r>
        <w:t xml:space="preserve">: Klienci mają możliwość subskrypcji usług Microsoft Azure jako Planu usług Microsoft Azure. </w:t>
      </w:r>
    </w:p>
    <w:p w:rsidR="00E22ED1" w:rsidRDefault="00BB6CAD" w:rsidP="00BB6CAD">
      <w:pPr>
        <w:pStyle w:val="ProductList-Bullet"/>
        <w:numPr>
          <w:ilvl w:val="0"/>
          <w:numId w:val="34"/>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rsidR="00E22ED1" w:rsidRDefault="00E22ED1">
      <w:pPr>
        <w:pStyle w:val="ProductList-Body"/>
      </w:pPr>
    </w:p>
    <w:p w:rsidR="00E22ED1" w:rsidRDefault="00BB6CAD">
      <w:pPr>
        <w:pStyle w:val="ProductList-ClauseHeading"/>
        <w:outlineLvl w:val="2"/>
      </w:pPr>
      <w:r>
        <w:t>4. Ceny</w:t>
      </w:r>
    </w:p>
    <w:p w:rsidR="00E22ED1" w:rsidRDefault="00BB6CAD">
      <w:pPr>
        <w:pStyle w:val="ProductList-Body"/>
      </w:pPr>
      <w:r>
        <w:t>Jeśli klient nie posiada Rejestracji Enterprise bądź Enterprise Subscription, Umowy Select bądź Select Plus ani Rejestracji Server Cloud, obowiązuje poziom cenowy A.</w:t>
      </w:r>
    </w:p>
    <w:p w:rsidR="00E22ED1" w:rsidRDefault="00E22ED1">
      <w:pPr>
        <w:pStyle w:val="ProductList-Body"/>
      </w:pPr>
    </w:p>
    <w:p w:rsidR="00E22ED1" w:rsidRDefault="00BB6CAD">
      <w:pPr>
        <w:pStyle w:val="ProductList-Body"/>
      </w:pPr>
      <w:r>
        <w:t>Microsoft może zaoferować Klientowi lub jego sprzedawcy stałe lub tymczasowe (promocyjne) obniżenie cen na pojedyncze usługi Microsoft Azure w okresie rejestracji Klienta.</w:t>
      </w:r>
    </w:p>
    <w:p w:rsidR="00E22ED1" w:rsidRDefault="00E22ED1">
      <w:pPr>
        <w:pStyle w:val="ProductList-Body"/>
      </w:pPr>
    </w:p>
    <w:p w:rsidR="00E22ED1" w:rsidRDefault="00BB6CAD">
      <w:pPr>
        <w:pStyle w:val="ProductList-ClauseHeading"/>
        <w:outlineLvl w:val="2"/>
      </w:pPr>
      <w:r>
        <w:t>5. Płatności i opłaty</w:t>
      </w:r>
    </w:p>
    <w:p w:rsidR="00E22ED1" w:rsidRDefault="00BB6CAD">
      <w:pPr>
        <w:pStyle w:val="ProductList-Body"/>
      </w:pPr>
      <w:r>
        <w:t>Klienci, którym dostarczane są usługi Microsoft Azure bez Zobowiązań finansowych, będą otrzymywać faktury raz na kwartał, naliczane według Stawek zużycia.</w:t>
      </w:r>
    </w:p>
    <w:p w:rsidR="00E22ED1" w:rsidRDefault="00E22ED1">
      <w:pPr>
        <w:pStyle w:val="ProductList-Body"/>
      </w:pPr>
    </w:p>
    <w:p w:rsidR="00E22ED1" w:rsidRDefault="00BB6CAD">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rsidR="00E22ED1" w:rsidRDefault="00E22ED1">
      <w:pPr>
        <w:pStyle w:val="ProductList-Body"/>
      </w:pPr>
    </w:p>
    <w:p w:rsidR="00E22ED1" w:rsidRDefault="00BB6CAD">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rsidR="00E22ED1" w:rsidRDefault="00E22ED1">
      <w:pPr>
        <w:pStyle w:val="ProductList-Body"/>
      </w:pPr>
    </w:p>
    <w:p w:rsidR="00E22ED1" w:rsidRDefault="00BB6CAD">
      <w:pPr>
        <w:pStyle w:val="ProductList-Body"/>
      </w:pPr>
      <w:r>
        <w:t>Jeśli bezpośrednie zużycie właściwe dla Klienta na mocy Umowy Enterprise jest niższe niż przewidują łącznie Roczna Alokacja Zobowiązań i Limit Zużycia, każde zużycie przekraczające Roczną Alokację Zobowiązań zostanie zafakturowane według Stawek Zużycia dla Klienta lub jego Odsprzedawcy, w rocznicę Rejestracji w pierwszym i drugim roku oraz na koniec okresu subskrypcji w roku trzecim.</w:t>
      </w:r>
    </w:p>
    <w:p w:rsidR="00E22ED1" w:rsidRDefault="00E22ED1">
      <w:pPr>
        <w:pStyle w:val="ProductList-Body"/>
      </w:pPr>
    </w:p>
    <w:p w:rsidR="00E22ED1" w:rsidRDefault="00BB6CAD">
      <w:pPr>
        <w:pStyle w:val="ProductList-Body"/>
      </w:pPr>
      <w:r>
        <w:t>Jeśli bezpośrednie bezpośrednie zużycie właściwe dla Klienta na mocy Umowy Enterprise jest wyższe niż przewidują łącznie Roczna Alokacja Zobowiązań i Limit Zużycia, na wszelkie użycie przekraczające Roczną Alokację Zobowiązań zostanie wystawiona faktura według Stawek Zużycia dla Klienta lub Odsprzedawcy na koniec każdego kwartału okresu Rejestracji.</w:t>
      </w:r>
    </w:p>
    <w:p w:rsidR="00E22ED1" w:rsidRDefault="00E22ED1">
      <w:pPr>
        <w:pStyle w:val="ProductList-Body"/>
      </w:pPr>
    </w:p>
    <w:p w:rsidR="00E22ED1" w:rsidRDefault="00BB6CAD">
      <w:pPr>
        <w:pStyle w:val="ProductList-Body"/>
      </w:pPr>
      <w:r>
        <w:t>W przypadku pośrednich Klientów Umowy Enterprise na wszelkie zużycie przekraczające Roczną Alokację Zobowiązań zostanie wystawiona faktura według Stawek Zużycia dla Odsprzedawcy Klienta na koniec każdego kwartału okresu Rejestracji.</w:t>
      </w:r>
    </w:p>
    <w:p w:rsidR="00E22ED1" w:rsidRDefault="00E22ED1">
      <w:pPr>
        <w:pStyle w:val="ProductList-Body"/>
      </w:pPr>
    </w:p>
    <w:p w:rsidR="00E22ED1" w:rsidRDefault="00BB6CAD">
      <w:pPr>
        <w:pStyle w:val="ProductList-Body"/>
      </w:pPr>
      <w:r>
        <w:t>Za korzystanie z usług Microsoft Azure po terminie wygaśnięcia lub zakończenia subskrypcji Klienta będzie co kwartał naliczana opłata dla klienta lub odsprzedawcy na podstawie obowiązujących w danym okresie stawek.</w:t>
      </w:r>
    </w:p>
    <w:p w:rsidR="00E22ED1" w:rsidRDefault="00E22ED1">
      <w:pPr>
        <w:pStyle w:val="ProductList-Body"/>
      </w:pPr>
    </w:p>
    <w:p w:rsidR="00E22ED1" w:rsidRDefault="00BB6CAD">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Quantity”), każde zużycie przekraczające wartość początkową zostanie obciążone opłatą zgodnie ze Stawkami zużycia. W takim przypadku może zostać zastosowana Roczna alokacja zobowiązań.</w:t>
      </w:r>
    </w:p>
    <w:p w:rsidR="00E22ED1" w:rsidRDefault="00E22ED1">
      <w:pPr>
        <w:pStyle w:val="ProductList-Body"/>
      </w:pPr>
    </w:p>
    <w:p w:rsidR="00E22ED1" w:rsidRDefault="00BB6CAD">
      <w:pPr>
        <w:pStyle w:val="ProductList-ClauseHeading"/>
        <w:outlineLvl w:val="2"/>
      </w:pPr>
      <w:r>
        <w:t>6. Programy Open License, Open Value oraz Open Value Subscription</w:t>
      </w:r>
    </w:p>
    <w:p w:rsidR="00E22ED1" w:rsidRDefault="00BB6CAD">
      <w:pPr>
        <w:pStyle w:val="ProductList-SubClauseHeading"/>
        <w:outlineLvl w:val="3"/>
      </w:pPr>
      <w:r>
        <w:t>6.1 Definicje</w:t>
      </w:r>
    </w:p>
    <w:p w:rsidR="00E22ED1" w:rsidRDefault="00BB6CAD">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E22ED1" w:rsidRDefault="00BB6CAD">
      <w:pPr>
        <w:pStyle w:val="ProductList-BodyIndented"/>
      </w:pPr>
      <w:r>
        <w:rPr>
          <w:b/>
          <w:color w:val="00188F"/>
        </w:rPr>
        <w:t>Portal</w:t>
      </w:r>
      <w:r>
        <w:t xml:space="preserve"> oznacza portal internetowy, za pośrednictwem którego Klient administruje Subskrypcją.</w:t>
      </w:r>
    </w:p>
    <w:p w:rsidR="00E22ED1" w:rsidRDefault="00BB6CAD">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E22ED1" w:rsidRDefault="00E22ED1">
      <w:pPr>
        <w:pStyle w:val="ProductList-BodyIndented"/>
      </w:pPr>
    </w:p>
    <w:p w:rsidR="00E22ED1" w:rsidRDefault="00BB6CAD">
      <w:pPr>
        <w:pStyle w:val="ProductList-SubClauseHeading"/>
        <w:outlineLvl w:val="3"/>
      </w:pPr>
      <w:r>
        <w:lastRenderedPageBreak/>
        <w:t>6.2 Okres subskrypcji</w:t>
      </w:r>
    </w:p>
    <w:p w:rsidR="00E22ED1" w:rsidRDefault="00BB6CAD">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E22ED1" w:rsidRDefault="00E22ED1">
      <w:pPr>
        <w:pStyle w:val="ProductList-BodyIndented"/>
      </w:pPr>
    </w:p>
    <w:p w:rsidR="00E22ED1" w:rsidRDefault="00BB6CAD">
      <w:pPr>
        <w:pStyle w:val="ProductList-ClauseHeading"/>
        <w:outlineLvl w:val="2"/>
      </w:pPr>
      <w:r>
        <w:t>7. Korzyść Związana z Korzystaniem z Systemu Microsoft Azure w Środowisku Hybrydowym</w:t>
      </w:r>
    </w:p>
    <w:p w:rsidR="00E22ED1" w:rsidRDefault="00BB6CAD">
      <w:pPr>
        <w:pStyle w:val="ProductList-Body"/>
      </w:pPr>
      <w:r>
        <w:t>W ramach Korzyści Związanej z Korzystaniem z Systemu Microsoft Azure w Środowisku Hybrydowym Klient posiadający Licencje na Oprogramowanie Windows Server z pakietem SA ma możliwość przekazania i używania własnego obrazu systemu Windows Server na platformie Microsoft Azure.</w:t>
      </w:r>
    </w:p>
    <w:p w:rsidR="00E22ED1" w:rsidRDefault="00E22ED1">
      <w:pPr>
        <w:pStyle w:val="ProductList-Body"/>
      </w:pPr>
    </w:p>
    <w:p w:rsidR="00E22ED1" w:rsidRDefault="00BB6CAD">
      <w:pPr>
        <w:pStyle w:val="ProductList-Body"/>
      </w:pPr>
      <w:r>
        <w:t xml:space="preserve">Korzyść Związana z Korzystaniem z Systemu Microsoft Azure w Środowisku Hybrydowym umożliwia Klientowi korzystanie z oprogramowania Windows Server na platformie Microsoft Azure za pośrednictwem Maszyn Wirtualnych Systemu Azure („Wystąpienia Bazowe”). Korzyść Związana z Korzystaniem z Systemu Microsoft Azure w Środowisku Hybrydowym nie uwzględnia kosztu Wystąpień Bazowych, a Wystąpienia Bazowe nie uwzględniają oprogramowania Windows Server.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w:t>
      </w:r>
    </w:p>
    <w:p w:rsidR="00E22ED1" w:rsidRDefault="00E22ED1">
      <w:pPr>
        <w:pStyle w:val="ProductList-Body"/>
      </w:pPr>
    </w:p>
    <w:p w:rsidR="00E22ED1" w:rsidRDefault="00BB6CAD">
      <w:pPr>
        <w:pStyle w:val="ProductList-Body"/>
      </w:pPr>
      <w:r>
        <w:t xml:space="preserve">Podczas konfigurowania przekazanych obrazów na platformie Azure Klient musi wskazać, że korzysta z oprogramowania Windows Server w ramach Korzyści Związanej z Korzystaniem z Systemu Microsoft Azure w Środowisku Hybrydowym. Klient może używać przekazane obrazy zgodnie z </w:t>
      </w:r>
      <w:hyperlink r:id="rId85">
        <w:r>
          <w:rPr>
            <w:color w:val="00467F"/>
            <w:u w:val="single"/>
          </w:rPr>
          <w:t>Postanowieniami dotyczącymi Usług Online</w:t>
        </w:r>
      </w:hyperlink>
      <w:r>
        <w:t>.</w:t>
      </w:r>
    </w:p>
    <w:p w:rsidR="00E22ED1" w:rsidRDefault="00E22ED1">
      <w:pPr>
        <w:pStyle w:val="ProductList-Body"/>
      </w:pPr>
    </w:p>
    <w:p w:rsidR="00E22ED1" w:rsidRDefault="00BB6CAD">
      <w:pPr>
        <w:pStyle w:val="ProductList-Body"/>
      </w:pPr>
      <w:r>
        <w:t xml:space="preserve">W ramach Korzyści Związanej z Korzystaniem z Systemu Microsoft Azure w Środowisku Hybrydowym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W przypadku, gdy Klient używa oprogramowania Windows Server w ramach Korzyści Związanej z Korzystaniem z Systemu Microsoft Azure w Środowisku Hybrydowym,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usługi Azure” oraz podlegają ograniczeniom dotyczącym ponownego przypisywania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które określono w </w:t>
      </w:r>
      <w:hyperlink w:anchor="_Sec537">
        <w:r>
          <w:rPr>
            <w:color w:val="00467F"/>
            <w:u w:val="single"/>
          </w:rPr>
          <w:t>Powszechnych Postanowieniach Licencyjnych</w:t>
        </w:r>
      </w:hyperlink>
      <w:r>
        <w:t>.</w:t>
      </w:r>
    </w:p>
    <w:p w:rsidR="00E22ED1" w:rsidRDefault="00BB6CAD">
      <w:pPr>
        <w:pStyle w:val="ProductList-Offering2HeadingNoBorder"/>
        <w:outlineLvl w:val="2"/>
      </w:pPr>
      <w:bookmarkStart w:id="212" w:name="_Sec625"/>
      <w:r>
        <w:t>Usługi Microsoft Azure</w:t>
      </w:r>
      <w:bookmarkEnd w:id="212"/>
      <w:r>
        <w:fldChar w:fldCharType="begin"/>
      </w:r>
      <w:r>
        <w:instrText xml:space="preserve"> TC "</w:instrText>
      </w:r>
      <w:bookmarkStart w:id="213" w:name="_Toc465064519"/>
      <w:r>
        <w:instrText>Usługi Microsoft Azure</w:instrText>
      </w:r>
      <w:bookmarkEnd w:id="213"/>
      <w:r>
        <w:instrText>" \l 3</w:instrText>
      </w:r>
      <w:r>
        <w:fldChar w:fldCharType="end"/>
      </w:r>
    </w:p>
    <w:p w:rsidR="00E22ED1" w:rsidRDefault="00BB6CAD">
      <w:pPr>
        <w:pStyle w:val="ProductList-Offering1SubSection"/>
        <w:outlineLvl w:val="3"/>
      </w:pPr>
      <w:bookmarkStart w:id="214" w:name="_Sec705"/>
      <w:r>
        <w:t>1. Dostępność programów</w:t>
      </w:r>
      <w:bookmarkEnd w:id="214"/>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none" w:sz="4" w:space="0" w:color="BFBFBF"/>
              <w:right w:val="none" w:sz="4" w:space="0" w:color="6E6E6E"/>
            </w:tcBorders>
          </w:tcPr>
          <w:p w:rsidR="00E22ED1" w:rsidRDefault="00BB6CAD">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ED1" w:rsidRDefault="00BB6CAD">
      <w:pPr>
        <w:pStyle w:val="ProductList-Offering1SubSection"/>
        <w:outlineLvl w:val="3"/>
      </w:pPr>
      <w:bookmarkStart w:id="215" w:name="_Sec760"/>
      <w:r>
        <w:t>2. Postanowienia dotyczące produktu</w:t>
      </w:r>
      <w:bookmarkEnd w:id="215"/>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Aż do anulowania</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zobowiązań</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2.1 Plany usług Microsoft Azure:</w:t>
      </w:r>
    </w:p>
    <w:p w:rsidR="00E22ED1" w:rsidRDefault="00BB6CAD">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22ED1" w:rsidRDefault="00E22ED1">
            <w:pPr>
              <w:pStyle w:val="PURBreadcrumb"/>
            </w:pPr>
          </w:p>
          <w:tbl>
            <w:tblPr>
              <w:tblW w:w="0" w:type="dxa"/>
              <w:tblLook w:val="04A0" w:firstRow="1" w:lastRow="0" w:firstColumn="1" w:lastColumn="0" w:noHBand="0" w:noVBand="1"/>
            </w:tblPr>
            <w:tblGrid>
              <w:gridCol w:w="10684"/>
            </w:tblGrid>
            <w:tr w:rsidR="00E22ED1">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TableBody"/>
            </w:pPr>
          </w:p>
        </w:tc>
      </w:tr>
    </w:tbl>
    <w:p w:rsidR="00E22ED1" w:rsidRDefault="00BB6CAD">
      <w:pPr>
        <w:pStyle w:val="ProductList-Offering1HeadingNoBorder"/>
        <w:outlineLvl w:val="1"/>
      </w:pPr>
      <w:bookmarkStart w:id="216" w:name="_Sec626"/>
      <w:r>
        <w:t>Plany Microsoft Azure</w:t>
      </w:r>
      <w:bookmarkEnd w:id="216"/>
      <w:r>
        <w:fldChar w:fldCharType="begin"/>
      </w:r>
      <w:r>
        <w:instrText xml:space="preserve"> TC "</w:instrText>
      </w:r>
      <w:bookmarkStart w:id="217" w:name="_Toc465064520"/>
      <w:r>
        <w:instrText>Plany Microsoft Azure</w:instrText>
      </w:r>
      <w:bookmarkEnd w:id="217"/>
      <w:r>
        <w:instrText>" \l 2</w:instrText>
      </w:r>
      <w:r>
        <w:fldChar w:fldCharType="end"/>
      </w:r>
    </w:p>
    <w:p w:rsidR="00E22ED1" w:rsidRDefault="00BB6CAD">
      <w:pPr>
        <w:pStyle w:val="ProductList-Offering1SubSection"/>
        <w:outlineLvl w:val="2"/>
      </w:pPr>
      <w:bookmarkStart w:id="218" w:name="_Sec706"/>
      <w:r>
        <w:t>1. Dostępność programów</w:t>
      </w:r>
      <w:bookmarkEnd w:id="218"/>
    </w:p>
    <w:tbl>
      <w:tblPr>
        <w:tblStyle w:val="PURTable"/>
        <w:tblW w:w="0" w:type="dxa"/>
        <w:tblLook w:val="04A0" w:firstRow="1" w:lastRow="0" w:firstColumn="1" w:lastColumn="0" w:noHBand="0" w:noVBand="1"/>
      </w:tblPr>
      <w:tblGrid>
        <w:gridCol w:w="4408"/>
        <w:gridCol w:w="799"/>
        <w:gridCol w:w="778"/>
        <w:gridCol w:w="785"/>
        <w:gridCol w:w="801"/>
        <w:gridCol w:w="823"/>
        <w:gridCol w:w="815"/>
        <w:gridCol w:w="790"/>
        <w:gridCol w:w="785"/>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Azure Active Directory Basic (LS na Użytkownika)</w:t>
            </w:r>
            <w:r>
              <w:fldChar w:fldCharType="begin"/>
            </w:r>
            <w:r>
              <w:instrText xml:space="preserve"> XE "Azure Active Directory Basic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Azure Active Directory Premium Plan 1 (LS na Użytkownika)</w:t>
            </w:r>
            <w:r>
              <w:fldChar w:fldCharType="begin"/>
            </w:r>
            <w:r>
              <w:instrText xml:space="preserve"> XE "Azure Active Directory Premium Plan 1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Azure Active Directory Premium Plan 2 (LS na Użytkownika)</w:t>
            </w:r>
            <w:r>
              <w:fldChar w:fldCharType="begin"/>
            </w:r>
            <w:r>
              <w:instrText xml:space="preserve"> XE "Azure Active Directory Premium Plan 2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lastRenderedPageBreak/>
              <w:t>Plan Usługi Aplikacji Azure</w:t>
            </w:r>
            <w:r>
              <w:fldChar w:fldCharType="begin"/>
            </w:r>
            <w:r>
              <w:instrText xml:space="preserve"> XE "Plan Usługi Aplikacji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Azure Information Protection Premium Plan 1 (LS na Użytkownika)</w:t>
            </w:r>
            <w:r>
              <w:fldChar w:fldCharType="begin"/>
            </w:r>
            <w:r>
              <w:instrText xml:space="preserve"> XE "Azure Information Protection Premium Plan 1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Dodatek Azure Information Protection Premium Plan 1 (LS na Użytkownika)</w:t>
            </w:r>
            <w:r>
              <w:fldChar w:fldCharType="begin"/>
            </w:r>
            <w:r>
              <w:instrText xml:space="preserve"> XE "Dodatek Azure Information Protection Premium Plan 1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Azure Information Protection Premium Plan 2 (LS na Użytkownika)</w:t>
            </w:r>
            <w:r>
              <w:fldChar w:fldCharType="begin"/>
            </w:r>
            <w:r>
              <w:instrText xml:space="preserve"> XE "Azure Information Protection Premium Plan 2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Odzyskiwanie witryny Azure (do witryny należącej do Klienta)</w:t>
            </w:r>
            <w:r>
              <w:fldChar w:fldCharType="begin"/>
            </w:r>
            <w:r>
              <w:instrText xml:space="preserve"> XE "Odzyskiwanie witryny Azure (do witryny należącej do Klienta)"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Zobowiązanie finansowe Microsoft Azure StorSimple —1 (urządzenie 8100)</w:t>
            </w:r>
            <w:r>
              <w:fldChar w:fldCharType="begin"/>
            </w:r>
            <w:r>
              <w:instrText xml:space="preserve"> XE "Zobowiązanie finansowe Microsoft Azure StorSimple —1 (urządzenie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Zobowiązanie finansowe Microsoft Azure StorSimple —2 (urządzenie 8600)</w:t>
            </w:r>
            <w:r>
              <w:fldChar w:fldCharType="begin"/>
            </w:r>
            <w:r>
              <w:instrText xml:space="preserve"> XE "Zobowiązanie finansowe Microsoft Azure StorSimple —2 (urządzenie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Standardowa Pomoc Techniczna Microsoft Azure StorSimple</w:t>
            </w:r>
            <w:r>
              <w:fldChar w:fldCharType="begin"/>
            </w:r>
            <w:r>
              <w:instrText xml:space="preserve"> XE "Standardowa Pomoc Techniczna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Pomoc Techniczna Premium Microsoft Azure</w:t>
            </w:r>
            <w:r>
              <w:fldChar w:fldCharType="begin"/>
            </w:r>
            <w:r>
              <w:instrText xml:space="preserve"> XE "Pomoc Techniczna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Microsoft Cloud App Security (LS na Użytkownika)</w:t>
            </w:r>
            <w:r>
              <w:fldChar w:fldCharType="begin"/>
            </w:r>
            <w:r>
              <w:instrText xml:space="preserve"> XE "Microsoft Cloud App Security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Microsoft Cloud App Security K (LS na Użytkownika)</w:t>
            </w:r>
            <w:r>
              <w:fldChar w:fldCharType="begin"/>
            </w:r>
            <w:r>
              <w:instrText xml:space="preserve"> XE "Microsoft Cloud App Security K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Dodatek Operations Management Suite E1</w:t>
            </w:r>
            <w:r>
              <w:fldChar w:fldCharType="begin"/>
            </w:r>
            <w:r>
              <w:instrText xml:space="preserve"> XE "Dodatek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Dodatek Operations Management Suite E2</w:t>
            </w:r>
            <w:r>
              <w:fldChar w:fldCharType="begin"/>
            </w:r>
            <w:r>
              <w:instrText xml:space="preserve"> XE "Dodatek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 xml:space="preserve">Operations Management Suite: Informacje i analityka </w:t>
            </w:r>
            <w:r>
              <w:fldChar w:fldCharType="begin"/>
            </w:r>
            <w:r>
              <w:instrText xml:space="preserve"> XE "Operations Management Suite: Informacje i analityka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Operations Management Suite: Automatyzacja i kontrola</w:t>
            </w:r>
            <w:r>
              <w:fldChar w:fldCharType="begin"/>
            </w:r>
            <w:r>
              <w:instrText xml:space="preserve"> XE "Operations Management Suite: Automatyzacja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Operations Management Suite: Bezpieczeństwo i zgodność</w:t>
            </w:r>
            <w:r>
              <w:fldChar w:fldCharType="begin"/>
            </w:r>
            <w:r>
              <w:instrText xml:space="preserve"> XE "Operations Management Suite: Bezpieczeństwo i zgodność"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Operations Management Suite: Kopia zapasowa i odzyskiwanie oprogramowania po awarii</w:t>
            </w:r>
            <w:r>
              <w:fldChar w:fldCharType="begin"/>
            </w:r>
            <w:r>
              <w:instrText xml:space="preserve"> XE "Operations Management Suite: Kopia zapasowa i odzyskiwanie oprogramowania po awarii"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ED1" w:rsidRDefault="00BB6CAD">
      <w:pPr>
        <w:pStyle w:val="ProductList-Offering1SubSection"/>
        <w:outlineLvl w:val="2"/>
      </w:pPr>
      <w:bookmarkStart w:id="219" w:name="_Sec761"/>
      <w:r>
        <w:t>2. Postanowienia dotyczące produktu</w:t>
      </w:r>
      <w:bookmarkEnd w:id="219"/>
    </w:p>
    <w:tbl>
      <w:tblPr>
        <w:tblStyle w:val="PURTable"/>
        <w:tblW w:w="0" w:type="dxa"/>
        <w:tblLook w:val="04A0" w:firstRow="1" w:lastRow="0" w:firstColumn="1" w:lastColumn="0" w:noHBand="0" w:noVBand="1"/>
      </w:tblPr>
      <w:tblGrid>
        <w:gridCol w:w="3620"/>
        <w:gridCol w:w="3592"/>
        <w:gridCol w:w="3578"/>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 (z wyjątkiem Wsparcia Azure Active)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Uprawnienie do redukcji (SCE): Wszystkie (z wyjątkiem Wsparcia Azure Active, Azure RemoteApp)</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Active Directory, Azure Information Protection Premium, Microsoft Cloud App Security, Uwierzytelnianie wieloskładnikowe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2.1 Operations Management Suite</w:t>
      </w:r>
    </w:p>
    <w:p w:rsidR="00E22ED1" w:rsidRDefault="00BB6CAD">
      <w:pPr>
        <w:pStyle w:val="ProductList-SubClauseHeading"/>
        <w:outlineLvl w:val="4"/>
      </w:pPr>
      <w:r>
        <w:t>2.1.1 LS na dodatki</w:t>
      </w:r>
    </w:p>
    <w:p w:rsidR="00E22ED1" w:rsidRDefault="00BB6CAD">
      <w:pPr>
        <w:pStyle w:val="ProductList-BodyIndented"/>
      </w:pPr>
      <w:r>
        <w:t>W przypadku każdej Licencji Uprawnionej Klient może zakupić zestaw Dodatków, pod warunkiem, że łączna ilość nie przekracza Kwalifikowalnej Ilości określonej w poniższej tabeli.</w:t>
      </w:r>
    </w:p>
    <w:tbl>
      <w:tblPr>
        <w:tblStyle w:val="PURTable0"/>
        <w:tblW w:w="0" w:type="dxa"/>
        <w:tblLook w:val="04A0" w:firstRow="1" w:lastRow="0" w:firstColumn="1" w:lastColumn="0" w:noHBand="0" w:noVBand="1"/>
      </w:tblPr>
      <w:tblGrid>
        <w:gridCol w:w="3806"/>
        <w:gridCol w:w="4919"/>
        <w:gridCol w:w="1705"/>
      </w:tblGrid>
      <w:tr w:rsidR="00E22ED1">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E22ED1" w:rsidRDefault="00BB6CAD">
            <w:pPr>
              <w:pStyle w:val="ProductList-TableBody"/>
            </w:pPr>
            <w:r>
              <w:rPr>
                <w:color w:val="FFFFFF"/>
              </w:rPr>
              <w:t>Licencje uprawnione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E22ED1" w:rsidRDefault="00BB6CAD">
            <w:pPr>
              <w:pStyle w:val="ProductList-TableBody"/>
            </w:pPr>
            <w:r>
              <w:rPr>
                <w:color w:val="FFFFFF"/>
              </w:rPr>
              <w:t>LS na dodatki</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E22ED1" w:rsidRDefault="00BB6CAD">
            <w:pPr>
              <w:pStyle w:val="ProductList-TableBody"/>
            </w:pPr>
            <w:r>
              <w:rPr>
                <w:color w:val="FFFFFF"/>
              </w:rPr>
              <w:t>Kwalifikowalna Ilość</w:t>
            </w:r>
          </w:p>
        </w:tc>
      </w:tr>
      <w:tr w:rsidR="00E22ED1">
        <w:tc>
          <w:tcPr>
            <w:tcW w:w="44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 xml:space="preserve">Core Infrastructure Server Suite Standard (dwupak Licencji Podstawowej) </w:t>
            </w:r>
          </w:p>
          <w:p w:rsidR="00E22ED1" w:rsidRDefault="00BB6CAD">
            <w:pPr>
              <w:pStyle w:val="ProductList-TableBody"/>
            </w:pPr>
            <w:r>
              <w:t>System Center Standard (dwupak Licencji Podstawowej)</w:t>
            </w:r>
          </w:p>
        </w:tc>
        <w:tc>
          <w:tcPr>
            <w:tcW w:w="576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Dodatek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1/4</w:t>
            </w:r>
            <w:r>
              <w:rPr>
                <w:i/>
                <w:vertAlign w:val="superscript"/>
              </w:rPr>
              <w:t>2</w:t>
            </w:r>
          </w:p>
        </w:tc>
      </w:tr>
      <w:tr w:rsidR="00E22ED1">
        <w:tc>
          <w:tcPr>
            <w:tcW w:w="44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 xml:space="preserve">Core Infrastructure Server Suite Datacenter (dwupak Licencji Podstawowej) </w:t>
            </w:r>
          </w:p>
          <w:p w:rsidR="00E22ED1" w:rsidRDefault="00BB6CAD">
            <w:pPr>
              <w:pStyle w:val="ProductList-TableBody"/>
            </w:pPr>
            <w:r>
              <w:t>System Center Datacenter (dwupak Licencji Podstawowej)</w:t>
            </w:r>
          </w:p>
          <w:p w:rsidR="00E22ED1" w:rsidRDefault="00E22ED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Dodatek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1</w:t>
            </w:r>
          </w:p>
        </w:tc>
      </w:tr>
      <w:tr w:rsidR="00E22ED1">
        <w:tc>
          <w:tcPr>
            <w:tcW w:w="44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Core Infrastructure Server Suite Standard (2 procesory)</w:t>
            </w:r>
          </w:p>
          <w:p w:rsidR="00E22ED1" w:rsidRDefault="00BB6CAD">
            <w:pPr>
              <w:pStyle w:val="ProductList-TableBody"/>
            </w:pPr>
            <w:r>
              <w:lastRenderedPageBreak/>
              <w:t>System Center Standard (2 procesory)</w:t>
            </w:r>
          </w:p>
        </w:tc>
        <w:tc>
          <w:tcPr>
            <w:tcW w:w="576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lastRenderedPageBreak/>
              <w:t>Dodatek Operations Management Suite E1</w:t>
            </w:r>
          </w:p>
          <w:p w:rsidR="00E22ED1" w:rsidRDefault="00BB6CAD">
            <w:pPr>
              <w:pStyle w:val="ProductList-TableBody"/>
            </w:pPr>
            <w:r>
              <w:lastRenderedPageBreak/>
              <w:t>Dodatek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lastRenderedPageBreak/>
              <w:t>2</w:t>
            </w:r>
          </w:p>
        </w:tc>
      </w:tr>
      <w:tr w:rsidR="00E22ED1">
        <w:tc>
          <w:tcPr>
            <w:tcW w:w="44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Core Infrastructure Server Suite Datacenter (2 procesory)</w:t>
            </w:r>
          </w:p>
          <w:p w:rsidR="00E22ED1" w:rsidRDefault="00BB6CAD">
            <w:pPr>
              <w:pStyle w:val="ProductList-TableBody"/>
            </w:pPr>
            <w:r>
              <w:t>System Center Datacenter (2 procesory)</w:t>
            </w:r>
          </w:p>
        </w:tc>
        <w:tc>
          <w:tcPr>
            <w:tcW w:w="576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Dodatek Operations Management Suite E1</w:t>
            </w:r>
          </w:p>
          <w:p w:rsidR="00E22ED1" w:rsidRDefault="00BB6CAD">
            <w:pPr>
              <w:pStyle w:val="ProductList-TableBody"/>
            </w:pPr>
            <w:r>
              <w:t>Dodatek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8</w:t>
            </w:r>
          </w:p>
        </w:tc>
      </w:tr>
    </w:tbl>
    <w:p w:rsidR="00E22ED1" w:rsidRDefault="00BB6CAD">
      <w:pPr>
        <w:pStyle w:val="ProductList-BodyIndented"/>
      </w:pPr>
      <w:r>
        <w:rPr>
          <w:i/>
          <w:vertAlign w:val="superscript"/>
        </w:rPr>
        <w:t>1</w:t>
      </w:r>
      <w:r>
        <w:rPr>
          <w:i/>
        </w:rPr>
        <w:t>Każda Uprawniona Licencja musi mieć aktywny pakiet SA</w:t>
      </w:r>
    </w:p>
    <w:p w:rsidR="00E22ED1" w:rsidRDefault="00BB6CAD">
      <w:pPr>
        <w:pStyle w:val="ProductList-BodyIndented"/>
      </w:pPr>
      <w:r>
        <w:rPr>
          <w:i/>
          <w:vertAlign w:val="superscript"/>
        </w:rPr>
        <w:t>2</w:t>
      </w:r>
      <w:r>
        <w:rPr>
          <w:i/>
        </w:rPr>
        <w:t>Wymaga minimum czterech Licencji Uprawnionych</w:t>
      </w:r>
    </w:p>
    <w:p w:rsidR="00E22ED1" w:rsidRDefault="00E22ED1">
      <w:pPr>
        <w:pStyle w:val="ProductList-BodyIndented"/>
      </w:pPr>
    </w:p>
    <w:p w:rsidR="00E22ED1" w:rsidRDefault="00BB6CAD">
      <w:pPr>
        <w:pStyle w:val="ProductList-SubClauseHeading"/>
        <w:outlineLvl w:val="4"/>
      </w:pPr>
      <w:r>
        <w:t>2.1.2 Licencje Subskrypcyjne na Dodatki zakupione w ramach umów licencjonowania zbiorowego innych niż Uprawniona Licencja</w:t>
      </w:r>
    </w:p>
    <w:p w:rsidR="00E22ED1" w:rsidRDefault="00BB6CAD">
      <w:pPr>
        <w:pStyle w:val="ProductList-BodyIndented"/>
      </w:pPr>
      <w:r>
        <w:t>Licencja Subskrypcyjna na dodatek Operations Management Suite może być zakupiona w ramach umowy licencjonowania zbiorowego innej niż jego Uprawniona Licencja. Jeśli Pakiet Software Assurance dla Uprawnionej Licencji wygasa przed wygaśnięciem Licencji Subskrypcyjnej na dodatek Operations Management Suite, Licencja Subskrypcyjna na dodatek Operations Management Suite wygaśnie z następną rocznicą rejestracji.</w:t>
      </w:r>
    </w:p>
    <w:p w:rsidR="00E22ED1" w:rsidRDefault="00E22ED1">
      <w:pPr>
        <w:pStyle w:val="ProductList-BodyIndented"/>
      </w:pPr>
    </w:p>
    <w:p w:rsidR="00E22ED1" w:rsidRDefault="00BB6CAD">
      <w:pPr>
        <w:pStyle w:val="ProductList-SubClauseHeading"/>
        <w:outlineLvl w:val="4"/>
      </w:pPr>
      <w:r>
        <w:t>2.1.3 Oprogramowanie zawarte w pakiecie Operations Management Suite E2</w:t>
      </w:r>
    </w:p>
    <w:p w:rsidR="00E22ED1" w:rsidRDefault="00BB6CAD">
      <w:pPr>
        <w:pStyle w:val="ProductList-BodyIndented"/>
      </w:pPr>
      <w:r>
        <w:t>W okresie obowiązywania każdej subskrypcji pakietu Operations Management Suite E2 Klient może zainstalować i uruchamiać jedną kopię odpowiedniego oprogramowania w pakiecie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E22ED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22ED1" w:rsidRDefault="00BB6CAD">
            <w:pPr>
              <w:pStyle w:val="ProductList-TableBody"/>
            </w:pPr>
            <w:r>
              <w:rPr>
                <w:color w:val="FFFFFF"/>
              </w:rPr>
              <w:t>Subskrypcja Operations Management Suite</w:t>
            </w:r>
          </w:p>
        </w:tc>
        <w:tc>
          <w:tcPr>
            <w:tcW w:w="6120" w:type="dxa"/>
            <w:tcBorders>
              <w:left w:val="single" w:sz="4" w:space="0" w:color="6E6E6E"/>
              <w:right w:val="single" w:sz="4" w:space="0" w:color="6E6E6E"/>
            </w:tcBorders>
            <w:shd w:val="clear" w:color="auto" w:fill="0072C6"/>
          </w:tcPr>
          <w:p w:rsidR="00E22ED1" w:rsidRDefault="00BB6CAD">
            <w:pPr>
              <w:pStyle w:val="ProductList-TableBody"/>
            </w:pPr>
            <w:r>
              <w:rPr>
                <w:color w:val="FFFFFF"/>
              </w:rPr>
              <w:t>Oprogramowanie w pakiecie</w:t>
            </w:r>
          </w:p>
        </w:tc>
      </w:tr>
      <w:tr w:rsidR="00E22ED1">
        <w:tc>
          <w:tcPr>
            <w:tcW w:w="6000" w:type="dxa"/>
            <w:tcBorders>
              <w:left w:val="single" w:sz="4" w:space="0" w:color="6E6E6E"/>
              <w:bottom w:val="single" w:sz="4" w:space="0" w:color="6E6E6E"/>
              <w:right w:val="single" w:sz="4" w:space="0" w:color="6E6E6E"/>
            </w:tcBorders>
          </w:tcPr>
          <w:p w:rsidR="00E22ED1" w:rsidRDefault="00BB6CAD">
            <w:pPr>
              <w:pStyle w:val="ProductList-TableBody"/>
            </w:pPr>
            <w:r>
              <w:t>Operations Management Suite E1</w:t>
            </w:r>
          </w:p>
          <w:p w:rsidR="00E22ED1" w:rsidRDefault="00BB6CAD">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E22ED1" w:rsidRDefault="00BB6CAD">
            <w:pPr>
              <w:pStyle w:val="ProductList-TableBody"/>
            </w:pPr>
            <w:r>
              <w:t>System Center Server Standard</w:t>
            </w:r>
          </w:p>
        </w:tc>
      </w:tr>
      <w:tr w:rsidR="00E22ED1">
        <w:tc>
          <w:tcPr>
            <w:tcW w:w="60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Operations Management Suite E2</w:t>
            </w:r>
          </w:p>
          <w:p w:rsidR="00E22ED1" w:rsidRDefault="00BB6CAD">
            <w:pPr>
              <w:pStyle w:val="ProductList-TableBody"/>
            </w:pPr>
            <w:r>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System Center Server Standard</w:t>
            </w:r>
          </w:p>
        </w:tc>
      </w:tr>
      <w:tr w:rsidR="00E22ED1">
        <w:tc>
          <w:tcPr>
            <w:tcW w:w="60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Operations Management Suite: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System Center Operation Manager</w:t>
            </w:r>
          </w:p>
        </w:tc>
      </w:tr>
      <w:tr w:rsidR="00E22ED1">
        <w:tc>
          <w:tcPr>
            <w:tcW w:w="60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Operations Management Suite: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System Center Configuration Manager</w:t>
            </w:r>
          </w:p>
          <w:p w:rsidR="00E22ED1" w:rsidRDefault="00BB6CAD">
            <w:pPr>
              <w:pStyle w:val="ProductList-TableBody"/>
            </w:pPr>
            <w:r>
              <w:t>System Center Orchestrator</w:t>
            </w:r>
          </w:p>
          <w:p w:rsidR="00E22ED1" w:rsidRDefault="00BB6CAD">
            <w:pPr>
              <w:pStyle w:val="ProductList-TableBody"/>
            </w:pPr>
            <w:r>
              <w:t>System Center Service Manager</w:t>
            </w:r>
          </w:p>
        </w:tc>
      </w:tr>
      <w:tr w:rsidR="00E22ED1">
        <w:tc>
          <w:tcPr>
            <w:tcW w:w="60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Operations Management Suite: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System Center Data Protection Manager</w:t>
            </w:r>
          </w:p>
          <w:p w:rsidR="00E22ED1" w:rsidRDefault="00BB6CAD">
            <w:pPr>
              <w:pStyle w:val="ProductList-TableBody"/>
            </w:pPr>
            <w:r>
              <w:t>System Center Virtual Machine Manager</w:t>
            </w:r>
          </w:p>
        </w:tc>
      </w:tr>
    </w:tbl>
    <w:p w:rsidR="00E22ED1" w:rsidRDefault="00E22ED1">
      <w:pPr>
        <w:pStyle w:val="ProductList-ClauseHeading"/>
        <w:outlineLvl w:val="3"/>
      </w:pPr>
    </w:p>
    <w:p w:rsidR="00E22ED1" w:rsidRDefault="00BB6CAD">
      <w:pPr>
        <w:pStyle w:val="ProductList-SubClauseHeading"/>
        <w:outlineLvl w:val="4"/>
      </w:pPr>
      <w:r>
        <w:t>2.1.4 Kwalifikowalność zakupu From SA</w:t>
      </w:r>
    </w:p>
    <w:p w:rsidR="00E22ED1" w:rsidRDefault="00BB6CAD">
      <w:pPr>
        <w:pStyle w:val="ProductList-BodyIndented"/>
      </w:pPr>
      <w:r>
        <w:t>Licencje na subskrypcję From SA można zakupić zamiast pakietu SA dla pełnopłatnych Licencji bezterminowych z aktywnym pakietem SA dla Produktów Uprawnionych w poniższej tabeli. W przypadku każdego Produktu Uprawnionego Klient może zakupić zestaw LS From SA, pod warunkiem, że łączna ilość nie przekracza określonej Kwalifikowalnej Ilości.</w:t>
      </w:r>
    </w:p>
    <w:tbl>
      <w:tblPr>
        <w:tblStyle w:val="PURTable0"/>
        <w:tblW w:w="0" w:type="dxa"/>
        <w:tblLook w:val="04A0" w:firstRow="1" w:lastRow="0" w:firstColumn="1" w:lastColumn="0" w:noHBand="0" w:noVBand="1"/>
      </w:tblPr>
      <w:tblGrid>
        <w:gridCol w:w="4371"/>
        <w:gridCol w:w="3972"/>
        <w:gridCol w:w="2087"/>
      </w:tblGrid>
      <w:tr w:rsidR="00E22ED1">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E22ED1" w:rsidRDefault="00BB6CAD">
            <w:pPr>
              <w:pStyle w:val="ProductList-TableBody"/>
            </w:pPr>
            <w:r>
              <w:rPr>
                <w:color w:val="FFFFFF"/>
              </w:rPr>
              <w:t>Produkt Uprawniony</w:t>
            </w:r>
          </w:p>
        </w:tc>
        <w:tc>
          <w:tcPr>
            <w:tcW w:w="4660" w:type="dxa"/>
            <w:tcBorders>
              <w:left w:val="single" w:sz="4" w:space="0" w:color="6E6E6E"/>
              <w:right w:val="single" w:sz="4" w:space="0" w:color="6E6E6E"/>
            </w:tcBorders>
            <w:shd w:val="clear" w:color="auto" w:fill="0072C6"/>
          </w:tcPr>
          <w:p w:rsidR="00E22ED1" w:rsidRDefault="00BB6CAD">
            <w:pPr>
              <w:pStyle w:val="ProductList-TableBody"/>
            </w:pPr>
            <w:r>
              <w:rPr>
                <w:color w:val="FFFFFF"/>
              </w:rPr>
              <w:t>Właściwa Licencja na subskrypcję From SA</w:t>
            </w:r>
          </w:p>
        </w:tc>
        <w:tc>
          <w:tcPr>
            <w:tcW w:w="2320" w:type="dxa"/>
            <w:tcBorders>
              <w:left w:val="single" w:sz="4" w:space="0" w:color="6E6E6E"/>
              <w:right w:val="single" w:sz="4" w:space="0" w:color="6E6E6E"/>
            </w:tcBorders>
            <w:shd w:val="clear" w:color="auto" w:fill="0072C6"/>
          </w:tcPr>
          <w:p w:rsidR="00E22ED1" w:rsidRDefault="00BB6CAD">
            <w:pPr>
              <w:pStyle w:val="ProductList-TableBody"/>
            </w:pPr>
            <w:r>
              <w:rPr>
                <w:color w:val="FFFFFF"/>
              </w:rPr>
              <w:t>Kwalifikowalna Ilość</w:t>
            </w:r>
          </w:p>
        </w:tc>
      </w:tr>
      <w:tr w:rsidR="00E22ED1">
        <w:tc>
          <w:tcPr>
            <w:tcW w:w="5140" w:type="dxa"/>
            <w:tcBorders>
              <w:left w:val="single" w:sz="4" w:space="0" w:color="6E6E6E"/>
              <w:bottom w:val="single" w:sz="4" w:space="0" w:color="6E6E6E"/>
              <w:right w:val="single" w:sz="4" w:space="0" w:color="6E6E6E"/>
            </w:tcBorders>
          </w:tcPr>
          <w:p w:rsidR="00E22ED1" w:rsidRDefault="00BB6CAD">
            <w:pPr>
              <w:pStyle w:val="ProductList-TableBody"/>
            </w:pPr>
            <w:r>
              <w:t xml:space="preserve">Core Infrastructure Server Suite Standard (dwupak Licencji Podstawowej) </w:t>
            </w:r>
          </w:p>
          <w:p w:rsidR="00E22ED1" w:rsidRDefault="00BB6CAD">
            <w:pPr>
              <w:pStyle w:val="ProductList-TableBody"/>
            </w:pPr>
            <w:r>
              <w:t xml:space="preserve">System Center Standard (dwupak Licencji Podstawowej) </w:t>
            </w:r>
          </w:p>
        </w:tc>
        <w:tc>
          <w:tcPr>
            <w:tcW w:w="4660" w:type="dxa"/>
            <w:tcBorders>
              <w:left w:val="single" w:sz="4" w:space="0" w:color="6E6E6E"/>
              <w:bottom w:val="single" w:sz="4" w:space="0" w:color="6E6E6E"/>
              <w:right w:val="single" w:sz="4" w:space="0" w:color="6E6E6E"/>
            </w:tcBorders>
          </w:tcPr>
          <w:p w:rsidR="00E22ED1" w:rsidRDefault="00BB6CAD">
            <w:pPr>
              <w:pStyle w:val="ProductList-TableBody"/>
            </w:pPr>
            <w:r>
              <w:t>Operations Management Suite E1 From SA</w:t>
            </w:r>
          </w:p>
          <w:p w:rsidR="00E22ED1" w:rsidRDefault="00BB6CAD">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E22ED1" w:rsidRDefault="00BB6CAD">
            <w:pPr>
              <w:pStyle w:val="ProductList-TableBody"/>
            </w:pPr>
            <w:r>
              <w:t>1/4</w:t>
            </w:r>
            <w:r>
              <w:rPr>
                <w:i/>
                <w:vertAlign w:val="superscript"/>
              </w:rPr>
              <w:t>1</w:t>
            </w:r>
          </w:p>
        </w:tc>
      </w:tr>
      <w:tr w:rsidR="00E22ED1">
        <w:tc>
          <w:tcPr>
            <w:tcW w:w="514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 xml:space="preserve">Core Infrastructure Server Suite Datacenter (dwupak Licencji Podstawowej) </w:t>
            </w:r>
          </w:p>
          <w:p w:rsidR="00E22ED1" w:rsidRDefault="00BB6CAD">
            <w:pPr>
              <w:pStyle w:val="ProductList-TableBody"/>
            </w:pPr>
            <w:r>
              <w:t>System Center Datacenter (dwupak Licencji Podstawowej)</w:t>
            </w:r>
          </w:p>
        </w:tc>
        <w:tc>
          <w:tcPr>
            <w:tcW w:w="466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Operations Management Suite E1 From SA</w:t>
            </w:r>
          </w:p>
          <w:p w:rsidR="00E22ED1" w:rsidRDefault="00BB6CAD">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1</w:t>
            </w:r>
          </w:p>
        </w:tc>
      </w:tr>
      <w:tr w:rsidR="00E22ED1">
        <w:tc>
          <w:tcPr>
            <w:tcW w:w="514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Core Infrastructure Server Suite Standard (2 procesory)</w:t>
            </w:r>
          </w:p>
          <w:p w:rsidR="00E22ED1" w:rsidRDefault="00BB6CAD">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Operations Management Suite E1 From SA</w:t>
            </w:r>
          </w:p>
          <w:p w:rsidR="00E22ED1" w:rsidRDefault="00BB6CAD">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2</w:t>
            </w:r>
          </w:p>
        </w:tc>
      </w:tr>
      <w:tr w:rsidR="00E22ED1">
        <w:tc>
          <w:tcPr>
            <w:tcW w:w="514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Core Infrastructure Server Suite Datacenter (2 procesory)</w:t>
            </w:r>
          </w:p>
          <w:p w:rsidR="00E22ED1" w:rsidRDefault="00BB6CAD">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Operations Management Suite E1 From SA</w:t>
            </w:r>
          </w:p>
          <w:p w:rsidR="00E22ED1" w:rsidRDefault="00BB6CAD">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8</w:t>
            </w:r>
          </w:p>
        </w:tc>
      </w:tr>
    </w:tbl>
    <w:p w:rsidR="00E22ED1" w:rsidRDefault="00BB6CAD">
      <w:pPr>
        <w:pStyle w:val="ProductList-BodyIndented"/>
      </w:pPr>
      <w:r>
        <w:rPr>
          <w:i/>
          <w:vertAlign w:val="superscript"/>
        </w:rPr>
        <w:t>1</w:t>
      </w:r>
      <w:r>
        <w:rPr>
          <w:i/>
        </w:rPr>
        <w:t>Wymaga minimum czterech Licencji Uprawnionych</w:t>
      </w:r>
    </w:p>
    <w:p w:rsidR="00E22ED1" w:rsidRDefault="00E22ED1">
      <w:pPr>
        <w:pStyle w:val="ProductList-BodyIndented"/>
      </w:pPr>
    </w:p>
    <w:p w:rsidR="00E22ED1" w:rsidRDefault="00BB6CAD">
      <w:pPr>
        <w:pStyle w:val="ProductList-ClauseHeading"/>
        <w:outlineLvl w:val="3"/>
      </w:pPr>
      <w:r>
        <w:t>2.2 Oferty Zobowiązania Finansowego StorSimple</w:t>
      </w:r>
    </w:p>
    <w:p w:rsidR="00E22ED1" w:rsidRDefault="00BB6CAD">
      <w:pPr>
        <w:pStyle w:val="ProductList-Body"/>
      </w:pPr>
      <w:r>
        <w:t xml:space="preserve">Zakup Oferty Zobowiązania Finansowego StorSimple upoważnia Klienta do otrzymania urządzenia Macierzy Pamięci Masowej. Dostępność geograficzna oraz postanowienia dotyczące Macierzy Pamięci Masowej, w tym w zakresie rękojmi, wysyłki i obsługi, a także ceł, znajdują się w </w:t>
      </w:r>
      <w:hyperlink r:id="rId88">
        <w:r>
          <w:rPr>
            <w:color w:val="00467F"/>
            <w:u w:val="single"/>
          </w:rPr>
          <w:t>Załączniku F — Postanowienia dotyczące Macierzy Pamięci Masowej</w:t>
        </w:r>
      </w:hyperlink>
      <w:r>
        <w:t>.</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64521"/>
      <w:r>
        <w:instrText>Secure Productive Enterprise</w:instrText>
      </w:r>
      <w:bookmarkEnd w:id="221"/>
      <w:r>
        <w:instrText>" \l 2</w:instrText>
      </w:r>
      <w:r>
        <w:fldChar w:fldCharType="end"/>
      </w:r>
    </w:p>
    <w:p w:rsidR="00E22ED1" w:rsidRDefault="00BB6CAD">
      <w:pPr>
        <w:pStyle w:val="ProductList-Offering1SubSection"/>
        <w:outlineLvl w:val="2"/>
      </w:pPr>
      <w:bookmarkStart w:id="222" w:name="_Sec713"/>
      <w:r>
        <w:t>1. Dostępność programów</w:t>
      </w:r>
      <w:bookmarkEnd w:id="22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t>Secure Productive Enterprise E3</w:t>
            </w:r>
            <w:r>
              <w:fldChar w:fldCharType="begin"/>
            </w:r>
            <w:r>
              <w:instrText xml:space="preserve"> XE "Secure Productive Enterprise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Dodatek Secure Productive Enterprise E3</w:t>
            </w:r>
            <w:r>
              <w:fldChar w:fldCharType="begin"/>
            </w:r>
            <w:r>
              <w:instrText xml:space="preserve"> XE "Dodatek Secure Productive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Secure Productive Enterprise E3 From SA</w:t>
            </w:r>
            <w:r>
              <w:fldChar w:fldCharType="begin"/>
            </w:r>
            <w:r>
              <w:instrText xml:space="preserve"> XE "Secure Productive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Secure Productive Enterprise E5</w:t>
            </w:r>
            <w:r>
              <w:fldChar w:fldCharType="begin"/>
            </w:r>
            <w:r>
              <w:instrText xml:space="preserve"> XE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Dodatek Secure Productive Enterprise E5</w:t>
            </w:r>
            <w:r>
              <w:fldChar w:fldCharType="begin"/>
            </w:r>
            <w:r>
              <w:instrText xml:space="preserve"> XE "Dodatek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lastRenderedPageBreak/>
              <w:t>Secure Productive Enterprise E5 From SA</w:t>
            </w:r>
            <w:r>
              <w:fldChar w:fldCharType="begin"/>
            </w:r>
            <w:r>
              <w:instrText xml:space="preserve"> XE "Secure Productive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Dodatek Lync Voice do Secure Productive Enterprise</w:t>
            </w:r>
            <w:r>
              <w:fldChar w:fldCharType="begin"/>
            </w:r>
            <w:r>
              <w:instrText xml:space="preserve"> XE "Dodatek Lync Voice do Secure Productive Enterprise"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2"/>
      </w:pPr>
      <w:bookmarkStart w:id="223" w:name="_Sec768"/>
      <w:r>
        <w:t>2. Postanowienia dotyczące produktu</w:t>
      </w:r>
      <w:bookmarkEnd w:id="223"/>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wyłączeniem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2.1 Przedłużone prawa do używania dla posiadaczy licencji Secure Productive Enterprise</w:t>
      </w:r>
    </w:p>
    <w:p w:rsidR="00E22ED1" w:rsidRDefault="00BB6CAD">
      <w:pPr>
        <w:pStyle w:val="ProductList-SubClauseHeading"/>
        <w:outlineLvl w:val="4"/>
      </w:pPr>
      <w:r>
        <w:t>2.1.1 Serwery Office</w:t>
      </w:r>
    </w:p>
    <w:p w:rsidR="00E22ED1" w:rsidRDefault="00BB6CAD">
      <w:pPr>
        <w:pStyle w:val="ProductList-BodyIndented"/>
      </w:pPr>
      <w:r>
        <w:t>Każdy Licencjonowany Użytkownik, który ma przypisany LS na Użytkownika na Secure Productive Enterprise, może zainstalować dowolną liczbę kopii następującego oprogramowania na serwer na dowolny Serwer przeznaczony do użycia przez Klienta:</w:t>
      </w:r>
    </w:p>
    <w:p w:rsidR="00E22ED1" w:rsidRDefault="00BB6CAD" w:rsidP="00BB6CAD">
      <w:pPr>
        <w:pStyle w:val="ProductList-Bullet"/>
        <w:numPr>
          <w:ilvl w:val="1"/>
          <w:numId w:val="35"/>
        </w:numPr>
      </w:pPr>
      <w:r>
        <w:t>Exchange Server</w:t>
      </w:r>
      <w:r>
        <w:fldChar w:fldCharType="begin"/>
      </w:r>
      <w:r>
        <w:instrText xml:space="preserve"> XE "Exchange Server" </w:instrText>
      </w:r>
      <w:r>
        <w:fldChar w:fldCharType="end"/>
      </w:r>
      <w:r>
        <w:t xml:space="preserve">; </w:t>
      </w:r>
    </w:p>
    <w:p w:rsidR="00E22ED1" w:rsidRDefault="00BB6CAD" w:rsidP="00BB6CAD">
      <w:pPr>
        <w:pStyle w:val="ProductList-Bullet"/>
        <w:numPr>
          <w:ilvl w:val="1"/>
          <w:numId w:val="35"/>
        </w:numPr>
      </w:pPr>
      <w:r>
        <w:t>SharePoint Server</w:t>
      </w:r>
      <w:r>
        <w:fldChar w:fldCharType="begin"/>
      </w:r>
      <w:r>
        <w:instrText xml:space="preserve"> XE "SharePoint Server" </w:instrText>
      </w:r>
      <w:r>
        <w:fldChar w:fldCharType="end"/>
      </w:r>
      <w:r>
        <w:t>; i</w:t>
      </w:r>
    </w:p>
    <w:p w:rsidR="00E22ED1" w:rsidRDefault="00BB6CAD" w:rsidP="00BB6CAD">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E22ED1" w:rsidRDefault="00BB6CAD">
      <w:pPr>
        <w:pStyle w:val="ProductList-BodyIndented"/>
      </w:pPr>
      <w:r>
        <w:t>Dostęp do powyższego oprogramowania na serwer mogą uzyskiwać tylko użytkownicy, którzy mają przypisany LS na Użytkownika na Secure Productive Enterprise. To postanowienie nie ma zastosowania do klientów, którzy posiadają licencję na Secure Productive Enterprise w ramach umowy Microsoft Cloud Agreement.</w:t>
      </w:r>
    </w:p>
    <w:p w:rsidR="00E22ED1" w:rsidRDefault="00E22ED1">
      <w:pPr>
        <w:pStyle w:val="ProductList-BodyIndented"/>
      </w:pPr>
    </w:p>
    <w:p w:rsidR="00E22ED1" w:rsidRDefault="00BB6CAD">
      <w:pPr>
        <w:pStyle w:val="ProductList-SubClauseHeading"/>
        <w:outlineLvl w:val="4"/>
      </w:pPr>
      <w:r>
        <w:t>2.1.2 Office Professional Plus</w:t>
      </w:r>
    </w:p>
    <w:p w:rsidR="00E22ED1" w:rsidRDefault="00BB6CAD">
      <w:pPr>
        <w:pStyle w:val="ProductList-SubSubClauseHeading"/>
        <w:outlineLvl w:val="5"/>
      </w:pPr>
      <w:r>
        <w:t>2.1.2.1 LS From SA na Użytkownika na Secure Productive Enterprise:</w:t>
      </w:r>
    </w:p>
    <w:p w:rsidR="00E22ED1" w:rsidRDefault="00BB6CAD">
      <w:pPr>
        <w:pStyle w:val="ProductList-BodyIndented2"/>
      </w:pPr>
      <w:r>
        <w:t>W przypadku każdego Licencjonowanego Użytkownika, któremu Klient przypisze LS From SA na Użytkownika na Secure Productive Enterprise, Klient może zainstalować:</w:t>
      </w:r>
    </w:p>
    <w:p w:rsidR="00E22ED1" w:rsidRDefault="00BB6CAD" w:rsidP="00BB6CAD">
      <w:pPr>
        <w:pStyle w:val="ProductList-Bullet"/>
        <w:numPr>
          <w:ilvl w:val="2"/>
          <w:numId w:val="36"/>
        </w:numPr>
      </w:pPr>
      <w:r>
        <w:t>jedną lokalną kopię oprogramowania Office Professional Plus na wyłączny użytek Licencjonowanego Użytkownika na okres trwania subskrypcji; oraz</w:t>
      </w:r>
    </w:p>
    <w:p w:rsidR="00E22ED1" w:rsidRDefault="00BB6CAD" w:rsidP="00BB6CAD">
      <w:pPr>
        <w:pStyle w:val="ProductList-Bullet"/>
        <w:numPr>
          <w:ilvl w:val="2"/>
          <w:numId w:val="36"/>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rsidR="00E22ED1" w:rsidRDefault="00BB6CAD">
      <w:pPr>
        <w:pStyle w:val="ProductList-BodyIndented2"/>
      </w:pPr>
      <w:r>
        <w:t>To postanowienie nie ma zastosowania do Klientów, którzy posiadają licencję na ten Produkt w ramach umowy Microsoft Cloud Agreement.</w:t>
      </w:r>
    </w:p>
    <w:p w:rsidR="00E22ED1" w:rsidRDefault="00E22ED1">
      <w:pPr>
        <w:pStyle w:val="ProductList-BodyIndented2"/>
      </w:pPr>
    </w:p>
    <w:p w:rsidR="00E22ED1" w:rsidRDefault="00BB6CAD">
      <w:pPr>
        <w:pStyle w:val="ProductList-SubSubClauseHeading"/>
        <w:outlineLvl w:val="5"/>
      </w:pPr>
      <w:r>
        <w:t>2.1.2.1 LS na Użytkownika na Secure Productive Enterprise nabyte w ramach MPSA</w:t>
      </w:r>
    </w:p>
    <w:p w:rsidR="00E22ED1" w:rsidRDefault="00BB6CAD">
      <w:pPr>
        <w:pStyle w:val="ProductList-BodyIndented2"/>
      </w:pPr>
      <w:r>
        <w:t>W przypadku każdego Licencjonowanego Użytkownika posiadającego urządzenie objęte pakietem Software Assurance dla oprogramowania Office Professional Plus, któremu Klient przypisze LS na Użytkownika na Secure Productive Enterprise, Klient może zainstalować jedną lokalną kopię oprogramowania Office Professional Plus na wyłączny użytek Licencjonowanego Użytkownika na okres trwania subskrypcji.</w:t>
      </w:r>
    </w:p>
    <w:p w:rsidR="00E22ED1" w:rsidRDefault="00E22ED1">
      <w:pPr>
        <w:pStyle w:val="ProductList-BodyIndented2"/>
      </w:pPr>
    </w:p>
    <w:p w:rsidR="00E22ED1" w:rsidRDefault="00BB6CAD">
      <w:pPr>
        <w:pStyle w:val="ProductList-ClauseHeading"/>
        <w:outlineLvl w:val="3"/>
      </w:pPr>
      <w:r>
        <w:t>2.2 Dodatek LS na Użytkownika oraz LS From SA na Użytkownika</w:t>
      </w:r>
    </w:p>
    <w:p w:rsidR="00E22ED1" w:rsidRDefault="00BB6CAD">
      <w:pPr>
        <w:pStyle w:val="ProductList-Body"/>
      </w:pPr>
      <w:r>
        <w:t xml:space="preserve">Aby nabyć LS na Użytkownika na dodatek Secure Productive Enterprise lub LS From SA na Użytkownika na Secure Productive Enterprise,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Secure Productive Enterprise. Składniki obejmują: Windows 10 Enterprise </w:t>
      </w:r>
      <w:r>
        <w:fldChar w:fldCharType="begin"/>
      </w:r>
      <w:r>
        <w:instrText xml:space="preserve"> XE "Windows 10 Enterprise " </w:instrText>
      </w:r>
      <w:r>
        <w:fldChar w:fldCharType="end"/>
      </w:r>
      <w:r>
        <w:t>E3/E5 na Użytkownika,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 Więcej informacji można znaleźć w podrozdziałach dotyczących LS na Użytkownika na dodatek Secure Productive Enterprise lub LS From SA na Użytkownika na Secure Productive Enterprise w rozdziałach „Informacje dodatkowe” dotyczących elementów pakietu Secure Productive Enterprise.</w:t>
      </w:r>
    </w:p>
    <w:p w:rsidR="00E22ED1" w:rsidRDefault="00E22ED1">
      <w:pPr>
        <w:pStyle w:val="ProductList-Body"/>
      </w:pPr>
    </w:p>
    <w:p w:rsidR="00E22ED1" w:rsidRDefault="00BB6CAD">
      <w:pPr>
        <w:pStyle w:val="ProductList-ClauseHeading"/>
        <w:outlineLvl w:val="3"/>
      </w:pPr>
      <w:r>
        <w:t>2.3 Zakup LS From SA na Użytkownika</w:t>
      </w:r>
    </w:p>
    <w:p w:rsidR="00E22ED1" w:rsidRDefault="00BB6CAD">
      <w:pPr>
        <w:pStyle w:val="ProductList-Body"/>
      </w:pPr>
      <w:r>
        <w:t>Klient nie może zakupić LS From SA na Użytkownika w liczbie większej niż liczba Uprawnionych Urządzeń. W ramach jednorazowego wyjątku Klient może kupić większą liczbę LS From SA na Użytkownika, ale tylko pod warunkiem, że (1) zakupi LS From SA na Użytkownika dla wszystkich użytkowników Uprawnionych Urządzeń oraz (2) doda urządzenia niezbędne do zachowania zgodności z wymogami dotyczącymi Podstawowego używania zawartymi w punkcie 4.4.1 Komputerowy System Operacyjny Windows.</w:t>
      </w:r>
    </w:p>
    <w:p w:rsidR="00E22ED1" w:rsidRDefault="00E22ED1">
      <w:pPr>
        <w:pStyle w:val="ProductList-Body"/>
      </w:pPr>
    </w:p>
    <w:p w:rsidR="00E22ED1" w:rsidRDefault="00BB6CAD">
      <w:pPr>
        <w:pStyle w:val="ProductList-ClauseHeading"/>
        <w:outlineLvl w:val="3"/>
      </w:pPr>
      <w:r>
        <w:t>2.4 Korzyści z LS From SA na Użytkownika na Secure Productive Enterprise</w:t>
      </w:r>
    </w:p>
    <w:p w:rsidR="00E22ED1" w:rsidRDefault="00BB6CAD">
      <w:pPr>
        <w:pStyle w:val="ProductList-Body"/>
      </w:pPr>
      <w:r>
        <w:t xml:space="preserve">LS From SA na Użytkownika na Secure Productive Enterprise oferują te same Korzyści z pakietu SA co komponenty From SA wchodzące w skład LS From SA na Użytkownika na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From SA na Użytkownika).</w:t>
      </w:r>
    </w:p>
    <w:p w:rsidR="00E22ED1" w:rsidRDefault="00E22ED1">
      <w:pPr>
        <w:pStyle w:val="ProductList-Body"/>
      </w:pPr>
    </w:p>
    <w:p w:rsidR="00E22ED1" w:rsidRDefault="00BB6CAD">
      <w:pPr>
        <w:pStyle w:val="ProductList-ClauseHeading"/>
        <w:outlineLvl w:val="3"/>
      </w:pPr>
      <w:r>
        <w:lastRenderedPageBreak/>
        <w:t>2.5 Chmura społecznościowa dla instytucji publicznych (dostępna tylko w USA) (United States Government Community Cloud Service)</w:t>
      </w:r>
    </w:p>
    <w:p w:rsidR="00E22ED1" w:rsidRDefault="00BB6CAD">
      <w:pPr>
        <w:pStyle w:val="ProductList-Body"/>
      </w:pPr>
      <w:r>
        <w:t xml:space="preserve">Informacje na temat komponentów Secure Productive Enterprise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5064522"/>
      <w:r>
        <w:instrText>Enterprise Mobility + Security (Plan)</w:instrText>
      </w:r>
      <w:bookmarkEnd w:id="225"/>
      <w:r>
        <w:instrText>" \l 2</w:instrText>
      </w:r>
      <w:r>
        <w:fldChar w:fldCharType="end"/>
      </w:r>
    </w:p>
    <w:p w:rsidR="00E22ED1" w:rsidRDefault="00BB6CAD">
      <w:pPr>
        <w:pStyle w:val="ProductList-Offering1SubSection"/>
        <w:outlineLvl w:val="2"/>
      </w:pPr>
      <w:bookmarkStart w:id="226" w:name="_Sec709"/>
      <w:r>
        <w:t>1. Dostępność programów</w:t>
      </w:r>
      <w:bookmarkEnd w:id="226"/>
    </w:p>
    <w:tbl>
      <w:tblPr>
        <w:tblStyle w:val="PURTable"/>
        <w:tblW w:w="0" w:type="dxa"/>
        <w:tblLook w:val="04A0" w:firstRow="1" w:lastRow="0" w:firstColumn="1" w:lastColumn="0" w:noHBand="0" w:noVBand="1"/>
      </w:tblPr>
      <w:tblGrid>
        <w:gridCol w:w="4388"/>
        <w:gridCol w:w="802"/>
        <w:gridCol w:w="781"/>
        <w:gridCol w:w="788"/>
        <w:gridCol w:w="803"/>
        <w:gridCol w:w="825"/>
        <w:gridCol w:w="817"/>
        <w:gridCol w:w="793"/>
        <w:gridCol w:w="787"/>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Enterprise Mobility + Security E5</w:t>
            </w:r>
            <w:r>
              <w:fldChar w:fldCharType="begin"/>
            </w:r>
            <w:r>
              <w:instrText xml:space="preserve"> XE "Enterprise Mobility + Security E5"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2"/>
      </w:pPr>
      <w:bookmarkStart w:id="227" w:name="_Sec764"/>
      <w:r>
        <w:t>2. Postanowienia dotyczące produktu</w:t>
      </w:r>
      <w:bookmarkEnd w:id="227"/>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w:t>
            </w:r>
            <w:hyperlink w:anchor="_Sec572">
              <w:r>
                <w:rPr>
                  <w:color w:val="00467F"/>
                  <w:u w:val="single"/>
                </w:rPr>
                <w:t>Załącznik E</w:t>
              </w:r>
            </w:hyperlink>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2.1 Uprawnienia do zakupu LS na Użytkownika na dodatek</w:t>
      </w:r>
    </w:p>
    <w:p w:rsidR="00E22ED1" w:rsidRDefault="00BB6CAD">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rsidR="00E22ED1" w:rsidRDefault="00E22ED1">
      <w:pPr>
        <w:pStyle w:val="ProductList-Body"/>
      </w:pPr>
    </w:p>
    <w:p w:rsidR="00E22ED1" w:rsidRDefault="00BB6CAD">
      <w:pPr>
        <w:pStyle w:val="ProductList-ClauseHeading"/>
        <w:outlineLvl w:val="3"/>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E22ED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LS na Użytkownika na dodatek</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E22ED1" w:rsidRDefault="00E22ED1">
            <w:pPr>
              <w:pStyle w:val="ProductList-TableBody"/>
            </w:pP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22ED1" w:rsidRDefault="00E22ED1">
            <w:pPr>
              <w:pStyle w:val="ProductList-TableBody"/>
            </w:pP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22ED1" w:rsidRDefault="00E22ED1">
            <w:pPr>
              <w:pStyle w:val="ProductList-TableBody"/>
            </w:pP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22ED1" w:rsidRDefault="00BB6CAD">
            <w:pPr>
              <w:pStyle w:val="ProductList-TableBody"/>
            </w:pPr>
            <w:r>
              <w:t>Enterprise Mobility + Security</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22ED1" w:rsidRDefault="00E22ED1">
            <w:pPr>
              <w:pStyle w:val="ProductList-TableBody"/>
            </w:pP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2.3 Ograniczenia dotyczące zakupu LS na Użytkownika na Dodatek</w:t>
      </w:r>
    </w:p>
    <w:p w:rsidR="00E22ED1" w:rsidRDefault="00BB6CAD">
      <w:pPr>
        <w:pStyle w:val="ProductList-Body"/>
      </w:pPr>
      <w:r>
        <w:t>Klient może nabyć tylko jedno rozszerzenie SL użytkownika na każdą dotychczasową licencję (lub zestaw dotychczasowych licencji).</w:t>
      </w:r>
    </w:p>
    <w:p w:rsidR="00E22ED1" w:rsidRDefault="00E22ED1">
      <w:pPr>
        <w:pStyle w:val="ProductList-Body"/>
      </w:pPr>
    </w:p>
    <w:p w:rsidR="00E22ED1" w:rsidRDefault="00BB6CAD">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rsidR="00E22ED1" w:rsidRDefault="00E22ED1">
      <w:pPr>
        <w:pStyle w:val="ProductList-Body"/>
      </w:pPr>
    </w:p>
    <w:p w:rsidR="00E22ED1" w:rsidRDefault="00BB6CAD">
      <w:pPr>
        <w:pStyle w:val="ProductList-Body"/>
      </w:pPr>
      <w:r>
        <w:t>Klienci, którzy podpisali umowę Campus and School Agreement, mogą nabyć odpowiednie Licencje Subskrypcyjne na Użytkownika dotyczące pakietu Enterprise Mobility + Security dla swoich użytkowników, w liczbie nie większej niż liczba uprawnionych komputerów, pod warunkiem, że są one objęte ważnymi Licencjami Uprawnionymi.</w:t>
      </w:r>
    </w:p>
    <w:p w:rsidR="00E22ED1" w:rsidRDefault="00E22ED1">
      <w:pPr>
        <w:pStyle w:val="ProductList-Body"/>
      </w:pPr>
    </w:p>
    <w:p w:rsidR="00E22ED1" w:rsidRDefault="00BB6CAD">
      <w:pPr>
        <w:pStyle w:val="ProductList-ClauseHeading"/>
        <w:outlineLvl w:val="3"/>
      </w:pPr>
      <w:r>
        <w:t>2.4 Uprawnienia do zakupu LS na Użytkownika na pakiet Enterprise Mobility + Security From SA</w:t>
      </w:r>
    </w:p>
    <w:p w:rsidR="00E22ED1" w:rsidRDefault="00BB6CAD">
      <w:pPr>
        <w:pStyle w:val="ProductList-Body"/>
      </w:pPr>
      <w:r>
        <w:t xml:space="preserve">Dla Produktów wymienionych w poniższej tabeli można zakupić LS From SA na Użytkownika zamiast pakietu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Uprawnione”). Można także zakupić LS From SA na Użytkownika zamiast Licencji Subskrypcyjnych na Produkty wymienione poniżej, pod warunkiem, że dana Licencja Subskrypcyjna została zakupiona przynajmniej trzy lata przed datą zakupu LS From SA na Użytkownika. LS From SA na Użytkownika wymaga pakietów licencji dostępowych (CAL) Bridge, zgodnie z przedstawioną tabelą.</w:t>
      </w:r>
    </w:p>
    <w:tbl>
      <w:tblPr>
        <w:tblStyle w:val="PURTable"/>
        <w:tblW w:w="0" w:type="dxa"/>
        <w:tblLook w:val="04A0" w:firstRow="1" w:lastRow="0" w:firstColumn="1" w:lastColumn="0" w:noHBand="0" w:noVBand="1"/>
      </w:tblPr>
      <w:tblGrid>
        <w:gridCol w:w="3609"/>
        <w:gridCol w:w="3587"/>
        <w:gridCol w:w="3594"/>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Wymagany pakiet licencji dostępowych (CAL) Bridge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lastRenderedPageBreak/>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Podstawowa licencja dostępowa (CAL) Bridge do pakietu Enterprise Mobility + Security</w:t>
            </w:r>
            <w:r>
              <w:rPr>
                <w:vertAlign w:val="superscript"/>
              </w:rPr>
              <w:t>2,3</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Licencja dostępowa (CAL) Bridge dostępna w ramach programu Enterprise do pakietu Enterprise Mobility + Security</w:t>
            </w:r>
            <w:r>
              <w:rPr>
                <w:vertAlign w:val="superscript"/>
              </w:rPr>
              <w:t>2,4</w:t>
            </w:r>
          </w:p>
        </w:tc>
      </w:tr>
    </w:tbl>
    <w:p w:rsidR="00E22ED1" w:rsidRDefault="00BB6CAD">
      <w:pPr>
        <w:pStyle w:val="ProductList-Body"/>
      </w:pPr>
      <w:r>
        <w:rPr>
          <w:i/>
          <w:vertAlign w:val="superscript"/>
        </w:rPr>
        <w:t>1</w:t>
      </w:r>
      <w:r>
        <w:rPr>
          <w:i/>
        </w:rPr>
        <w:t>Możliwość zakupu tylko w rocznicę rejestracji lub na początku nowego okresu rejestracji.</w:t>
      </w:r>
    </w:p>
    <w:p w:rsidR="00E22ED1" w:rsidRDefault="00BB6CAD">
      <w:pPr>
        <w:pStyle w:val="ProductList-Body"/>
      </w:pPr>
      <w:r>
        <w:rPr>
          <w:i/>
          <w:vertAlign w:val="superscript"/>
        </w:rPr>
        <w:t>2</w:t>
      </w:r>
      <w:r>
        <w:rPr>
          <w:i/>
        </w:rPr>
        <w:t>Możliwość zakupu tylko w rocznicę rejestracji.</w:t>
      </w:r>
    </w:p>
    <w:p w:rsidR="00E22ED1" w:rsidRDefault="00BB6CAD">
      <w:pPr>
        <w:pStyle w:val="ProductList-Body"/>
      </w:pPr>
      <w:r>
        <w:rPr>
          <w:i/>
          <w:vertAlign w:val="superscript"/>
        </w:rPr>
        <w:t>3</w:t>
      </w:r>
      <w:r>
        <w:rPr>
          <w:i/>
        </w:rPr>
        <w:t>Zakup nie jest wymagany dla użytkowników posiadających także licencję na Office 365 (Enterprise i Government E1, E3, E5)</w:t>
      </w:r>
    </w:p>
    <w:p w:rsidR="00E22ED1" w:rsidRDefault="00BB6CAD">
      <w:pPr>
        <w:pStyle w:val="ProductList-Body"/>
      </w:pPr>
      <w:r>
        <w:rPr>
          <w:i/>
          <w:vertAlign w:val="superscript"/>
        </w:rPr>
        <w:t>4</w:t>
      </w:r>
      <w:r>
        <w:rPr>
          <w:i/>
        </w:rPr>
        <w:t>Zakup nie jest wymagany dla użytkowników posiadających także licencję na Office 365 (Enterprise i Government E3, E5)</w:t>
      </w:r>
    </w:p>
    <w:p w:rsidR="00E22ED1" w:rsidRDefault="00E22ED1">
      <w:pPr>
        <w:pStyle w:val="ProductList-Body"/>
      </w:pPr>
    </w:p>
    <w:p w:rsidR="00E22ED1" w:rsidRDefault="00BB6CAD">
      <w:pPr>
        <w:pStyle w:val="ProductList-ClauseHeading"/>
        <w:outlineLvl w:val="3"/>
      </w:pPr>
      <w:r>
        <w:t>2.5 Zakupy LS From SA na Użytkownika</w:t>
      </w:r>
    </w:p>
    <w:p w:rsidR="00E22ED1" w:rsidRDefault="00BB6CAD">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używanych przez więcej niż jednego użytkownika Klient ma prawo zakupić LS From SA na Użytkownika dla każdego z tych użytkowników, ale tylko w przypadku zakupu LS From SA na Użytkownika dla wszystkich użytkowników wszystkich Uprawnionych Urządzeń.</w:t>
      </w:r>
    </w:p>
    <w:p w:rsidR="00E22ED1" w:rsidRDefault="00E22ED1">
      <w:pPr>
        <w:pStyle w:val="ProductList-Body"/>
      </w:pPr>
    </w:p>
    <w:p w:rsidR="00E22ED1" w:rsidRDefault="00BB6CAD">
      <w:pPr>
        <w:pStyle w:val="ProductList-ClauseHeading"/>
        <w:outlineLvl w:val="3"/>
      </w:pPr>
      <w:r>
        <w:t>2.6 Korzyści z LS From SA na Użytkownika na pakiet Enterprise Mobility + Security</w:t>
      </w:r>
    </w:p>
    <w:p w:rsidR="00E22ED1" w:rsidRDefault="00BB6CAD">
      <w:pPr>
        <w:pStyle w:val="ProductList-Body"/>
      </w:pPr>
      <w:r>
        <w:t>LS From SA na Użytkownika na pakiet Enterprise Mobility + Security uprawniają Klienta do Korzyści z Pakietu SA na podstawie Licencji Uprawnionych, o których mowa w punkcie 2.4.</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1HeadingNoBorder"/>
        <w:outlineLvl w:val="1"/>
      </w:pPr>
      <w:bookmarkStart w:id="228" w:name="_Sec1151"/>
      <w:r>
        <w:t>Usługi Microsoft Dynamics 365</w:t>
      </w:r>
      <w:bookmarkEnd w:id="228"/>
      <w:r>
        <w:fldChar w:fldCharType="begin"/>
      </w:r>
      <w:r>
        <w:instrText xml:space="preserve"> TC "</w:instrText>
      </w:r>
      <w:bookmarkStart w:id="229" w:name="_Toc465064523"/>
      <w:r>
        <w:instrText>Usługi Microsoft Dynamics 365</w:instrText>
      </w:r>
      <w:bookmarkEnd w:id="229"/>
      <w:r>
        <w:instrText>" \l 2</w:instrText>
      </w:r>
      <w:r>
        <w:fldChar w:fldCharType="end"/>
      </w:r>
    </w:p>
    <w:p w:rsidR="00E22ED1" w:rsidRDefault="00BB6CAD">
      <w:pPr>
        <w:pStyle w:val="ProductList-Offering1SubSection"/>
        <w:outlineLvl w:val="2"/>
      </w:pPr>
      <w:bookmarkStart w:id="230" w:name="_Sec1152"/>
      <w:r>
        <w:t>1. Dostępność programów</w:t>
      </w:r>
      <w:bookmarkEnd w:id="230"/>
    </w:p>
    <w:tbl>
      <w:tblPr>
        <w:tblStyle w:val="PURTable"/>
        <w:tblW w:w="0" w:type="dxa"/>
        <w:tblLook w:val="04A0" w:firstRow="1" w:lastRow="0" w:firstColumn="1" w:lastColumn="0" w:noHBand="0" w:noVBand="1"/>
      </w:tblPr>
      <w:tblGrid>
        <w:gridCol w:w="4466"/>
        <w:gridCol w:w="806"/>
        <w:gridCol w:w="777"/>
        <w:gridCol w:w="793"/>
        <w:gridCol w:w="704"/>
        <w:gridCol w:w="827"/>
        <w:gridCol w:w="820"/>
        <w:gridCol w:w="798"/>
        <w:gridCol w:w="793"/>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t>Microsoft Dynamics 365 Plan 1, Enterprise Edition (LS na Użytkownika)</w:t>
            </w:r>
            <w:r>
              <w:fldChar w:fldCharType="begin"/>
            </w:r>
            <w:r>
              <w:instrText xml:space="preserve"> XE "Microsoft Dynamics 365 Plan 1, Enterprise Edition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Plan 2, Enterprise Edition (LS na Użytkownika)</w:t>
            </w:r>
            <w:r>
              <w:fldChar w:fldCharType="begin"/>
            </w:r>
            <w:r>
              <w:instrText xml:space="preserve"> XE "Microsoft Dynamics 365 Plan 2,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Plan 2, dodatek Enterprise Edition (LS na Użytkownika)</w:t>
            </w:r>
            <w:r>
              <w:fldChar w:fldCharType="begin"/>
            </w:r>
            <w:r>
              <w:instrText xml:space="preserve"> XE "Microsoft Dynamics 365 Plan 2, dodatek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Plan 2, Enterprise Edition From SA (LS na Użytkownika)</w:t>
            </w:r>
            <w:r>
              <w:fldChar w:fldCharType="begin"/>
            </w:r>
            <w:r>
              <w:instrText xml:space="preserve"> XE "Microsoft Dynamics 365 Plan 2,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Customer Service, Enterprise Edition (LS na Urządzenie)</w:t>
            </w:r>
            <w:r>
              <w:fldChar w:fldCharType="begin"/>
            </w:r>
            <w:r>
              <w:instrText xml:space="preserve"> XE "Microsoft Dynamics 365 for Customer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Field Service, Enterprise Edition (LS na Użytkownika)</w:t>
            </w:r>
            <w:r>
              <w:fldChar w:fldCharType="begin"/>
            </w:r>
            <w:r>
              <w:instrText xml:space="preserve"> XE "Microsoft Dynamics 365 for Field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Field Service, Enterprise Edition (LS na Urządzenie)</w:t>
            </w:r>
            <w:r>
              <w:fldChar w:fldCharType="begin"/>
            </w:r>
            <w:r>
              <w:instrText xml:space="preserve"> XE "Microsoft Dynamics 365 for Field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Operations, Enterprise Edition (LS na Użytkownika)</w:t>
            </w:r>
            <w:r>
              <w:fldChar w:fldCharType="begin"/>
            </w:r>
            <w:r>
              <w:instrText xml:space="preserve"> XE "Microsoft Dynamics 365 for Operations,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(LS na Urządzenie)</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Operations, dodatek Enterprise Edition (LS na Urządzenie i Użytkownika)</w:t>
            </w:r>
            <w:r>
              <w:fldChar w:fldCharType="begin"/>
            </w:r>
            <w:r>
              <w:instrText xml:space="preserve"> XE "Microsoft Dynamics 365 for Operations, dodatek Enterprise Edition (LS na Urządzenie i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Operations, Enterprise Edition From SA (LS na Urządzenie i Użytkownika)</w:t>
            </w:r>
            <w:r>
              <w:fldChar w:fldCharType="begin"/>
            </w:r>
            <w:r>
              <w:instrText xml:space="preserve"> XE "Microsoft Dynamics 365 for Operations, Enterprise Edition From SA (LS na Urządzenie i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Project Service Automation, Enterprise Edition (LS na Użytkownika)</w:t>
            </w:r>
            <w:r>
              <w:fldChar w:fldCharType="begin"/>
            </w:r>
            <w:r>
              <w:instrText xml:space="preserve"> XE "Microsoft Dynamics 365 for Project Service Automation,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Team Members, Enterprise Edition (LS na Użytkownika)</w:t>
            </w:r>
            <w:r>
              <w:fldChar w:fldCharType="begin"/>
            </w:r>
            <w:r>
              <w:instrText xml:space="preserve"> XE "Microsoft Dynamics 365 for Team Members,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Team Members, dodatek Enterprise Edition (LS na Użytkownika)</w:t>
            </w:r>
            <w:r>
              <w:fldChar w:fldCharType="begin"/>
            </w:r>
            <w:r>
              <w:instrText xml:space="preserve"> XE "Microsoft Dynamics 365 for Team Members, dodatek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Team Members, Enterprise Edition From SA (LS na Użytkownika)</w:t>
            </w:r>
            <w:r>
              <w:fldChar w:fldCharType="begin"/>
            </w:r>
            <w:r>
              <w:instrText xml:space="preserve"> XE "Microsoft Dynamics 365 for Team Members,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lastRenderedPageBreak/>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Enterprise Edition — Wyświetlenia stron portalu związane z pozyskiwaniem dodatkowych klientów</w:t>
            </w:r>
            <w:r>
              <w:fldChar w:fldCharType="begin"/>
            </w:r>
            <w:r>
              <w:instrText xml:space="preserve"> XE "Microsoft Dynamics 365 Enterprise Edition — Wyświetlenia stron portalu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Enterprise Edition — Wystąpienie produkcyjne związane z pozyskiwaniem dodatkowych klientów</w:t>
            </w:r>
            <w:r>
              <w:fldChar w:fldCharType="begin"/>
            </w:r>
            <w:r>
              <w:instrText xml:space="preserve"> XE "Microsoft Dynamics 365 Enterprise Edition — Wystąpienie 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Operations Enterprise Edition — Dodatkowy magazyn bazy danych</w:t>
            </w:r>
            <w:r>
              <w:fldChar w:fldCharType="begin"/>
            </w:r>
            <w:r>
              <w:instrText xml:space="preserve"> XE "Microsoft Dynamics 365 for Operations Enterprise Edition — Dodatkowy magazyn bazy danych"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Operations Enterprise Edition — Dodatkowy magazyn plików</w:t>
            </w:r>
            <w:r>
              <w:fldChar w:fldCharType="begin"/>
            </w:r>
            <w:r>
              <w:instrText xml:space="preserve"> XE "Microsoft Dynamics 365 for Operations Enterprise Edition — Dodatkowy magazyn plików"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Wystąpienia deweloperskie i testowe"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Standardowa ocena przydatności"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Wsparcie rozszerzone Microsoft Dynamics 365</w:t>
            </w:r>
            <w:r>
              <w:fldChar w:fldCharType="begin"/>
            </w:r>
            <w:r>
              <w:instrText xml:space="preserve"> XE "Wsparcie rozszerzone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E22ED1" w:rsidRDefault="00BB6CAD">
      <w:pPr>
        <w:pStyle w:val="ProductList-Offering1SubSection"/>
        <w:outlineLvl w:val="2"/>
      </w:pPr>
      <w:bookmarkStart w:id="231" w:name="_Sec1153"/>
      <w:r>
        <w:t>2. Postanowienia dotyczące produktu</w:t>
      </w:r>
      <w:bookmarkEnd w:id="231"/>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2.1 Uprawnienia do zakupu LS na Użytkownika na Dynamics 365 From SA</w:t>
      </w:r>
    </w:p>
    <w:p w:rsidR="00E22ED1" w:rsidRDefault="00BB6CAD">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362"/>
        <w:gridCol w:w="5428"/>
      </w:tblGrid>
      <w:tr w:rsidR="00E22ED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22ED1" w:rsidRDefault="00BB6CAD">
            <w:pPr>
              <w:pStyle w:val="ProductList-TableBody"/>
            </w:pPr>
            <w:r>
              <w:rPr>
                <w:color w:val="FFFFFF"/>
              </w:rPr>
              <w:t>Produkty Uprawnione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22ED1" w:rsidRDefault="00BB6CAD">
            <w:pPr>
              <w:pStyle w:val="ProductList-TableBody"/>
            </w:pPr>
            <w:r>
              <w:rPr>
                <w:color w:val="FFFFFF"/>
              </w:rPr>
              <w:t>Właściwa licencja LS From SA na Użytkownika</w:t>
            </w:r>
          </w:p>
        </w:tc>
      </w:tr>
      <w:tr w:rsidR="00E22ED1">
        <w:tc>
          <w:tcPr>
            <w:tcW w:w="60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 xml:space="preserve">Licencja dostępowa (CAL) Task na oprogramowanie Microsoft Dynamics AX lub </w:t>
            </w:r>
          </w:p>
          <w:p w:rsidR="00E22ED1" w:rsidRDefault="00BB6CAD">
            <w:pPr>
              <w:pStyle w:val="ProductList-TableBody"/>
            </w:pPr>
            <w:r>
              <w:t>Licencja dostępowa (CAL) Self Serve na oprogramowanie Microsoft Dynamics AX</w:t>
            </w:r>
          </w:p>
          <w:p w:rsidR="00E22ED1" w:rsidRDefault="00E22E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Microsoft Dynamics 365 for Team Members, Enterprise Edition From SA</w:t>
            </w:r>
          </w:p>
        </w:tc>
      </w:tr>
      <w:tr w:rsidR="00E22ED1">
        <w:tc>
          <w:tcPr>
            <w:tcW w:w="60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Licencja dostępowa (CAL) Task na oprogramowanie Microsoft Dynamics AX (Urządzenie)</w:t>
            </w:r>
          </w:p>
        </w:tc>
        <w:tc>
          <w:tcPr>
            <w:tcW w:w="61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Microsoft Dynamics 365 for Operations, Enterprise Edition From SA (Urządzenie)</w:t>
            </w:r>
          </w:p>
        </w:tc>
      </w:tr>
      <w:tr w:rsidR="00E22ED1">
        <w:tc>
          <w:tcPr>
            <w:tcW w:w="60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 xml:space="preserve">Licencja dostępowa (CAL) Functional na oprogramowanie Microsoft Dynamics AX lub </w:t>
            </w:r>
          </w:p>
          <w:p w:rsidR="00E22ED1" w:rsidRDefault="00BB6CAD">
            <w:pPr>
              <w:pStyle w:val="ProductList-TableBody"/>
            </w:pPr>
            <w:r>
              <w:t>Licencja dostępowa (CAL) dostępna w ramach programu Enterprise na oprogramowanie Microsoft Dynamics AX</w:t>
            </w:r>
          </w:p>
        </w:tc>
        <w:tc>
          <w:tcPr>
            <w:tcW w:w="61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 xml:space="preserve">Microsoft Dynamics 365 for Operations, Enterprise Edition From SA </w:t>
            </w:r>
          </w:p>
          <w:p w:rsidR="00E22ED1" w:rsidRDefault="00BB6CAD">
            <w:pPr>
              <w:pStyle w:val="ProductList-TableBody"/>
            </w:pPr>
            <w:r>
              <w:t>Microsoft Dynamics 365, Enterprise Edition Plan 2 From SA</w:t>
            </w:r>
          </w:p>
          <w:p w:rsidR="00E22ED1" w:rsidRDefault="00E22ED1">
            <w:pPr>
              <w:pStyle w:val="ProductList-TableBody"/>
            </w:pPr>
          </w:p>
        </w:tc>
      </w:tr>
    </w:tbl>
    <w:p w:rsidR="00E22ED1" w:rsidRDefault="00E22ED1">
      <w:pPr>
        <w:pStyle w:val="ProductList-Body"/>
      </w:pPr>
    </w:p>
    <w:p w:rsidR="00E22ED1" w:rsidRDefault="00BB6CAD">
      <w:pPr>
        <w:pStyle w:val="ProductList-ClauseHeading"/>
        <w:outlineLvl w:val="3"/>
      </w:pPr>
      <w:r>
        <w:t>2.2 Licencje uprawnione dla dodatków LS na użytkownika</w:t>
      </w:r>
    </w:p>
    <w:p w:rsidR="00E22ED1" w:rsidRDefault="00BB6CAD">
      <w:pPr>
        <w:pStyle w:val="ProductList-Body"/>
      </w:pPr>
      <w:r>
        <w:t>Każda Uprawniona Licencja musi mieć aktywny pakiet SA. Klient może nabyć tylko jedno rozszerzenie SL użytkownika na każdą dotychczasową licencję (lub zestaw dotychczasowych licencji).</w:t>
      </w:r>
    </w:p>
    <w:tbl>
      <w:tblPr>
        <w:tblStyle w:val="PURTable"/>
        <w:tblW w:w="0" w:type="dxa"/>
        <w:tblLook w:val="04A0" w:firstRow="1" w:lastRow="0" w:firstColumn="1" w:lastColumn="0" w:noHBand="0" w:noVBand="1"/>
      </w:tblPr>
      <w:tblGrid>
        <w:gridCol w:w="5416"/>
        <w:gridCol w:w="5374"/>
      </w:tblGrid>
      <w:tr w:rsidR="00E22ED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LS na Użytkownika na dodatek</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Licencja dostępowa (CAL) Task na oprogramowanie Microsoft Dynamics AX lub </w:t>
            </w:r>
            <w:r>
              <w:fldChar w:fldCharType="begin"/>
            </w:r>
            <w:r>
              <w:instrText xml:space="preserve"> XE "Licencja dostępowa (CAL) Task na oprogramowanie Microsoft Dynamics AX lub " </w:instrText>
            </w:r>
            <w:r>
              <w:fldChar w:fldCharType="end"/>
            </w:r>
          </w:p>
          <w:p w:rsidR="00E22ED1" w:rsidRDefault="00BB6CAD">
            <w:pPr>
              <w:pStyle w:val="ProductList-TableBody"/>
            </w:pPr>
            <w:r>
              <w:lastRenderedPageBreak/>
              <w:t>Licencja dostępowa (CAL) Self-Serve na oprogramowanie Microsoft Dynamics AX</w:t>
            </w:r>
            <w:r>
              <w:fldChar w:fldCharType="begin"/>
            </w:r>
            <w:r>
              <w:instrText xml:space="preserve"> XE "Licencja dostępowa (CAL) Self-Serve na oprogramowanie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lastRenderedPageBreak/>
              <w:t>Microsoft Dynamics 365 for Team Members, dodatek Enterprise Edition</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Licencja dostępowa (CAL) Task na oprogramowanie Microsoft Dynamics AX (Urządzenie) </w:t>
            </w:r>
            <w:r>
              <w:fldChar w:fldCharType="begin"/>
            </w:r>
            <w:r>
              <w:instrText xml:space="preserve"> XE "Licencja dostępowa (CAL) Task na oprogramowanie Microsoft Dynamics AX (Urządzenie)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Operations, dodatek Enterprise Edition (Urządzenie)</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Licencja dostępowa (CAL) Functional na oprogramowanie Microsoft Dynamics AX lub </w:t>
            </w:r>
            <w:r>
              <w:fldChar w:fldCharType="begin"/>
            </w:r>
            <w:r>
              <w:instrText xml:space="preserve"> XE "Licencja dostępowa (CAL) Functional na oprogramowanie Microsoft Dynamics AX lub " </w:instrText>
            </w:r>
            <w:r>
              <w:fldChar w:fldCharType="end"/>
            </w:r>
          </w:p>
          <w:p w:rsidR="00E22ED1" w:rsidRDefault="00BB6CAD">
            <w:pPr>
              <w:pStyle w:val="ProductList-TableBody"/>
            </w:pPr>
            <w:r>
              <w:t>Licencja dostępowa (CAL) dostępna w ramach programu Enterprise na oprogramowanie Microsoft Dynamics AX</w:t>
            </w:r>
            <w:r>
              <w:fldChar w:fldCharType="begin"/>
            </w:r>
            <w:r>
              <w:instrText xml:space="preserve"> XE "Licencja dostępowa (CAL) dostępna w ramach programu Enterprise na oprogramowanie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365 for Operations, dodatek Enterprise Edition</w:t>
            </w:r>
            <w:r>
              <w:br/>
              <w:t>Microsoft Dynamics 365 dodatek Enterprise Edition Plan 2</w:t>
            </w:r>
          </w:p>
        </w:tc>
      </w:tr>
    </w:tbl>
    <w:p w:rsidR="00E22ED1" w:rsidRDefault="00E22ED1">
      <w:pPr>
        <w:pStyle w:val="ProductList-Body"/>
      </w:pPr>
    </w:p>
    <w:p w:rsidR="00E22ED1" w:rsidRDefault="00BB6CAD">
      <w:pPr>
        <w:pStyle w:val="ProductList-ClauseHeading"/>
        <w:outlineLvl w:val="3"/>
      </w:pPr>
      <w:r>
        <w:t>2.3 Zunifikowany punkt obsługowy (USD)</w:t>
      </w:r>
    </w:p>
    <w:p w:rsidR="00E22ED1" w:rsidRDefault="00BB6CAD">
      <w:pPr>
        <w:pStyle w:val="ProductList-Body"/>
      </w:pPr>
      <w:r>
        <w:t>Klienci mający aktywne subskrypcje Microsoft Dynamics 365 Plan 1 lub Plan 2 Enterprise Edition mogą zainstalować oprogramowanie USD i może ono być używane przez każdego użytkownika.</w:t>
      </w:r>
    </w:p>
    <w:p w:rsidR="00E22ED1" w:rsidRDefault="00E22ED1">
      <w:pPr>
        <w:pStyle w:val="ProductList-Body"/>
      </w:pPr>
    </w:p>
    <w:p w:rsidR="00E22ED1" w:rsidRDefault="00BB6CAD">
      <w:pPr>
        <w:pStyle w:val="ProductList-ClauseHeading"/>
        <w:outlineLvl w:val="3"/>
      </w:pPr>
      <w:r>
        <w:t>2.4 Microsoft Dynamics CustomerSource</w:t>
      </w:r>
    </w:p>
    <w:p w:rsidR="00E22ED1" w:rsidRDefault="00BB6CAD">
      <w:pPr>
        <w:pStyle w:val="ProductList-Body"/>
      </w:pPr>
      <w:r>
        <w:t xml:space="preserve">Klienci mający aktywne subskrypcje Usług Microsoft Dynamics 365 mogą uzyskiwać dostęp do CustomerSource. </w:t>
      </w:r>
    </w:p>
    <w:p w:rsidR="00E22ED1" w:rsidRDefault="00E22ED1">
      <w:pPr>
        <w:pStyle w:val="ProductList-Body"/>
      </w:pPr>
    </w:p>
    <w:p w:rsidR="00E22ED1" w:rsidRDefault="00BB6CAD">
      <w:pPr>
        <w:pStyle w:val="ProductList-ClauseHeading"/>
        <w:outlineLvl w:val="3"/>
      </w:pPr>
      <w:r>
        <w:t>2.5 Microsoft Dynamics Marketing i Parature</w:t>
      </w:r>
    </w:p>
    <w:p w:rsidR="00E22ED1" w:rsidRDefault="00BB6CAD">
      <w:pPr>
        <w:pStyle w:val="ProductList-Body"/>
      </w:pPr>
      <w:r>
        <w:t>Klienci, którzy podpisali Umowę Enterprise i Umowę Enterprise Subscription i którzy uzyskali licencje na Microsoft Dynamics Marketing and Parature na podstawie subskrypcji Microsoft przed 1 listopada 2016 r. w ramach aktualnej Rejestracji, mogą odnowić swoje subskrypcje podczas kolejnej Rejestracji podpisywanej do 1 lipca 2017 r.</w:t>
      </w:r>
    </w:p>
    <w:p w:rsidR="00E22ED1" w:rsidRDefault="00E22ED1">
      <w:pPr>
        <w:pStyle w:val="ProductList-Body"/>
      </w:pPr>
    </w:p>
    <w:p w:rsidR="00E22ED1" w:rsidRDefault="00BB6CAD">
      <w:pPr>
        <w:pStyle w:val="ProductList-ClauseHeading"/>
        <w:outlineLvl w:val="3"/>
      </w:pPr>
      <w:r>
        <w:t>2.6 Microsoft Dynamics 365 Plan 2, Enterprise Edition for Government</w:t>
      </w:r>
    </w:p>
    <w:p w:rsidR="00E22ED1" w:rsidRDefault="00BB6CAD">
      <w:pPr>
        <w:pStyle w:val="ProductList-Body"/>
      </w:pPr>
      <w:r>
        <w:t>Usługa Microsoft Dynamics 365 for Operations jest niedostępna w ramach Microsoft 365 Plan 2, Enterprise Edition for Government.</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GroupHeading"/>
        <w:outlineLvl w:val="1"/>
      </w:pPr>
      <w:bookmarkStart w:id="232" w:name="_Sec632"/>
      <w:r>
        <w:t>Usługi Office 365</w:t>
      </w:r>
      <w:bookmarkEnd w:id="232"/>
      <w:r>
        <w:fldChar w:fldCharType="begin"/>
      </w:r>
      <w:r>
        <w:instrText xml:space="preserve"> TC "</w:instrText>
      </w:r>
      <w:bookmarkStart w:id="233" w:name="_Toc465064524"/>
      <w:r>
        <w:instrText>Usługi Office 365</w:instrText>
      </w:r>
      <w:bookmarkEnd w:id="233"/>
      <w:r>
        <w:instrText>" \l 2</w:instrText>
      </w:r>
      <w:r>
        <w:fldChar w:fldCharType="end"/>
      </w:r>
    </w:p>
    <w:p w:rsidR="00E22ED1" w:rsidRDefault="00BB6CAD">
      <w:pPr>
        <w:pStyle w:val="ProductList-Offering2HeadingNoBorder"/>
        <w:outlineLvl w:val="2"/>
      </w:pPr>
      <w:bookmarkStart w:id="234" w:name="_Sec633"/>
      <w:r>
        <w:t>Aplikacje Office 365</w:t>
      </w:r>
      <w:bookmarkEnd w:id="234"/>
      <w:r>
        <w:fldChar w:fldCharType="begin"/>
      </w:r>
      <w:r>
        <w:instrText xml:space="preserve"> TC "</w:instrText>
      </w:r>
      <w:bookmarkStart w:id="235" w:name="_Toc465064525"/>
      <w:r>
        <w:instrText>Aplikacje Office 365</w:instrText>
      </w:r>
      <w:bookmarkEnd w:id="235"/>
      <w:r>
        <w:instrText>" \l 3</w:instrText>
      </w:r>
      <w:r>
        <w:fldChar w:fldCharType="end"/>
      </w:r>
    </w:p>
    <w:p w:rsidR="00E22ED1" w:rsidRDefault="00BB6CAD">
      <w:pPr>
        <w:pStyle w:val="ProductList-Offering1SubSection"/>
        <w:outlineLvl w:val="3"/>
      </w:pPr>
      <w:bookmarkStart w:id="236" w:name="_Sec719"/>
      <w:r>
        <w:t>1. Dostępność programów</w:t>
      </w:r>
      <w:bookmarkEnd w:id="236"/>
    </w:p>
    <w:tbl>
      <w:tblPr>
        <w:tblStyle w:val="PURTable"/>
        <w:tblW w:w="0" w:type="dxa"/>
        <w:tblLook w:val="04A0" w:firstRow="1" w:lastRow="0" w:firstColumn="1" w:lastColumn="0" w:noHBand="0" w:noVBand="1"/>
      </w:tblPr>
      <w:tblGrid>
        <w:gridCol w:w="4440"/>
        <w:gridCol w:w="806"/>
        <w:gridCol w:w="788"/>
        <w:gridCol w:w="794"/>
        <w:gridCol w:w="705"/>
        <w:gridCol w:w="827"/>
        <w:gridCol w:w="820"/>
        <w:gridCol w:w="798"/>
        <w:gridCol w:w="806"/>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Dodatek Visio Pro dla Office 365</w:t>
            </w:r>
            <w:r>
              <w:fldChar w:fldCharType="begin"/>
            </w:r>
            <w:r>
              <w:instrText xml:space="preserve"> XE "Dodatek Visio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Visio Pro dla Office 365 From SA</w:t>
            </w:r>
            <w:r>
              <w:fldChar w:fldCharType="begin"/>
            </w:r>
            <w:r>
              <w:instrText xml:space="preserve"> XE "Visio Pro dla Office 365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3"/>
      </w:pPr>
      <w:bookmarkStart w:id="237" w:name="_Sec774"/>
      <w:r>
        <w:t>2. Postanowienia dotyczące produktu</w:t>
      </w:r>
      <w:bookmarkEnd w:id="237"/>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Pro dla Office 365</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2.1 Uprawnienia do zakupu LS na Użytkownika na aplikacje Office 365 From SA</w:t>
      </w:r>
    </w:p>
    <w:p w:rsidR="00E22ED1" w:rsidRDefault="00BB6CAD">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5393"/>
        <w:gridCol w:w="5397"/>
      </w:tblGrid>
      <w:tr w:rsidR="00E22ED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Właściwa licencja LS From SA na Użytkownika</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365 ProPlus From SA</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Visio Pro dla Office 365</w:t>
            </w:r>
          </w:p>
        </w:tc>
      </w:tr>
    </w:tbl>
    <w:p w:rsidR="00E22ED1" w:rsidRDefault="00E22ED1">
      <w:pPr>
        <w:pStyle w:val="ProductList-Body"/>
      </w:pPr>
    </w:p>
    <w:p w:rsidR="00E22ED1" w:rsidRDefault="00BB6CAD">
      <w:pPr>
        <w:pStyle w:val="ProductList-ClauseHeading"/>
        <w:outlineLvl w:val="4"/>
      </w:pPr>
      <w:r>
        <w:t>2.2 Licencje uprawnione dla dodatków LS na użytkownika</w:t>
      </w:r>
    </w:p>
    <w:p w:rsidR="00E22ED1" w:rsidRDefault="00BB6CAD">
      <w:pPr>
        <w:pStyle w:val="ProductList-Body"/>
      </w:pPr>
      <w:r>
        <w:t>Każda Uprawniona Licencja musi mieć aktywny pakiet SA.</w:t>
      </w:r>
    </w:p>
    <w:tbl>
      <w:tblPr>
        <w:tblStyle w:val="PURTable"/>
        <w:tblW w:w="0" w:type="dxa"/>
        <w:tblLook w:val="04A0" w:firstRow="1" w:lastRow="0" w:firstColumn="1" w:lastColumn="0" w:noHBand="0" w:noVBand="1"/>
      </w:tblPr>
      <w:tblGrid>
        <w:gridCol w:w="5393"/>
        <w:gridCol w:w="5397"/>
      </w:tblGrid>
      <w:tr w:rsidR="00E22ED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rPr>
                <w:color w:val="FFFFFF"/>
              </w:rPr>
              <w:t>LS na Użytkownika na dodatek</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lastRenderedPageBreak/>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Dodatek Visio Pro dla Office 365 do Visio Professional</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Dodatek Visio Pro dla Office 365 do Visio Standard</w:t>
            </w:r>
          </w:p>
        </w:tc>
      </w:tr>
    </w:tbl>
    <w:p w:rsidR="00E22ED1" w:rsidRDefault="00E22ED1">
      <w:pPr>
        <w:pStyle w:val="ProductList-Body"/>
      </w:pPr>
    </w:p>
    <w:p w:rsidR="00E22ED1" w:rsidRDefault="00BB6CAD">
      <w:pPr>
        <w:pStyle w:val="ProductList-ClauseHeading"/>
        <w:outlineLvl w:val="4"/>
      </w:pPr>
      <w:r>
        <w:t>2.3 Media Eligibility for Office 365 Pro Plus with Windows To Go Rights</w:t>
      </w:r>
    </w:p>
    <w:p w:rsidR="00E22ED1" w:rsidRDefault="00BB6CAD">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E22ED1" w:rsidRDefault="00E22ED1">
      <w:pPr>
        <w:pStyle w:val="ProductList-Body"/>
      </w:pPr>
    </w:p>
    <w:p w:rsidR="00E22ED1" w:rsidRDefault="00BB6CAD">
      <w:pPr>
        <w:pStyle w:val="ProductList-ClauseHeading"/>
        <w:outlineLvl w:val="4"/>
      </w:pPr>
      <w:r>
        <w:t>2.4 Umowy Campus and School Agreement, Enrollment for Education Solutions i subskrypcje Open Value – rozwiązania dla edukacji</w:t>
      </w:r>
    </w:p>
    <w:p w:rsidR="00E22ED1" w:rsidRDefault="00BB6CAD">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E22ED1" w:rsidRDefault="00E22ED1">
      <w:pPr>
        <w:pStyle w:val="ProductList-Body"/>
      </w:pPr>
    </w:p>
    <w:p w:rsidR="00E22ED1" w:rsidRDefault="00BB6CAD">
      <w:pPr>
        <w:pStyle w:val="ProductList-Body"/>
      </w:pPr>
      <w:r>
        <w:t>Instytucje, które przydzieliły LS na Użytkownika na Office 365 ProPlus wszystkim wykładowcom i pracownikom, mogą zainstalować oprogramowanie Office Professional Plus 2016 w każdej ogólnodostępnej pracowni komputerowej lub bibliotece należącej do ich struktur. W innych przypadkach korzystanie z oprogramowania jest uregulowane warunkami Licencji na Office Professional Plus 2016.</w:t>
      </w:r>
    </w:p>
    <w:p w:rsidR="00E22ED1" w:rsidRDefault="00E22ED1">
      <w:pPr>
        <w:pStyle w:val="ProductList-Body"/>
      </w:pPr>
    </w:p>
    <w:p w:rsidR="00E22ED1" w:rsidRDefault="00BB6CAD">
      <w:pPr>
        <w:pStyle w:val="ProductList-Body"/>
      </w:pPr>
      <w:r>
        <w:t>Instytucje korzystające z pakietu Software Assurance dla Office Professional Plus przydzielonego wszystkim wykładowcom i pracownikom, są uprawnione do nabycia licencji na Office 365 ProPlus dla wszystkich wykładowców i pracowników zatrudnionych przez daną instytucję bez ponoszenia przez tę instytucję dodatkowych opłat. Licencje nabyte bez dodatkowych opłat w ramach tej oferty nie będą brane pod uwagę w ocenie wypełnienia minimalnych wymogów związanych z zamówieniem złożonym przez daną instytucję.</w:t>
      </w:r>
    </w:p>
    <w:p w:rsidR="00E22ED1" w:rsidRDefault="00E22ED1">
      <w:pPr>
        <w:pStyle w:val="ProductList-Body"/>
      </w:pPr>
    </w:p>
    <w:p w:rsidR="00E22ED1" w:rsidRDefault="00BB6CAD">
      <w:pPr>
        <w:pStyle w:val="ProductList-ClauseHeading"/>
        <w:outlineLvl w:val="4"/>
      </w:pPr>
      <w:r>
        <w:t>2.5 Office Multi Language Pack</w:t>
      </w:r>
    </w:p>
    <w:p w:rsidR="00E22ED1" w:rsidRDefault="00BB6CAD">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E22ED1" w:rsidRDefault="00E22ED1">
      <w:pPr>
        <w:pStyle w:val="ProductList-Body"/>
      </w:pPr>
    </w:p>
    <w:p w:rsidR="00E22ED1" w:rsidRDefault="00BB6CAD">
      <w:pPr>
        <w:pStyle w:val="ProductList-ClauseHeading"/>
        <w:outlineLvl w:val="4"/>
      </w:pPr>
      <w:r>
        <w:t>2.6 E-Learning</w:t>
      </w:r>
    </w:p>
    <w:p w:rsidR="00E22ED1" w:rsidRDefault="00BB6CAD">
      <w:pPr>
        <w:pStyle w:val="ProductList-Body"/>
      </w:pPr>
      <w:r>
        <w:t xml:space="preserve">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 </w:t>
      </w:r>
    </w:p>
    <w:p w:rsidR="00E22ED1" w:rsidRDefault="00E22ED1">
      <w:pPr>
        <w:pStyle w:val="ProductList-Body"/>
      </w:pPr>
    </w:p>
    <w:p w:rsidR="00E22ED1" w:rsidRDefault="00BB6CAD">
      <w:pPr>
        <w:pStyle w:val="ProductList-ClauseHeading"/>
        <w:outlineLvl w:val="4"/>
      </w:pPr>
      <w:r>
        <w:t>2.7 Office Online</w:t>
      </w:r>
    </w:p>
    <w:p w:rsidR="00E22ED1" w:rsidRDefault="00BB6CAD">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E22ED1" w:rsidRDefault="00E22ED1">
      <w:pPr>
        <w:pStyle w:val="ProductList-Body"/>
      </w:pPr>
    </w:p>
    <w:p w:rsidR="00E22ED1" w:rsidRDefault="00BB6CAD">
      <w:pPr>
        <w:pStyle w:val="ProductList-ClauseHeading"/>
        <w:outlineLvl w:val="4"/>
      </w:pPr>
      <w:r>
        <w:t>2.8 Okres Migracji subskrypcji Open Value</w:t>
      </w:r>
    </w:p>
    <w:p w:rsidR="00E22ED1" w:rsidRDefault="00BB6CAD">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E22ED1" w:rsidRDefault="00E22ED1">
      <w:pPr>
        <w:pStyle w:val="ProductList-Body"/>
      </w:pPr>
    </w:p>
    <w:p w:rsidR="00E22ED1" w:rsidRDefault="00BB6CAD">
      <w:pPr>
        <w:pStyle w:val="ProductList-ClauseHeading"/>
        <w:outlineLvl w:val="4"/>
      </w:pPr>
      <w:r>
        <w:t>2.9 Prawa dotyczące wdrażania oprogramowania Visio Professional 2016</w:t>
      </w:r>
    </w:p>
    <w:p w:rsidR="00E22ED1" w:rsidRDefault="00BB6CAD">
      <w:pPr>
        <w:pStyle w:val="ProductList-Body"/>
      </w:pPr>
      <w:r>
        <w:t>Każdy użytkownik oprogramowania Office 2016 z subskrypcją Visio Pro dla Office 365 może dokonać instalacji i używać jednej kopii oprogramowania Visio Professional 2016 na urządzeniu, na którym zainstalowane jest oprogramowanie Office 2016.</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238" w:name="_Sec634"/>
      <w:r>
        <w:t>Pakiety Office 365 Suites</w:t>
      </w:r>
      <w:bookmarkEnd w:id="238"/>
      <w:r>
        <w:fldChar w:fldCharType="begin"/>
      </w:r>
      <w:r>
        <w:instrText xml:space="preserve"> TC "</w:instrText>
      </w:r>
      <w:bookmarkStart w:id="239" w:name="_Toc465064526"/>
      <w:r>
        <w:instrText>Pakiety Office 365 Suites</w:instrText>
      </w:r>
      <w:bookmarkEnd w:id="239"/>
      <w:r>
        <w:instrText>" \l 3</w:instrText>
      </w:r>
      <w:r>
        <w:fldChar w:fldCharType="end"/>
      </w:r>
    </w:p>
    <w:p w:rsidR="00E22ED1" w:rsidRDefault="00BB6CAD">
      <w:pPr>
        <w:pStyle w:val="ProductList-Offering1SubSection"/>
        <w:outlineLvl w:val="3"/>
      </w:pPr>
      <w:bookmarkStart w:id="240" w:name="_Sec720"/>
      <w:r>
        <w:t>1. Dostępność programów</w:t>
      </w:r>
      <w:bookmarkEnd w:id="240"/>
    </w:p>
    <w:tbl>
      <w:tblPr>
        <w:tblStyle w:val="PURTable"/>
        <w:tblW w:w="0" w:type="dxa"/>
        <w:tblLook w:val="04A0" w:firstRow="1" w:lastRow="0" w:firstColumn="1" w:lastColumn="0" w:noHBand="0" w:noVBand="1"/>
      </w:tblPr>
      <w:tblGrid>
        <w:gridCol w:w="4439"/>
        <w:gridCol w:w="806"/>
        <w:gridCol w:w="787"/>
        <w:gridCol w:w="794"/>
        <w:gridCol w:w="705"/>
        <w:gridCol w:w="827"/>
        <w:gridCol w:w="820"/>
        <w:gridCol w:w="798"/>
        <w:gridCol w:w="808"/>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lastRenderedPageBreak/>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Office 365 Education E5</w:t>
            </w:r>
            <w:r>
              <w:fldChar w:fldCharType="begin"/>
            </w:r>
            <w:r>
              <w:instrText xml:space="preserve"> XE "Office 365 Education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Office 365 Education E5 — dodatek</w:t>
            </w:r>
            <w:r>
              <w:fldChar w:fldCharType="begin"/>
            </w:r>
            <w:r>
              <w:instrText xml:space="preserve"> XE "Office 365 Education E5 — dodatek"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3"/>
      </w:pPr>
      <w:bookmarkStart w:id="241" w:name="_Sec775"/>
      <w:r>
        <w:t>2. Postanowienia dotyczące produktu</w:t>
      </w:r>
      <w:bookmarkEnd w:id="241"/>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2.1 Chmura społecznościowa dla instytucji publicznych (dostępna tylko w USA) (United States Government Community Cloud Service)</w:t>
      </w:r>
    </w:p>
    <w:p w:rsidR="00E22ED1" w:rsidRDefault="00BB6CAD">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E22ED1" w:rsidRDefault="00E22ED1">
      <w:pPr>
        <w:pStyle w:val="ProductList-Body"/>
      </w:pPr>
    </w:p>
    <w:p w:rsidR="00E22ED1" w:rsidRDefault="00BB6CAD">
      <w:pPr>
        <w:pStyle w:val="ProductList-ClauseHeading"/>
        <w:outlineLvl w:val="4"/>
      </w:pPr>
      <w:r>
        <w:t>2.2 Nabyte licencje Campus and School</w:t>
      </w:r>
    </w:p>
    <w:p w:rsidR="00E22ED1" w:rsidRDefault="00BB6CAD">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E22ED1" w:rsidRDefault="00E22ED1">
      <w:pPr>
        <w:pStyle w:val="ProductList-Body"/>
      </w:pPr>
    </w:p>
    <w:p w:rsidR="00E22ED1" w:rsidRDefault="00BB6CAD">
      <w:pPr>
        <w:pStyle w:val="ProductList-ClauseHeading"/>
        <w:outlineLvl w:val="4"/>
      </w:pPr>
      <w:r>
        <w:t>2.3 Bezpłatne licencje na Office 365 ProPlus dla uczniów lub studentów przydzielane w oparciu o liczbę objętych wykładowców</w:t>
      </w:r>
    </w:p>
    <w:p w:rsidR="00E22ED1" w:rsidRDefault="00BB6CAD">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E22ED1" w:rsidRDefault="00E22ED1">
      <w:pPr>
        <w:pStyle w:val="ProductList-Body"/>
      </w:pPr>
    </w:p>
    <w:p w:rsidR="00E22ED1" w:rsidRDefault="00BB6CAD">
      <w:pPr>
        <w:pStyle w:val="ProductList-ClauseHeading"/>
        <w:outlineLvl w:val="4"/>
      </w:pPr>
      <w:r>
        <w:t>2.4 używanie pracowni komputerowych lub bibliotek w szkołach i na uczelniach</w:t>
      </w:r>
    </w:p>
    <w:p w:rsidR="00E22ED1" w:rsidRDefault="004A751C">
      <w:pPr>
        <w:pStyle w:val="ProductList-Body"/>
      </w:pPr>
      <w:hyperlink w:anchor="_Sec633">
        <w:r w:rsidR="00BB6CAD">
          <w:rPr>
            <w:color w:val="00467F"/>
            <w:u w:val="single"/>
          </w:rPr>
          <w:t>Zgłoszenie Produktu Office 365 ProPlus</w:t>
        </w:r>
      </w:hyperlink>
      <w:r w:rsidR="00BB6CAD">
        <w:t xml:space="preserve"> zawiera więcej informacji na temat korzystania z oprogramowania Office Professional Plus 2016</w:t>
      </w:r>
      <w:r w:rsidR="00BB6CAD">
        <w:fldChar w:fldCharType="begin"/>
      </w:r>
      <w:r w:rsidR="00BB6CAD">
        <w:instrText xml:space="preserve"> XE "Office Professional Plus 2016" </w:instrText>
      </w:r>
      <w:r w:rsidR="00BB6CAD">
        <w:fldChar w:fldCharType="end"/>
      </w:r>
      <w:r w:rsidR="00BB6CAD">
        <w:t xml:space="preserve"> w ogólnodostępnych pracowniach komputerowych i bibliotekach należących do danej instytucji posiadającej LS na użytkownika na Office 365 ProPlus dla każdego wykładowcy i pracownika.</w:t>
      </w:r>
    </w:p>
    <w:p w:rsidR="00E22ED1" w:rsidRDefault="00E22ED1">
      <w:pPr>
        <w:pStyle w:val="ProductList-Body"/>
      </w:pPr>
    </w:p>
    <w:p w:rsidR="00E22ED1" w:rsidRDefault="00BB6CAD">
      <w:pPr>
        <w:pStyle w:val="ProductList-ClauseHeading"/>
        <w:outlineLvl w:val="4"/>
      </w:pPr>
      <w:r>
        <w:t>2.5 Licencje uprawnione dla dodatków LS na użytkownika</w:t>
      </w:r>
    </w:p>
    <w:tbl>
      <w:tblPr>
        <w:tblStyle w:val="PURTable"/>
        <w:tblW w:w="0" w:type="dxa"/>
        <w:tblLook w:val="04A0" w:firstRow="1" w:lastRow="0" w:firstColumn="1" w:lastColumn="0" w:noHBand="0" w:noVBand="1"/>
      </w:tblPr>
      <w:tblGrid>
        <w:gridCol w:w="5406"/>
        <w:gridCol w:w="5384"/>
      </w:tblGrid>
      <w:tr w:rsidR="00E22ED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LS na Użytkownika na dodatek</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Dodatek E1 do Office 365 Enterprise</w:t>
            </w:r>
            <w:r>
              <w:rPr>
                <w:vertAlign w:val="superscript"/>
              </w:rPr>
              <w:t>2</w:t>
            </w:r>
          </w:p>
          <w:p w:rsidR="00E22ED1" w:rsidRDefault="00BB6CAD">
            <w:pPr>
              <w:pStyle w:val="ProductList-TableBody"/>
            </w:pPr>
            <w:r>
              <w:t>- Office 365 Enterprise E1 z dodatkiem Exchange Online Archiving</w:t>
            </w:r>
            <w:r>
              <w:rPr>
                <w:vertAlign w:val="superscript"/>
              </w:rPr>
              <w:t>2,3,4</w:t>
            </w:r>
          </w:p>
          <w:p w:rsidR="00E22ED1" w:rsidRDefault="00BB6CAD">
            <w:pPr>
              <w:pStyle w:val="ProductList-TableBody"/>
            </w:pPr>
            <w:r>
              <w:t>- Dodatek E1 do Office 365 Government</w:t>
            </w:r>
          </w:p>
          <w:p w:rsidR="00E22ED1" w:rsidRDefault="00BB6CAD">
            <w:pPr>
              <w:pStyle w:val="ProductList-TableBody"/>
            </w:pPr>
            <w:r>
              <w:t>- Office 365 Enterprise &amp; Government E3 bez dodatków ProPlus</w:t>
            </w:r>
          </w:p>
          <w:p w:rsidR="00E22ED1" w:rsidRDefault="00BB6CAD">
            <w:pPr>
              <w:pStyle w:val="ProductList-TableBody"/>
            </w:pPr>
            <w:r>
              <w:t>- Office 365 Government E4 bez dodatków ProPlus</w:t>
            </w:r>
          </w:p>
          <w:p w:rsidR="00E22ED1" w:rsidRDefault="00BB6CAD">
            <w:pPr>
              <w:pStyle w:val="ProductList-TableBody"/>
            </w:pPr>
            <w:r>
              <w:lastRenderedPageBreak/>
              <w:t>- Office 365 Education E5 — dodatek</w:t>
            </w:r>
          </w:p>
          <w:p w:rsidR="00E22ED1" w:rsidRDefault="00BB6CAD">
            <w:pPr>
              <w:pStyle w:val="ProductList-TableBody"/>
            </w:pPr>
            <w:r>
              <w:t>- Dodatek Exchange Online Plan 1</w:t>
            </w:r>
            <w:r>
              <w:fldChar w:fldCharType="begin"/>
            </w:r>
            <w:r>
              <w:instrText xml:space="preserve"> XE "Dodatek Exchange Online Plan 1" </w:instrText>
            </w:r>
            <w:r>
              <w:fldChar w:fldCharType="end"/>
            </w:r>
          </w:p>
          <w:p w:rsidR="00E22ED1" w:rsidRDefault="00BB6CAD">
            <w:pPr>
              <w:pStyle w:val="ProductList-TableBody"/>
            </w:pPr>
            <w:r>
              <w:t>- Dodatek Skype for Business Online Plan 1</w:t>
            </w:r>
            <w:r>
              <w:fldChar w:fldCharType="begin"/>
            </w:r>
            <w:r>
              <w:instrText xml:space="preserve"> XE "Dodatek Skype for Business Online Plan 1" </w:instrText>
            </w:r>
            <w:r>
              <w:fldChar w:fldCharType="end"/>
            </w:r>
          </w:p>
          <w:p w:rsidR="00E22ED1" w:rsidRDefault="00BB6CAD">
            <w:pPr>
              <w:pStyle w:val="ProductList-TableBody"/>
            </w:pPr>
            <w:r>
              <w:t>- Dodatek SharePoint Online Plan 1</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lastRenderedPageBreak/>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Dodatki do Office 365 Enterprise E1 / Government E1</w:t>
            </w:r>
          </w:p>
          <w:p w:rsidR="00E22ED1" w:rsidRDefault="00BB6CAD">
            <w:pPr>
              <w:pStyle w:val="ProductList-TableBody"/>
            </w:pPr>
            <w:r>
              <w:t>- Dodatek E3 do Office 365 Enterprise</w:t>
            </w:r>
            <w:r>
              <w:rPr>
                <w:vertAlign w:val="superscript"/>
              </w:rPr>
              <w:t>2</w:t>
            </w:r>
          </w:p>
          <w:p w:rsidR="00E22ED1" w:rsidRDefault="00BB6CAD">
            <w:pPr>
              <w:pStyle w:val="ProductList-TableBody"/>
            </w:pPr>
            <w:r>
              <w:t>- Dodatek do Office 365 Government E3</w:t>
            </w:r>
            <w:r>
              <w:rPr>
                <w:vertAlign w:val="superscript"/>
              </w:rPr>
              <w:t>4</w:t>
            </w:r>
          </w:p>
          <w:p w:rsidR="00E22ED1" w:rsidRDefault="00BB6CAD">
            <w:pPr>
              <w:pStyle w:val="ProductList-TableBody"/>
            </w:pPr>
            <w:r>
              <w:t>- Dodatki do Office 365 Enterprise &amp; Government E4, E5</w:t>
            </w:r>
          </w:p>
          <w:p w:rsidR="00E22ED1" w:rsidRDefault="00BB6CAD">
            <w:pPr>
              <w:pStyle w:val="ProductList-TableBody"/>
            </w:pPr>
            <w:r>
              <w:t>- Office 365 Enterprise &amp; Government E3 bez dodatków ProPlus</w:t>
            </w:r>
          </w:p>
          <w:p w:rsidR="00E22ED1" w:rsidRDefault="00BB6CAD">
            <w:pPr>
              <w:pStyle w:val="ProductList-TableBody"/>
            </w:pPr>
            <w:r>
              <w:t>- Office 365 Government E4 bez dodatków ProPlus</w:t>
            </w:r>
          </w:p>
          <w:p w:rsidR="00E22ED1" w:rsidRDefault="00BB6CAD">
            <w:pPr>
              <w:pStyle w:val="ProductList-TableBody"/>
            </w:pPr>
            <w:r>
              <w:t>- Office 365 Education E5 — dodatek</w:t>
            </w:r>
          </w:p>
          <w:p w:rsidR="00E22ED1" w:rsidRDefault="00BB6CAD">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E22ED1" w:rsidRDefault="00BB6CAD">
            <w:pPr>
              <w:pStyle w:val="ProductList-TableBody"/>
            </w:pPr>
            <w:r>
              <w:t xml:space="preserve">- Dodatek Exchange Online Plan 1 </w:t>
            </w:r>
          </w:p>
          <w:p w:rsidR="00E22ED1" w:rsidRDefault="00BB6CAD">
            <w:pPr>
              <w:pStyle w:val="ProductList-TableBody"/>
            </w:pPr>
            <w:r>
              <w:t>- Dodatek Skype for Business Online Plan 1</w:t>
            </w:r>
          </w:p>
          <w:p w:rsidR="00E22ED1" w:rsidRDefault="00BB6CAD">
            <w:pPr>
              <w:pStyle w:val="ProductList-TableBody"/>
            </w:pPr>
            <w:r>
              <w:t>- Dodatek SharePoint Online Plan 1</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Office 365 Enterprise &amp; Government E3 bez dodatków ProPlus</w:t>
            </w:r>
          </w:p>
          <w:p w:rsidR="00E22ED1" w:rsidRDefault="00BB6CAD">
            <w:pPr>
              <w:pStyle w:val="ProductList-TableBody"/>
            </w:pPr>
            <w:r>
              <w:t>- Office 365 Enterprise &amp; Government E4</w:t>
            </w:r>
            <w:r>
              <w:rPr>
                <w:vertAlign w:val="superscript"/>
              </w:rPr>
              <w:t>4</w:t>
            </w:r>
            <w:r>
              <w:t xml:space="preserve"> bez dodatków ProPlus</w:t>
            </w:r>
          </w:p>
          <w:p w:rsidR="00E22ED1" w:rsidRDefault="00BB6CAD">
            <w:pPr>
              <w:pStyle w:val="ProductList-TableBody"/>
            </w:pPr>
            <w:r>
              <w:t xml:space="preserve">- Office 365 Education E5 — dodatek </w:t>
            </w:r>
          </w:p>
          <w:p w:rsidR="00E22ED1" w:rsidRDefault="00BB6CAD">
            <w:pPr>
              <w:pStyle w:val="ProductList-TableBody"/>
            </w:pPr>
            <w:r>
              <w:t>- Dodatek Azure Information Protection Premium</w:t>
            </w:r>
            <w:r>
              <w:fldChar w:fldCharType="begin"/>
            </w:r>
            <w:r>
              <w:instrText xml:space="preserve"> XE "Dodatek Azure Information Protection Premium" </w:instrText>
            </w:r>
            <w:r>
              <w:fldChar w:fldCharType="end"/>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Licencji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Dodatki do Office 365 Enterprise &amp; Government E3</w:t>
            </w:r>
            <w:r>
              <w:rPr>
                <w:vertAlign w:val="superscript"/>
              </w:rPr>
              <w:t>2</w:t>
            </w:r>
            <w:r>
              <w:t>, E4</w:t>
            </w:r>
            <w:r>
              <w:rPr>
                <w:vertAlign w:val="superscript"/>
              </w:rPr>
              <w:t>4</w:t>
            </w:r>
            <w:r>
              <w:t xml:space="preserve"> lub E5</w:t>
            </w:r>
          </w:p>
          <w:p w:rsidR="00E22ED1" w:rsidRDefault="00BB6CAD">
            <w:pPr>
              <w:pStyle w:val="ProductList-TableBody"/>
            </w:pPr>
            <w:r>
              <w:t xml:space="preserve">- Office 365 Education E5 — dodatek </w:t>
            </w:r>
          </w:p>
          <w:p w:rsidR="00E22ED1" w:rsidRDefault="00BB6CAD">
            <w:pPr>
              <w:pStyle w:val="ProductList-TableBody"/>
            </w:pPr>
            <w:r>
              <w:t>- Office 365 Enterprise &amp; Government E3</w:t>
            </w:r>
            <w:r>
              <w:rPr>
                <w:vertAlign w:val="superscript"/>
              </w:rPr>
              <w:t>2</w:t>
            </w:r>
            <w:r>
              <w:t xml:space="preserve"> lub E4</w:t>
            </w:r>
            <w:r>
              <w:rPr>
                <w:vertAlign w:val="superscript"/>
              </w:rPr>
              <w:t>4</w:t>
            </w:r>
            <w:r>
              <w:t xml:space="preserve"> bez dodatków ProPlus</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Dodatek Office 365 Midsize Business</w:t>
            </w:r>
            <w:r>
              <w:rPr>
                <w:vertAlign w:val="superscript"/>
              </w:rPr>
              <w:t>2,3</w:t>
            </w:r>
          </w:p>
          <w:p w:rsidR="00E22ED1" w:rsidRDefault="00BB6CAD">
            <w:pPr>
              <w:pStyle w:val="ProductList-TableBody"/>
            </w:pPr>
            <w:r>
              <w:t>- Dodatek E3 do Office 365 Enterprise</w:t>
            </w:r>
            <w:r>
              <w:rPr>
                <w:vertAlign w:val="superscript"/>
              </w:rPr>
              <w:t>2,3</w:t>
            </w:r>
          </w:p>
          <w:p w:rsidR="00E22ED1" w:rsidRDefault="00BB6CAD">
            <w:pPr>
              <w:pStyle w:val="ProductList-TableBody"/>
            </w:pPr>
            <w:r>
              <w:t>- Office 365 Education E5 — dodatek</w:t>
            </w:r>
          </w:p>
        </w:tc>
      </w:tr>
    </w:tbl>
    <w:p w:rsidR="00E22ED1" w:rsidRDefault="00BB6CAD">
      <w:pPr>
        <w:pStyle w:val="ProductList-Body"/>
      </w:pPr>
      <w:r>
        <w:rPr>
          <w:i/>
          <w:vertAlign w:val="superscript"/>
        </w:rPr>
        <w:t>1</w:t>
      </w:r>
      <w:r>
        <w:rPr>
          <w:i/>
        </w:rPr>
        <w:t>1Każda Uprawniona Licencja musi mieć aktywny pakiet SA</w:t>
      </w:r>
    </w:p>
    <w:p w:rsidR="00E22ED1" w:rsidRDefault="00BB6CAD">
      <w:pPr>
        <w:pStyle w:val="ProductList-Body"/>
      </w:pPr>
      <w:r>
        <w:rPr>
          <w:i/>
          <w:vertAlign w:val="superscript"/>
        </w:rPr>
        <w:t>2</w:t>
      </w:r>
      <w:r>
        <w:rPr>
          <w:i/>
        </w:rPr>
        <w:t>To jedyne oferty dostępne dla klientów, którzy zawarli umowy Open Value i Open Value Subscription.</w:t>
      </w:r>
    </w:p>
    <w:p w:rsidR="00E22ED1" w:rsidRDefault="00BB6CAD">
      <w:pPr>
        <w:pStyle w:val="ProductList-Body"/>
      </w:pPr>
      <w:r>
        <w:rPr>
          <w:i/>
          <w:vertAlign w:val="superscript"/>
        </w:rPr>
        <w:t>3</w:t>
      </w:r>
      <w:r>
        <w:rPr>
          <w:i/>
        </w:rPr>
        <w:t>Tę LS na Użytkownika na dodatek można zakupić wyłącznie w ramach umowy Open Value (dla całej organizacji) lub Open Value Subscription.</w:t>
      </w:r>
    </w:p>
    <w:p w:rsidR="00E22ED1" w:rsidRDefault="00BB6CAD">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E22ED1" w:rsidRDefault="00E22ED1">
      <w:pPr>
        <w:pStyle w:val="ProductList-Body"/>
      </w:pPr>
    </w:p>
    <w:p w:rsidR="00E22ED1" w:rsidRDefault="00BB6CAD">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rsidR="00E22ED1" w:rsidRDefault="00E22ED1">
      <w:pPr>
        <w:pStyle w:val="ProductList-Body"/>
      </w:pPr>
    </w:p>
    <w:p w:rsidR="00E22ED1" w:rsidRDefault="00BB6CAD">
      <w:pPr>
        <w:pStyle w:val="ProductList-ClauseHeading"/>
        <w:outlineLvl w:val="4"/>
      </w:pPr>
      <w:r>
        <w:t>2.6 Ograniczenia dotyczące zakupu</w:t>
      </w:r>
    </w:p>
    <w:p w:rsidR="00E22ED1" w:rsidRDefault="00BB6CAD">
      <w:pPr>
        <w:pStyle w:val="ProductList-Body"/>
      </w:pPr>
      <w:r>
        <w:t xml:space="preserve">Klient może nabyć tylko jedno rozszerzenie SL użytkownika na każdą dotychczasową licencję (lub zestaw dotychczasowych licencji). </w:t>
      </w:r>
    </w:p>
    <w:p w:rsidR="00E22ED1" w:rsidRDefault="00E22ED1">
      <w:pPr>
        <w:pStyle w:val="ProductList-Body"/>
      </w:pPr>
    </w:p>
    <w:p w:rsidR="00E22ED1" w:rsidRDefault="00BB6CAD">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E22ED1" w:rsidRDefault="00E22ED1">
      <w:pPr>
        <w:pStyle w:val="ProductList-Body"/>
      </w:pPr>
    </w:p>
    <w:p w:rsidR="00E22ED1" w:rsidRDefault="00BB6CAD">
      <w:pPr>
        <w:pStyle w:val="ProductList-ClauseHeading"/>
        <w:outlineLvl w:val="4"/>
      </w:pPr>
      <w:r>
        <w:t>2.7 Postanowienia programu licencji zbiorowych</w:t>
      </w:r>
    </w:p>
    <w:p w:rsidR="00E22ED1" w:rsidRDefault="00BB6CAD">
      <w:pPr>
        <w:pStyle w:val="ProductList-Body"/>
      </w:pPr>
      <w:r>
        <w:t xml:space="preserve">Postanowienia dotyczące odpowiedniej LS na Użytkownika na Usługę Online dotyczą także LS na Użytkownika na Dodatek. </w:t>
      </w:r>
    </w:p>
    <w:p w:rsidR="00E22ED1" w:rsidRDefault="00E22ED1">
      <w:pPr>
        <w:pStyle w:val="ProductList-Body"/>
      </w:pPr>
    </w:p>
    <w:p w:rsidR="00E22ED1" w:rsidRDefault="00BB6CAD">
      <w:pPr>
        <w:pStyle w:val="ProductList-ClauseHeading"/>
        <w:outlineLvl w:val="4"/>
      </w:pPr>
      <w:r>
        <w:t>2.8 Uprawnienia do zakupu LS na Użytkownika na Office 365 From SA</w:t>
      </w:r>
    </w:p>
    <w:p w:rsidR="00E22ED1" w:rsidRDefault="00BB6CAD">
      <w:pPr>
        <w:pStyle w:val="ProductList-Body"/>
      </w:pPr>
      <w:r>
        <w:t>W odniesieniu do Produktów Uprawnionych wymienionych w poniższej tabeli można zakupić LS From SA na Użytkownika zamiast pakietów SA dla pełnopłatnych Licencji bezterminowych z aktywnym pakietem SA. Można także zakupić LS From SA na Użytkownika zamiast Licencji Subskrypcyjnych na Produkty Uprawnione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Produkty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Wymagany pakiet licencji dostępowych (CAL) Bridge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Licencja Core CAL Bridge na usługę Office 365</w:t>
            </w:r>
            <w:r>
              <w:fldChar w:fldCharType="begin"/>
            </w:r>
            <w:r>
              <w:instrText xml:space="preserve"> XE "Licencja Core CAL Bridge na usługę Office 365" </w:instrText>
            </w:r>
            <w:r>
              <w:fldChar w:fldCharType="end"/>
            </w:r>
            <w:r>
              <w:rPr>
                <w:vertAlign w:val="superscript"/>
              </w:rPr>
              <w:t>2,3</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Licencja Core CAL Bridge na usługę Office 365</w:t>
            </w:r>
            <w:r>
              <w:rPr>
                <w:vertAlign w:val="superscript"/>
              </w:rPr>
              <w:t>2,3</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Licencja CAL Enterprise typu Bridge na Office 365</w:t>
            </w:r>
            <w:r>
              <w:fldChar w:fldCharType="begin"/>
            </w:r>
            <w:r>
              <w:instrText xml:space="preserve"> XE "Licencja CAL Enterprise typu Bridge na Office 365" </w:instrText>
            </w:r>
            <w:r>
              <w:fldChar w:fldCharType="end"/>
            </w:r>
            <w:r>
              <w:rPr>
                <w:vertAlign w:val="superscript"/>
              </w:rPr>
              <w:t>2,3</w:t>
            </w:r>
          </w:p>
        </w:tc>
      </w:tr>
    </w:tbl>
    <w:p w:rsidR="00E22ED1" w:rsidRDefault="00BB6CAD">
      <w:pPr>
        <w:pStyle w:val="ProductList-Body"/>
      </w:pPr>
      <w:r>
        <w:rPr>
          <w:i/>
          <w:vertAlign w:val="superscript"/>
        </w:rPr>
        <w:t>1</w:t>
      </w:r>
      <w:r>
        <w:rPr>
          <w:i/>
        </w:rPr>
        <w:t>Możliwość zakupu tylko w rocznicę rejestracji lub na początku nowego okresu rejestracji.</w:t>
      </w:r>
    </w:p>
    <w:p w:rsidR="00E22ED1" w:rsidRDefault="00BB6CAD">
      <w:pPr>
        <w:pStyle w:val="ProductList-Body"/>
      </w:pPr>
      <w:r>
        <w:rPr>
          <w:i/>
          <w:vertAlign w:val="superscript"/>
        </w:rPr>
        <w:t>2</w:t>
      </w:r>
      <w:r>
        <w:rPr>
          <w:i/>
        </w:rPr>
        <w:t>Możliwość zakupu tylko w rocznicę rejestracji.</w:t>
      </w:r>
    </w:p>
    <w:p w:rsidR="00E22ED1" w:rsidRDefault="00BB6CAD">
      <w:pPr>
        <w:pStyle w:val="ProductList-Body"/>
      </w:pPr>
      <w:r>
        <w:rPr>
          <w:i/>
          <w:vertAlign w:val="superscript"/>
        </w:rPr>
        <w:t>3</w:t>
      </w:r>
      <w:r>
        <w:rPr>
          <w:i/>
        </w:rPr>
        <w:t>Zakup nie jest wymagany dla użytkowników posiadających także licencję na Enterprise Mobility + Security</w:t>
      </w:r>
      <w:r>
        <w:fldChar w:fldCharType="begin"/>
      </w:r>
      <w:r>
        <w:instrText xml:space="preserve"> XE "Enterprise Mobility + Security" </w:instrText>
      </w:r>
      <w:r>
        <w:fldChar w:fldCharType="end"/>
      </w:r>
      <w:r>
        <w:rPr>
          <w:i/>
        </w:rPr>
        <w:t>.</w:t>
      </w:r>
    </w:p>
    <w:p w:rsidR="00E22ED1" w:rsidRDefault="00E22ED1">
      <w:pPr>
        <w:pStyle w:val="ProductList-Body"/>
      </w:pPr>
    </w:p>
    <w:p w:rsidR="00E22ED1" w:rsidRDefault="00BB6CAD">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E22ED1" w:rsidRDefault="00E22ED1">
      <w:pPr>
        <w:pStyle w:val="ProductList-Body"/>
      </w:pPr>
    </w:p>
    <w:p w:rsidR="00E22ED1" w:rsidRDefault="00BB6CAD">
      <w:pPr>
        <w:pStyle w:val="ProductList-ClauseHeading"/>
        <w:outlineLvl w:val="4"/>
      </w:pPr>
      <w:r>
        <w:t>2.9 Zakupy LS From SA na Użytkownika</w:t>
      </w:r>
    </w:p>
    <w:p w:rsidR="00E22ED1" w:rsidRDefault="00BB6CAD">
      <w:pPr>
        <w:pStyle w:val="ProductList-Body"/>
      </w:pPr>
      <w:r>
        <w:t>Dla każdej Uprawnionej Licencji na urządzenie, o której mowa w punkcie 2.8, można zakupić maksymalnie jedną LS From SA na Użytkownika.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Urządzeń.</w:t>
      </w:r>
    </w:p>
    <w:p w:rsidR="00E22ED1" w:rsidRDefault="00E22ED1">
      <w:pPr>
        <w:pStyle w:val="ProductList-Body"/>
      </w:pPr>
    </w:p>
    <w:p w:rsidR="00E22ED1" w:rsidRDefault="00BB6CAD">
      <w:pPr>
        <w:pStyle w:val="ProductList-ClauseHeading"/>
        <w:outlineLvl w:val="4"/>
      </w:pPr>
      <w:r>
        <w:t>2.10 Korzyści pakietu SA dla LS na Użytkownika typu From SA na Office 365</w:t>
      </w:r>
    </w:p>
    <w:p w:rsidR="00E22ED1" w:rsidRDefault="00BB6CAD">
      <w:pPr>
        <w:pStyle w:val="ProductList-Body"/>
      </w:pPr>
      <w:r>
        <w:t>LS From SA na Użytkownika na usługę Office 365 (Enterprise E1, E3, E5 i Government E1, E3, E4) zapewniają te same Korzyści z pakietu SA co Produkty Uprawnione wymienione w powyższym punkcie 2.8.</w:t>
      </w:r>
    </w:p>
    <w:p w:rsidR="00E22ED1" w:rsidRDefault="00E22ED1">
      <w:pPr>
        <w:pStyle w:val="ProductList-Body"/>
      </w:pPr>
    </w:p>
    <w:p w:rsidR="00E22ED1" w:rsidRDefault="00BB6CAD">
      <w:pPr>
        <w:pStyle w:val="ProductList-ClauseHeading"/>
        <w:outlineLvl w:val="4"/>
      </w:pPr>
      <w:r>
        <w:t>2.11 Office 365 Enterprise K1</w:t>
      </w:r>
    </w:p>
    <w:p w:rsidR="00E22ED1" w:rsidRDefault="00BB6CAD">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E22ED1" w:rsidRDefault="00E22ED1">
      <w:pPr>
        <w:pStyle w:val="ProductList-Body"/>
      </w:pPr>
    </w:p>
    <w:p w:rsidR="00E22ED1" w:rsidRDefault="00BB6CAD">
      <w:pPr>
        <w:pStyle w:val="ProductList-ClauseHeading"/>
        <w:outlineLvl w:val="4"/>
      </w:pPr>
      <w:r>
        <w:t>2.12 Office Multi Language Pack</w:t>
      </w:r>
    </w:p>
    <w:p w:rsidR="00E22ED1" w:rsidRDefault="00BB6CAD">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E22ED1" w:rsidRDefault="00E22ED1">
      <w:pPr>
        <w:pStyle w:val="ProductList-Body"/>
      </w:pPr>
    </w:p>
    <w:p w:rsidR="00E22ED1" w:rsidRDefault="00BB6CAD">
      <w:pPr>
        <w:pStyle w:val="ProductList-ClauseHeading"/>
        <w:outlineLvl w:val="4"/>
      </w:pPr>
      <w:r>
        <w:t>2.13 E-Learning</w:t>
      </w:r>
    </w:p>
    <w:p w:rsidR="00E22ED1" w:rsidRDefault="00BB6CAD">
      <w:pPr>
        <w:pStyle w:val="ProductList-Body"/>
      </w:pPr>
      <w:r>
        <w:t>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w:t>
      </w:r>
    </w:p>
    <w:p w:rsidR="00E22ED1" w:rsidRDefault="00E22ED1">
      <w:pPr>
        <w:pStyle w:val="ProductList-Body"/>
      </w:pPr>
    </w:p>
    <w:p w:rsidR="00E22ED1" w:rsidRDefault="00BB6CAD">
      <w:pPr>
        <w:pStyle w:val="ProductList-ClauseHeading"/>
        <w:outlineLvl w:val="4"/>
      </w:pPr>
      <w:r>
        <w:t>2.14 Wykorzystanie klucza produktu Office 365 Midsize Business</w:t>
      </w:r>
    </w:p>
    <w:p w:rsidR="00E22ED1" w:rsidRDefault="00BB6CAD">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64527"/>
      <w:r>
        <w:instrText>Office 365 Advanced Security Management</w:instrText>
      </w:r>
      <w:bookmarkEnd w:id="243"/>
      <w:r>
        <w:instrText>" \l 3</w:instrText>
      </w:r>
      <w:r>
        <w:fldChar w:fldCharType="end"/>
      </w:r>
    </w:p>
    <w:p w:rsidR="00E22ED1" w:rsidRDefault="00BB6CAD">
      <w:pPr>
        <w:pStyle w:val="ProductList-Offering1SubSection"/>
        <w:outlineLvl w:val="3"/>
      </w:pPr>
      <w:bookmarkStart w:id="244" w:name="_Sec919"/>
      <w:r>
        <w:t>1. Dostępność programów</w:t>
      </w:r>
      <w:bookmarkEnd w:id="24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none" w:sz="4" w:space="0" w:color="A5A5A5"/>
              <w:right w:val="none" w:sz="4" w:space="0" w:color="6E6E6E"/>
            </w:tcBorders>
          </w:tcPr>
          <w:p w:rsidR="00E22ED1" w:rsidRDefault="00BB6CAD">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ED1" w:rsidRDefault="00BB6CAD">
      <w:pPr>
        <w:pStyle w:val="ProductList-Offering1SubSection"/>
        <w:outlineLvl w:val="3"/>
      </w:pPr>
      <w:bookmarkStart w:id="245" w:name="_Sec920"/>
      <w:r>
        <w:t>2. Postanowienia dotyczące produktu</w:t>
      </w:r>
      <w:bookmarkEnd w:id="245"/>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246" w:name="_Sec874"/>
      <w:r>
        <w:t>Skrytka klienta Office 365</w:t>
      </w:r>
      <w:bookmarkEnd w:id="246"/>
      <w:r>
        <w:fldChar w:fldCharType="begin"/>
      </w:r>
      <w:r>
        <w:instrText xml:space="preserve"> TC "</w:instrText>
      </w:r>
      <w:bookmarkStart w:id="247" w:name="_Toc465064528"/>
      <w:r>
        <w:instrText>Skrytka klienta Office 365</w:instrText>
      </w:r>
      <w:bookmarkEnd w:id="247"/>
      <w:r>
        <w:instrText>" \l 3</w:instrText>
      </w:r>
      <w:r>
        <w:fldChar w:fldCharType="end"/>
      </w:r>
    </w:p>
    <w:p w:rsidR="00E22ED1" w:rsidRDefault="00BB6CAD">
      <w:pPr>
        <w:pStyle w:val="ProductList-Offering1SubSection"/>
        <w:outlineLvl w:val="3"/>
      </w:pPr>
      <w:bookmarkStart w:id="248" w:name="_Sec875"/>
      <w:r>
        <w:t>1. Dostępność programów</w:t>
      </w:r>
      <w:bookmarkEnd w:id="24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none" w:sz="4" w:space="0" w:color="BFBFBF"/>
              <w:right w:val="none" w:sz="4" w:space="0" w:color="6E6E6E"/>
            </w:tcBorders>
          </w:tcPr>
          <w:p w:rsidR="00E22ED1" w:rsidRDefault="00BB6CAD">
            <w:pPr>
              <w:pStyle w:val="ProductList-TableBody"/>
            </w:pPr>
            <w:r>
              <w:t>Skrytka klienta usługi Office 365</w:t>
            </w:r>
            <w:r>
              <w:fldChar w:fldCharType="begin"/>
            </w:r>
            <w:r>
              <w:instrText xml:space="preserve"> XE "Skrytka klienta usługi Office 365"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ED1" w:rsidRDefault="00E22ED1">
      <w:pPr>
        <w:pStyle w:val="ProductList-Body"/>
      </w:pPr>
    </w:p>
    <w:p w:rsidR="00E22ED1" w:rsidRDefault="00BB6CAD">
      <w:pPr>
        <w:pStyle w:val="ProductList-Offering1SubSection"/>
        <w:outlineLvl w:val="3"/>
      </w:pPr>
      <w:bookmarkStart w:id="249" w:name="_Sec876"/>
      <w:r>
        <w:lastRenderedPageBreak/>
        <w:t>2. Postanowienia dotyczące produktu</w:t>
      </w:r>
      <w:bookmarkEnd w:id="249"/>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64529"/>
      <w:r>
        <w:instrText>Office 365 Delve Analytics</w:instrText>
      </w:r>
      <w:bookmarkEnd w:id="251"/>
      <w:r>
        <w:instrText>" \l 3</w:instrText>
      </w:r>
      <w:r>
        <w:fldChar w:fldCharType="end"/>
      </w:r>
    </w:p>
    <w:p w:rsidR="00E22ED1" w:rsidRDefault="00BB6CAD">
      <w:pPr>
        <w:pStyle w:val="ProductList-Offering1SubSection"/>
        <w:outlineLvl w:val="3"/>
      </w:pPr>
      <w:bookmarkStart w:id="252" w:name="_Sec878"/>
      <w:r>
        <w:t>1. Dostępność programów</w:t>
      </w:r>
      <w:bookmarkEnd w:id="25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none" w:sz="4" w:space="0" w:color="BFBFBF"/>
              <w:right w:val="none" w:sz="4" w:space="0" w:color="6E6E6E"/>
            </w:tcBorders>
          </w:tcPr>
          <w:p w:rsidR="00E22ED1" w:rsidRDefault="00BB6CAD">
            <w:pPr>
              <w:pStyle w:val="ProductList-TableBody"/>
            </w:pPr>
            <w:r>
              <w:t>Office 365 Delve Analytics</w:t>
            </w:r>
            <w:r>
              <w:fldChar w:fldCharType="begin"/>
            </w:r>
            <w:r>
              <w:instrText xml:space="preserve"> XE "Office 365 Delve Analytics"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ED1" w:rsidRDefault="00BB6CAD">
      <w:pPr>
        <w:pStyle w:val="ProductList-Offering1SubSection"/>
        <w:outlineLvl w:val="3"/>
      </w:pPr>
      <w:bookmarkStart w:id="253" w:name="_Sec879"/>
      <w:r>
        <w:t>2. Postanowienia dotyczące produktu</w:t>
      </w:r>
      <w:bookmarkEnd w:id="253"/>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64530"/>
      <w:r>
        <w:instrText>Office 365 Advanced eDiscovery</w:instrText>
      </w:r>
      <w:bookmarkEnd w:id="255"/>
      <w:r>
        <w:instrText>" \l 3</w:instrText>
      </w:r>
      <w:r>
        <w:fldChar w:fldCharType="end"/>
      </w:r>
    </w:p>
    <w:p w:rsidR="00E22ED1" w:rsidRDefault="00BB6CAD">
      <w:pPr>
        <w:pStyle w:val="ProductList-Offering1SubSection"/>
        <w:outlineLvl w:val="3"/>
      </w:pPr>
      <w:bookmarkStart w:id="256" w:name="_Sec881"/>
      <w:r>
        <w:t>1. Dostępność programów</w:t>
      </w:r>
      <w:bookmarkEnd w:id="25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none" w:sz="4" w:space="0" w:color="BFBFBF"/>
              <w:right w:val="none" w:sz="4" w:space="0" w:color="6E6E6E"/>
            </w:tcBorders>
          </w:tcPr>
          <w:p w:rsidR="00E22ED1" w:rsidRDefault="00BB6CAD">
            <w:pPr>
              <w:pStyle w:val="ProductList-TableBody"/>
            </w:pPr>
            <w:r>
              <w:t>Office 365 Advanced eDiscovery</w:t>
            </w:r>
            <w:r>
              <w:fldChar w:fldCharType="begin"/>
            </w:r>
            <w:r>
              <w:instrText xml:space="preserve"> XE "Office 365 Advanced eDiscovery" </w:instrText>
            </w:r>
            <w:r>
              <w:fldChar w:fldCharType="end"/>
            </w:r>
            <w:r>
              <w:rPr>
                <w:color w:val="000000"/>
              </w:rPr>
              <w:t>(LS na Użytkownika)</w:t>
            </w:r>
          </w:p>
        </w:tc>
        <w:tc>
          <w:tcPr>
            <w:tcW w:w="860" w:type="dxa"/>
            <w:tcBorders>
              <w:top w:val="single" w:sz="6" w:space="0" w:color="FFFFFF"/>
              <w:left w:val="none" w:sz="4" w:space="0" w:color="6E6E6E"/>
              <w:bottom w:val="none"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ED1" w:rsidRDefault="00BB6CAD">
      <w:pPr>
        <w:pStyle w:val="ProductList-Offering1SubSection"/>
        <w:outlineLvl w:val="3"/>
      </w:pPr>
      <w:bookmarkStart w:id="257" w:name="_Sec882"/>
      <w:r>
        <w:t>2. Postanowienia dotyczące produktu</w:t>
      </w:r>
      <w:bookmarkEnd w:id="257"/>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258" w:name="_Sec665"/>
      <w:r>
        <w:t>Exchange Online</w:t>
      </w:r>
      <w:bookmarkEnd w:id="258"/>
      <w:r>
        <w:fldChar w:fldCharType="begin"/>
      </w:r>
      <w:r>
        <w:instrText xml:space="preserve"> TC "</w:instrText>
      </w:r>
      <w:bookmarkStart w:id="259" w:name="_Toc465064531"/>
      <w:r>
        <w:instrText>Exchange Online</w:instrText>
      </w:r>
      <w:bookmarkEnd w:id="259"/>
      <w:r>
        <w:instrText>" \l 3</w:instrText>
      </w:r>
      <w:r>
        <w:fldChar w:fldCharType="end"/>
      </w:r>
    </w:p>
    <w:p w:rsidR="00E22ED1" w:rsidRDefault="00BB6CAD">
      <w:pPr>
        <w:pStyle w:val="ProductList-Offering1SubSection"/>
        <w:outlineLvl w:val="3"/>
      </w:pPr>
      <w:bookmarkStart w:id="260" w:name="_Sec721"/>
      <w:r>
        <w:t>1. Dostępność programów</w:t>
      </w:r>
      <w:bookmarkEnd w:id="260"/>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lastRenderedPageBreak/>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3"/>
      </w:pPr>
      <w:bookmarkStart w:id="261" w:name="_Sec776"/>
      <w:r>
        <w:t>2. Postanowienia dotyczące produktu</w:t>
      </w:r>
      <w:bookmarkEnd w:id="261"/>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9">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2.1 Usługa Exchange Online Archiving for Exchange Server</w:t>
      </w:r>
    </w:p>
    <w:p w:rsidR="00E22ED1" w:rsidRDefault="00BB6CAD">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E22ED1" w:rsidRDefault="00E22ED1">
      <w:pPr>
        <w:pStyle w:val="ProductList-Body"/>
      </w:pPr>
    </w:p>
    <w:p w:rsidR="00E22ED1" w:rsidRDefault="00BB6CAD">
      <w:pPr>
        <w:pStyle w:val="ProductList-ClauseHeading"/>
        <w:outlineLvl w:val="4"/>
      </w:pPr>
      <w:r>
        <w:t>2.2 Usługa Exchange Online Archiving for Exchange Server A</w:t>
      </w:r>
    </w:p>
    <w:p w:rsidR="00E22ED1" w:rsidRDefault="00BB6CAD">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E22ED1" w:rsidRDefault="00E22ED1">
      <w:pPr>
        <w:pStyle w:val="ProductList-Body"/>
      </w:pPr>
    </w:p>
    <w:p w:rsidR="00E22ED1" w:rsidRDefault="00BB6CAD">
      <w:pPr>
        <w:pStyle w:val="ProductList-ClauseHeading"/>
        <w:outlineLvl w:val="4"/>
      </w:pPr>
      <w:r>
        <w:t>2.3 Wymóg wstępny LS na Użytkownika na dodatek</w:t>
      </w:r>
    </w:p>
    <w:p w:rsidR="00E22ED1" w:rsidRDefault="00BB6CAD">
      <w:pPr>
        <w:pStyle w:val="ProductList-Body"/>
      </w:pPr>
      <w:r>
        <w:t xml:space="preserve">Informacje o dodatkach znajdują się w LS na Użytkownika na dodatki w pakietach </w:t>
      </w:r>
      <w:hyperlink w:anchor="_Sec634">
        <w:r>
          <w:rPr>
            <w:color w:val="00467F"/>
            <w:u w:val="single"/>
          </w:rPr>
          <w:t>Office 365</w:t>
        </w:r>
      </w:hyperlink>
      <w:r>
        <w:t>.</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262" w:name="_Sec666"/>
      <w:r>
        <w:t>OneDrive for Business</w:t>
      </w:r>
      <w:bookmarkEnd w:id="262"/>
      <w:r>
        <w:fldChar w:fldCharType="begin"/>
      </w:r>
      <w:r>
        <w:instrText xml:space="preserve"> TC "</w:instrText>
      </w:r>
      <w:bookmarkStart w:id="263" w:name="_Toc465064532"/>
      <w:r>
        <w:instrText>OneDrive for Business</w:instrText>
      </w:r>
      <w:bookmarkEnd w:id="263"/>
      <w:r>
        <w:instrText>" \l 3</w:instrText>
      </w:r>
      <w:r>
        <w:fldChar w:fldCharType="end"/>
      </w:r>
    </w:p>
    <w:p w:rsidR="00E22ED1" w:rsidRDefault="00BB6CAD">
      <w:pPr>
        <w:pStyle w:val="ProductList-Offering1SubSection"/>
        <w:outlineLvl w:val="3"/>
      </w:pPr>
      <w:bookmarkStart w:id="264" w:name="_Sec722"/>
      <w:r>
        <w:t>1. Dostępność programów</w:t>
      </w:r>
      <w:bookmarkEnd w:id="264"/>
    </w:p>
    <w:tbl>
      <w:tblPr>
        <w:tblStyle w:val="PURTable"/>
        <w:tblW w:w="0" w:type="dxa"/>
        <w:tblLook w:val="04A0" w:firstRow="1" w:lastRow="0" w:firstColumn="1" w:lastColumn="0" w:noHBand="0" w:noVBand="1"/>
      </w:tblPr>
      <w:tblGrid>
        <w:gridCol w:w="4452"/>
        <w:gridCol w:w="807"/>
        <w:gridCol w:w="789"/>
        <w:gridCol w:w="795"/>
        <w:gridCol w:w="705"/>
        <w:gridCol w:w="828"/>
        <w:gridCol w:w="821"/>
        <w:gridCol w:w="800"/>
        <w:gridCol w:w="787"/>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dashed" w:sz="4" w:space="0" w:color="7F7F7F"/>
              <w:right w:val="none" w:sz="4" w:space="0" w:color="6E6E6E"/>
            </w:tcBorders>
          </w:tcPr>
          <w:p w:rsidR="00E22ED1" w:rsidRDefault="00BB6CAD">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7F7F7F"/>
              <w:left w:val="none" w:sz="4" w:space="0" w:color="6E6E6E"/>
              <w:bottom w:val="none" w:sz="4" w:space="0" w:color="BFBFBF"/>
              <w:right w:val="none" w:sz="4" w:space="0" w:color="6E6E6E"/>
            </w:tcBorders>
          </w:tcPr>
          <w:p w:rsidR="00E22ED1" w:rsidRDefault="00BB6CAD">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3"/>
      </w:pPr>
      <w:bookmarkStart w:id="265" w:name="_Sec777"/>
      <w:r>
        <w:t>2. Postanowienia dotyczące produktu</w:t>
      </w:r>
      <w:bookmarkEnd w:id="265"/>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266" w:name="_Sec667"/>
      <w:r>
        <w:t>Project Online</w:t>
      </w:r>
      <w:bookmarkEnd w:id="266"/>
      <w:r>
        <w:fldChar w:fldCharType="begin"/>
      </w:r>
      <w:r>
        <w:instrText xml:space="preserve"> TC "</w:instrText>
      </w:r>
      <w:bookmarkStart w:id="267" w:name="_Toc465064533"/>
      <w:r>
        <w:instrText>Project Online</w:instrText>
      </w:r>
      <w:bookmarkEnd w:id="267"/>
      <w:r>
        <w:instrText>" \l 3</w:instrText>
      </w:r>
      <w:r>
        <w:fldChar w:fldCharType="end"/>
      </w:r>
    </w:p>
    <w:p w:rsidR="00E22ED1" w:rsidRDefault="00BB6CAD">
      <w:pPr>
        <w:pStyle w:val="ProductList-Offering1SubSection"/>
        <w:outlineLvl w:val="3"/>
      </w:pPr>
      <w:bookmarkStart w:id="268" w:name="_Sec723"/>
      <w:r>
        <w:t>1. Dostępność programów</w:t>
      </w:r>
      <w:bookmarkEnd w:id="26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lastRenderedPageBreak/>
              <w:t>Dodatek Project Online Professional</w:t>
            </w:r>
            <w:r>
              <w:fldChar w:fldCharType="begin"/>
            </w:r>
            <w:r>
              <w:instrText xml:space="preserve"> XE "Dodatek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3"/>
      </w:pPr>
      <w:bookmarkStart w:id="269" w:name="_Sec778"/>
      <w:r>
        <w:t>2. Postanowienia dotyczące produktu</w:t>
      </w:r>
      <w:bookmarkEnd w:id="269"/>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p w:rsidR="00E22ED1" w:rsidRDefault="00BB6CAD">
      <w:pPr>
        <w:pStyle w:val="ProductList-ClauseHeading"/>
        <w:outlineLvl w:val="4"/>
      </w:pPr>
      <w:r>
        <w:t>2.1 Uprawnienia do zakupu LS na Użytkownika na usługę Project Online</w:t>
      </w:r>
    </w:p>
    <w:p w:rsidR="00E22ED1" w:rsidRDefault="00BB6CAD">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416"/>
        <w:gridCol w:w="5374"/>
      </w:tblGrid>
      <w:tr w:rsidR="00E22ED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22ED1" w:rsidRDefault="00BB6CAD">
            <w:pPr>
              <w:pStyle w:val="ProductList-TableBody"/>
            </w:pPr>
            <w:r>
              <w:rPr>
                <w:color w:val="FFFFFF"/>
              </w:rPr>
              <w:t>Produkty Uprawnione</w:t>
            </w:r>
          </w:p>
        </w:tc>
        <w:tc>
          <w:tcPr>
            <w:tcW w:w="6120" w:type="dxa"/>
            <w:tcBorders>
              <w:bottom w:val="single" w:sz="4" w:space="0" w:color="6E6E6E"/>
              <w:right w:val="single" w:sz="4" w:space="0" w:color="6E6E6E"/>
            </w:tcBorders>
            <w:shd w:val="clear" w:color="auto" w:fill="0072C6"/>
          </w:tcPr>
          <w:p w:rsidR="00E22ED1" w:rsidRDefault="00BB6CAD">
            <w:pPr>
              <w:pStyle w:val="ProductList-TableBody"/>
            </w:pPr>
            <w:r>
              <w:rPr>
                <w:color w:val="FFFFFF"/>
              </w:rPr>
              <w:t>Właściwa licencja LS From SA na Użytkownika</w:t>
            </w:r>
          </w:p>
        </w:tc>
      </w:tr>
      <w:tr w:rsidR="00E22ED1">
        <w:tc>
          <w:tcPr>
            <w:tcW w:w="61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Project Online Professional From SA</w:t>
            </w:r>
          </w:p>
          <w:p w:rsidR="00E22ED1" w:rsidRDefault="00BB6CAD">
            <w:pPr>
              <w:pStyle w:val="ProductList-TableBody"/>
            </w:pPr>
            <w:r>
              <w:t>Project Online Premium From SA</w:t>
            </w:r>
          </w:p>
        </w:tc>
      </w:tr>
      <w:tr w:rsidR="00E22ED1">
        <w:tc>
          <w:tcPr>
            <w:tcW w:w="61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Licencja CAL na oprogramowanie Project Server</w:t>
            </w:r>
          </w:p>
        </w:tc>
        <w:tc>
          <w:tcPr>
            <w:tcW w:w="61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 xml:space="preserve">Project Online Professional From SA </w:t>
            </w:r>
          </w:p>
          <w:p w:rsidR="00E22ED1" w:rsidRDefault="00BB6CAD">
            <w:pPr>
              <w:pStyle w:val="ProductList-TableBody"/>
            </w:pPr>
            <w:r>
              <w:t>Project Online Premium From SA</w:t>
            </w:r>
          </w:p>
        </w:tc>
      </w:tr>
    </w:tbl>
    <w:p w:rsidR="00E22ED1" w:rsidRDefault="00E22ED1">
      <w:pPr>
        <w:pStyle w:val="ProductList-Body"/>
      </w:pPr>
    </w:p>
    <w:p w:rsidR="00E22ED1" w:rsidRDefault="00BB6CAD">
      <w:pPr>
        <w:pStyle w:val="ProductList-ClauseHeading"/>
        <w:outlineLvl w:val="4"/>
      </w:pPr>
      <w:r>
        <w:t>2.2 Licencje uprawnione dla dodatków LS na użytkownika</w:t>
      </w:r>
    </w:p>
    <w:p w:rsidR="00E22ED1" w:rsidRDefault="00BB6CAD">
      <w:pPr>
        <w:pStyle w:val="ProductList-Body"/>
      </w:pPr>
      <w:r>
        <w:t>Każda Uprawniona Licencja musi mieć aktywny pakiet SA.</w:t>
      </w:r>
    </w:p>
    <w:tbl>
      <w:tblPr>
        <w:tblStyle w:val="PURTable"/>
        <w:tblW w:w="0" w:type="dxa"/>
        <w:tblLook w:val="04A0" w:firstRow="1" w:lastRow="0" w:firstColumn="1" w:lastColumn="0" w:noHBand="0" w:noVBand="1"/>
      </w:tblPr>
      <w:tblGrid>
        <w:gridCol w:w="5447"/>
        <w:gridCol w:w="5343"/>
      </w:tblGrid>
      <w:tr w:rsidR="00E22ED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22ED1" w:rsidRDefault="00BB6CAD">
            <w:pPr>
              <w:pStyle w:val="ProductList-TableBody"/>
            </w:pPr>
            <w:r>
              <w:rPr>
                <w:color w:val="FFFFFF"/>
              </w:rPr>
              <w:t>Licencje uprawnione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22ED1" w:rsidRDefault="00BB6CAD">
            <w:pPr>
              <w:pStyle w:val="ProductList-TableBody"/>
            </w:pPr>
            <w:r>
              <w:rPr>
                <w:color w:val="FFFFFF"/>
              </w:rPr>
              <w:t>LS na Użytkownika na dodatek</w:t>
            </w:r>
          </w:p>
        </w:tc>
      </w:tr>
      <w:tr w:rsidR="00E22ED1">
        <w:tc>
          <w:tcPr>
            <w:tcW w:w="61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Dodatek Project Online Professional do oprogramowania Project Professional</w:t>
            </w:r>
          </w:p>
          <w:p w:rsidR="00E22ED1" w:rsidRDefault="00BB6CAD">
            <w:pPr>
              <w:pStyle w:val="ProductList-TableBody"/>
            </w:pPr>
            <w:r>
              <w:t>Dodatek Project Online Premium do oprogramowania Project Professional</w:t>
            </w:r>
          </w:p>
        </w:tc>
      </w:tr>
      <w:tr w:rsidR="00E22ED1">
        <w:tc>
          <w:tcPr>
            <w:tcW w:w="61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Dodatek Project Online Professional do oprogramowania Project Standard</w:t>
            </w:r>
          </w:p>
          <w:p w:rsidR="00E22ED1" w:rsidRDefault="00BB6CAD">
            <w:pPr>
              <w:pStyle w:val="ProductList-TableBody"/>
            </w:pPr>
            <w:r>
              <w:t>Dodatek Project Online Premium do oprogramowania Project Standard</w:t>
            </w:r>
          </w:p>
        </w:tc>
      </w:tr>
      <w:tr w:rsidR="00E22ED1">
        <w:tc>
          <w:tcPr>
            <w:tcW w:w="61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Licencja CAL na oprogramowanie Project Server</w:t>
            </w:r>
          </w:p>
        </w:tc>
        <w:tc>
          <w:tcPr>
            <w:tcW w:w="60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Dodatek Project Online Essentials do Project CAL</w:t>
            </w:r>
          </w:p>
          <w:p w:rsidR="00E22ED1" w:rsidRDefault="00BB6CAD">
            <w:pPr>
              <w:pStyle w:val="ProductList-TableBody"/>
            </w:pPr>
            <w:r>
              <w:t>Dodatek Project Online Professional do Project CAL</w:t>
            </w:r>
          </w:p>
          <w:p w:rsidR="00E22ED1" w:rsidRDefault="00BB6CAD">
            <w:pPr>
              <w:pStyle w:val="ProductList-TableBody"/>
            </w:pPr>
            <w:r>
              <w:t>Dodatek Project Online Premium do Project CAL</w:t>
            </w:r>
          </w:p>
        </w:tc>
      </w:tr>
    </w:tbl>
    <w:p w:rsidR="00E22ED1" w:rsidRDefault="00E22ED1">
      <w:pPr>
        <w:pStyle w:val="ProductList-Body"/>
      </w:pPr>
    </w:p>
    <w:p w:rsidR="00E22ED1" w:rsidRDefault="00BB6CAD">
      <w:pPr>
        <w:pStyle w:val="ProductList-ClauseHeading"/>
        <w:outlineLvl w:val="4"/>
      </w:pPr>
      <w:r>
        <w:t>2.3 Office Multi Language Pack</w:t>
      </w:r>
    </w:p>
    <w:p w:rsidR="00E22ED1" w:rsidRDefault="00BB6CAD">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rsidR="00E22ED1" w:rsidRDefault="00E22ED1">
      <w:pPr>
        <w:pStyle w:val="ProductList-Body"/>
      </w:pPr>
    </w:p>
    <w:p w:rsidR="00E22ED1" w:rsidRDefault="00BB6CAD">
      <w:pPr>
        <w:pStyle w:val="ProductList-ClauseHeading"/>
        <w:outlineLvl w:val="4"/>
      </w:pPr>
      <w:r>
        <w:t>2.4 Prawa dotyczące wdrażania oprogramowania Project Professional 2016</w:t>
      </w:r>
    </w:p>
    <w:p w:rsidR="00E22ED1" w:rsidRDefault="00BB6CAD">
      <w:pPr>
        <w:pStyle w:val="ProductList-Body"/>
      </w:pPr>
      <w:r>
        <w:t>Każdy użytkownik oprogramowania Office 2016 z subskrypcją Project Online Professional lub Project Online Premium może dokonać instalacji i używać jednej kopii oprogramowania Project Professional 2016 na urządzeniu, na którym zainstalowane jest oprogramowanie Office 2016.</w:t>
      </w:r>
    </w:p>
    <w:p w:rsidR="00E22ED1" w:rsidRDefault="00E22ED1">
      <w:pPr>
        <w:pStyle w:val="ProductList-Body"/>
      </w:pPr>
    </w:p>
    <w:p w:rsidR="00E22ED1" w:rsidRDefault="00BB6CAD">
      <w:pPr>
        <w:pStyle w:val="ProductList-ClauseHeading"/>
        <w:outlineLvl w:val="4"/>
      </w:pPr>
      <w:r>
        <w:t>2.5 Wykorzystanie klucza produktu Project Online i Project Pro dla Office 365</w:t>
      </w:r>
    </w:p>
    <w:p w:rsidR="00E22ED1" w:rsidRDefault="00BB6CAD">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270" w:name="_Sec668"/>
      <w:r>
        <w:t>SharePoint Online</w:t>
      </w:r>
      <w:bookmarkEnd w:id="270"/>
      <w:r>
        <w:fldChar w:fldCharType="begin"/>
      </w:r>
      <w:r>
        <w:instrText xml:space="preserve"> TC "</w:instrText>
      </w:r>
      <w:bookmarkStart w:id="271" w:name="_Toc465064534"/>
      <w:r>
        <w:instrText>SharePoint Online</w:instrText>
      </w:r>
      <w:bookmarkEnd w:id="271"/>
      <w:r>
        <w:instrText>" \l 3</w:instrText>
      </w:r>
      <w:r>
        <w:fldChar w:fldCharType="end"/>
      </w:r>
    </w:p>
    <w:p w:rsidR="00E22ED1" w:rsidRDefault="00BB6CAD">
      <w:pPr>
        <w:pStyle w:val="ProductList-Offering1SubSection"/>
        <w:outlineLvl w:val="3"/>
      </w:pPr>
      <w:bookmarkStart w:id="272" w:name="_Sec724"/>
      <w:r>
        <w:t>1. Dostępność programów</w:t>
      </w:r>
      <w:bookmarkEnd w:id="27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dashed" w:sz="4" w:space="0" w:color="7F7F7F"/>
              <w:right w:val="none" w:sz="4" w:space="0" w:color="6E6E6E"/>
            </w:tcBorders>
          </w:tcPr>
          <w:p w:rsidR="00E22ED1" w:rsidRDefault="00BB6CAD">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dashed" w:sz="4" w:space="0" w:color="7F7F7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7F7F7F"/>
              <w:left w:val="none" w:sz="4" w:space="0" w:color="6E6E6E"/>
              <w:bottom w:val="dashed" w:sz="4" w:space="0" w:color="7F7F7F"/>
              <w:right w:val="none" w:sz="4" w:space="0" w:color="6E6E6E"/>
            </w:tcBorders>
          </w:tcPr>
          <w:p w:rsidR="00E22ED1" w:rsidRDefault="00BB6CAD">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7F7F7F"/>
              <w:left w:val="none" w:sz="4" w:space="0" w:color="6E6E6E"/>
              <w:bottom w:val="dashed" w:sz="4" w:space="0" w:color="7F7F7F"/>
              <w:right w:val="none" w:sz="4" w:space="0" w:color="6E6E6E"/>
            </w:tcBorders>
          </w:tcPr>
          <w:p w:rsidR="00E22ED1" w:rsidRDefault="00BB6CAD">
            <w:pPr>
              <w:pStyle w:val="ProductList-TableBody"/>
            </w:pPr>
            <w:r>
              <w:lastRenderedPageBreak/>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7F7F7F"/>
              <w:left w:val="none" w:sz="4" w:space="0" w:color="6E6E6E"/>
              <w:bottom w:val="none" w:sz="4" w:space="0" w:color="BFBFBF"/>
              <w:right w:val="none" w:sz="4" w:space="0" w:color="6E6E6E"/>
            </w:tcBorders>
          </w:tcPr>
          <w:p w:rsidR="00E22ED1" w:rsidRDefault="00BB6CAD">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ED1" w:rsidRDefault="00BB6CAD">
      <w:pPr>
        <w:pStyle w:val="ProductList-Offering1SubSection"/>
        <w:outlineLvl w:val="3"/>
      </w:pPr>
      <w:bookmarkStart w:id="273" w:name="_Sec779"/>
      <w:r>
        <w:t>2. Postanowienia dotyczące produktu</w:t>
      </w:r>
      <w:bookmarkEnd w:id="273"/>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2.1 Wymóg wstępny LS na Użytkownika na dodatek</w:t>
      </w:r>
    </w:p>
    <w:p w:rsidR="00E22ED1" w:rsidRDefault="00BB6CAD">
      <w:pPr>
        <w:pStyle w:val="ProductList-Body"/>
      </w:pPr>
      <w:r>
        <w:t xml:space="preserve">Informacje o dodatkach znajdują się w LS na Użytkownika na dodatki w pakietach </w:t>
      </w:r>
      <w:hyperlink w:anchor="_Sec634">
        <w:r>
          <w:rPr>
            <w:color w:val="00467F"/>
            <w:u w:val="single"/>
          </w:rPr>
          <w:t>Office 365</w:t>
        </w:r>
      </w:hyperlink>
      <w:r>
        <w:t>.</w:t>
      </w:r>
    </w:p>
    <w:p w:rsidR="00E22ED1" w:rsidRDefault="00E22ED1">
      <w:pPr>
        <w:pStyle w:val="ProductList-Body"/>
      </w:pPr>
    </w:p>
    <w:p w:rsidR="00E22ED1" w:rsidRDefault="00BB6CAD">
      <w:pPr>
        <w:pStyle w:val="ProductList-ClauseHeading"/>
        <w:outlineLvl w:val="4"/>
      </w:pPr>
      <w:r>
        <w:t>2.2 Wykorzystanie klucza dla SharePoint Online Plan 1 z Yammer oraz SharePoint Online Plan 2 z Yammer</w:t>
      </w:r>
    </w:p>
    <w:p w:rsidR="00E22ED1" w:rsidRDefault="00BB6CAD">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274" w:name="_Sec669"/>
      <w:r>
        <w:t>Skype dla firm Online</w:t>
      </w:r>
      <w:bookmarkEnd w:id="274"/>
      <w:r>
        <w:fldChar w:fldCharType="begin"/>
      </w:r>
      <w:r>
        <w:instrText xml:space="preserve"> TC "</w:instrText>
      </w:r>
      <w:bookmarkStart w:id="275" w:name="_Toc465064535"/>
      <w:r>
        <w:instrText>Skype dla firm Online</w:instrText>
      </w:r>
      <w:bookmarkEnd w:id="275"/>
      <w:r>
        <w:instrText>" \l 3</w:instrText>
      </w:r>
      <w:r>
        <w:fldChar w:fldCharType="end"/>
      </w:r>
    </w:p>
    <w:p w:rsidR="00E22ED1" w:rsidRDefault="00BB6CAD">
      <w:pPr>
        <w:pStyle w:val="ProductList-Offering1SubSection"/>
        <w:outlineLvl w:val="3"/>
      </w:pPr>
      <w:bookmarkStart w:id="276" w:name="_Sec725"/>
      <w:r>
        <w:t>1. Dostępność programów</w:t>
      </w:r>
      <w:bookmarkEnd w:id="276"/>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dashed" w:sz="4" w:space="0" w:color="A5A5A5"/>
              <w:right w:val="none" w:sz="4" w:space="0" w:color="6E6E6E"/>
            </w:tcBorders>
          </w:tcPr>
          <w:p w:rsidR="00E22ED1" w:rsidRDefault="00BB6CAD">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A5A5A5"/>
              <w:left w:val="none" w:sz="4" w:space="0" w:color="6E6E6E"/>
              <w:bottom w:val="dashed" w:sz="4" w:space="0" w:color="A5A5A5"/>
              <w:right w:val="none" w:sz="4" w:space="0" w:color="6E6E6E"/>
            </w:tcBorders>
          </w:tcPr>
          <w:p w:rsidR="00E22ED1" w:rsidRDefault="00BB6CAD">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A5A5A5"/>
              <w:left w:val="none" w:sz="4" w:space="0" w:color="6E6E6E"/>
              <w:bottom w:val="dashed" w:sz="4" w:space="0" w:color="A5A5A5"/>
              <w:right w:val="none" w:sz="4" w:space="0" w:color="6E6E6E"/>
            </w:tcBorders>
          </w:tcPr>
          <w:p w:rsidR="00E22ED1" w:rsidRDefault="00BB6CAD">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A5A5A5"/>
              <w:left w:val="none" w:sz="4" w:space="0" w:color="6E6E6E"/>
              <w:bottom w:val="dashed" w:sz="4" w:space="0" w:color="A5A5A5"/>
              <w:right w:val="none" w:sz="4" w:space="0" w:color="6E6E6E"/>
            </w:tcBorders>
          </w:tcPr>
          <w:p w:rsidR="00E22ED1" w:rsidRDefault="00BB6CAD">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A5A5A5"/>
              <w:left w:val="none" w:sz="4" w:space="0" w:color="6E6E6E"/>
              <w:bottom w:val="dashed" w:sz="4" w:space="0" w:color="A5A5A5"/>
              <w:right w:val="none" w:sz="4" w:space="0" w:color="6E6E6E"/>
            </w:tcBorders>
          </w:tcPr>
          <w:p w:rsidR="00E22ED1" w:rsidRDefault="00BB6CAD">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A5A5A5"/>
              <w:left w:val="none" w:sz="4" w:space="0" w:color="6E6E6E"/>
              <w:bottom w:val="dashed" w:sz="4" w:space="0" w:color="A5A5A5"/>
              <w:right w:val="none" w:sz="4" w:space="0" w:color="6E6E6E"/>
            </w:tcBorders>
          </w:tcPr>
          <w:p w:rsidR="00E22ED1" w:rsidRDefault="00BB6CAD">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5020" w:type="dxa"/>
            <w:tcBorders>
              <w:top w:val="dashed" w:sz="4" w:space="0" w:color="A5A5A5"/>
              <w:left w:val="none" w:sz="4" w:space="0" w:color="6E6E6E"/>
              <w:bottom w:val="none" w:sz="4" w:space="0" w:color="A5A5A5"/>
              <w:right w:val="none" w:sz="4" w:space="0" w:color="6E6E6E"/>
            </w:tcBorders>
          </w:tcPr>
          <w:p w:rsidR="00E22ED1" w:rsidRDefault="00BB6CAD">
            <w:pPr>
              <w:pStyle w:val="ProductList-TableBody"/>
            </w:pPr>
            <w:r>
              <w:t>Używanie sieci PSTN w ramach usługi Skype dla firm</w:t>
            </w:r>
            <w:r>
              <w:fldChar w:fldCharType="begin"/>
            </w:r>
            <w:r>
              <w:instrText xml:space="preserve"> XE "Używanie sieci PSTN w ramach usługi Skype dla firm" </w:instrText>
            </w:r>
            <w:r>
              <w:fldChar w:fldCharType="end"/>
            </w:r>
            <w:r>
              <w:t xml:space="preserve"> (LS na Użytkownika)</w:t>
            </w:r>
          </w:p>
        </w:tc>
        <w:tc>
          <w:tcPr>
            <w:tcW w:w="860" w:type="dxa"/>
            <w:tcBorders>
              <w:top w:val="dashed" w:sz="4" w:space="0" w:color="A5A5A5"/>
              <w:left w:val="none" w:sz="4" w:space="0" w:color="6E6E6E"/>
              <w:bottom w:val="none" w:sz="4" w:space="0" w:color="A5A5A5"/>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r>
    </w:tbl>
    <w:p w:rsidR="00E22ED1" w:rsidRDefault="00BB6CAD">
      <w:pPr>
        <w:pStyle w:val="ProductList-Offering1SubSection"/>
        <w:outlineLvl w:val="3"/>
      </w:pPr>
      <w:bookmarkStart w:id="277" w:name="_Sec780"/>
      <w:r>
        <w:t>2. Postanowienia dotyczące produktu</w:t>
      </w:r>
      <w:bookmarkEnd w:id="277"/>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używania sieci PSTN w ramach usługi Skype dla firm)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używania sieci PSTN w ramach usługi Skype dla firm)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2.1 Lync for Mac 2011</w:t>
      </w:r>
    </w:p>
    <w:p w:rsidR="00E22ED1" w:rsidRDefault="00BB6CAD">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rsidR="00E22ED1" w:rsidRDefault="00E22ED1">
      <w:pPr>
        <w:pStyle w:val="ProductList-Body"/>
      </w:pPr>
    </w:p>
    <w:p w:rsidR="00E22ED1" w:rsidRDefault="00BB6CAD">
      <w:pPr>
        <w:pStyle w:val="ProductList-ClauseHeading"/>
        <w:outlineLvl w:val="4"/>
      </w:pPr>
      <w:r>
        <w:t>2.2 Wymóg wstępny LS na Użytkownika na dodatek</w:t>
      </w:r>
    </w:p>
    <w:p w:rsidR="00E22ED1" w:rsidRDefault="00BB6CAD">
      <w:pPr>
        <w:pStyle w:val="ProductList-Body"/>
      </w:pPr>
      <w:r>
        <w:t xml:space="preserve">Informacje o dodatkach znajdują się w LS na Użytkownika na dodatki w pakietach </w:t>
      </w:r>
      <w:hyperlink w:anchor="_Sec634">
        <w:r>
          <w:rPr>
            <w:color w:val="00467F"/>
            <w:u w:val="single"/>
          </w:rPr>
          <w:t>Office 365</w:t>
        </w:r>
      </w:hyperlink>
      <w:r>
        <w:t>.</w:t>
      </w:r>
    </w:p>
    <w:p w:rsidR="00E22ED1" w:rsidRDefault="00E22ED1">
      <w:pPr>
        <w:pStyle w:val="ProductList-Body"/>
      </w:pPr>
    </w:p>
    <w:p w:rsidR="00E22ED1" w:rsidRDefault="00BB6CAD">
      <w:pPr>
        <w:pStyle w:val="ProductList-ClauseHeading"/>
        <w:outlineLvl w:val="4"/>
      </w:pPr>
      <w:r>
        <w:lastRenderedPageBreak/>
        <w:t>2.3 Używanie sieci PSTN w ramach usługi Skype dla firm</w:t>
      </w:r>
    </w:p>
    <w:p w:rsidR="00E22ED1" w:rsidRDefault="00BB6CAD">
      <w:pPr>
        <w:pStyle w:val="ProductList-Body"/>
      </w:pPr>
      <w:r>
        <w:t xml:space="preserve">Usługi polegające na używaniu sieci PSTN w ramach usługi Skype dla firm wymagają uiszczenia wstępnej płatności w portalu administracyjnym Office 365. Microsoft bezzwłocznie wystawi fakturę Klientowi lub jego Odsprzedawcy za każdą transakcję, w tym w przypadku włączonej opcji automatycznego uzupełniania, ilekroć osiągnięta zostanie minimalna wysokość salda. Wszelkie środki, które klient przeznaczy na usługi polegające na używaniu sieci PSTN w ramach usługi Skype, mogą być wykorzystane na te usługi, a środki, które nie zostaną wykorzystane w ciągu 12 miesięcy od daty transakcji, przepadają. </w:t>
      </w:r>
    </w:p>
    <w:p w:rsidR="00E22ED1" w:rsidRDefault="00E22ED1">
      <w:pPr>
        <w:pStyle w:val="ProductList-Body"/>
      </w:pPr>
    </w:p>
    <w:p w:rsidR="00E22ED1" w:rsidRDefault="00BB6CAD">
      <w:pPr>
        <w:pStyle w:val="ProductList-Body"/>
      </w:pPr>
      <w:r>
        <w:t>Opłaty za używanie usług będą naliczane na podstawie opublikowanych stawek Microsoft po użyciu tych usług. Usługi polegające na używaniu sieci PSTN w ramach usługi Skype dla firm nie podlegają stałym cenom, niezależnie od odniesień do stałych cen występujących we właściwej umowie licencjonowania zbiorowego.</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GroupHeading"/>
        <w:outlineLvl w:val="1"/>
      </w:pPr>
      <w:bookmarkStart w:id="278" w:name="_Sec635"/>
      <w:r>
        <w:t>Inne Usługi Online</w:t>
      </w:r>
      <w:bookmarkEnd w:id="278"/>
      <w:r>
        <w:fldChar w:fldCharType="begin"/>
      </w:r>
      <w:r>
        <w:instrText xml:space="preserve"> TC "</w:instrText>
      </w:r>
      <w:bookmarkStart w:id="279" w:name="_Toc465064536"/>
      <w:r>
        <w:instrText>Inne Usługi Online</w:instrText>
      </w:r>
      <w:bookmarkEnd w:id="279"/>
      <w:r>
        <w:instrText>" \l 2</w:instrText>
      </w:r>
      <w:r>
        <w:fldChar w:fldCharType="end"/>
      </w:r>
    </w:p>
    <w:p w:rsidR="00E22ED1" w:rsidRDefault="00BB6CAD">
      <w:pPr>
        <w:pStyle w:val="ProductList-Offering2HeadingNoBorder"/>
        <w:outlineLvl w:val="2"/>
      </w:pPr>
      <w:bookmarkStart w:id="280" w:name="_Sec670"/>
      <w:r>
        <w:t>Bing Maps</w:t>
      </w:r>
      <w:bookmarkEnd w:id="280"/>
      <w:r>
        <w:fldChar w:fldCharType="begin"/>
      </w:r>
      <w:r>
        <w:instrText xml:space="preserve"> TC "</w:instrText>
      </w:r>
      <w:bookmarkStart w:id="281" w:name="_Toc465064537"/>
      <w:r>
        <w:instrText>Bing Maps</w:instrText>
      </w:r>
      <w:bookmarkEnd w:id="281"/>
      <w:r>
        <w:instrText>" \l 3</w:instrText>
      </w:r>
      <w:r>
        <w:fldChar w:fldCharType="end"/>
      </w:r>
    </w:p>
    <w:p w:rsidR="00E22ED1" w:rsidRDefault="00BB6CAD">
      <w:pPr>
        <w:pStyle w:val="ProductList-Offering1SubSection"/>
        <w:outlineLvl w:val="3"/>
      </w:pPr>
      <w:bookmarkStart w:id="282" w:name="_Sec726"/>
      <w:r>
        <w:t>1. Dostępność programów</w:t>
      </w:r>
      <w:bookmarkEnd w:id="282"/>
    </w:p>
    <w:tbl>
      <w:tblPr>
        <w:tblStyle w:val="PURTable"/>
        <w:tblW w:w="0" w:type="dxa"/>
        <w:tblLook w:val="04A0" w:firstRow="1" w:lastRow="0" w:firstColumn="1" w:lastColumn="0" w:noHBand="0" w:noVBand="1"/>
      </w:tblPr>
      <w:tblGrid>
        <w:gridCol w:w="4454"/>
        <w:gridCol w:w="807"/>
        <w:gridCol w:w="788"/>
        <w:gridCol w:w="795"/>
        <w:gridCol w:w="705"/>
        <w:gridCol w:w="828"/>
        <w:gridCol w:w="821"/>
        <w:gridCol w:w="799"/>
        <w:gridCol w:w="787"/>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Bing Maps Asset Management for Windows, Europa lub Ameryka Północna</w:t>
            </w:r>
            <w:r>
              <w:fldChar w:fldCharType="begin"/>
            </w:r>
            <w:r>
              <w:instrText xml:space="preserve"> XE "Bing Maps Asset Management for Windows, Europa lub Ameryka Północna"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Subskrypcja miesięczna opłaty za usługę Bing Maps Asset Management for Windows Platform</w:t>
            </w:r>
            <w:r>
              <w:fldChar w:fldCharType="begin"/>
            </w:r>
            <w:r>
              <w:instrText xml:space="preserve"> XE "Subskrypcja miesięczna opłaty za usługę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r w:rsidR="00E22ED1">
        <w:tc>
          <w:tcPr>
            <w:tcW w:w="50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2ED1" w:rsidRDefault="00BB6CA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3"/>
      </w:pPr>
      <w:bookmarkStart w:id="283" w:name="_Sec781"/>
      <w:r>
        <w:t>2. Postanowienia dotyczące produktu</w:t>
      </w:r>
      <w:bookmarkEnd w:id="283"/>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2.1 Rozliczane Transakcje</w:t>
      </w:r>
    </w:p>
    <w:p w:rsidR="00E22ED1" w:rsidRDefault="00BB6CAD">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wszystkie zakupione i niewykorzystane Rozliczane Transakcje przepadają.</w:t>
      </w:r>
    </w:p>
    <w:p w:rsidR="00E22ED1" w:rsidRDefault="00E22ED1">
      <w:pPr>
        <w:pStyle w:val="ProductList-Body"/>
      </w:pPr>
    </w:p>
    <w:p w:rsidR="00E22ED1" w:rsidRDefault="00BB6CAD">
      <w:pPr>
        <w:pStyle w:val="ProductList-ClauseHeading"/>
        <w:outlineLvl w:val="4"/>
      </w:pPr>
      <w:r>
        <w:t>2.2 LS na dodatek Bing Maps Platinum</w:t>
      </w:r>
    </w:p>
    <w:p w:rsidR="00E22ED1" w:rsidRDefault="00BB6CAD">
      <w:pPr>
        <w:pStyle w:val="ProductList-Body"/>
      </w:pPr>
      <w:r>
        <w:t>LS na dodatek Bing Maps Platinum można zakupić tylko raz na każdą rejestrację i podlega ona ograniczeniu użycia, wynoszącemu 400 mln Rozliczanych Transakcji rocznie. Klienci, którzy przekroczą ten limit, muszą zakupić dodatkowe Rozliczane Transakcje.</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284" w:name="_Sec674"/>
      <w:r>
        <w:lastRenderedPageBreak/>
        <w:t>Platforma aplikacji biznesowych</w:t>
      </w:r>
      <w:bookmarkEnd w:id="284"/>
      <w:r>
        <w:fldChar w:fldCharType="begin"/>
      </w:r>
      <w:r>
        <w:instrText xml:space="preserve"> TC "</w:instrText>
      </w:r>
      <w:bookmarkStart w:id="285" w:name="_Toc465064538"/>
      <w:r>
        <w:instrText>Platforma aplikacji biznesowych</w:instrText>
      </w:r>
      <w:bookmarkEnd w:id="285"/>
      <w:r>
        <w:instrText>" \l 3</w:instrText>
      </w:r>
      <w:r>
        <w:fldChar w:fldCharType="end"/>
      </w:r>
    </w:p>
    <w:p w:rsidR="00E22ED1" w:rsidRDefault="00BB6CAD">
      <w:pPr>
        <w:pStyle w:val="ProductList-Offering1SubSection"/>
        <w:outlineLvl w:val="3"/>
      </w:pPr>
      <w:bookmarkStart w:id="286" w:name="_Sec730"/>
      <w:r>
        <w:t>1. Dostępność programów</w:t>
      </w:r>
      <w:bookmarkEnd w:id="286"/>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dashed" w:sz="4" w:space="0" w:color="B2B2B2"/>
              <w:right w:val="none" w:sz="4" w:space="0" w:color="6E6E6E"/>
            </w:tcBorders>
          </w:tcPr>
          <w:p w:rsidR="00E22ED1" w:rsidRDefault="00BB6CAD">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860" w:type="dxa"/>
            <w:tcBorders>
              <w:top w:val="single" w:sz="6" w:space="0" w:color="FFFFFF"/>
              <w:left w:val="none" w:sz="4" w:space="0" w:color="6E6E6E"/>
              <w:bottom w:val="dashed" w:sz="4" w:space="0" w:color="B2B2B2"/>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2B2B2"/>
              <w:left w:val="none" w:sz="4" w:space="0" w:color="6E6E6E"/>
              <w:bottom w:val="dashed" w:sz="4" w:space="0" w:color="B2B2B2"/>
              <w:right w:val="none" w:sz="4" w:space="0" w:color="6E6E6E"/>
            </w:tcBorders>
          </w:tcPr>
          <w:p w:rsidR="00E22ED1" w:rsidRDefault="00BB6CAD">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2B2B2"/>
              <w:left w:val="none" w:sz="4" w:space="0" w:color="6E6E6E"/>
              <w:bottom w:val="dashed" w:sz="4" w:space="0" w:color="B2B2B2"/>
              <w:right w:val="none" w:sz="4" w:space="0" w:color="6E6E6E"/>
            </w:tcBorders>
          </w:tcPr>
          <w:p w:rsidR="00E22ED1" w:rsidRDefault="00BB6CAD">
            <w:pPr>
              <w:pStyle w:val="ProductList-TableBody"/>
            </w:pPr>
            <w:r>
              <w:t>Microsoft PowerApp Plan 1</w:t>
            </w:r>
            <w:r>
              <w:fldChar w:fldCharType="begin"/>
            </w:r>
            <w:r>
              <w:instrText xml:space="preserve"> XE "Microsoft PowerApp Plan 1" </w:instrText>
            </w:r>
            <w:r>
              <w:fldChar w:fldCharType="end"/>
            </w:r>
            <w:r>
              <w:t xml:space="preserve"> (LS na Urządzenie i Użytkownika)</w:t>
            </w:r>
          </w:p>
        </w:tc>
        <w:tc>
          <w:tcPr>
            <w:tcW w:w="860" w:type="dxa"/>
            <w:tcBorders>
              <w:top w:val="dashed" w:sz="4" w:space="0" w:color="B2B2B2"/>
              <w:left w:val="none" w:sz="4" w:space="0" w:color="6E6E6E"/>
              <w:bottom w:val="dashed" w:sz="4" w:space="0" w:color="B2B2B2"/>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E22ED1">
        <w:tc>
          <w:tcPr>
            <w:tcW w:w="5020" w:type="dxa"/>
            <w:tcBorders>
              <w:top w:val="dashed" w:sz="4" w:space="0" w:color="B2B2B2"/>
              <w:left w:val="none" w:sz="4" w:space="0" w:color="6E6E6E"/>
              <w:bottom w:val="dashed" w:sz="4" w:space="0" w:color="B2B2B2"/>
              <w:right w:val="none" w:sz="4" w:space="0" w:color="6E6E6E"/>
            </w:tcBorders>
          </w:tcPr>
          <w:p w:rsidR="00E22ED1" w:rsidRDefault="00BB6CAD">
            <w:pPr>
              <w:pStyle w:val="ProductList-TableBody"/>
            </w:pPr>
            <w:r>
              <w:t>Microsoft PowerApp Plan 2</w:t>
            </w:r>
            <w:r>
              <w:fldChar w:fldCharType="begin"/>
            </w:r>
            <w:r>
              <w:instrText xml:space="preserve"> XE "Microsoft PowerApp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E22ED1">
        <w:tc>
          <w:tcPr>
            <w:tcW w:w="5020" w:type="dxa"/>
            <w:tcBorders>
              <w:top w:val="dashed" w:sz="4" w:space="0" w:color="B2B2B2"/>
              <w:left w:val="none" w:sz="4" w:space="0" w:color="6E6E6E"/>
              <w:bottom w:val="dashed" w:sz="4" w:space="0" w:color="BFBFBF"/>
              <w:right w:val="none" w:sz="4" w:space="0" w:color="6E6E6E"/>
            </w:tcBorders>
          </w:tcPr>
          <w:p w:rsidR="00E22ED1" w:rsidRDefault="00BB6CA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r>
      <w:tr w:rsidR="00E22ED1">
        <w:tc>
          <w:tcPr>
            <w:tcW w:w="50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ED1" w:rsidRDefault="00BB6CAD">
      <w:pPr>
        <w:pStyle w:val="ProductList-Offering1SubSection"/>
        <w:outlineLvl w:val="3"/>
      </w:pPr>
      <w:bookmarkStart w:id="287" w:name="_Sec785"/>
      <w:r>
        <w:t>2. Postanowienia dotyczące produktu</w:t>
      </w:r>
      <w:bookmarkEnd w:id="287"/>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i PowerApp</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Flow 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288" w:name="_Sec630"/>
      <w:r>
        <w:t>Microsoft Intune</w:t>
      </w:r>
      <w:bookmarkEnd w:id="288"/>
      <w:r>
        <w:fldChar w:fldCharType="begin"/>
      </w:r>
      <w:r>
        <w:instrText xml:space="preserve"> TC "</w:instrText>
      </w:r>
      <w:bookmarkStart w:id="289" w:name="_Toc465064539"/>
      <w:r>
        <w:instrText>Microsoft Intune</w:instrText>
      </w:r>
      <w:bookmarkEnd w:id="289"/>
      <w:r>
        <w:instrText>" \l 3</w:instrText>
      </w:r>
      <w:r>
        <w:fldChar w:fldCharType="end"/>
      </w:r>
    </w:p>
    <w:p w:rsidR="00E22ED1" w:rsidRDefault="00BB6CAD">
      <w:pPr>
        <w:pStyle w:val="ProductList-ClauseHeading"/>
        <w:outlineLvl w:val="3"/>
      </w:pPr>
      <w:bookmarkStart w:id="290" w:name="_Sec714"/>
      <w:r>
        <w:t>1. Dostępność programów</w:t>
      </w:r>
      <w:bookmarkEnd w:id="290"/>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E22ED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22ED1" w:rsidRDefault="00BB6CAD">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4900" w:type="dxa"/>
            <w:tcBorders>
              <w:top w:val="none" w:sz="4" w:space="0" w:color="BFBFBF"/>
              <w:left w:val="none" w:sz="4" w:space="0" w:color="000000"/>
              <w:bottom w:val="dashed" w:sz="4" w:space="0" w:color="7F7F7F"/>
              <w:right w:val="none" w:sz="4" w:space="0" w:color="000000"/>
            </w:tcBorders>
          </w:tcPr>
          <w:p w:rsidR="00E22ED1" w:rsidRDefault="00BB6CAD">
            <w:pPr>
              <w:pStyle w:val="ProductList-TableBody"/>
            </w:pPr>
            <w:r>
              <w:t>Microsoft Intune</w:t>
            </w:r>
            <w:r>
              <w:fldChar w:fldCharType="begin"/>
            </w:r>
            <w:r>
              <w:instrText xml:space="preserve"> XE "Microsoft Intune"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900" w:type="dxa"/>
            <w:tcBorders>
              <w:top w:val="dashed" w:sz="4" w:space="0" w:color="7F7F7F"/>
              <w:left w:val="none" w:sz="4" w:space="0" w:color="6E6E6E"/>
              <w:bottom w:val="dashed" w:sz="4" w:space="0" w:color="7F7F7F"/>
              <w:right w:val="none" w:sz="4" w:space="0" w:color="6E6E6E"/>
            </w:tcBorders>
          </w:tcPr>
          <w:p w:rsidR="00E22ED1" w:rsidRDefault="00BB6CAD">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22ED1">
        <w:tc>
          <w:tcPr>
            <w:tcW w:w="4900" w:type="dxa"/>
            <w:tcBorders>
              <w:top w:val="dashed" w:sz="4" w:space="0" w:color="7F7F7F"/>
              <w:left w:val="none" w:sz="4" w:space="0" w:color="6E6E6E"/>
              <w:bottom w:val="none" w:sz="4" w:space="0" w:color="BFBFBF"/>
              <w:right w:val="none" w:sz="4" w:space="0" w:color="6E6E6E"/>
            </w:tcBorders>
          </w:tcPr>
          <w:p w:rsidR="00E22ED1" w:rsidRDefault="00BB6CAD">
            <w:pPr>
              <w:pStyle w:val="ProductList-TableBody"/>
            </w:pPr>
            <w:r>
              <w:rPr>
                <w:color w:val="000000"/>
              </w:rPr>
              <w:t>Dodatek do LS na Użytkownika usługi Microsoft Intune — Extra Storage 1 GB</w:t>
            </w:r>
            <w:r>
              <w:fldChar w:fldCharType="begin"/>
            </w:r>
            <w:r>
              <w:instrText xml:space="preserve"> XE "Dodatek do LS na Użytkownika usługi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ED1" w:rsidRDefault="00BB6CAD">
      <w:pPr>
        <w:pStyle w:val="ProductList-ClauseHeading"/>
        <w:outlineLvl w:val="3"/>
      </w:pPr>
      <w:bookmarkStart w:id="291" w:name="_Sec769"/>
      <w:r>
        <w:t>2. Postanowienia dotyczące produktu</w:t>
      </w:r>
      <w:bookmarkEnd w:id="291"/>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292" w:name="_Sec672"/>
      <w:r>
        <w:t>Microsoft Learning</w:t>
      </w:r>
      <w:bookmarkEnd w:id="292"/>
      <w:r>
        <w:fldChar w:fldCharType="begin"/>
      </w:r>
      <w:r>
        <w:instrText xml:space="preserve"> TC "</w:instrText>
      </w:r>
      <w:bookmarkStart w:id="293" w:name="_Toc465064540"/>
      <w:r>
        <w:instrText>Microsoft Learning</w:instrText>
      </w:r>
      <w:bookmarkEnd w:id="293"/>
      <w:r>
        <w:instrText>" \l 3</w:instrText>
      </w:r>
      <w:r>
        <w:fldChar w:fldCharType="end"/>
      </w:r>
    </w:p>
    <w:p w:rsidR="00E22ED1" w:rsidRDefault="00BB6CAD">
      <w:pPr>
        <w:pStyle w:val="ProductList-Offering1SubSection"/>
        <w:outlineLvl w:val="3"/>
      </w:pPr>
      <w:bookmarkStart w:id="294" w:name="_Sec728"/>
      <w:r>
        <w:t>1. Dostępność programów</w:t>
      </w:r>
      <w:bookmarkEnd w:id="294"/>
    </w:p>
    <w:tbl>
      <w:tblPr>
        <w:tblStyle w:val="PURTable"/>
        <w:tblW w:w="0" w:type="dxa"/>
        <w:tblLook w:val="04A0" w:firstRow="1" w:lastRow="0" w:firstColumn="1" w:lastColumn="0" w:noHBand="0" w:noVBand="1"/>
      </w:tblPr>
      <w:tblGrid>
        <w:gridCol w:w="4464"/>
        <w:gridCol w:w="806"/>
        <w:gridCol w:w="787"/>
        <w:gridCol w:w="793"/>
        <w:gridCol w:w="704"/>
        <w:gridCol w:w="827"/>
        <w:gridCol w:w="820"/>
        <w:gridCol w:w="798"/>
        <w:gridCol w:w="785"/>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dashed" w:sz="4" w:space="0" w:color="BFBFBF"/>
              <w:right w:val="none" w:sz="4" w:space="0" w:color="6E6E6E"/>
            </w:tcBorders>
          </w:tcPr>
          <w:p w:rsidR="00E22ED1" w:rsidRDefault="00BB6CA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dashed" w:sz="4" w:space="0" w:color="BFBFBF"/>
              <w:right w:val="none" w:sz="4" w:space="0" w:color="6E6E6E"/>
            </w:tcBorders>
          </w:tcPr>
          <w:p w:rsidR="00E22ED1" w:rsidRDefault="00BB6CAD">
            <w:pPr>
              <w:pStyle w:val="ProductList-TableBody"/>
            </w:pPr>
            <w:r>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E22ED1" w:rsidRDefault="00BB6C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22ED1">
        <w:tc>
          <w:tcPr>
            <w:tcW w:w="5020" w:type="dxa"/>
            <w:tcBorders>
              <w:top w:val="dashed" w:sz="4" w:space="0" w:color="BFBFBF"/>
              <w:left w:val="none" w:sz="4" w:space="0" w:color="6E6E6E"/>
              <w:bottom w:val="none" w:sz="4" w:space="0" w:color="BFBFBF"/>
              <w:right w:val="none" w:sz="4" w:space="0" w:color="6E6E6E"/>
            </w:tcBorders>
          </w:tcPr>
          <w:p w:rsidR="00E22ED1" w:rsidRDefault="00BB6CAD">
            <w:pPr>
              <w:pStyle w:val="ProductList-TableBody"/>
            </w:pPr>
            <w:r>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E22ED1" w:rsidRDefault="00BB6C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22ED1" w:rsidRDefault="00BB6CAD">
      <w:pPr>
        <w:pStyle w:val="ProductList-Offering1SubSection"/>
        <w:outlineLvl w:val="3"/>
      </w:pPr>
      <w:bookmarkStart w:id="295" w:name="_Sec783"/>
      <w:r>
        <w:lastRenderedPageBreak/>
        <w:t>2. Postanowienia dotyczące produktu</w:t>
      </w:r>
      <w:bookmarkEnd w:id="295"/>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2.1 Kupony</w:t>
      </w:r>
    </w:p>
    <w:p w:rsidR="00E22ED1" w:rsidRDefault="00BB6CAD">
      <w:pPr>
        <w:pStyle w:val="ProductList-Body"/>
      </w:pPr>
      <w:r>
        <w:t xml:space="preserve">Kupony są przekazywane przy zakupie i tracą ważność z upływem 12 miesięcy od daty zakupu. </w:t>
      </w:r>
    </w:p>
    <w:p w:rsidR="00E22ED1" w:rsidRDefault="00E22ED1">
      <w:pPr>
        <w:pStyle w:val="ProductList-Body"/>
      </w:pPr>
    </w:p>
    <w:p w:rsidR="00E22ED1" w:rsidRDefault="00BB6CAD">
      <w:pPr>
        <w:pStyle w:val="ProductList-ClauseHeading"/>
        <w:outlineLvl w:val="4"/>
      </w:pPr>
      <w:r>
        <w:t>2.2 Microsoft Office Specialist (MOS) Microsoft Technology Associate (MTA) i Licencja dla placówki przeprowadzającej egzaminy certyfikacyjne Microsoft Certification Educator</w:t>
      </w:r>
    </w:p>
    <w:p w:rsidR="00E22ED1" w:rsidRDefault="00BB6CAD">
      <w:pPr>
        <w:pStyle w:val="ProductList-Body"/>
      </w:pPr>
      <w:r>
        <w:t xml:space="preserve">Aby być uprawnionym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Wszystkie niewykorzystane egzaminy certyfikacyjne przepadają.</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296" w:name="_Sec673"/>
      <w:r>
        <w:t>Microsoft Translator</w:t>
      </w:r>
      <w:bookmarkEnd w:id="296"/>
      <w:r>
        <w:fldChar w:fldCharType="begin"/>
      </w:r>
      <w:r>
        <w:instrText xml:space="preserve"> TC "</w:instrText>
      </w:r>
      <w:bookmarkStart w:id="297" w:name="_Toc465064541"/>
      <w:r>
        <w:instrText>Microsoft Translator</w:instrText>
      </w:r>
      <w:bookmarkEnd w:id="297"/>
      <w:r>
        <w:instrText>" \l 3</w:instrText>
      </w:r>
      <w:r>
        <w:fldChar w:fldCharType="end"/>
      </w:r>
    </w:p>
    <w:p w:rsidR="00E22ED1" w:rsidRDefault="00BB6CAD">
      <w:pPr>
        <w:pStyle w:val="ProductList-Offering1SubSection"/>
        <w:outlineLvl w:val="3"/>
      </w:pPr>
      <w:bookmarkStart w:id="298" w:name="_Sec729"/>
      <w:r>
        <w:t>1. Dostępność programów</w:t>
      </w:r>
      <w:bookmarkEnd w:id="298"/>
    </w:p>
    <w:tbl>
      <w:tblPr>
        <w:tblStyle w:val="PURTable"/>
        <w:tblW w:w="0" w:type="dxa"/>
        <w:tblLook w:val="04A0" w:firstRow="1" w:lastRow="0" w:firstColumn="1" w:lastColumn="0" w:noHBand="0" w:noVBand="1"/>
      </w:tblPr>
      <w:tblGrid>
        <w:gridCol w:w="4445"/>
        <w:gridCol w:w="809"/>
        <w:gridCol w:w="782"/>
        <w:gridCol w:w="797"/>
        <w:gridCol w:w="707"/>
        <w:gridCol w:w="829"/>
        <w:gridCol w:w="823"/>
        <w:gridCol w:w="802"/>
        <w:gridCol w:w="790"/>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none" w:sz="4" w:space="0" w:color="BFBFBF"/>
              <w:right w:val="none" w:sz="4" w:space="0" w:color="6E6E6E"/>
            </w:tcBorders>
          </w:tcPr>
          <w:p w:rsidR="00E22ED1" w:rsidRDefault="00BB6CAD">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3"/>
      </w:pPr>
      <w:bookmarkStart w:id="299" w:name="_Sec784"/>
      <w:r>
        <w:t>2. Postanowienia dotyczące produktu</w:t>
      </w:r>
      <w:bookmarkEnd w:id="299"/>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64542"/>
      <w:r>
        <w:instrText>Minecraft: Education Edition</w:instrText>
      </w:r>
      <w:bookmarkEnd w:id="301"/>
      <w:r>
        <w:instrText>" \l 3</w:instrText>
      </w:r>
      <w:r>
        <w:fldChar w:fldCharType="end"/>
      </w:r>
    </w:p>
    <w:p w:rsidR="00E22ED1" w:rsidRDefault="00BB6CAD">
      <w:pPr>
        <w:pStyle w:val="ProductList-Offering1SubSection"/>
        <w:outlineLvl w:val="3"/>
      </w:pPr>
      <w:bookmarkStart w:id="302" w:name="_Sec1149"/>
      <w:r>
        <w:t>1. Dostępność programów</w:t>
      </w:r>
      <w:bookmarkEnd w:id="302"/>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none" w:sz="4" w:space="0" w:color="BFBFBF"/>
              <w:right w:val="none" w:sz="4" w:space="0" w:color="6E6E6E"/>
            </w:tcBorders>
          </w:tcPr>
          <w:p w:rsidR="00E22ED1" w:rsidRDefault="00BB6CA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22ED1" w:rsidRDefault="00BB6CAD">
      <w:pPr>
        <w:pStyle w:val="ProductList-Offering1SubSection"/>
        <w:outlineLvl w:val="3"/>
      </w:pPr>
      <w:bookmarkStart w:id="303" w:name="_Sec1150"/>
      <w:r>
        <w:t>2. Postanowienia dotyczące produktu</w:t>
      </w:r>
      <w:bookmarkEnd w:id="303"/>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Możliwość przedłużenia Okresu Obowiązywania: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4"/>
      </w:pPr>
      <w:r>
        <w:t>2.1 Uprawnienie do korzystania z bezpłatnej oferty dla studentów</w:t>
      </w:r>
    </w:p>
    <w:p w:rsidR="00E22ED1" w:rsidRDefault="00BB6CAD">
      <w:pPr>
        <w:pStyle w:val="ProductList-Body"/>
      </w:pPr>
      <w:r>
        <w:t>Instytucje mogą nabyć Licencje na oprogramowanie Minecraft: Bezpłatna wersja Education Edition dla uczniów, jeśli instytucja zakupiła Licencje na oprogramowanie Minecraft: Education Edition dla Pracowników Naukowo-Dydaktycznych dla wszystkich swoich Pracowników Naukowo-Dydaktycznych i Pracowników Administracyjnych. Nabyte w ten sposób licencje nie spełniają żadnych wymogów związanych z zamówieniami.</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2HeadingNoBorder"/>
        <w:outlineLvl w:val="2"/>
      </w:pPr>
      <w:bookmarkStart w:id="304" w:name="_Sec676"/>
      <w:r>
        <w:t>Yammer Enterprise</w:t>
      </w:r>
      <w:bookmarkEnd w:id="304"/>
      <w:r>
        <w:fldChar w:fldCharType="begin"/>
      </w:r>
      <w:r>
        <w:instrText xml:space="preserve"> TC "</w:instrText>
      </w:r>
      <w:bookmarkStart w:id="305" w:name="_Toc465064543"/>
      <w:r>
        <w:instrText>Yammer Enterprise</w:instrText>
      </w:r>
      <w:bookmarkEnd w:id="305"/>
      <w:r>
        <w:instrText>" \l 3</w:instrText>
      </w:r>
      <w:r>
        <w:fldChar w:fldCharType="end"/>
      </w:r>
    </w:p>
    <w:p w:rsidR="00E22ED1" w:rsidRDefault="00BB6CAD">
      <w:pPr>
        <w:pStyle w:val="ProductList-Offering1SubSection"/>
        <w:outlineLvl w:val="3"/>
      </w:pPr>
      <w:bookmarkStart w:id="306" w:name="_Sec732"/>
      <w:r>
        <w:t>1. Dostępność programów</w:t>
      </w:r>
      <w:bookmarkEnd w:id="306"/>
    </w:p>
    <w:tbl>
      <w:tblPr>
        <w:tblStyle w:val="PURTable"/>
        <w:tblW w:w="0" w:type="dxa"/>
        <w:tblLook w:val="04A0" w:firstRow="1" w:lastRow="0" w:firstColumn="1" w:lastColumn="0" w:noHBand="0" w:noVBand="1"/>
      </w:tblPr>
      <w:tblGrid>
        <w:gridCol w:w="4440"/>
        <w:gridCol w:w="809"/>
        <w:gridCol w:w="791"/>
        <w:gridCol w:w="797"/>
        <w:gridCol w:w="706"/>
        <w:gridCol w:w="829"/>
        <w:gridCol w:w="822"/>
        <w:gridCol w:w="801"/>
        <w:gridCol w:w="789"/>
      </w:tblGrid>
      <w:tr w:rsidR="00E22ED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ED1" w:rsidRDefault="00BB6CA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22ED1">
        <w:tc>
          <w:tcPr>
            <w:tcW w:w="5020" w:type="dxa"/>
            <w:tcBorders>
              <w:top w:val="single" w:sz="6" w:space="0" w:color="FFFFFF"/>
              <w:left w:val="none" w:sz="4" w:space="0" w:color="6E6E6E"/>
              <w:bottom w:val="none" w:sz="4" w:space="0" w:color="BFBFBF"/>
              <w:right w:val="none" w:sz="4" w:space="0" w:color="6E6E6E"/>
            </w:tcBorders>
          </w:tcPr>
          <w:p w:rsidR="00E22ED1" w:rsidRDefault="00BB6CA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22ED1" w:rsidRDefault="00BB6C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ED1" w:rsidRDefault="00BB6CA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r>
    </w:tbl>
    <w:p w:rsidR="00E22ED1" w:rsidRDefault="00BB6CAD">
      <w:pPr>
        <w:pStyle w:val="ProductList-Offering1SubSection"/>
        <w:outlineLvl w:val="3"/>
      </w:pPr>
      <w:bookmarkStart w:id="307" w:name="_Sec787"/>
      <w:r>
        <w:t>2. Postanowienia dotyczące produktu</w:t>
      </w:r>
      <w:bookmarkEnd w:id="307"/>
    </w:p>
    <w:tbl>
      <w:tblPr>
        <w:tblStyle w:val="PURTable"/>
        <w:tblW w:w="0" w:type="dxa"/>
        <w:tblLook w:val="04A0" w:firstRow="1" w:lastRow="0" w:firstColumn="1" w:lastColumn="0" w:noHBand="0" w:noVBand="1"/>
      </w:tblPr>
      <w:tblGrid>
        <w:gridCol w:w="3632"/>
        <w:gridCol w:w="3568"/>
        <w:gridCol w:w="3590"/>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Promocje: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ED1" w:rsidRDefault="00BB6CA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Uprawnienie do redukcji (SCE): nie dotyczy</w:t>
            </w:r>
          </w:p>
        </w:tc>
      </w:tr>
      <w:tr w:rsidR="00E22ED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BB6CA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ED1" w:rsidRDefault="00E22ED1">
            <w:pPr>
              <w:pStyle w:val="ProductList-TableBody"/>
            </w:pPr>
          </w:p>
        </w:tc>
      </w:tr>
    </w:tbl>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E22ED1">
      <w:pPr>
        <w:sectPr w:rsidR="00E22ED1">
          <w:headerReference w:type="default" r:id="rId111"/>
          <w:footerReference w:type="default" r:id="rId112"/>
          <w:type w:val="continuous"/>
          <w:pgSz w:w="12240" w:h="15840" w:code="1"/>
          <w:pgMar w:top="1170" w:right="720" w:bottom="720" w:left="720" w:header="432" w:footer="288" w:gutter="0"/>
          <w:cols w:space="360"/>
        </w:sectPr>
      </w:pPr>
    </w:p>
    <w:p w:rsidR="00E22ED1" w:rsidRDefault="00BB6CAD">
      <w:pPr>
        <w:pStyle w:val="ProductList-SectionHeading"/>
        <w:pageBreakBefore/>
        <w:outlineLvl w:val="0"/>
      </w:pPr>
      <w:bookmarkStart w:id="308" w:name="_Sec549"/>
      <w:bookmarkEnd w:id="202"/>
      <w:r>
        <w:lastRenderedPageBreak/>
        <w:t>Słowniczek</w:t>
      </w:r>
      <w:r>
        <w:fldChar w:fldCharType="begin"/>
      </w:r>
      <w:r>
        <w:instrText xml:space="preserve"> TC "</w:instrText>
      </w:r>
      <w:bookmarkStart w:id="309" w:name="_Toc465064544"/>
      <w:r>
        <w:instrText>Słowniczek</w:instrText>
      </w:r>
      <w:bookmarkEnd w:id="309"/>
      <w:r>
        <w:instrText>" \l 1</w:instrText>
      </w:r>
      <w:r>
        <w:fldChar w:fldCharType="end"/>
      </w:r>
    </w:p>
    <w:p w:rsidR="00E22ED1" w:rsidRDefault="00BB6CAD">
      <w:pPr>
        <w:pStyle w:val="ProductList-Offering1Heading"/>
        <w:outlineLvl w:val="1"/>
      </w:pPr>
      <w:bookmarkStart w:id="310" w:name="_Sec550"/>
      <w:r>
        <w:t>Atrybuty</w:t>
      </w:r>
      <w:bookmarkEnd w:id="310"/>
      <w:r>
        <w:fldChar w:fldCharType="begin"/>
      </w:r>
      <w:r>
        <w:instrText xml:space="preserve"> TC "</w:instrText>
      </w:r>
      <w:bookmarkStart w:id="311" w:name="_Toc465064545"/>
      <w:r>
        <w:instrText>Atrybuty</w:instrText>
      </w:r>
      <w:bookmarkEnd w:id="311"/>
      <w:r>
        <w:instrText>" \l 2</w:instrText>
      </w:r>
      <w:r>
        <w:fldChar w:fldCharType="end"/>
      </w:r>
    </w:p>
    <w:p w:rsidR="00E22ED1" w:rsidRDefault="00BB6CAD">
      <w:pPr>
        <w:pStyle w:val="ProductList-BodySpaced"/>
      </w:pPr>
      <w:r>
        <w:t>Atrybuty są podane w tabelach zawartych w każdym Zgłoszeniu Produktu i określają prawa lub warunki dotyczące danego Produktu.</w:t>
      </w:r>
    </w:p>
    <w:p w:rsidR="00E22ED1" w:rsidRDefault="00E22ED1">
      <w:pPr>
        <w:pStyle w:val="ProductList-BodySpaced"/>
      </w:pPr>
    </w:p>
    <w:p w:rsidR="00E22ED1" w:rsidRDefault="00BB6CAD">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E22ED1" w:rsidRDefault="00BB6CAD">
      <w:pPr>
        <w:pStyle w:val="ProductList-BodySpaced"/>
      </w:pPr>
      <w:r>
        <w:rPr>
          <w:b/>
          <w:color w:val="00188F"/>
        </w:rPr>
        <w:t>Wymaganie dot. Dostępu Klienta</w:t>
      </w:r>
      <w:r>
        <w:t>: Stanowi o tym, czy dostęp do danego Produktu będącego oprogramowaniem serwerowym przez użytkowników i urządzenia wymaga Licencji CAL.</w:t>
      </w:r>
    </w:p>
    <w:p w:rsidR="00E22ED1" w:rsidRDefault="00BB6CAD">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E22ED1" w:rsidRDefault="00BB6CAD">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E22ED1" w:rsidRDefault="00BB6CAD">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E22ED1" w:rsidRDefault="00BB6CAD">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E22ED1" w:rsidRDefault="00BB6CAD">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rsidR="00E22ED1" w:rsidRDefault="00BB6CAD">
      <w:pPr>
        <w:pStyle w:val="ProductList-BodySpaced"/>
      </w:pPr>
      <w:r>
        <w:rPr>
          <w:b/>
          <w:color w:val="00188F"/>
        </w:rPr>
        <w:t>Rządowa chmura społecznościowa (dostępna tylko w USA)</w:t>
      </w:r>
      <w:r>
        <w:t xml:space="preserve">: Usługi Online dostępne wyłącznie dla uprawnionych instytucji władz federalnych, stanowych, lokalnych lub plemiennych w Stanach Zjednoczonych. Zasady korzystania z usług dla rządowych chmur społecznościowych są takie same jak w przypadku standardowych odpowiedników pozarządowych z wieloma dzierżawcami, o ile nie podano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E22ED1" w:rsidRDefault="00BB6CAD">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E22ED1" w:rsidRDefault="00BB6CAD">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E22ED1" w:rsidRDefault="00BB6CAD">
      <w:pPr>
        <w:pStyle w:val="ProductList-BodySpaced"/>
      </w:pPr>
      <w:r>
        <w:rPr>
          <w:b/>
          <w:color w:val="00188F"/>
        </w:rPr>
        <w:t>Postanowienia licencyjne</w:t>
      </w:r>
      <w:r>
        <w:t>: Postanowienia i warunki regulujące instalowanie i używanie Produktu.</w:t>
      </w:r>
    </w:p>
    <w:p w:rsidR="00E22ED1" w:rsidRDefault="00BB6CAD">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E22ED1" w:rsidRDefault="00BB6CAD">
      <w:pPr>
        <w:pStyle w:val="ProductList-BodySpaced"/>
      </w:pPr>
      <w:r>
        <w:rPr>
          <w:b/>
          <w:color w:val="00188F"/>
        </w:rPr>
        <w:t>Wymóg wstępny</w:t>
      </w:r>
      <w:r>
        <w:t>: Oznacza, że zakup Licencji na dany Produkt wymaga spełnienia konkretnych dodatkowych warunków.</w:t>
      </w:r>
    </w:p>
    <w:p w:rsidR="00E22ED1" w:rsidRDefault="00BB6CAD">
      <w:pPr>
        <w:pStyle w:val="ProductList-BodySpaced"/>
      </w:pPr>
      <w:r>
        <w:rPr>
          <w:b/>
          <w:color w:val="00188F"/>
        </w:rPr>
        <w:t>Wymóg wstępny (SA)</w:t>
      </w:r>
      <w:r>
        <w:t>:Oznacza, że zakup pakietu SA na dany Produkt wymaga spełnienia konkretnych dodatkowych warunków.</w:t>
      </w:r>
    </w:p>
    <w:p w:rsidR="00E22ED1" w:rsidRDefault="00BB6CAD">
      <w:pPr>
        <w:pStyle w:val="ProductList-BodySpaced"/>
      </w:pPr>
      <w:r>
        <w:rPr>
          <w:b/>
          <w:color w:val="00188F"/>
        </w:rPr>
        <w:t>Wcześniejsza wersja</w:t>
      </w:r>
      <w:r>
        <w:t>: Wcześniejsze wersje Produktu i ich Data Dostępności.</w:t>
      </w:r>
    </w:p>
    <w:p w:rsidR="00E22ED1" w:rsidRDefault="00BB6CAD">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E22ED1" w:rsidRDefault="00BB6CAD">
      <w:pPr>
        <w:pStyle w:val="ProductList-BodySpaced"/>
      </w:pPr>
      <w:r>
        <w:rPr>
          <w:b/>
          <w:color w:val="00188F"/>
        </w:rPr>
        <w:t>Program Subskrypcji Online (OSP)</w:t>
      </w:r>
      <w:r>
        <w:t>: Produkt jest dostępny w programie subskrypcji online.</w:t>
      </w:r>
    </w:p>
    <w:p w:rsidR="00E22ED1" w:rsidRDefault="00BB6CAD">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E22ED1" w:rsidRDefault="00BB6CAD">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E22ED1" w:rsidRDefault="00BB6CAD">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E22ED1" w:rsidRDefault="00BB6CAD">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E22ED1" w:rsidRDefault="00BB6CAD">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E22ED1" w:rsidRDefault="00BB6CAD">
      <w:pPr>
        <w:pStyle w:val="ProductList-BodySpaced"/>
      </w:pPr>
      <w:r>
        <w:rPr>
          <w:b/>
          <w:color w:val="00188F"/>
        </w:rPr>
        <w:lastRenderedPageBreak/>
        <w:t>Uprawnienie do redukcji (SCE)</w:t>
      </w:r>
      <w:r>
        <w:t>: Produkty, dla których klient z Rejestracją Server &amp; Cloud może zgłosić redukcję licencji subskrypcji lub przyszłe Przydzielone Zobowiązanie Roczne po upływie 12 miesięcy bez przerwy.</w:t>
      </w:r>
    </w:p>
    <w:p w:rsidR="00E22ED1" w:rsidRDefault="00BB6CAD">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 Uprawnione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Uprawnionego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rsidR="00E22ED1" w:rsidRDefault="00BB6CAD">
      <w:pPr>
        <w:pStyle w:val="ProductList-BodySpaced"/>
      </w:pPr>
      <w:r>
        <w:rPr>
          <w:b/>
          <w:color w:val="00188F"/>
        </w:rPr>
        <w:t>Prawa Równoważne Prawom z Pakietu Software Assurance</w:t>
      </w:r>
      <w:r>
        <w:t xml:space="preserve">.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E22ED1" w:rsidRDefault="00BB6CAD">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E22ED1" w:rsidRDefault="00BB6CAD">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E22ED1" w:rsidRDefault="00BB6CAD">
      <w:pPr>
        <w:pStyle w:val="ProductList-BodySpaced"/>
      </w:pPr>
      <w:r>
        <w:rPr>
          <w:b/>
          <w:color w:val="00188F"/>
        </w:rPr>
        <w:t>Korzyści dotyczące korzystania przez uczniów/studentów</w:t>
      </w:r>
      <w:r>
        <w:t>: Opcja dla Instytucji mających licencję na uprawniony Produkt dla wszystkich pracowników w Organizacji umożliwiająca uzyskanie licencji na Produkt pozwalającej na korzystanie z niego przez Uczniów/Studentów danej Instytucji bez żadnych dodatkowych kosztów. Uprawniony Produkt oraz Produkt spełniający wymagania do uzyskania Korzyści dotyczących korzystania przez uczniów/studentów są określone w Zgłoszeniu Produktu. Te licencje dla uczniów/studentów nie mogą być brane pod uwagę w ocenie wypełnienia minimalnych wymogów związanych z zamówieniem.</w:t>
      </w:r>
    </w:p>
    <w:p w:rsidR="00E22ED1" w:rsidRDefault="00BB6CAD">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E22ED1" w:rsidRDefault="00BB6CAD">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E22ED1" w:rsidRDefault="00BB6CAD">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E22ED1" w:rsidRDefault="00E22ED1">
      <w:pPr>
        <w:pStyle w:val="ProductList-BodySpaced"/>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Spaced"/>
      </w:pPr>
    </w:p>
    <w:p w:rsidR="00E22ED1" w:rsidRDefault="00BB6CAD">
      <w:pPr>
        <w:pStyle w:val="ProductList-Offering1Heading"/>
        <w:outlineLvl w:val="1"/>
      </w:pPr>
      <w:bookmarkStart w:id="312" w:name="_Sec551"/>
      <w:r>
        <w:t>Wartości w komórkach</w:t>
      </w:r>
      <w:bookmarkEnd w:id="312"/>
      <w:r>
        <w:fldChar w:fldCharType="begin"/>
      </w:r>
      <w:r>
        <w:instrText xml:space="preserve"> TC "</w:instrText>
      </w:r>
      <w:bookmarkStart w:id="313" w:name="_Toc465064546"/>
      <w:r>
        <w:instrText>Wartości w komórkach</w:instrText>
      </w:r>
      <w:bookmarkEnd w:id="313"/>
      <w:r>
        <w:instrText>" \l 2</w:instrText>
      </w:r>
      <w:r>
        <w:fldChar w:fldCharType="end"/>
      </w:r>
    </w:p>
    <w:p w:rsidR="00E22ED1" w:rsidRDefault="00BB6CAD">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E22ED1" w:rsidRDefault="00E22ED1">
      <w:pPr>
        <w:pStyle w:val="ProductList-BodySpaced"/>
      </w:pPr>
    </w:p>
    <w:p w:rsidR="00E22ED1" w:rsidRDefault="00BB6CAD">
      <w:pPr>
        <w:pStyle w:val="ProductList-BodySpaced"/>
      </w:pPr>
      <w:r>
        <w:rPr>
          <w:b/>
          <w:color w:val="00188F"/>
        </w:rPr>
        <w:t>A</w:t>
      </w:r>
      <w:r>
        <w:t xml:space="preserve">= </w:t>
      </w:r>
      <w:r>
        <w:rPr>
          <w:color w:val="00188F"/>
        </w:rPr>
        <w:t>Produkt Dodatkowy</w:t>
      </w:r>
      <w:r>
        <w:t>: Produkt jest oferowany jako produkt dodatkowy.</w:t>
      </w:r>
    </w:p>
    <w:p w:rsidR="00E22ED1" w:rsidRDefault="00BB6CAD">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E22ED1" w:rsidRDefault="00BB6CAD">
      <w:pPr>
        <w:pStyle w:val="ProductList-BodySpaced"/>
      </w:pPr>
      <w:r>
        <w:rPr>
          <w:b/>
          <w:color w:val="00188F"/>
        </w:rPr>
        <w:t>E</w:t>
      </w:r>
      <w:r>
        <w:t xml:space="preserve"> = </w:t>
      </w:r>
      <w:r>
        <w:rPr>
          <w:color w:val="00188F"/>
        </w:rPr>
        <w:t>Produkt Enterprise</w:t>
      </w:r>
      <w:r>
        <w:t>: Produkt oferowany jako Enterprise, ale nie typu Desktop.</w:t>
      </w:r>
    </w:p>
    <w:p w:rsidR="00E22ED1" w:rsidRDefault="00BB6CAD">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rsidR="00E22ED1" w:rsidRDefault="00BB6CAD">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rsidR="00E22ED1" w:rsidRDefault="00BB6CAD">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E22ED1" w:rsidRDefault="00BB6CAD">
      <w:pPr>
        <w:pStyle w:val="ProductList-BodySpaced"/>
      </w:pPr>
      <w:r>
        <w:rPr>
          <w:b/>
          <w:color w:val="00188F"/>
        </w:rPr>
        <w:t>OW</w:t>
      </w:r>
      <w:r>
        <w:t xml:space="preserve"> = </w:t>
      </w:r>
      <w:r>
        <w:rPr>
          <w:color w:val="00188F"/>
        </w:rPr>
        <w:t>Dla całej organizacji</w:t>
      </w:r>
      <w:r>
        <w:t>: dostępne w opcji dla całej organizacji.</w:t>
      </w:r>
    </w:p>
    <w:p w:rsidR="00E22ED1" w:rsidRDefault="00BB6CAD">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E22ED1" w:rsidRDefault="00BB6CAD">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rsidR="00E22ED1" w:rsidRDefault="00BB6CAD">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E22ED1" w:rsidRDefault="00BB6CAD">
      <w:pPr>
        <w:pStyle w:val="ProductList-BodySpaced"/>
      </w:pPr>
      <w:r>
        <w:rPr>
          <w:b/>
          <w:color w:val="00188F"/>
        </w:rPr>
        <w:lastRenderedPageBreak/>
        <w:t>SP</w:t>
      </w:r>
      <w:r>
        <w:t xml:space="preserve"> = </w:t>
      </w:r>
      <w:r>
        <w:rPr>
          <w:color w:val="00188F"/>
        </w:rPr>
        <w:t>Produkt Server and Tools</w:t>
      </w:r>
      <w:r>
        <w:t>: Produkt jest oferowany w ramach rejestracji Server and Cloud Enrollment.</w:t>
      </w:r>
    </w:p>
    <w:p w:rsidR="00E22ED1" w:rsidRDefault="00BB6CAD">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E22ED1" w:rsidRDefault="00E22ED1">
      <w:pPr>
        <w:pStyle w:val="ProductList-BodySpaced"/>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Spaced"/>
      </w:pPr>
    </w:p>
    <w:p w:rsidR="00E22ED1" w:rsidRDefault="00BB6CAD">
      <w:pPr>
        <w:pStyle w:val="ProductList-Offering1Heading"/>
        <w:outlineLvl w:val="1"/>
      </w:pPr>
      <w:bookmarkStart w:id="314" w:name="_Sec552"/>
      <w:r>
        <w:t>Nagłówki kolumn</w:t>
      </w:r>
      <w:bookmarkEnd w:id="314"/>
      <w:r>
        <w:fldChar w:fldCharType="begin"/>
      </w:r>
      <w:r>
        <w:instrText xml:space="preserve"> TC "</w:instrText>
      </w:r>
      <w:bookmarkStart w:id="315" w:name="_Toc465064547"/>
      <w:r>
        <w:instrText>Nagłówki kolumn</w:instrText>
      </w:r>
      <w:bookmarkEnd w:id="315"/>
      <w:r>
        <w:instrText>" \l 2</w:instrText>
      </w:r>
      <w:r>
        <w:fldChar w:fldCharType="end"/>
      </w:r>
    </w:p>
    <w:p w:rsidR="00E22ED1" w:rsidRDefault="00BB6CAD">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E22ED1" w:rsidRDefault="00E22ED1">
      <w:pPr>
        <w:pStyle w:val="ProductList-BodySpaced"/>
      </w:pPr>
    </w:p>
    <w:p w:rsidR="00E22ED1" w:rsidRDefault="00BB6CAD">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E22ED1" w:rsidRDefault="00BB6CAD">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E22ED1" w:rsidRDefault="00BB6CAD">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E22ED1" w:rsidRDefault="00BB6CAD">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E22ED1" w:rsidRDefault="00BB6CAD">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E22ED1" w:rsidRDefault="00BB6CAD">
      <w:pPr>
        <w:pStyle w:val="ProductList-BodySpaced"/>
      </w:pPr>
      <w:r>
        <w:rPr>
          <w:b/>
          <w:color w:val="00188F"/>
        </w:rPr>
        <w:t>MPSA</w:t>
      </w:r>
      <w:r>
        <w:t xml:space="preserve"> = </w:t>
      </w:r>
      <w:r>
        <w:rPr>
          <w:color w:val="00188F"/>
        </w:rPr>
        <w:t>Umowa w Sprawie Produktów i Usług Microsoft</w:t>
      </w:r>
      <w:r>
        <w:t>.</w:t>
      </w:r>
    </w:p>
    <w:p w:rsidR="00E22ED1" w:rsidRDefault="00BB6CAD">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E22ED1" w:rsidRDefault="00BB6CAD">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E22ED1" w:rsidRDefault="00BB6CAD">
      <w:pPr>
        <w:pStyle w:val="ProductList-BodySpaced"/>
      </w:pPr>
      <w:r>
        <w:rPr>
          <w:b/>
          <w:color w:val="00188F"/>
        </w:rPr>
        <w:t>OVS-ES</w:t>
      </w:r>
      <w:r>
        <w:t xml:space="preserve"> = </w:t>
      </w:r>
      <w:r>
        <w:rPr>
          <w:color w:val="00188F"/>
        </w:rPr>
        <w:t>Open Value Subscription — Education Solutions</w:t>
      </w:r>
      <w:r>
        <w:t>.</w:t>
      </w:r>
    </w:p>
    <w:p w:rsidR="00E22ED1" w:rsidRDefault="00BB6CAD">
      <w:pPr>
        <w:pStyle w:val="ProductList-BodySpaced"/>
      </w:pPr>
      <w:r>
        <w:rPr>
          <w:b/>
          <w:color w:val="00188F"/>
        </w:rPr>
        <w:t>Punkt</w:t>
      </w:r>
      <w:r>
        <w:t xml:space="preserve"> = wartość przypisana Produktowi, służąca do obliczania poziomu ceny w ramach zawartej z Klientem umowy licencjonowania zbiorowego.</w:t>
      </w:r>
    </w:p>
    <w:p w:rsidR="00E22ED1" w:rsidRDefault="00BB6CAD">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E22ED1" w:rsidRDefault="00BB6CAD">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E22ED1" w:rsidRDefault="00E22ED1">
      <w:pPr>
        <w:pStyle w:val="ProductList-BodySpaced"/>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Spaced"/>
      </w:pPr>
    </w:p>
    <w:p w:rsidR="00E22ED1" w:rsidRDefault="00BB6CAD">
      <w:pPr>
        <w:pStyle w:val="ProductList-Offering1Heading"/>
        <w:outlineLvl w:val="1"/>
      </w:pPr>
      <w:bookmarkStart w:id="316" w:name="_Sec553"/>
      <w:r>
        <w:t>Definicje</w:t>
      </w:r>
      <w:bookmarkEnd w:id="316"/>
      <w:r>
        <w:fldChar w:fldCharType="begin"/>
      </w:r>
      <w:r>
        <w:instrText xml:space="preserve"> TC "</w:instrText>
      </w:r>
      <w:bookmarkStart w:id="317" w:name="_Toc465064548"/>
      <w:r>
        <w:instrText>Definicje</w:instrText>
      </w:r>
      <w:bookmarkEnd w:id="317"/>
      <w:r>
        <w:instrText>" \l 2</w:instrText>
      </w:r>
      <w:r>
        <w:fldChar w:fldCharType="end"/>
      </w:r>
    </w:p>
    <w:p w:rsidR="00E22ED1" w:rsidRDefault="00BB6CAD">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E22ED1" w:rsidRDefault="00BB6CAD">
      <w:pPr>
        <w:pStyle w:val="ProductList-BodySpaced"/>
      </w:pPr>
      <w:r>
        <w:rPr>
          <w:b/>
          <w:color w:val="00188F"/>
        </w:rPr>
        <w:t xml:space="preserve">Dodatek </w:t>
      </w:r>
      <w:r>
        <w:t xml:space="preserve">oznacza licencję nabywaną dodatkowo względem wcześniej nabytej Licencji Uprawnionej (lub zbioru Licencji Uprawnionych) i z nią (z nimi) związaną, przypisywaną do jednego Uprawnionego Użytkownika (zgodnie z definicją w Rejestracji Klienta). Każdy Dodatek do LS na Użytkownika nieuwzględniony indywidualnie w OST podlega tym samym postanowieniom licencyjnym, co pełna LS na Użytkownika dotycząca tej samej usługi. </w:t>
      </w:r>
    </w:p>
    <w:p w:rsidR="00E22ED1" w:rsidRDefault="00BB6CAD">
      <w:pPr>
        <w:pStyle w:val="ProductList-BodySpaced"/>
      </w:pPr>
      <w:r>
        <w:rPr>
          <w:b/>
          <w:color w:val="00188F"/>
        </w:rPr>
        <w:t>Dodatkowa Licencja CAL</w:t>
      </w:r>
      <w:r>
        <w:t xml:space="preserve"> oznacza Licencję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rsidR="00E22ED1" w:rsidRDefault="00BB6CAD">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E22ED1" w:rsidRDefault="00BB6CAD">
      <w:pPr>
        <w:pStyle w:val="ProductList-BodySpaced"/>
      </w:pPr>
      <w:r>
        <w:rPr>
          <w:b/>
          <w:color w:val="00188F"/>
        </w:rPr>
        <w:t>Licencja 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E22ED1" w:rsidRDefault="00BB6CAD">
      <w:pPr>
        <w:pStyle w:val="ProductList-BodySpaced"/>
      </w:pPr>
      <w:r>
        <w:rPr>
          <w:b/>
          <w:color w:val="00188F"/>
        </w:rPr>
        <w:t>Licencja Równoważna Licencji CAL</w:t>
      </w:r>
      <w:r>
        <w:t xml:space="preserve"> oznacza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Licencji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rsidR="00E22ED1" w:rsidRDefault="00BB6CAD">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E22ED1" w:rsidRDefault="00BB6CAD">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w:t>
      </w:r>
      <w:r>
        <w:lastRenderedPageBreak/>
        <w:t>koordynowanych przez narzędzie do tworzenia harmonogramów zadań, oferowanych na przykład przez Microsoft HPC Pack lub podobne oprogramowanie pośredniczące HPC, które rozkłada je równolegle w jednym lub kilku komputerach pracujących w klastrze HPC.</w:t>
      </w:r>
    </w:p>
    <w:p w:rsidR="00E22ED1" w:rsidRDefault="00BB6CAD">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E22ED1" w:rsidRDefault="00BB6CAD">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E22ED1" w:rsidRDefault="00BB6CAD">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E22ED1" w:rsidRDefault="00BB6CAD">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E22ED1" w:rsidRDefault="00BB6CAD">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E22ED1" w:rsidRDefault="00BB6CAD">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E22ED1" w:rsidRDefault="00BB6CAD">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E22ED1" w:rsidRDefault="00BB6CAD">
      <w:pPr>
        <w:pStyle w:val="ProductList-BodySpaced"/>
      </w:pPr>
      <w:r>
        <w:rPr>
          <w:b/>
          <w:color w:val="00188F"/>
        </w:rPr>
        <w:t xml:space="preserve">Kontener Hyper-V </w:t>
      </w:r>
      <w:r>
        <w:t xml:space="preserve">jest funkcją oprogramowania Windows Server, która wykorzystuje wirtualne środowisko systemu operacyjnego. Każdy Kontener Hyper-V jest uznawany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E22ED1" w:rsidRDefault="00BB6CAD">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E22ED1" w:rsidRDefault="00BB6CAD">
      <w:pPr>
        <w:pStyle w:val="ProductList-BodySpaced"/>
      </w:pPr>
      <w:r>
        <w:rPr>
          <w:b/>
          <w:color w:val="00188F"/>
        </w:rPr>
        <w:t xml:space="preserve">Licencja </w:t>
      </w:r>
      <w:r>
        <w:t>oznacza prawo do pobierania, instalowania i używania Produktu oraz uzyskiwania do niego dostępu.</w:t>
      </w:r>
    </w:p>
    <w:p w:rsidR="00E22ED1" w:rsidRDefault="00BB6CAD">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E22ED1" w:rsidRDefault="00BB6CAD">
      <w:pPr>
        <w:pStyle w:val="ProductList-BodySpaced"/>
      </w:pPr>
      <w:r>
        <w:rPr>
          <w:b/>
          <w:color w:val="00188F"/>
        </w:rPr>
        <w:t xml:space="preserve">Partner uprawniony do Przenoszenia Licencji w ramach Pakietu Software Assurance </w:t>
      </w:r>
      <w:r>
        <w:t xml:space="preserve">oznacza podmiot wymieniony na stronie </w:t>
      </w:r>
      <w:hyperlink r:id="rId113">
        <w:r>
          <w:rPr>
            <w:color w:val="00467F"/>
            <w:u w:val="single"/>
          </w:rPr>
          <w:t>http://www.microsoft.com/licensing/software-assurance/license-mobility.aspx</w:t>
        </w:r>
      </w:hyperlink>
      <w:r>
        <w:t xml:space="preserve"> i upoważniony przez Microsoft do hostowania oprogramowania klientów na serwerach współdzielonych. </w:t>
      </w:r>
    </w:p>
    <w:p w:rsidR="00E22ED1" w:rsidRDefault="00BB6CAD">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rsidR="00E22ED1" w:rsidRDefault="00BB6CAD">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E22ED1" w:rsidRDefault="00BB6CAD">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E22ED1" w:rsidRDefault="00BB6CAD">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E22ED1" w:rsidRDefault="00BB6CAD">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E22ED1" w:rsidRDefault="00BB6CAD">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E22ED1" w:rsidRDefault="00BB6CAD">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E22ED1" w:rsidRDefault="00BB6CAD">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E22ED1" w:rsidRDefault="00BB6CAD">
      <w:pPr>
        <w:pStyle w:val="ProductList-BodySpaced"/>
      </w:pPr>
      <w:r>
        <w:rPr>
          <w:b/>
          <w:color w:val="00188F"/>
        </w:rPr>
        <w:t xml:space="preserve">Procesor Fizyczny </w:t>
      </w:r>
      <w:r>
        <w:t>oznacza procesor znajdujący się w fizycznym systemie sprzętowym.</w:t>
      </w:r>
    </w:p>
    <w:p w:rsidR="00E22ED1" w:rsidRDefault="00BB6CAD">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E22ED1" w:rsidRDefault="00BB6CAD">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E22ED1" w:rsidRDefault="00BB6CAD">
      <w:pPr>
        <w:pStyle w:val="ProductList-BodySpaced"/>
      </w:pPr>
      <w:r>
        <w:rPr>
          <w:b/>
          <w:color w:val="00188F"/>
        </w:rPr>
        <w:lastRenderedPageBreak/>
        <w:t>Uprawnione Urządzenie Innego Producenta</w:t>
      </w:r>
      <w:r>
        <w:t xml:space="preserve"> oznacza urządzenie, które nie jest pod bezpośrednią ani pośrednią kontrolą Klienta lub Podmiotów Stowarzyszonych Klienta (np. publiczny kiosk innego producenta).</w:t>
      </w:r>
    </w:p>
    <w:p w:rsidR="00E22ED1" w:rsidRDefault="00BB6CAD">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E22ED1" w:rsidRDefault="00BB6CAD">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okres do oprogramowania lub usługi hostowanej.</w:t>
      </w:r>
    </w:p>
    <w:p w:rsidR="00E22ED1" w:rsidRDefault="00BB6CAD">
      <w:pPr>
        <w:pStyle w:val="ProductList-BodySpaced"/>
      </w:pPr>
      <w:r>
        <w:rPr>
          <w:b/>
          <w:color w:val="00188F"/>
        </w:rPr>
        <w:t>Serwer</w:t>
      </w:r>
      <w:r>
        <w:t xml:space="preserve"> oznacza fizyczny system sprzętowy, na którym można uruchamiać oprogramowanie serwera.</w:t>
      </w:r>
    </w:p>
    <w:p w:rsidR="00E22ED1" w:rsidRDefault="00BB6CAD">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E22ED1" w:rsidRDefault="00BB6CAD">
      <w:pPr>
        <w:pStyle w:val="ProductList-BodySpaced"/>
      </w:pPr>
      <w:r>
        <w:rPr>
          <w:b/>
          <w:color w:val="00188F"/>
        </w:rPr>
        <w:t>Licencja Podwyższająca</w:t>
      </w:r>
      <w:r>
        <w:t xml:space="preserve"> oznacza licencję nabywaną dodatkowo względem wcześniej nabytej licencji podstawowej (i z nią związaną). Każda Podwyższająca LS na użytkownika nieuwzględniona indywidualnie w OST podlega tym samym postanowieniom licencyjnym, co równoważna pełna LS na użytkownika.</w:t>
      </w:r>
    </w:p>
    <w:p w:rsidR="00E22ED1" w:rsidRDefault="00BB6CAD">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E22ED1" w:rsidRDefault="00BB6CAD">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E22ED1" w:rsidRDefault="00BB6CAD">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E22ED1" w:rsidRDefault="00BB6CAD">
      <w:pPr>
        <w:pStyle w:val="ProductList-BodySpaced"/>
      </w:pPr>
      <w:r>
        <w:t>Oprogramowania w Rozwiązaniach Internetowych używa się, aby uruchamiać:</w:t>
      </w:r>
    </w:p>
    <w:p w:rsidR="00E22ED1" w:rsidRDefault="00BB6CAD" w:rsidP="00BB6CAD">
      <w:pPr>
        <w:pStyle w:val="ProductList-Bullet"/>
        <w:numPr>
          <w:ilvl w:val="0"/>
          <w:numId w:val="37"/>
        </w:numPr>
      </w:pPr>
      <w:r>
        <w:t xml:space="preserve">oprogramowanie serwera sieci Web (na przykład usługi Microsoft Internet Information Services) oraz agentów zarządzania lub bezpieczeństwa (na przykład agenta System Center Operations Manager); </w:t>
      </w:r>
    </w:p>
    <w:p w:rsidR="00E22ED1" w:rsidRDefault="00BB6CAD" w:rsidP="00BB6CAD">
      <w:pPr>
        <w:pStyle w:val="ProductList-Bullet"/>
        <w:numPr>
          <w:ilvl w:val="0"/>
          <w:numId w:val="37"/>
        </w:numPr>
      </w:pPr>
      <w:r>
        <w:t xml:space="preserve">oprogramowanie aparatu bazy danych (na przykład system Microsoft SQL Server) wyłącznie w celu obsługi rozwiązań internetowych; lub </w:t>
      </w:r>
    </w:p>
    <w:p w:rsidR="00E22ED1" w:rsidRDefault="00BB6CAD" w:rsidP="00BB6CAD">
      <w:pPr>
        <w:pStyle w:val="ProductList-Bullet"/>
        <w:numPr>
          <w:ilvl w:val="0"/>
          <w:numId w:val="37"/>
        </w:numPr>
      </w:pPr>
      <w:r>
        <w:t>usługę systemu nazw domen (DNS) w celu tłumaczenia adresów nazw domen na adresy IP, dopóki nie jest to jedyna funkcja tego wystąpienia oprogramowania.</w:t>
      </w:r>
    </w:p>
    <w:p w:rsidR="00E22ED1" w:rsidRDefault="00BB6CAD">
      <w:pPr>
        <w:pStyle w:val="ProductList-BodySpaced"/>
      </w:pPr>
      <w:r>
        <w:rPr>
          <w:b/>
          <w:color w:val="00188F"/>
        </w:rPr>
        <w:t xml:space="preserve">Kontener Windows Server </w:t>
      </w:r>
      <w:r>
        <w:t>jest funkcją oprogramowania Windows Server.</w:t>
      </w:r>
    </w:p>
    <w:p w:rsidR="00E22ED1" w:rsidRDefault="00BB6CAD">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E22ED1" w:rsidRDefault="00E22ED1">
      <w:pPr>
        <w:pStyle w:val="ProductList-BodySpaced"/>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Spaced"/>
      </w:pPr>
    </w:p>
    <w:p w:rsidR="00E22ED1" w:rsidRDefault="00E22ED1">
      <w:pPr>
        <w:sectPr w:rsidR="00E22ED1">
          <w:headerReference w:type="default" r:id="rId114"/>
          <w:footerReference w:type="default" r:id="rId115"/>
          <w:type w:val="continuous"/>
          <w:pgSz w:w="12240" w:h="15840" w:code="1"/>
          <w:pgMar w:top="1170" w:right="720" w:bottom="720" w:left="720" w:header="432" w:footer="288" w:gutter="0"/>
          <w:cols w:space="360"/>
        </w:sectPr>
      </w:pPr>
    </w:p>
    <w:p w:rsidR="00E22ED1" w:rsidRDefault="00BB6CAD">
      <w:pPr>
        <w:pStyle w:val="ProductList-SectionHeading"/>
        <w:pageBreakBefore/>
        <w:outlineLvl w:val="0"/>
      </w:pPr>
      <w:bookmarkStart w:id="318" w:name="_Sec591"/>
      <w:bookmarkEnd w:id="308"/>
      <w:r>
        <w:lastRenderedPageBreak/>
        <w:t>Załącznik A – Licencje równoważne licencjom ML/CAL</w:t>
      </w:r>
      <w:r>
        <w:fldChar w:fldCharType="begin"/>
      </w:r>
      <w:r>
        <w:instrText xml:space="preserve"> TC "</w:instrText>
      </w:r>
      <w:bookmarkStart w:id="319" w:name="_Toc465064549"/>
      <w:r>
        <w:instrText>Załącznik A – Licencje równoważne licencjom ML/CAL</w:instrText>
      </w:r>
      <w:bookmarkEnd w:id="319"/>
      <w:r>
        <w:instrText>" \l 1</w:instrText>
      </w:r>
      <w:r>
        <w:fldChar w:fldCharType="end"/>
      </w:r>
    </w:p>
    <w:p w:rsidR="00E22ED1" w:rsidRDefault="00BB6CAD">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E22ED1" w:rsidRDefault="00E22ED1">
      <w:pPr>
        <w:pStyle w:val="ProductList-Body"/>
      </w:pPr>
    </w:p>
    <w:tbl>
      <w:tblPr>
        <w:tblStyle w:val="PURTable"/>
        <w:tblW w:w="0" w:type="dxa"/>
        <w:tblLook w:val="04A0" w:firstRow="1" w:lastRow="0" w:firstColumn="1" w:lastColumn="0" w:noHBand="0" w:noVBand="1"/>
      </w:tblPr>
      <w:tblGrid>
        <w:gridCol w:w="1163"/>
        <w:gridCol w:w="370"/>
        <w:gridCol w:w="369"/>
        <w:gridCol w:w="369"/>
        <w:gridCol w:w="369"/>
        <w:gridCol w:w="541"/>
        <w:gridCol w:w="554"/>
        <w:gridCol w:w="559"/>
        <w:gridCol w:w="964"/>
        <w:gridCol w:w="554"/>
        <w:gridCol w:w="541"/>
        <w:gridCol w:w="554"/>
        <w:gridCol w:w="537"/>
        <w:gridCol w:w="964"/>
        <w:gridCol w:w="554"/>
        <w:gridCol w:w="473"/>
        <w:gridCol w:w="432"/>
        <w:gridCol w:w="486"/>
        <w:gridCol w:w="439"/>
      </w:tblGrid>
      <w:tr w:rsidR="00E22ED1">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E22ED1" w:rsidRDefault="00E22ED1">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E22ED1" w:rsidRDefault="00BB6CA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22ED1" w:rsidRDefault="00BB6CAD">
            <w:pPr>
              <w:pStyle w:val="ProductList-TableBody"/>
              <w:jc w:val="center"/>
            </w:pPr>
            <w:r>
              <w:rPr>
                <w:color w:val="FFFFFF"/>
              </w:rPr>
              <w:t>Podstawowa licencja dostępowa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22ED1" w:rsidRDefault="00BB6CAD">
            <w:pPr>
              <w:pStyle w:val="ProductList-TableBody"/>
              <w:jc w:val="center"/>
            </w:pPr>
            <w:r>
              <w:rPr>
                <w:color w:val="FFFFFF"/>
              </w:rPr>
              <w:t>Licencja dostępowa (CAL) dostępna w ramach programu Enterprise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22ED1" w:rsidRDefault="00BB6CAD">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22ED1" w:rsidRDefault="00BB6CAD">
            <w:pPr>
              <w:pStyle w:val="ProductList-TableBody"/>
              <w:jc w:val="center"/>
            </w:pPr>
            <w:r>
              <w:rPr>
                <w:color w:val="FFFFFF"/>
              </w:rPr>
              <w:t>Secure Productive Enterprise</w:t>
            </w:r>
          </w:p>
        </w:tc>
      </w:tr>
      <w:tr w:rsidR="00E22ED1">
        <w:tc>
          <w:tcPr>
            <w:tcW w:w="480" w:type="dxa"/>
            <w:tcBorders>
              <w:top w:val="none" w:sz="4" w:space="0" w:color="BFBFBF"/>
              <w:left w:val="none" w:sz="24" w:space="0" w:color="808080"/>
              <w:bottom w:val="single" w:sz="4" w:space="0" w:color="FFFFFF"/>
              <w:right w:val="single" w:sz="6" w:space="0" w:color="FFFFFF"/>
            </w:tcBorders>
          </w:tcPr>
          <w:p w:rsidR="00E22ED1" w:rsidRDefault="00BB6CAD">
            <w:pPr>
              <w:pStyle w:val="ProductList-TableBody"/>
            </w:pPr>
            <w:r>
              <w:t>Serwery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2ED1" w:rsidRDefault="00BB6CAD">
            <w:pPr>
              <w:pStyle w:val="ProductList-TableBody"/>
              <w:jc w:val="center"/>
            </w:pPr>
            <w:r>
              <w:rPr>
                <w:color w:val="FFFFFF"/>
              </w:rPr>
              <w:t>E5</w:t>
            </w:r>
          </w:p>
        </w:tc>
      </w:tr>
      <w:tr w:rsidR="00E22ED1">
        <w:tc>
          <w:tcPr>
            <w:tcW w:w="480" w:type="dxa"/>
            <w:gridSpan w:val="16"/>
            <w:tcBorders>
              <w:top w:val="single" w:sz="4" w:space="0" w:color="FFFFFF"/>
              <w:left w:val="single" w:sz="6" w:space="0" w:color="FFFFFF"/>
              <w:bottom w:val="single" w:sz="4" w:space="0" w:color="FFFFFF"/>
              <w:right w:val="single" w:sz="6" w:space="0" w:color="FFFFFF"/>
            </w:tcBorders>
          </w:tcPr>
          <w:p w:rsidR="00E22ED1" w:rsidRDefault="00BB6CA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r>
      <w:tr w:rsidR="00E22ED1">
        <w:tc>
          <w:tcPr>
            <w:tcW w:w="480" w:type="dxa"/>
            <w:tcBorders>
              <w:top w:val="dashed" w:sz="4" w:space="0" w:color="BFBFBF"/>
              <w:left w:val="none" w:sz="24" w:space="0" w:color="808080"/>
              <w:bottom w:val="dashed" w:sz="4" w:space="0" w:color="BFBFBF"/>
              <w:right w:val="single" w:sz="6" w:space="0" w:color="FFFFFF"/>
            </w:tcBorders>
          </w:tcPr>
          <w:p w:rsidR="00E22ED1" w:rsidRDefault="004A751C">
            <w:pPr>
              <w:pStyle w:val="ProductList-TableBody"/>
            </w:pPr>
            <w:hyperlink w:anchor="_Sec793">
              <w:r w:rsidR="00BB6CAD">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tcBorders>
              <w:top w:val="dashed" w:sz="4" w:space="0" w:color="BFBFBF"/>
              <w:left w:val="none" w:sz="24" w:space="0" w:color="808080"/>
              <w:bottom w:val="single" w:sz="4" w:space="0" w:color="FFFFFF"/>
              <w:right w:val="single" w:sz="6" w:space="0" w:color="FFFFFF"/>
            </w:tcBorders>
          </w:tcPr>
          <w:p w:rsidR="00E22ED1" w:rsidRDefault="004A751C">
            <w:pPr>
              <w:pStyle w:val="ProductList-TableBody"/>
            </w:pPr>
            <w:hyperlink w:anchor="_Sec793">
              <w:r w:rsidR="00BB6CAD">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gridSpan w:val="16"/>
            <w:tcBorders>
              <w:top w:val="single" w:sz="4" w:space="0" w:color="FFFFFF"/>
              <w:left w:val="single" w:sz="6" w:space="0" w:color="FFFFFF"/>
              <w:bottom w:val="single" w:sz="4" w:space="0" w:color="FFFFFF"/>
              <w:right w:val="single" w:sz="6" w:space="0" w:color="FFFFFF"/>
            </w:tcBorders>
          </w:tcPr>
          <w:p w:rsidR="00E22ED1" w:rsidRDefault="00BB6CA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r>
      <w:tr w:rsidR="00E22ED1">
        <w:tc>
          <w:tcPr>
            <w:tcW w:w="480" w:type="dxa"/>
            <w:tcBorders>
              <w:top w:val="dashed" w:sz="4" w:space="0" w:color="BFBFBF"/>
              <w:left w:val="none" w:sz="24" w:space="0" w:color="808080"/>
              <w:bottom w:val="dashed" w:sz="4" w:space="0" w:color="BFBFBF"/>
              <w:right w:val="single" w:sz="6" w:space="0" w:color="FFFFFF"/>
            </w:tcBorders>
          </w:tcPr>
          <w:p w:rsidR="00E22ED1" w:rsidRDefault="004A751C">
            <w:pPr>
              <w:pStyle w:val="ProductList-TableBody"/>
            </w:pPr>
            <w:hyperlink w:anchor="_Sec793">
              <w:r w:rsidR="00BB6CAD">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tcBorders>
              <w:top w:val="dashed" w:sz="4" w:space="0" w:color="BFBFBF"/>
              <w:left w:val="none" w:sz="24" w:space="0" w:color="808080"/>
              <w:bottom w:val="single" w:sz="4" w:space="0" w:color="FFFFFF"/>
              <w:right w:val="single" w:sz="6" w:space="0" w:color="FFFFFF"/>
            </w:tcBorders>
          </w:tcPr>
          <w:p w:rsidR="00E22ED1" w:rsidRDefault="004A751C">
            <w:pPr>
              <w:pStyle w:val="ProductList-TableBody"/>
            </w:pPr>
            <w:hyperlink w:anchor="_Sec793">
              <w:r w:rsidR="00BB6CAD">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gridSpan w:val="16"/>
            <w:tcBorders>
              <w:top w:val="single" w:sz="4" w:space="0" w:color="FFFFFF"/>
              <w:left w:val="single" w:sz="6" w:space="0" w:color="FFFFFF"/>
              <w:bottom w:val="single" w:sz="4" w:space="0" w:color="FFFFFF"/>
              <w:right w:val="single" w:sz="6" w:space="0" w:color="FFFFFF"/>
            </w:tcBorders>
          </w:tcPr>
          <w:p w:rsidR="00E22ED1" w:rsidRDefault="00BB6CA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r>
      <w:tr w:rsidR="00E22ED1">
        <w:tc>
          <w:tcPr>
            <w:tcW w:w="480" w:type="dxa"/>
            <w:tcBorders>
              <w:top w:val="dashed" w:sz="4" w:space="0" w:color="BFBFBF"/>
              <w:left w:val="none" w:sz="24" w:space="0" w:color="808080"/>
              <w:bottom w:val="dashed" w:sz="4" w:space="0" w:color="BFBFBF"/>
              <w:right w:val="single" w:sz="6" w:space="0" w:color="FFFFFF"/>
            </w:tcBorders>
          </w:tcPr>
          <w:p w:rsidR="00E22ED1" w:rsidRDefault="004A751C">
            <w:pPr>
              <w:pStyle w:val="ProductList-TableBody"/>
            </w:pPr>
            <w:hyperlink w:anchor="_Sec798">
              <w:r w:rsidR="00BB6CAD">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tcBorders>
              <w:top w:val="dashed" w:sz="4" w:space="0" w:color="BFBFBF"/>
              <w:left w:val="none" w:sz="24" w:space="0" w:color="808080"/>
              <w:bottom w:val="single" w:sz="4" w:space="0" w:color="FFFFFF"/>
              <w:right w:val="single" w:sz="6" w:space="0" w:color="FFFFFF"/>
            </w:tcBorders>
          </w:tcPr>
          <w:p w:rsidR="00E22ED1" w:rsidRDefault="004A751C">
            <w:pPr>
              <w:pStyle w:val="ProductList-TableBody"/>
            </w:pPr>
            <w:hyperlink w:anchor="_Sec798">
              <w:r w:rsidR="00BB6CAD">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gridSpan w:val="16"/>
            <w:tcBorders>
              <w:top w:val="single" w:sz="4" w:space="0" w:color="FFFFFF"/>
              <w:left w:val="single" w:sz="6" w:space="0" w:color="FFFFFF"/>
              <w:bottom w:val="single" w:sz="4" w:space="0" w:color="FFFFFF"/>
              <w:right w:val="single" w:sz="6" w:space="0" w:color="FFFFFF"/>
            </w:tcBorders>
          </w:tcPr>
          <w:p w:rsidR="00E22ED1" w:rsidRDefault="00BB6CAD">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r>
      <w:tr w:rsidR="00E22ED1">
        <w:tc>
          <w:tcPr>
            <w:tcW w:w="480" w:type="dxa"/>
            <w:tcBorders>
              <w:top w:val="dashed" w:sz="4" w:space="0" w:color="BFBFBF"/>
              <w:left w:val="none" w:sz="24" w:space="0" w:color="808080"/>
              <w:bottom w:val="single" w:sz="4" w:space="0" w:color="FFFFFF"/>
              <w:right w:val="single" w:sz="6" w:space="0" w:color="FFFFFF"/>
            </w:tcBorders>
          </w:tcPr>
          <w:p w:rsidR="00E22ED1" w:rsidRDefault="004A751C">
            <w:pPr>
              <w:pStyle w:val="ProductList-TableBody"/>
            </w:pPr>
            <w:hyperlink w:anchor="_Sec798">
              <w:r w:rsidR="00BB6CAD">
                <w:rPr>
                  <w:color w:val="00467F"/>
                  <w:u w:val="single"/>
                </w:rPr>
                <w:t>Podstawowe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gridSpan w:val="16"/>
            <w:tcBorders>
              <w:top w:val="single" w:sz="4" w:space="0" w:color="FFFFFF"/>
              <w:left w:val="single" w:sz="6" w:space="0" w:color="FFFFFF"/>
              <w:bottom w:val="single" w:sz="4" w:space="0" w:color="FFFFFF"/>
              <w:right w:val="single" w:sz="6" w:space="0" w:color="FFFFFF"/>
            </w:tcBorders>
          </w:tcPr>
          <w:p w:rsidR="00E22ED1" w:rsidRDefault="00BB6CA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r>
      <w:tr w:rsidR="00E22ED1">
        <w:tc>
          <w:tcPr>
            <w:tcW w:w="480" w:type="dxa"/>
            <w:tcBorders>
              <w:top w:val="dashed" w:sz="4" w:space="0" w:color="BFBFBF"/>
              <w:left w:val="none" w:sz="24" w:space="0" w:color="808080"/>
              <w:bottom w:val="dashed" w:sz="4" w:space="0" w:color="BFBFBF"/>
              <w:right w:val="single" w:sz="6" w:space="0" w:color="FFFFFF"/>
            </w:tcBorders>
          </w:tcPr>
          <w:p w:rsidR="00E22ED1" w:rsidRDefault="004A751C">
            <w:pPr>
              <w:pStyle w:val="ProductList-TableBody"/>
            </w:pPr>
            <w:hyperlink w:anchor="_Sec799">
              <w:r w:rsidR="00BB6CAD">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tcBorders>
              <w:top w:val="dashed" w:sz="4" w:space="0" w:color="BFBFBF"/>
              <w:left w:val="none" w:sz="24" w:space="0" w:color="808080"/>
              <w:bottom w:val="dashed" w:sz="4" w:space="0" w:color="BFBFBF"/>
              <w:right w:val="single" w:sz="6" w:space="0" w:color="FFFFFF"/>
            </w:tcBorders>
          </w:tcPr>
          <w:p w:rsidR="00E22ED1" w:rsidRDefault="004A751C">
            <w:pPr>
              <w:pStyle w:val="ProductList-TableBody"/>
            </w:pPr>
            <w:hyperlink w:anchor="_Sec799">
              <w:r w:rsidR="00BB6CAD">
                <w:rPr>
                  <w:color w:val="00467F"/>
                  <w:u w:val="single"/>
                </w:rPr>
                <w:t>Dodatkowe</w:t>
              </w:r>
            </w:hyperlink>
            <w:r w:rsidR="00BB6CAD">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tcBorders>
              <w:top w:val="dashed" w:sz="4" w:space="0" w:color="BFBFBF"/>
              <w:left w:val="none" w:sz="24" w:space="0" w:color="808080"/>
              <w:bottom w:val="single" w:sz="4" w:space="0" w:color="FFFFFF"/>
              <w:right w:val="single" w:sz="6" w:space="0" w:color="FFFFFF"/>
            </w:tcBorders>
          </w:tcPr>
          <w:p w:rsidR="00E22ED1" w:rsidRDefault="004A751C">
            <w:pPr>
              <w:pStyle w:val="ProductList-TableBody"/>
            </w:pPr>
            <w:hyperlink w:anchor="_Sec799">
              <w:r w:rsidR="00BB6CAD">
                <w:rPr>
                  <w:color w:val="00467F"/>
                  <w:u w:val="single"/>
                </w:rPr>
                <w:t>Dodatkowe</w:t>
              </w:r>
            </w:hyperlink>
            <w:r w:rsidR="00BB6CA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gridSpan w:val="16"/>
            <w:tcBorders>
              <w:top w:val="single" w:sz="4" w:space="0" w:color="FFFFFF"/>
              <w:left w:val="single" w:sz="6" w:space="0" w:color="FFFFFF"/>
              <w:bottom w:val="single" w:sz="4" w:space="0" w:color="FFFFFF"/>
              <w:right w:val="single" w:sz="6" w:space="0" w:color="FFFFFF"/>
            </w:tcBorders>
          </w:tcPr>
          <w:p w:rsidR="00E22ED1" w:rsidRDefault="00BB6CAD">
            <w:pPr>
              <w:pStyle w:val="ProductList-TableBody"/>
            </w:pPr>
            <w:r>
              <w:rPr>
                <w:b/>
              </w:rPr>
              <w:t>Windows MultiPoint Server 2016 Premium (tylko dla instytucji edukacyjnych)</w:t>
            </w: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r>
      <w:tr w:rsidR="00E22ED1">
        <w:tc>
          <w:tcPr>
            <w:tcW w:w="480" w:type="dxa"/>
            <w:tcBorders>
              <w:top w:val="dashed" w:sz="4" w:space="0" w:color="BFBFBF"/>
              <w:left w:val="none" w:sz="24" w:space="0" w:color="808080"/>
              <w:bottom w:val="dashed" w:sz="4" w:space="0" w:color="BFBFBF"/>
              <w:right w:val="single" w:sz="6" w:space="0" w:color="FFFFFF"/>
            </w:tcBorders>
          </w:tcPr>
          <w:p w:rsidR="00E22ED1" w:rsidRDefault="004A751C">
            <w:pPr>
              <w:pStyle w:val="ProductList-TableBody"/>
            </w:pPr>
            <w:hyperlink w:anchor="_Sec800">
              <w:r w:rsidR="00BB6CAD">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tcBorders>
              <w:top w:val="dashed" w:sz="4" w:space="0" w:color="BFBFBF"/>
              <w:left w:val="none" w:sz="24" w:space="0" w:color="808080"/>
              <w:bottom w:val="single" w:sz="4" w:space="0" w:color="FFFFFF"/>
              <w:right w:val="single" w:sz="6" w:space="0" w:color="FFFFFF"/>
            </w:tcBorders>
          </w:tcPr>
          <w:p w:rsidR="00E22ED1" w:rsidRDefault="004A751C">
            <w:pPr>
              <w:pStyle w:val="ProductList-TableBody"/>
            </w:pPr>
            <w:hyperlink w:anchor="_Sec800">
              <w:r w:rsidR="00BB6CAD">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gridSpan w:val="16"/>
            <w:tcBorders>
              <w:top w:val="single" w:sz="4" w:space="0" w:color="FFFFFF"/>
              <w:left w:val="single" w:sz="6" w:space="0" w:color="FFFFFF"/>
              <w:bottom w:val="single" w:sz="4" w:space="0" w:color="FFFFFF"/>
              <w:right w:val="single" w:sz="6" w:space="0" w:color="FFFFFF"/>
            </w:tcBorders>
          </w:tcPr>
          <w:p w:rsidR="00E22ED1" w:rsidRDefault="00BB6CA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r>
      <w:tr w:rsidR="00E22ED1">
        <w:tc>
          <w:tcPr>
            <w:tcW w:w="480" w:type="dxa"/>
            <w:tcBorders>
              <w:top w:val="dashed" w:sz="4" w:space="0" w:color="BFBFBF"/>
              <w:left w:val="none" w:sz="24" w:space="0" w:color="808080"/>
              <w:bottom w:val="dashed" w:sz="4" w:space="0" w:color="BFBFBF"/>
              <w:right w:val="single" w:sz="6" w:space="0" w:color="FFFFFF"/>
            </w:tcBorders>
          </w:tcPr>
          <w:p w:rsidR="00E22ED1" w:rsidRDefault="004A751C">
            <w:pPr>
              <w:pStyle w:val="ProductList-TableBody"/>
            </w:pPr>
            <w:hyperlink w:anchor="_Sec807">
              <w:r w:rsidR="00BB6CAD">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tcBorders>
              <w:top w:val="dashed" w:sz="4" w:space="0" w:color="BFBFBF"/>
              <w:left w:val="none" w:sz="24" w:space="0" w:color="808080"/>
              <w:bottom w:val="dashed" w:sz="4" w:space="0" w:color="BFBFBF"/>
              <w:right w:val="single" w:sz="6" w:space="0" w:color="FFFFFF"/>
            </w:tcBorders>
          </w:tcPr>
          <w:p w:rsidR="00E22ED1" w:rsidRDefault="004A751C">
            <w:pPr>
              <w:pStyle w:val="ProductList-TableBody"/>
            </w:pPr>
            <w:hyperlink w:anchor="_Sec807">
              <w:r w:rsidR="00BB6CAD">
                <w:rPr>
                  <w:color w:val="00467F"/>
                  <w:u w:val="single"/>
                </w:rPr>
                <w:t>Dodatkowe</w:t>
              </w:r>
            </w:hyperlink>
            <w:r w:rsidR="00BB6CA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tcBorders>
              <w:top w:val="dashed" w:sz="4" w:space="0" w:color="BFBFBF"/>
              <w:left w:val="none" w:sz="24" w:space="0" w:color="808080"/>
              <w:bottom w:val="single" w:sz="4" w:space="0" w:color="FFFFFF"/>
              <w:right w:val="single" w:sz="6" w:space="0" w:color="FFFFFF"/>
            </w:tcBorders>
          </w:tcPr>
          <w:p w:rsidR="00E22ED1" w:rsidRDefault="004A751C">
            <w:pPr>
              <w:pStyle w:val="ProductList-TableBody"/>
            </w:pPr>
            <w:hyperlink w:anchor="_Sec807">
              <w:r w:rsidR="00BB6CAD">
                <w:rPr>
                  <w:color w:val="00467F"/>
                  <w:u w:val="single"/>
                </w:rPr>
                <w:t>Dodatkowe</w:t>
              </w:r>
            </w:hyperlink>
            <w:r w:rsidR="00BB6CA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gridSpan w:val="16"/>
            <w:tcBorders>
              <w:top w:val="single" w:sz="4" w:space="0" w:color="FFFFFF"/>
              <w:left w:val="single" w:sz="6" w:space="0" w:color="FFFFFF"/>
              <w:bottom w:val="single" w:sz="4" w:space="0" w:color="FFFFFF"/>
              <w:right w:val="single" w:sz="6" w:space="0" w:color="FFFFFF"/>
            </w:tcBorders>
          </w:tcPr>
          <w:p w:rsidR="00E22ED1" w:rsidRDefault="00BB6CA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r>
      <w:tr w:rsidR="00E22ED1">
        <w:tc>
          <w:tcPr>
            <w:tcW w:w="480" w:type="dxa"/>
            <w:tcBorders>
              <w:top w:val="dashed" w:sz="4" w:space="0" w:color="BFBFBF"/>
              <w:left w:val="none" w:sz="24" w:space="0" w:color="808080"/>
              <w:bottom w:val="dashed" w:sz="4" w:space="0" w:color="BFBFBF"/>
              <w:right w:val="single" w:sz="6" w:space="0" w:color="FFFFFF"/>
            </w:tcBorders>
          </w:tcPr>
          <w:p w:rsidR="00E22ED1" w:rsidRDefault="004A751C">
            <w:pPr>
              <w:pStyle w:val="ProductList-TableBody"/>
            </w:pPr>
            <w:hyperlink w:anchor="_Sec807">
              <w:r w:rsidR="00BB6CAD">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tcBorders>
              <w:top w:val="dashed" w:sz="4" w:space="0" w:color="BFBFBF"/>
              <w:left w:val="none" w:sz="24" w:space="0" w:color="808080"/>
              <w:bottom w:val="dashed" w:sz="4" w:space="0" w:color="BFBFBF"/>
              <w:right w:val="single" w:sz="6" w:space="0" w:color="FFFFFF"/>
            </w:tcBorders>
          </w:tcPr>
          <w:p w:rsidR="00E22ED1" w:rsidRDefault="004A751C">
            <w:pPr>
              <w:pStyle w:val="ProductList-TableBody"/>
            </w:pPr>
            <w:hyperlink w:anchor="_Sec807">
              <w:r w:rsidR="00BB6CAD">
                <w:rPr>
                  <w:color w:val="00467F"/>
                  <w:u w:val="single"/>
                </w:rPr>
                <w:t>Dodatkowe</w:t>
              </w:r>
            </w:hyperlink>
            <w:r w:rsidR="00BB6CA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tcBorders>
              <w:top w:val="dashed" w:sz="4" w:space="0" w:color="BFBFBF"/>
              <w:left w:val="none" w:sz="24" w:space="0" w:color="808080"/>
              <w:bottom w:val="single" w:sz="4" w:space="0" w:color="FFFFFF"/>
              <w:right w:val="single" w:sz="6" w:space="0" w:color="FFFFFF"/>
            </w:tcBorders>
          </w:tcPr>
          <w:p w:rsidR="00E22ED1" w:rsidRDefault="004A751C">
            <w:pPr>
              <w:pStyle w:val="ProductList-TableBody"/>
            </w:pPr>
            <w:hyperlink w:anchor="_Sec807">
              <w:r w:rsidR="00BB6CAD">
                <w:rPr>
                  <w:color w:val="00467F"/>
                  <w:u w:val="single"/>
                </w:rPr>
                <w:t>Dodatkowe</w:t>
              </w:r>
            </w:hyperlink>
            <w:r w:rsidR="00BB6CA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gridSpan w:val="16"/>
            <w:tcBorders>
              <w:top w:val="single" w:sz="4" w:space="0" w:color="FFFFFF"/>
              <w:left w:val="single" w:sz="6" w:space="0" w:color="FFFFFF"/>
              <w:bottom w:val="single" w:sz="4" w:space="0" w:color="FFFFFF"/>
              <w:right w:val="single" w:sz="6" w:space="0" w:color="FFFFFF"/>
            </w:tcBorders>
          </w:tcPr>
          <w:p w:rsidR="00E22ED1" w:rsidRDefault="00BB6CA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r>
      <w:tr w:rsidR="00E22ED1">
        <w:tc>
          <w:tcPr>
            <w:tcW w:w="480" w:type="dxa"/>
            <w:tcBorders>
              <w:top w:val="dashed" w:sz="4" w:space="0" w:color="BFBFBF"/>
              <w:left w:val="none" w:sz="24" w:space="0" w:color="808080"/>
              <w:bottom w:val="single" w:sz="4" w:space="0" w:color="FFFFFF"/>
              <w:right w:val="single" w:sz="6" w:space="0" w:color="FFFFFF"/>
            </w:tcBorders>
          </w:tcPr>
          <w:p w:rsidR="00E22ED1" w:rsidRDefault="004A751C">
            <w:pPr>
              <w:pStyle w:val="ProductList-TableBody"/>
            </w:pPr>
            <w:hyperlink w:anchor="_Sec801">
              <w:r w:rsidR="00BB6CAD">
                <w:rPr>
                  <w:color w:val="00467F"/>
                  <w:u w:val="single"/>
                </w:rPr>
                <w:t>Zarządzanie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2ED1" w:rsidRDefault="00E22ED1">
            <w:pPr>
              <w:pStyle w:val="ProductList-TableBody"/>
              <w:jc w:val="center"/>
            </w:pPr>
          </w:p>
        </w:tc>
      </w:tr>
      <w:tr w:rsidR="00E22ED1">
        <w:tc>
          <w:tcPr>
            <w:tcW w:w="480" w:type="dxa"/>
            <w:gridSpan w:val="16"/>
            <w:tcBorders>
              <w:top w:val="single" w:sz="4" w:space="0" w:color="FFFFFF"/>
              <w:left w:val="single" w:sz="6" w:space="0" w:color="FFFFFF"/>
              <w:bottom w:val="single" w:sz="4" w:space="0" w:color="FFFFFF"/>
              <w:right w:val="single" w:sz="6" w:space="0" w:color="FFFFFF"/>
            </w:tcBorders>
          </w:tcPr>
          <w:p w:rsidR="00E22ED1" w:rsidRDefault="00BB6CA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22ED1" w:rsidRDefault="00E22ED1">
            <w:pPr>
              <w:pStyle w:val="ProductList-TableBody"/>
            </w:pPr>
          </w:p>
        </w:tc>
      </w:tr>
      <w:tr w:rsidR="00E22ED1">
        <w:tc>
          <w:tcPr>
            <w:tcW w:w="480" w:type="dxa"/>
            <w:tcBorders>
              <w:top w:val="dashed" w:sz="4" w:space="0" w:color="BFBFBF"/>
              <w:left w:val="none" w:sz="24" w:space="0" w:color="808080"/>
              <w:bottom w:val="none" w:sz="4" w:space="0" w:color="6E6E6E"/>
              <w:right w:val="single" w:sz="6" w:space="0" w:color="FFFFFF"/>
            </w:tcBorders>
          </w:tcPr>
          <w:p w:rsidR="00E22ED1" w:rsidRDefault="004A751C">
            <w:pPr>
              <w:pStyle w:val="ProductList-TableBody"/>
            </w:pPr>
            <w:hyperlink w:anchor="_Sec802">
              <w:r w:rsidR="00BB6CAD">
                <w:rPr>
                  <w:color w:val="00467F"/>
                  <w:u w:val="single"/>
                </w:rPr>
                <w:t>Zarządzanie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2ED1" w:rsidRDefault="00E22ED1">
            <w:pPr>
              <w:pStyle w:val="ProductList-TableBody"/>
              <w:jc w:val="center"/>
            </w:pPr>
          </w:p>
        </w:tc>
      </w:tr>
    </w:tbl>
    <w:p w:rsidR="00E22ED1" w:rsidRDefault="00BB6CAD">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dostępnych w ramach programu Enterprise z aktywnym pakietem SA oferuje uprawnienia równoważne z System Center Endpoint Protection 1606. Licencja na pakiet licencji dostępowych (CAL) dostępnych w ramach programu Enterprise z aktywnym pakietem SA oferuje uprawnienia równoważne z Data Loss Prevention i Exchange Online Protection.</w:t>
      </w:r>
    </w:p>
    <w:p w:rsidR="00E22ED1" w:rsidRDefault="00BB6CAD">
      <w:pPr>
        <w:pStyle w:val="ProductList-SectionHeading"/>
        <w:pageBreakBefore/>
        <w:outlineLvl w:val="0"/>
      </w:pPr>
      <w:bookmarkStart w:id="320" w:name="_Sec564"/>
      <w:bookmarkEnd w:id="318"/>
      <w:r>
        <w:lastRenderedPageBreak/>
        <w:t>Załącznik B – Pakiet Software Assurance (SA)</w:t>
      </w:r>
      <w:r>
        <w:fldChar w:fldCharType="begin"/>
      </w:r>
      <w:r>
        <w:instrText xml:space="preserve"> TC "</w:instrText>
      </w:r>
      <w:bookmarkStart w:id="321" w:name="_Toc465064550"/>
      <w:r>
        <w:instrText>Załącznik B – Pakiet Software Assurance (SA)</w:instrText>
      </w:r>
      <w:bookmarkEnd w:id="321"/>
      <w:r>
        <w:instrText>" \l 1</w:instrText>
      </w:r>
      <w:r>
        <w:fldChar w:fldCharType="end"/>
      </w:r>
    </w:p>
    <w:p w:rsidR="00E22ED1" w:rsidRDefault="00BB6CAD">
      <w:pPr>
        <w:pStyle w:val="ProductList-Offering1Heading"/>
        <w:outlineLvl w:val="1"/>
      </w:pPr>
      <w:bookmarkStart w:id="322" w:name="_Sec573"/>
      <w:r>
        <w:t>Zakup pakietu Software Assurance</w:t>
      </w:r>
      <w:bookmarkEnd w:id="322"/>
      <w:r>
        <w:fldChar w:fldCharType="begin"/>
      </w:r>
      <w:r>
        <w:instrText xml:space="preserve"> TC "</w:instrText>
      </w:r>
      <w:bookmarkStart w:id="323" w:name="_Toc465064551"/>
      <w:r>
        <w:instrText>Zakup pakietu Software Assurance</w:instrText>
      </w:r>
      <w:bookmarkEnd w:id="323"/>
      <w:r>
        <w:instrText>" \l 2</w:instrText>
      </w:r>
      <w:r>
        <w:fldChar w:fldCharType="end"/>
      </w:r>
    </w:p>
    <w:p w:rsidR="00E22ED1" w:rsidRDefault="00BB6CAD">
      <w:pPr>
        <w:pStyle w:val="ProductList-Body"/>
      </w:pPr>
      <w:r>
        <w:t xml:space="preserve">Występują trzy różne poziomy zobowiązania, spośród których Klient może dokonać wyboru w momencie zakupu SA i które mogą różnić się w zależności od programu. Klient może: </w:t>
      </w:r>
    </w:p>
    <w:p w:rsidR="00E22ED1" w:rsidRDefault="00BB6CAD" w:rsidP="00BB6CAD">
      <w:pPr>
        <w:pStyle w:val="ProductList-Bullet"/>
        <w:numPr>
          <w:ilvl w:val="0"/>
          <w:numId w:val="38"/>
        </w:numPr>
      </w:pPr>
      <w:r>
        <w:t>Zobowiązać się do dołączania SA do wszystkich produktów platformy.</w:t>
      </w:r>
    </w:p>
    <w:p w:rsidR="00E22ED1" w:rsidRDefault="00BB6CAD" w:rsidP="00BB6CAD">
      <w:pPr>
        <w:pStyle w:val="ProductList-Bullet"/>
        <w:numPr>
          <w:ilvl w:val="0"/>
          <w:numId w:val="38"/>
        </w:numPr>
      </w:pPr>
      <w:r>
        <w:t>Zobowiązać się do dołączania SA do wszystkich zakupów w ramach określonej puli Produktów (Aplikacji, Systemów lub Serwerów), co nazywa się Uczestnictwem w programie Software Assurance.</w:t>
      </w:r>
    </w:p>
    <w:p w:rsidR="00E22ED1" w:rsidRDefault="00BB6CAD" w:rsidP="00BB6CAD">
      <w:pPr>
        <w:pStyle w:val="ProductList-Bullet"/>
        <w:numPr>
          <w:ilvl w:val="0"/>
          <w:numId w:val="38"/>
        </w:numPr>
      </w:pPr>
      <w:r>
        <w:t>Zakupić SA dla indywidualnych Produktów bez jakiegokolwiek zobowiązania do rozszerzenia zakresu SA na inne Produkty.</w:t>
      </w:r>
    </w:p>
    <w:p w:rsidR="00E22ED1" w:rsidRDefault="00E22ED1">
      <w:pPr>
        <w:pStyle w:val="ProductList-Body"/>
      </w:pPr>
    </w:p>
    <w:p w:rsidR="00E22ED1" w:rsidRDefault="00BB6CAD">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E22ED1" w:rsidRDefault="00E22ED1">
      <w:pPr>
        <w:pStyle w:val="ProductList-Body"/>
      </w:pPr>
    </w:p>
    <w:p w:rsidR="00E22ED1" w:rsidRDefault="00BB6CAD">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09"/>
        <w:gridCol w:w="2211"/>
        <w:gridCol w:w="2213"/>
        <w:gridCol w:w="4157"/>
      </w:tblGrid>
      <w:tr w:rsidR="00E22ED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22ED1" w:rsidRDefault="00BB6CAD">
            <w:pPr>
              <w:pStyle w:val="ProductList-TableBody"/>
              <w:jc w:val="center"/>
            </w:pPr>
            <w:r>
              <w:rPr>
                <w:color w:val="FFFFFF"/>
              </w:rPr>
              <w:t>Programy</w:t>
            </w:r>
          </w:p>
        </w:tc>
      </w:tr>
      <w:tr w:rsidR="00E22ED1">
        <w:tc>
          <w:tcPr>
            <w:tcW w:w="24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E22ED1" w:rsidRDefault="00BB6CAD">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E22ED1">
        <w:tc>
          <w:tcPr>
            <w:tcW w:w="24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Dostępny pakiet SA</w:t>
            </w:r>
          </w:p>
        </w:tc>
        <w:tc>
          <w:tcPr>
            <w:tcW w:w="0" w:type="auto"/>
            <w:vMerge/>
          </w:tcPr>
          <w:p w:rsidR="00E22ED1" w:rsidRDefault="00E22ED1"/>
        </w:tc>
      </w:tr>
    </w:tbl>
    <w:p w:rsidR="00E22ED1" w:rsidRDefault="00E22ED1">
      <w:pPr>
        <w:pStyle w:val="ProductList-Body"/>
      </w:pPr>
    </w:p>
    <w:p w:rsidR="00E22ED1" w:rsidRDefault="00BB6CAD">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E22ED1" w:rsidRDefault="00E22ED1">
      <w:pPr>
        <w:pStyle w:val="ProductList-Body"/>
      </w:pPr>
    </w:p>
    <w:p w:rsidR="00E22ED1" w:rsidRDefault="00BB6CAD">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1Heading"/>
        <w:outlineLvl w:val="1"/>
      </w:pPr>
      <w:bookmarkStart w:id="324" w:name="_Sec574"/>
      <w:r>
        <w:t>Odnowienie Pakietu Software Assurance</w:t>
      </w:r>
      <w:bookmarkEnd w:id="324"/>
      <w:r>
        <w:fldChar w:fldCharType="begin"/>
      </w:r>
      <w:r>
        <w:instrText xml:space="preserve"> TC "</w:instrText>
      </w:r>
      <w:bookmarkStart w:id="325" w:name="_Toc465064552"/>
      <w:r>
        <w:instrText>Odnowienie Pakietu Software Assurance</w:instrText>
      </w:r>
      <w:bookmarkEnd w:id="325"/>
      <w:r>
        <w:instrText>" \l 2</w:instrText>
      </w:r>
      <w:r>
        <w:fldChar w:fldCharType="end"/>
      </w:r>
    </w:p>
    <w:p w:rsidR="00E22ED1" w:rsidRDefault="00BB6CAD">
      <w:pPr>
        <w:pStyle w:val="ProductList-ClauseHeading"/>
        <w:outlineLvl w:val="2"/>
      </w:pPr>
      <w:r>
        <w:t>Odnowienie okresu obowiązywania w ramach tej samej Umowy</w:t>
      </w:r>
    </w:p>
    <w:p w:rsidR="00E22ED1" w:rsidRDefault="00BB6CAD">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E22ED1" w:rsidRDefault="00E22ED1">
      <w:pPr>
        <w:pStyle w:val="ProductList-Body"/>
      </w:pPr>
    </w:p>
    <w:p w:rsidR="00E22ED1" w:rsidRDefault="00BB6CAD">
      <w:pPr>
        <w:pStyle w:val="ProductList-SubClauseHeading"/>
        <w:outlineLvl w:val="3"/>
      </w:pPr>
      <w:r>
        <w:t>Licencja Open</w:t>
      </w:r>
    </w:p>
    <w:p w:rsidR="00E22ED1" w:rsidRDefault="00BB6CAD">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E22ED1" w:rsidRDefault="00E22ED1">
      <w:pPr>
        <w:pStyle w:val="ProductList-BodyIndented"/>
      </w:pPr>
    </w:p>
    <w:p w:rsidR="00E22ED1" w:rsidRDefault="00BB6CAD">
      <w:pPr>
        <w:pStyle w:val="ProductList-SubClauseHeading"/>
        <w:outlineLvl w:val="3"/>
      </w:pPr>
      <w:r>
        <w:t>Umowa Enterprise</w:t>
      </w:r>
    </w:p>
    <w:p w:rsidR="00E22ED1" w:rsidRDefault="00BB6CAD">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E22ED1" w:rsidRDefault="00E22ED1">
      <w:pPr>
        <w:pStyle w:val="ProductList-BodyIndented"/>
      </w:pPr>
    </w:p>
    <w:p w:rsidR="00E22ED1" w:rsidRDefault="00BB6CAD">
      <w:pPr>
        <w:pStyle w:val="ProductList-SubClauseHeading"/>
        <w:outlineLvl w:val="3"/>
      </w:pPr>
      <w:r>
        <w:lastRenderedPageBreak/>
        <w:t>Rejestracja Enrollment for Application Platform</w:t>
      </w:r>
    </w:p>
    <w:p w:rsidR="00E22ED1" w:rsidRDefault="00BB6CAD">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E22ED1" w:rsidRDefault="00E22ED1">
      <w:pPr>
        <w:pStyle w:val="ProductList-BodyIndented"/>
      </w:pPr>
    </w:p>
    <w:p w:rsidR="00E22ED1" w:rsidRDefault="00BB6CAD">
      <w:pPr>
        <w:pStyle w:val="ProductList-ClauseHeading"/>
        <w:outlineLvl w:val="2"/>
      </w:pPr>
      <w:r>
        <w:t>Odnowienie okresu obowiązywania w ramach odrębnej Umowy</w:t>
      </w:r>
    </w:p>
    <w:p w:rsidR="00E22ED1" w:rsidRDefault="00BB6CAD">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E22ED1" w:rsidRDefault="00E22ED1">
      <w:pPr>
        <w:pStyle w:val="ProductList-Body"/>
      </w:pPr>
    </w:p>
    <w:p w:rsidR="00E22ED1" w:rsidRDefault="00BB6CAD">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E22ED1" w:rsidRDefault="00E22ED1">
      <w:pPr>
        <w:pStyle w:val="ProductList-Body"/>
      </w:pPr>
    </w:p>
    <w:p w:rsidR="00E22ED1" w:rsidRDefault="00BB6CAD">
      <w:pPr>
        <w:pStyle w:val="ProductList-ClauseHeading"/>
        <w:outlineLvl w:val="2"/>
      </w:pPr>
      <w:r>
        <w:t>Odnowienie okresu obowiązywania pakietu Software Assurance dla Licencji Dostępu Klienta (CAL) oraz Licencji na Zarządzanie (ML) dla Klienta.</w:t>
      </w:r>
    </w:p>
    <w:p w:rsidR="00E22ED1" w:rsidRDefault="00BB6CAD">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rsidR="00E22ED1" w:rsidRDefault="00BB6CAD">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1Heading"/>
        <w:outlineLvl w:val="1"/>
      </w:pPr>
      <w:bookmarkStart w:id="326" w:name="_Sec575"/>
      <w:r>
        <w:t>Licencja Migracyjna dla Produktów Wycofanych i Produktów, dla których kończy się okres wsparcia.</w:t>
      </w:r>
      <w:bookmarkEnd w:id="326"/>
      <w:r>
        <w:fldChar w:fldCharType="begin"/>
      </w:r>
      <w:r>
        <w:instrText xml:space="preserve"> TC "</w:instrText>
      </w:r>
      <w:bookmarkStart w:id="327" w:name="_Toc465064553"/>
      <w:r>
        <w:instrText>Licencja Migracyjna dla Produktów Wycofanych i Produktów, dla których kończy się okres wsparcia.</w:instrText>
      </w:r>
      <w:bookmarkEnd w:id="327"/>
      <w:r>
        <w:instrText>" \l 2</w:instrText>
      </w:r>
      <w:r>
        <w:fldChar w:fldCharType="end"/>
      </w:r>
    </w:p>
    <w:p w:rsidR="00E22ED1" w:rsidRDefault="00BB6CAD">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E22ED1" w:rsidRDefault="00BB6CAD">
      <w:pPr>
        <w:pStyle w:val="ProductList-Body"/>
      </w:pPr>
      <w:r>
        <w:t>Wykorzystany w niniejszym ustępie termin „</w:t>
      </w:r>
      <w:r>
        <w:rPr>
          <w:b/>
          <w:color w:val="00188F"/>
        </w:rPr>
        <w:t>Licencja Migracyjna</w:t>
      </w:r>
      <w:r>
        <w:t>” dotyczy praw udzielonych w Zgłoszeniu Produktu zawierającym odniesienie do niniejszego punktu.</w:t>
      </w:r>
    </w:p>
    <w:p w:rsidR="00E22ED1" w:rsidRDefault="00E22ED1">
      <w:pPr>
        <w:pStyle w:val="ProductList-Body"/>
      </w:pPr>
    </w:p>
    <w:p w:rsidR="00E22ED1" w:rsidRDefault="00BB6CAD">
      <w:pPr>
        <w:pStyle w:val="ProductList-Body"/>
      </w:pPr>
      <w:r>
        <w:t>O ile w Zgłoszeniu Produktu nie zapisano inaczej:</w:t>
      </w:r>
    </w:p>
    <w:p w:rsidR="00E22ED1" w:rsidRDefault="00BB6CAD" w:rsidP="00BB6CAD">
      <w:pPr>
        <w:pStyle w:val="ProductList-Bullet"/>
        <w:numPr>
          <w:ilvl w:val="0"/>
          <w:numId w:val="39"/>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E22ED1" w:rsidRDefault="00BB6CAD" w:rsidP="00BB6CAD">
      <w:pPr>
        <w:pStyle w:val="ProductList-Bullet"/>
        <w:numPr>
          <w:ilvl w:val="0"/>
          <w:numId w:val="39"/>
        </w:numPr>
      </w:pPr>
      <w:r>
        <w:t>Licencje Migracyjne udzielane są w stosunku 1:1 na każdą Licencję Uprawniającą należącą do klienta.</w:t>
      </w:r>
    </w:p>
    <w:p w:rsidR="00E22ED1" w:rsidRDefault="00BB6CAD" w:rsidP="00BB6CAD">
      <w:pPr>
        <w:pStyle w:val="ProductList-Bullet"/>
        <w:numPr>
          <w:ilvl w:val="0"/>
          <w:numId w:val="39"/>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E22ED1" w:rsidRDefault="00BB6CAD" w:rsidP="00BB6CAD">
      <w:pPr>
        <w:pStyle w:val="ProductList-Bullet"/>
        <w:numPr>
          <w:ilvl w:val="0"/>
          <w:numId w:val="39"/>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E22ED1" w:rsidRDefault="00BB6CAD" w:rsidP="00BB6CAD">
      <w:pPr>
        <w:pStyle w:val="ProductList-Bullet"/>
        <w:numPr>
          <w:ilvl w:val="0"/>
          <w:numId w:val="39"/>
        </w:numPr>
      </w:pPr>
      <w:r>
        <w:t>Klient nie może przenosić Licencji Migracyjnych oddzielnie od Licencji Uprawnionych.</w:t>
      </w:r>
    </w:p>
    <w:p w:rsidR="00E22ED1" w:rsidRDefault="00BB6CAD" w:rsidP="00BB6CAD">
      <w:pPr>
        <w:pStyle w:val="ProductList-Bullet"/>
        <w:numPr>
          <w:ilvl w:val="0"/>
          <w:numId w:val="39"/>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Offering1Heading"/>
        <w:outlineLvl w:val="1"/>
      </w:pPr>
      <w:bookmarkStart w:id="328" w:name="_Sec576"/>
      <w:r>
        <w:t>Korzyści z Pakietu Software Assurance</w:t>
      </w:r>
      <w:bookmarkEnd w:id="328"/>
      <w:r>
        <w:fldChar w:fldCharType="begin"/>
      </w:r>
      <w:r>
        <w:instrText xml:space="preserve"> TC "</w:instrText>
      </w:r>
      <w:bookmarkStart w:id="329" w:name="_Toc465064554"/>
      <w:r>
        <w:instrText>Korzyści z Pakietu Software Assurance</w:instrText>
      </w:r>
      <w:bookmarkEnd w:id="329"/>
      <w:r>
        <w:instrText>" \l 2</w:instrText>
      </w:r>
      <w:r>
        <w:fldChar w:fldCharType="end"/>
      </w:r>
    </w:p>
    <w:p w:rsidR="00E22ED1" w:rsidRDefault="00BB6CAD">
      <w:pPr>
        <w:pStyle w:val="ProductList-Body"/>
      </w:pPr>
      <w:r>
        <w:t xml:space="preserve">W większości Korzyści pakietu SA są dostępne we wszystkich kategoriach produktów, zgodnie z opisem w poniższej tabeli. Aktywny pakiet SA dotyczący dowolnego uprawnionego Produktu uprawnia Klienta do podanych w poniższej tabeli korzyści.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w:t>
      </w:r>
      <w:r>
        <w:lastRenderedPageBreak/>
        <w:t>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28"/>
        <w:gridCol w:w="1784"/>
        <w:gridCol w:w="1790"/>
        <w:gridCol w:w="1788"/>
      </w:tblGrid>
      <w:tr w:rsidR="00E22ED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Kategoria serwerów</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577">
              <w:r w:rsidR="00BB6CAD">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579">
              <w:r w:rsidR="00BB6CA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580">
              <w:r w:rsidR="00BB6CAD">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581">
              <w:r w:rsidR="00BB6CAD">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755">
              <w:r w:rsidR="00BB6CA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841">
              <w:r w:rsidR="00BB6CA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651">
              <w:r w:rsidR="00BB6CAD">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841">
              <w:r w:rsidR="00BB6CA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582">
              <w:r w:rsidR="00BB6CAD">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583">
              <w:r w:rsidR="00BB6CAD">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584">
              <w:r w:rsidR="00BB6CAD">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585">
              <w:r w:rsidR="00BB6CAD">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586">
              <w:r w:rsidR="00BB6CAD">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818">
              <w:r w:rsidR="00BB6CA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587">
              <w:r w:rsidR="00BB6CAD">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838">
              <w:r w:rsidR="00BB6CAD">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588">
              <w:r w:rsidR="00BB6CAD">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589">
              <w:r w:rsidR="00BB6CAD">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590">
              <w:r w:rsidR="00BB6CAD">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841">
              <w:r w:rsidR="00BB6CAD">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841">
              <w:r w:rsidR="00BB6CA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4A751C">
            <w:pPr>
              <w:pStyle w:val="ProductList-TableBody"/>
            </w:pPr>
            <w:hyperlink w:anchor="_Sec652">
              <w:r w:rsidR="00BB6CAD">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jc w:val="center"/>
            </w:pPr>
          </w:p>
        </w:tc>
      </w:tr>
    </w:tbl>
    <w:p w:rsidR="00E22ED1" w:rsidRDefault="00E22ED1">
      <w:pPr>
        <w:pStyle w:val="ProductList-Body"/>
      </w:pPr>
    </w:p>
    <w:p w:rsidR="00E22ED1" w:rsidRDefault="00BB6CAD">
      <w:pPr>
        <w:pStyle w:val="ProductList-ClauseHeading"/>
        <w:outlineLvl w:val="2"/>
      </w:pPr>
      <w:bookmarkStart w:id="330" w:name="_Sec577"/>
      <w:r>
        <w:t>Prawa do używania nowej wersji Produktu</w:t>
      </w:r>
      <w:bookmarkEnd w:id="330"/>
    </w:p>
    <w:p w:rsidR="00E22ED1" w:rsidRDefault="00BB6CAD">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E22ED1" w:rsidRDefault="00E22ED1">
      <w:pPr>
        <w:pStyle w:val="ProductList-Body"/>
      </w:pPr>
    </w:p>
    <w:p w:rsidR="00E22ED1" w:rsidRDefault="00BB6CAD">
      <w:pPr>
        <w:pStyle w:val="ProductList-ClauseHeading"/>
        <w:outlineLvl w:val="2"/>
      </w:pPr>
      <w:bookmarkStart w:id="331" w:name="_Sec931"/>
      <w:r>
        <w:t>Obliczanie liczby punktów uprawniających do Korzyści z Pakietu Software Assurance</w:t>
      </w:r>
      <w:bookmarkEnd w:id="331"/>
    </w:p>
    <w:p w:rsidR="00E22ED1" w:rsidRDefault="00BB6CAD">
      <w:pPr>
        <w:pStyle w:val="ProductList-Body"/>
      </w:pPr>
      <w:r>
        <w:t>Uprawnienia są obliczane w oparciu o system punktowy w odniesieniu do następujących korzyści:</w:t>
      </w:r>
    </w:p>
    <w:p w:rsidR="00E22ED1" w:rsidRDefault="00BB6CAD" w:rsidP="00BB6CAD">
      <w:pPr>
        <w:pStyle w:val="ProductList-Bullet"/>
        <w:numPr>
          <w:ilvl w:val="0"/>
          <w:numId w:val="40"/>
        </w:numPr>
      </w:pPr>
      <w:r>
        <w:t xml:space="preserve">Usługi planowania </w:t>
      </w:r>
    </w:p>
    <w:p w:rsidR="00E22ED1" w:rsidRDefault="00BB6CAD" w:rsidP="00BB6CAD">
      <w:pPr>
        <w:pStyle w:val="ProductList-Bullet"/>
        <w:numPr>
          <w:ilvl w:val="0"/>
          <w:numId w:val="40"/>
        </w:numPr>
      </w:pPr>
      <w:r>
        <w:t xml:space="preserve">Kupony szkoleniowe </w:t>
      </w:r>
    </w:p>
    <w:p w:rsidR="00E22ED1" w:rsidRDefault="00BB6CAD" w:rsidP="00BB6CAD">
      <w:pPr>
        <w:pStyle w:val="ProductList-Bullet"/>
        <w:numPr>
          <w:ilvl w:val="0"/>
          <w:numId w:val="40"/>
        </w:numPr>
      </w:pPr>
      <w:r>
        <w:t>Całodobowa Pomoc Techniczna (telefoniczna) tylko w przypadku umowy MPSA</w:t>
      </w:r>
    </w:p>
    <w:p w:rsidR="00E22ED1" w:rsidRDefault="00BB6CAD">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E22ED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22ED1" w:rsidRDefault="00BB6CAD">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22ED1" w:rsidRDefault="00BB6CAD">
            <w:pPr>
              <w:pStyle w:val="ProductList-TableBody"/>
            </w:pPr>
            <w:r>
              <w:rPr>
                <w:color w:val="FFFFFF"/>
              </w:rPr>
              <w:t>Punkty</w:t>
            </w:r>
          </w:p>
        </w:tc>
      </w:tr>
      <w:tr w:rsidR="00E22ED1">
        <w:tc>
          <w:tcPr>
            <w:tcW w:w="105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Produkty należące do grupy aplikacji Office (w tym pakiety Office, Project Standard i Professional, Visio Standard i Professional), komputerowe systemy operacyjne Windows, Microsoft Dynamics AX Task CAL, Microsoft Dynamics AX Store Server</w:t>
            </w:r>
            <w:r>
              <w:rPr>
                <w:vertAlign w:val="superscript"/>
              </w:rPr>
              <w:t>1</w:t>
            </w:r>
            <w:r>
              <w:t>, Microsoft Dynamics AX Functional CAL</w:t>
            </w:r>
            <w:r>
              <w:rPr>
                <w:vertAlign w:val="superscript"/>
              </w:rPr>
              <w:t>1</w:t>
            </w:r>
            <w:r>
              <w:t xml:space="preserve"> oraz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1</w:t>
            </w:r>
          </w:p>
        </w:tc>
      </w:tr>
      <w:tr w:rsidR="00E22ED1">
        <w:tc>
          <w:tcPr>
            <w:tcW w:w="105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Windows Server Standard (dwupak Licencji Podstawowej), Licencja na zarządzanie dla serwera do oprogramowania System Center Standard (dwupak Licencji Podstawowej)</w:t>
            </w:r>
          </w:p>
        </w:tc>
        <w:tc>
          <w:tcPr>
            <w:tcW w:w="16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5</w:t>
            </w:r>
          </w:p>
        </w:tc>
      </w:tr>
      <w:tr w:rsidR="00E22ED1">
        <w:tc>
          <w:tcPr>
            <w:tcW w:w="105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Windows Server Datacenter (dwupak Licencji Podstawowej), Licencja na zarządzanie dla serwera do oprogramowania System Center Datacenter (dwupak Licencji Podstawowej)</w:t>
            </w:r>
          </w:p>
        </w:tc>
        <w:tc>
          <w:tcPr>
            <w:tcW w:w="16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10</w:t>
            </w:r>
          </w:p>
        </w:tc>
      </w:tr>
      <w:tr w:rsidR="00E22ED1">
        <w:tc>
          <w:tcPr>
            <w:tcW w:w="105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SQL Server Standard, Windows Server Standard, Microsoft Dynamics CRM Server 2011, Microsoft Dynamics MSDN Server 2013, Microsoft Dynamics CRM Server 2015, Licencja na Zarządzanie dla Serwera do oprogramowania System Center 2012 Standard (na dwa procesory), Visual Studio Professional z subskrypcją MSDN, Visual Studio Test Professional z subskrypcją MSDN oraz Licencja dostępowa (CAL) dostępna w ramach programu Enterprise na oprogramowanie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25</w:t>
            </w:r>
          </w:p>
        </w:tc>
      </w:tr>
      <w:tr w:rsidR="00E22ED1">
        <w:tc>
          <w:tcPr>
            <w:tcW w:w="105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SQL Server Enterprise, SQL Server Business Intelligence, Windows Server Enterprise i Visual Studio Enterprise z subskrypcją MSDN</w:t>
            </w:r>
          </w:p>
        </w:tc>
        <w:tc>
          <w:tcPr>
            <w:tcW w:w="16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50</w:t>
            </w:r>
          </w:p>
        </w:tc>
      </w:tr>
      <w:tr w:rsidR="00E22ED1">
        <w:tc>
          <w:tcPr>
            <w:tcW w:w="1052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SQL Server Data Center, SQL Parallel Data Warehouse, Windows Server Datacenter, Microsoft Dynamics AX Standard Commerce Core Server oraz Licencja na Zarządzenie Serwerem System Center 2012 Datacenter (2-procesorowa)</w:t>
            </w:r>
          </w:p>
        </w:tc>
        <w:tc>
          <w:tcPr>
            <w:tcW w:w="1600" w:type="dxa"/>
            <w:tcBorders>
              <w:top w:val="single" w:sz="4" w:space="0" w:color="6E6E6E"/>
              <w:left w:val="single" w:sz="4" w:space="0" w:color="6E6E6E"/>
              <w:bottom w:val="single" w:sz="4" w:space="0" w:color="6E6E6E"/>
              <w:right w:val="single" w:sz="4" w:space="0" w:color="6E6E6E"/>
            </w:tcBorders>
          </w:tcPr>
          <w:p w:rsidR="00E22ED1" w:rsidRDefault="00BB6CAD">
            <w:pPr>
              <w:pStyle w:val="ProductList-TableBody"/>
            </w:pPr>
            <w:r>
              <w:t>75</w:t>
            </w:r>
          </w:p>
        </w:tc>
      </w:tr>
    </w:tbl>
    <w:p w:rsidR="00E22ED1" w:rsidRDefault="00BB6CAD">
      <w:pPr>
        <w:pStyle w:val="ProductList-Body"/>
      </w:pPr>
      <w:r>
        <w:rPr>
          <w:b/>
          <w:i/>
        </w:rPr>
        <w:t>Uwaga:</w:t>
      </w:r>
      <w:r>
        <w:rPr>
          <w:i/>
        </w:rPr>
        <w:t xml:space="preserve"> Informacje na temat Licencji CAL SQL zawarto w zamieszczonej w tej części dokumentu tabeli dot. pakietów CAL</w:t>
      </w:r>
    </w:p>
    <w:p w:rsidR="00E22ED1" w:rsidRDefault="00BB6CAD">
      <w:pPr>
        <w:pStyle w:val="ProductList-Body"/>
      </w:pPr>
      <w:r>
        <w:rPr>
          <w:vertAlign w:val="superscript"/>
        </w:rPr>
        <w:lastRenderedPageBreak/>
        <w:t>1</w:t>
      </w:r>
      <w:r>
        <w:rPr>
          <w:i/>
        </w:rPr>
        <w:t xml:space="preserve"> Za licencję CAL Microsoft Dynamics CRM Professional przyznawane są 2 punkty</w:t>
      </w:r>
    </w:p>
    <w:p w:rsidR="00E22ED1" w:rsidRDefault="00E22ED1">
      <w:pPr>
        <w:pStyle w:val="ProductList-Body"/>
      </w:pPr>
    </w:p>
    <w:p w:rsidR="00E22ED1" w:rsidRDefault="00BB6CAD">
      <w:pPr>
        <w:pStyle w:val="ProductList-ClauseHeading"/>
        <w:outlineLvl w:val="2"/>
      </w:pPr>
      <w:bookmarkStart w:id="332" w:name="_Sec579"/>
      <w:r>
        <w:t>Usługi Office Online i Office Online Server</w:t>
      </w:r>
      <w:bookmarkEnd w:id="332"/>
    </w:p>
    <w:p w:rsidR="00E22ED1" w:rsidRDefault="00BB6CAD">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E22ED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Prawa do Office Online</w:t>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Standard</w:t>
            </w:r>
            <w:r>
              <w:fldChar w:fldCharType="begin"/>
            </w:r>
            <w:r>
              <w:instrText xml:space="preserve"> XE "Office Standard" </w:instrText>
            </w:r>
            <w:r>
              <w:fldChar w:fldCharType="end"/>
            </w:r>
          </w:p>
          <w:p w:rsidR="00E22ED1" w:rsidRDefault="00BB6CAD">
            <w:pPr>
              <w:pStyle w:val="ProductList-TableBody"/>
            </w:pPr>
            <w:r>
              <w:t>Office Professional Plus</w:t>
            </w:r>
            <w:r>
              <w:fldChar w:fldCharType="begin"/>
            </w:r>
            <w:r>
              <w:instrText xml:space="preserve"> XE "Office Professional Plus" </w:instrText>
            </w:r>
            <w:r>
              <w:fldChar w:fldCharType="end"/>
            </w:r>
          </w:p>
          <w:p w:rsidR="00E22ED1" w:rsidRDefault="00BB6CA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Online dla Office 365</w:t>
            </w:r>
            <w:r>
              <w:fldChar w:fldCharType="begin"/>
            </w:r>
            <w:r>
              <w:instrText xml:space="preserve"> XE "Office Online dla Office 365" </w:instrText>
            </w:r>
            <w:r>
              <w:fldChar w:fldCharType="end"/>
            </w:r>
          </w:p>
          <w:p w:rsidR="00E22ED1" w:rsidRDefault="00BB6CAD">
            <w:pPr>
              <w:pStyle w:val="ProductList-TableBody"/>
            </w:pPr>
            <w:r>
              <w:t>Office Online Server</w:t>
            </w:r>
          </w:p>
        </w:tc>
      </w:tr>
    </w:tbl>
    <w:p w:rsidR="00E22ED1" w:rsidRDefault="00BB6CAD">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E22ED1" w:rsidRDefault="00E22ED1">
      <w:pPr>
        <w:pStyle w:val="ProductList-Body"/>
      </w:pPr>
    </w:p>
    <w:p w:rsidR="00E22ED1" w:rsidRDefault="00BB6CAD">
      <w:pPr>
        <w:pStyle w:val="ProductList-ClauseHeading"/>
        <w:outlineLvl w:val="2"/>
      </w:pPr>
      <w:bookmarkStart w:id="333" w:name="_Sec580"/>
      <w:r>
        <w:t>Usługi planowania</w:t>
      </w:r>
      <w:bookmarkEnd w:id="333"/>
    </w:p>
    <w:p w:rsidR="00E22ED1" w:rsidRDefault="00BB6CAD">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E22ED1" w:rsidRDefault="00E22ED1">
      <w:pPr>
        <w:pStyle w:val="ProductList-Body"/>
      </w:pPr>
    </w:p>
    <w:p w:rsidR="00E22ED1" w:rsidRDefault="00BB6CAD">
      <w:pPr>
        <w:pStyle w:val="ProductList-Body"/>
      </w:pPr>
      <w:r>
        <w:t>Uprawnieni klienci otrzymują określoną liczbę dni Usług Planowania zależną od liczby punktów na Korzyści z Pakietu Software Assurance uzyskanych w ramach uprawnionych licencji.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07"/>
        <w:gridCol w:w="1783"/>
      </w:tblGrid>
      <w:tr w:rsidR="00E22ED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Punkty</w:t>
            </w:r>
          </w:p>
        </w:tc>
      </w:tr>
      <w:tr w:rsidR="00E22ED1">
        <w:tc>
          <w:tcPr>
            <w:tcW w:w="101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Produkty należące do grupy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oraz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1</w:t>
            </w:r>
          </w:p>
        </w:tc>
      </w:tr>
      <w:tr w:rsidR="00E22ED1">
        <w:tc>
          <w:tcPr>
            <w:tcW w:w="101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Standardowa Licencja na Zarządzanie Serwerem System Center 2012</w:t>
            </w:r>
            <w:r>
              <w:fldChar w:fldCharType="begin"/>
            </w:r>
            <w:r>
              <w:instrText xml:space="preserve"> XE "Standardowa Licencja na Zarządzanie Serwerem System Center 2012" </w:instrText>
            </w:r>
            <w:r>
              <w:fldChar w:fldCharType="end"/>
            </w:r>
            <w:r>
              <w:t xml:space="preserve"> (2-procesorowa), Visual Studio Professional z MSDN</w:t>
            </w:r>
            <w:r>
              <w:fldChar w:fldCharType="begin"/>
            </w:r>
            <w:r>
              <w:instrText xml:space="preserve"> XE "Visual Studio Professional z MSDN" </w:instrText>
            </w:r>
            <w:r>
              <w:fldChar w:fldCharType="end"/>
            </w:r>
            <w:r>
              <w:t xml:space="preserve"> i Visual Studio Test Professional z MSDN</w:t>
            </w:r>
            <w:r>
              <w:fldChar w:fldCharType="begin"/>
            </w:r>
            <w:r>
              <w:instrText xml:space="preserve"> XE "Visual Studio Test Professional z MSDN" </w:instrText>
            </w:r>
            <w:r>
              <w:fldChar w:fldCharType="end"/>
            </w:r>
            <w:r>
              <w:t xml:space="preserve"> oraz licencja dostępowa (CAL) dostępna w ramach programu Enterprise na Microsoft Dynamics AX</w:t>
            </w:r>
            <w:r>
              <w:fldChar w:fldCharType="begin"/>
            </w:r>
            <w:r>
              <w:instrText xml:space="preserve"> XE "licencja dostępowa (CAL) dostępna w ramach programu Enterprise na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25</w:t>
            </w:r>
          </w:p>
        </w:tc>
      </w:tr>
      <w:tr w:rsidR="00E22ED1">
        <w:tc>
          <w:tcPr>
            <w:tcW w:w="101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50</w:t>
            </w:r>
          </w:p>
        </w:tc>
      </w:tr>
      <w:tr w:rsidR="00E22ED1">
        <w:tc>
          <w:tcPr>
            <w:tcW w:w="101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75</w:t>
            </w:r>
          </w:p>
        </w:tc>
      </w:tr>
    </w:tbl>
    <w:p w:rsidR="00E22ED1" w:rsidRDefault="00BB6CAD">
      <w:pPr>
        <w:pStyle w:val="ProductList-Body"/>
      </w:pPr>
      <w:r>
        <w:rPr>
          <w:b/>
          <w:i/>
        </w:rPr>
        <w:t>Uwaga:</w:t>
      </w:r>
      <w:r>
        <w:rPr>
          <w:i/>
        </w:rPr>
        <w:t xml:space="preserve"> Informacje na temat Licencji CAL SQL zawarto w zamieszczonej w tej części dokumentu tabeli dot. pakietów CAL</w:t>
      </w:r>
    </w:p>
    <w:p w:rsidR="00E22ED1" w:rsidRDefault="00BB6CAD">
      <w:pPr>
        <w:pStyle w:val="ProductList-Body"/>
      </w:pPr>
      <w:r>
        <w:rPr>
          <w:vertAlign w:val="superscript"/>
        </w:rPr>
        <w:t>1</w:t>
      </w:r>
      <w:r>
        <w:rPr>
          <w:i/>
        </w:rPr>
        <w:t xml:space="preserve"> Za licencję CAL Microsoft Dynamics CRM Professional przyznawane są 2 punkty</w:t>
      </w:r>
    </w:p>
    <w:p w:rsidR="00E22ED1" w:rsidRDefault="00E22ED1">
      <w:pPr>
        <w:pStyle w:val="ProductList-Body"/>
      </w:pPr>
    </w:p>
    <w:p w:rsidR="00E22ED1" w:rsidRDefault="00BB6CAD">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E22ED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22ED1" w:rsidRDefault="00BB6CAD">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600,000+</w:t>
            </w:r>
          </w:p>
        </w:tc>
      </w:tr>
      <w:tr w:rsidR="00E22ED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22ED1" w:rsidRDefault="00BB6CAD">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75</w:t>
            </w:r>
          </w:p>
        </w:tc>
      </w:tr>
    </w:tbl>
    <w:p w:rsidR="00E22ED1" w:rsidRDefault="00E22ED1">
      <w:pPr>
        <w:pStyle w:val="ProductList-Body"/>
      </w:pPr>
    </w:p>
    <w:p w:rsidR="00E22ED1" w:rsidRDefault="00BB6CAD">
      <w:pPr>
        <w:pStyle w:val="ProductList-Body"/>
      </w:pPr>
      <w:r>
        <w:t>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E22ED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22ED1" w:rsidRDefault="00BB6CAD">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22ED1" w:rsidRDefault="00BB6CAD">
            <w:pPr>
              <w:pStyle w:val="ProductList-TableBody"/>
            </w:pPr>
            <w:r>
              <w:t>→600,000+</w:t>
            </w:r>
          </w:p>
        </w:tc>
      </w:tr>
      <w:tr w:rsidR="00E22ED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22ED1" w:rsidRDefault="00BB6CAD">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12</w:t>
            </w:r>
          </w:p>
        </w:tc>
      </w:tr>
    </w:tbl>
    <w:p w:rsidR="00E22ED1" w:rsidRDefault="00BB6CAD">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16">
        <w:r>
          <w:rPr>
            <w:color w:val="00467F"/>
            <w:u w:val="single"/>
          </w:rPr>
          <w:t>http://www.microsoft.com/licensing/software-assurance/planning-services-overview.aspx</w:t>
        </w:r>
      </w:hyperlink>
      <w:r>
        <w:t xml:space="preserve">. </w:t>
      </w:r>
    </w:p>
    <w:p w:rsidR="00E22ED1" w:rsidRDefault="00E22ED1">
      <w:pPr>
        <w:pStyle w:val="ProductList-Body"/>
      </w:pPr>
    </w:p>
    <w:p w:rsidR="00E22ED1" w:rsidRDefault="00BB6CAD">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E22ED1" w:rsidRDefault="00BB6CAD" w:rsidP="00BB6CAD">
      <w:pPr>
        <w:pStyle w:val="ProductList-Bullet"/>
        <w:numPr>
          <w:ilvl w:val="0"/>
          <w:numId w:val="41"/>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17">
        <w:r>
          <w:rPr>
            <w:color w:val="00467F"/>
            <w:u w:val="single"/>
          </w:rPr>
          <w:t>http://directory.partners.extranet.microsoft.com/psbproviders</w:t>
        </w:r>
      </w:hyperlink>
    </w:p>
    <w:p w:rsidR="00E22ED1" w:rsidRDefault="00BB6CAD" w:rsidP="00BB6CAD">
      <w:pPr>
        <w:pStyle w:val="ProductList-Bullet"/>
        <w:numPr>
          <w:ilvl w:val="0"/>
          <w:numId w:val="41"/>
        </w:numPr>
      </w:pPr>
      <w:r>
        <w:t>Usługi Planowania obejmują ustalony wcześniej zakres prac prowadzących do opracowania planu wdrożenia wysokiego poziomu; faktyczne wdrożenie oprogramowania nie może być objęte Usługami.</w:t>
      </w:r>
    </w:p>
    <w:p w:rsidR="00E22ED1" w:rsidRDefault="00BB6CAD" w:rsidP="00BB6CAD">
      <w:pPr>
        <w:pStyle w:val="ProductList-Bullet"/>
        <w:numPr>
          <w:ilvl w:val="0"/>
          <w:numId w:val="41"/>
        </w:numPr>
      </w:pPr>
      <w:r>
        <w:lastRenderedPageBreak/>
        <w:t>Kupony Usług Planowania mogą zostać wykorzystane wyłącznie przez klienta uprawnionego do tej korzyści.</w:t>
      </w:r>
    </w:p>
    <w:p w:rsidR="00E22ED1" w:rsidRDefault="00BB6CAD" w:rsidP="00BB6CAD">
      <w:pPr>
        <w:pStyle w:val="ProductList-Bullet"/>
        <w:numPr>
          <w:ilvl w:val="0"/>
          <w:numId w:val="41"/>
        </w:numPr>
      </w:pPr>
      <w:r>
        <w:t>Kupony Usług Planowania nie mogą zostać wymienione na środki pieniężne lub inne wartościowe wynagrodzenie.</w:t>
      </w:r>
    </w:p>
    <w:p w:rsidR="00E22ED1" w:rsidRDefault="00BB6CAD" w:rsidP="00BB6CAD">
      <w:pPr>
        <w:pStyle w:val="ProductList-Bullet"/>
        <w:numPr>
          <w:ilvl w:val="0"/>
          <w:numId w:val="41"/>
        </w:numPr>
      </w:pPr>
      <w:r>
        <w:t>Skrócenie uprawnionego okresu obowiązywania pakietu SA w wyniku zwrotów i innych korekt rozliczeń, o ile jest to możliwe, może zmniejszyć liczbę dni Usług Planowania, do których uprawniony jest Klient.</w:t>
      </w:r>
    </w:p>
    <w:p w:rsidR="00E22ED1" w:rsidRDefault="00BB6CAD" w:rsidP="00BB6CAD">
      <w:pPr>
        <w:pStyle w:val="ProductList-Bullet"/>
        <w:numPr>
          <w:ilvl w:val="0"/>
          <w:numId w:val="41"/>
        </w:numPr>
      </w:pPr>
      <w:r>
        <w:t>Nie można łączyć różnych typów kuponów. Czas poświęcony na realizację Usług Planowania nie może przekroczyć maksymalnego czasu podanego dla konkretnych typów przedsięwzięć.</w:t>
      </w:r>
    </w:p>
    <w:p w:rsidR="00E22ED1" w:rsidRDefault="00BB6CAD" w:rsidP="00BB6CAD">
      <w:pPr>
        <w:pStyle w:val="ProductList-Bullet"/>
        <w:numPr>
          <w:ilvl w:val="0"/>
          <w:numId w:val="41"/>
        </w:numPr>
      </w:pPr>
      <w:r>
        <w:t>Kupony są ważne wyłącznie w przypadku uprawnionych Dostawców, dla określonego rodzaju usługi, dla której kupon zostaje wykorzystany.</w:t>
      </w:r>
    </w:p>
    <w:p w:rsidR="00E22ED1" w:rsidRDefault="00BB6CAD" w:rsidP="00BB6CAD">
      <w:pPr>
        <w:pStyle w:val="ProductList-Bullet"/>
        <w:numPr>
          <w:ilvl w:val="0"/>
          <w:numId w:val="41"/>
        </w:numPr>
      </w:pPr>
      <w:r>
        <w:t>Kupony należy przypisać w trakcie okresu obowiązywania pakietu SA.</w:t>
      </w:r>
    </w:p>
    <w:p w:rsidR="00E22ED1" w:rsidRDefault="00BB6CAD" w:rsidP="00BB6CAD">
      <w:pPr>
        <w:pStyle w:val="ProductList-Bullet"/>
        <w:numPr>
          <w:ilvl w:val="0"/>
          <w:numId w:val="41"/>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E22ED1" w:rsidRDefault="00E22ED1">
      <w:pPr>
        <w:pStyle w:val="ProductList-Body"/>
      </w:pPr>
    </w:p>
    <w:p w:rsidR="00E22ED1" w:rsidRDefault="00BB6CAD">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E22ED1" w:rsidRDefault="00E22ED1">
      <w:pPr>
        <w:pStyle w:val="ProductList-Body"/>
      </w:pPr>
    </w:p>
    <w:p w:rsidR="00E22ED1" w:rsidRDefault="00BB6CAD">
      <w:pPr>
        <w:pStyle w:val="ProductList-ClauseHeading"/>
        <w:outlineLvl w:val="2"/>
      </w:pPr>
      <w:bookmarkStart w:id="334" w:name="_Sec581"/>
      <w:r>
        <w:t>Enterprise Source Licensing Program (program udostępniania kodu źródłowego na potrzeby wewnętrzne przedsiębiorstwa)</w:t>
      </w:r>
      <w:bookmarkEnd w:id="334"/>
    </w:p>
    <w:p w:rsidR="00E22ED1" w:rsidRDefault="00BB6CAD">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E22ED1" w:rsidRDefault="00E22ED1">
      <w:pPr>
        <w:pStyle w:val="ProductList-Body"/>
      </w:pPr>
    </w:p>
    <w:p w:rsidR="00E22ED1" w:rsidRDefault="00BB6CAD">
      <w:pPr>
        <w:pStyle w:val="ProductList-ClauseHeading"/>
        <w:outlineLvl w:val="2"/>
      </w:pPr>
      <w:bookmarkStart w:id="335" w:name="_Sec582"/>
      <w:r>
        <w:t>Kupony szkoleniowe</w:t>
      </w:r>
      <w:bookmarkEnd w:id="335"/>
    </w:p>
    <w:p w:rsidR="00E22ED1" w:rsidRDefault="00BB6CAD">
      <w:pPr>
        <w:pStyle w:val="ProductList-Body"/>
      </w:pPr>
      <w:r>
        <w:t>Do skorzystania z Kuponów Szkoleniowych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Kategoria systemów</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 dzień na 50 licencji (maks. 10 dni)</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 dzień na 50 licencji lub punktów</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10 dni na uprawnioną rejestrację lub Konto Zakupowe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15 dni*</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25 dni*</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55 dni*</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80 dni*</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125 dni*</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200 dni*</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300 dni*</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400 dni*</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700 dni*</w:t>
            </w:r>
          </w:p>
        </w:tc>
      </w:tr>
    </w:tbl>
    <w:p w:rsidR="00E22ED1" w:rsidRDefault="00BB6CAD">
      <w:pPr>
        <w:pStyle w:val="ProductList-Body"/>
      </w:pPr>
      <w:r>
        <w:t>*</w:t>
      </w:r>
      <w:r>
        <w:rPr>
          <w:i/>
        </w:rPr>
        <w:t>Liczba dni przypadająca na jedną uprawnioną rejestrację, umowę lub Konto Zakupowe</w:t>
      </w:r>
    </w:p>
    <w:p w:rsidR="00E22ED1" w:rsidRDefault="00E22ED1">
      <w:pPr>
        <w:pStyle w:val="ProductList-Body"/>
      </w:pPr>
    </w:p>
    <w:p w:rsidR="00E22ED1" w:rsidRDefault="00BB6CAD" w:rsidP="00BB6CAD">
      <w:pPr>
        <w:pStyle w:val="ProductList-Bullet"/>
        <w:numPr>
          <w:ilvl w:val="0"/>
          <w:numId w:val="42"/>
        </w:numPr>
      </w:pPr>
      <w:r>
        <w:t xml:space="preserve">Usługi świadczone na podstawie kuponów są realizowane na podstawie umowy zawartej przez Klienta z uprawnionym Partnerem szkoleniowym Microsoft. </w:t>
      </w:r>
    </w:p>
    <w:p w:rsidR="00E22ED1" w:rsidRDefault="00BB6CAD" w:rsidP="00BB6CAD">
      <w:pPr>
        <w:pStyle w:val="ProductList-Bullet"/>
        <w:numPr>
          <w:ilvl w:val="0"/>
          <w:numId w:val="42"/>
        </w:numPr>
      </w:pPr>
      <w:r>
        <w:t xml:space="preserve">Szkolenia realizowane w formie przyspieszonej wymagają liczby dni objętych kuponem odpowiadającej liczbie dni szkolenia określonej w Systemie Sprawdzania i Rezerwacji Kuponów SATV. </w:t>
      </w:r>
    </w:p>
    <w:p w:rsidR="00E22ED1" w:rsidRDefault="00BB6CAD" w:rsidP="00BB6CAD">
      <w:pPr>
        <w:pStyle w:val="ProductList-Bullet"/>
        <w:numPr>
          <w:ilvl w:val="0"/>
          <w:numId w:val="42"/>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dostosowane szkolenia obejmujące wyłącznie zatwierdzone kursy lub wstępnie zatwierdzone wyjątki wynikające z problemów z systemami lub programów pilotażowych) nie są objęte kuponami.   </w:t>
      </w:r>
    </w:p>
    <w:p w:rsidR="00E22ED1" w:rsidRDefault="00BB6CAD" w:rsidP="00BB6CAD">
      <w:pPr>
        <w:pStyle w:val="ProductList-Bullet"/>
        <w:numPr>
          <w:ilvl w:val="0"/>
          <w:numId w:val="42"/>
        </w:numPr>
      </w:pPr>
      <w:r>
        <w:t>Kuponów nie można wykorzystać do pokrycia jakichkolwiek opłat związanych z niepojawieniem się klienta na zarezerwowanym szkoleniu.</w:t>
      </w:r>
    </w:p>
    <w:p w:rsidR="00E22ED1" w:rsidRDefault="00BB6CAD" w:rsidP="00BB6CAD">
      <w:pPr>
        <w:pStyle w:val="ProductList-Bullet"/>
        <w:numPr>
          <w:ilvl w:val="0"/>
          <w:numId w:val="42"/>
        </w:numPr>
      </w:pPr>
      <w:r>
        <w:t>Kupony mogą zostać wykorzystane wyłącznie przez osobę zatwierdzoną przez klienta do wykorzystania kuponu.</w:t>
      </w:r>
    </w:p>
    <w:p w:rsidR="00E22ED1" w:rsidRDefault="00BB6CAD" w:rsidP="00BB6CAD">
      <w:pPr>
        <w:pStyle w:val="ProductList-Bullet"/>
        <w:numPr>
          <w:ilvl w:val="0"/>
          <w:numId w:val="42"/>
        </w:numPr>
      </w:pPr>
      <w:r>
        <w:t xml:space="preserve">Kupony nie mogą zostać wymienione na środki pieniężne lub inne wartościowe wynagrodzenie. </w:t>
      </w:r>
    </w:p>
    <w:p w:rsidR="00E22ED1" w:rsidRDefault="00BB6CAD" w:rsidP="00BB6CAD">
      <w:pPr>
        <w:pStyle w:val="ProductList-Bullet"/>
        <w:numPr>
          <w:ilvl w:val="0"/>
          <w:numId w:val="42"/>
        </w:numPr>
      </w:pPr>
      <w:r>
        <w:t xml:space="preserve">Kupony należy przypisać w trakcie okresu obowiązywania pakietu SA. </w:t>
      </w:r>
    </w:p>
    <w:p w:rsidR="00E22ED1" w:rsidRDefault="00BB6CAD" w:rsidP="00BB6CAD">
      <w:pPr>
        <w:pStyle w:val="ProductList-Bullet"/>
        <w:numPr>
          <w:ilvl w:val="0"/>
          <w:numId w:val="42"/>
        </w:numPr>
      </w:pPr>
      <w:r>
        <w:t xml:space="preserve">Kupony wygasają po 180 dniach od daty ich przydzielenia. Kupony, które wygasną przed upływem okresu obowiązywania pakietu SA powrócą do dostępnej puli dni z tytułu Kuponów Szkoleniowych. </w:t>
      </w:r>
    </w:p>
    <w:p w:rsidR="00E22ED1" w:rsidRDefault="00BB6CAD" w:rsidP="00BB6CAD">
      <w:pPr>
        <w:pStyle w:val="ProductList-Bullet"/>
        <w:numPr>
          <w:ilvl w:val="0"/>
          <w:numId w:val="42"/>
        </w:numPr>
      </w:pPr>
      <w:r>
        <w:t xml:space="preserve">Jeden dzień Kuponu Szkoleniowego odpowiada jednemu dniowi sesji szkoleniowej. </w:t>
      </w:r>
    </w:p>
    <w:p w:rsidR="00E22ED1" w:rsidRDefault="00BB6CAD" w:rsidP="00BB6CAD">
      <w:pPr>
        <w:pStyle w:val="ProductList-Bullet"/>
        <w:numPr>
          <w:ilvl w:val="0"/>
          <w:numId w:val="42"/>
        </w:numPr>
      </w:pPr>
      <w:r>
        <w:t xml:space="preserve">Kupony można wykorzystać do zarezerwowania szkolenia w danym czasie wyłącznie u jednego partnera szkoleniowego Microsoft. </w:t>
      </w:r>
    </w:p>
    <w:p w:rsidR="00E22ED1" w:rsidRDefault="00BB6CAD" w:rsidP="00BB6CAD">
      <w:pPr>
        <w:pStyle w:val="ProductList-Bullet"/>
        <w:numPr>
          <w:ilvl w:val="0"/>
          <w:numId w:val="42"/>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rsidR="00E22ED1" w:rsidRDefault="00BB6CAD" w:rsidP="00BB6CAD">
      <w:pPr>
        <w:pStyle w:val="ProductList-Bullet"/>
        <w:numPr>
          <w:ilvl w:val="0"/>
          <w:numId w:val="42"/>
        </w:numPr>
      </w:pPr>
      <w:r>
        <w:lastRenderedPageBreak/>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E22ED1" w:rsidRDefault="00E22ED1">
      <w:pPr>
        <w:pStyle w:val="ProductList-Body"/>
      </w:pPr>
    </w:p>
    <w:p w:rsidR="00E22ED1" w:rsidRDefault="00BB6CAD">
      <w:pPr>
        <w:pStyle w:val="ProductList-ClauseHeading"/>
        <w:outlineLvl w:val="2"/>
      </w:pPr>
      <w:bookmarkStart w:id="336" w:name="_Sec583"/>
      <w:r>
        <w:t>Szkolenia internetowe (E-Learning)</w:t>
      </w:r>
      <w:bookmarkEnd w:id="336"/>
    </w:p>
    <w:p w:rsidR="00E22ED1" w:rsidRDefault="00BB6CAD">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e-learningowymi (uprawnienie to nie obejmuje treści zgodnych ze SCORM).</w:t>
      </w:r>
    </w:p>
    <w:p w:rsidR="00E22ED1" w:rsidRDefault="00E22ED1">
      <w:pPr>
        <w:pStyle w:val="ProductList-Body"/>
      </w:pPr>
    </w:p>
    <w:p w:rsidR="00E22ED1" w:rsidRDefault="00BB6CAD">
      <w:pPr>
        <w:pStyle w:val="ProductList-Body"/>
      </w:pPr>
      <w:r>
        <w:t>Maksymalna liczba użytkowników, w odniesieniu do których Klient może skorzystać ze szkolenia internetowego, odpowiada liczbie licencjonowanych kopii uprawnionych produktów, jakie Klient zarejestrował w SA. Klienci muszą wyznaczyć jednego użytkownika dla każdej uprawnionej licencji. Praw dostępu nie można przenosić z jednego użytkownika na innego.</w:t>
      </w:r>
    </w:p>
    <w:p w:rsidR="00E22ED1" w:rsidRDefault="00E22ED1">
      <w:pPr>
        <w:pStyle w:val="ProductList-Body"/>
      </w:pPr>
    </w:p>
    <w:p w:rsidR="00E22ED1" w:rsidRDefault="00BB6CAD">
      <w:pPr>
        <w:pStyle w:val="ProductList-ClauseHeading"/>
        <w:outlineLvl w:val="2"/>
      </w:pPr>
      <w:bookmarkStart w:id="337" w:name="_Sec584"/>
      <w:r>
        <w:t>Program używania w Domu</w:t>
      </w:r>
      <w:bookmarkEnd w:id="337"/>
    </w:p>
    <w:p w:rsidR="00E22ED1" w:rsidRDefault="00BB6CAD">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E22ED1" w:rsidRDefault="00E22ED1">
      <w:pPr>
        <w:pStyle w:val="ProductList-Body"/>
      </w:pPr>
    </w:p>
    <w:p w:rsidR="00E22ED1" w:rsidRDefault="00BB6CAD">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E22ED1" w:rsidRDefault="00E22ED1">
      <w:pPr>
        <w:pStyle w:val="ProductList-Body"/>
      </w:pPr>
    </w:p>
    <w:p w:rsidR="00E22ED1" w:rsidRDefault="00BB6CAD">
      <w:pPr>
        <w:pStyle w:val="ProductList-Body"/>
      </w:pPr>
      <w:r>
        <w:t>Warunki używania oprogramowania objętego Programem używania w Domu są wiążące dla Microsoft i pracownika klienta, zaś dostęp do nich można uzyskać poprzez witrynę internetową Programu używania w Domu.</w:t>
      </w:r>
    </w:p>
    <w:p w:rsidR="00E22ED1" w:rsidRDefault="00E22ED1">
      <w:pPr>
        <w:pStyle w:val="ProductList-Body"/>
      </w:pPr>
    </w:p>
    <w:p w:rsidR="00E22ED1" w:rsidRDefault="00BB6CAD">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E22ED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Odpowiadająca jej Licencja na Programu używania w Domu</w:t>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Standard 2010/2013/2016</w:t>
            </w:r>
          </w:p>
          <w:p w:rsidR="00E22ED1" w:rsidRDefault="00BB6CAD">
            <w:pPr>
              <w:pStyle w:val="ProductList-TableBody"/>
            </w:pPr>
            <w:r>
              <w:t xml:space="preserve">Office Professional Plus 2010/2013/2016 </w:t>
            </w:r>
          </w:p>
          <w:p w:rsidR="00E22ED1" w:rsidRDefault="00BB6CAD">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Professional Plus 2016 HUP lub Office 2016 dla Użytkowników Domowych i Małych Firm z Lync DL HUP dla komputerów Mac</w:t>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Access 2010/2013/2016</w:t>
            </w:r>
          </w:p>
          <w:p w:rsidR="00E22ED1" w:rsidRDefault="00BB6CAD">
            <w:pPr>
              <w:pStyle w:val="ProductList-TableBody"/>
            </w:pPr>
            <w:r>
              <w:t>Excel 2010/2013/2016</w:t>
            </w:r>
          </w:p>
          <w:p w:rsidR="00E22ED1" w:rsidRDefault="00BB6CAD">
            <w:pPr>
              <w:pStyle w:val="ProductList-TableBody"/>
            </w:pPr>
            <w:r>
              <w:t>PowerPoint 2010/2013/2016</w:t>
            </w:r>
          </w:p>
          <w:p w:rsidR="00E22ED1" w:rsidRDefault="00BB6CAD">
            <w:pPr>
              <w:pStyle w:val="ProductList-TableBody"/>
            </w:pPr>
            <w:r>
              <w:t>InfoPath 2010/2013/2016</w:t>
            </w:r>
          </w:p>
          <w:p w:rsidR="00E22ED1" w:rsidRDefault="00BB6CAD">
            <w:pPr>
              <w:pStyle w:val="ProductList-TableBody"/>
            </w:pPr>
            <w:r>
              <w:t>Lync 2010/2013/2015</w:t>
            </w:r>
          </w:p>
          <w:p w:rsidR="00E22ED1" w:rsidRDefault="00BB6CAD">
            <w:pPr>
              <w:pStyle w:val="ProductList-TableBody"/>
            </w:pPr>
            <w:r>
              <w:t>OneNote 2010/2013/2016</w:t>
            </w:r>
          </w:p>
          <w:p w:rsidR="00E22ED1" w:rsidRDefault="00BB6CAD">
            <w:pPr>
              <w:pStyle w:val="ProductList-TableBody"/>
            </w:pPr>
            <w:r>
              <w:t>Outlook 2010/2013/2016</w:t>
            </w:r>
          </w:p>
          <w:p w:rsidR="00E22ED1" w:rsidRDefault="00BB6CAD">
            <w:pPr>
              <w:pStyle w:val="ProductList-TableBody"/>
            </w:pPr>
            <w:r>
              <w:t>Publisher 2010/2013/2016</w:t>
            </w:r>
          </w:p>
          <w:p w:rsidR="00E22ED1" w:rsidRDefault="00BB6CAD">
            <w:pPr>
              <w:pStyle w:val="ProductList-TableBody"/>
            </w:pPr>
            <w:r>
              <w:t>Skype for Business 2015</w:t>
            </w:r>
          </w:p>
          <w:p w:rsidR="00E22ED1" w:rsidRDefault="00BB6CA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Office Professional Plus 2016 HUP lub Office 2016 dla Użytkowników Domowych i Małych Firm z Lync DL HUP dla komputerów Mac </w:t>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Visio Standard 2010/2013/2016 </w:t>
            </w:r>
          </w:p>
          <w:p w:rsidR="00E22ED1" w:rsidRDefault="00BB6CA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Visio Professional 2016 HUP</w:t>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Project Standard 2010/2013/2016</w:t>
            </w:r>
          </w:p>
          <w:p w:rsidR="00E22ED1" w:rsidRDefault="00BB6CA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Project Professional 2016 HUP</w:t>
            </w:r>
          </w:p>
        </w:tc>
      </w:tr>
    </w:tbl>
    <w:p w:rsidR="00E22ED1" w:rsidRDefault="00BB6CAD">
      <w:pPr>
        <w:pStyle w:val="ProductList-Body"/>
      </w:pPr>
      <w:r>
        <w:rPr>
          <w:i/>
        </w:rPr>
        <w:t xml:space="preserve">Więcej informacji na ten temat, w tym dotyczących przyszłej dostępności dodatkowego oprogramowania objętego Programem użytkowania w domu, można znaleźć na stronie </w:t>
      </w:r>
      <w:hyperlink r:id="rId118">
        <w:r>
          <w:rPr>
            <w:i/>
            <w:color w:val="00467F"/>
            <w:u w:val="single"/>
          </w:rPr>
          <w:t>http://www.microsoft.com/licensing</w:t>
        </w:r>
      </w:hyperlink>
      <w:r>
        <w:rPr>
          <w:i/>
        </w:rPr>
        <w:t>.</w:t>
      </w:r>
    </w:p>
    <w:p w:rsidR="00E22ED1" w:rsidRDefault="00E22ED1">
      <w:pPr>
        <w:pStyle w:val="ProductList-Body"/>
      </w:pPr>
    </w:p>
    <w:p w:rsidR="00E22ED1" w:rsidRDefault="00BB6CAD">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E22ED1" w:rsidRDefault="00E22ED1">
      <w:pPr>
        <w:pStyle w:val="ProductList-Body"/>
        <w:jc w:val="right"/>
      </w:pPr>
    </w:p>
    <w:p w:rsidR="00E22ED1" w:rsidRDefault="00BB6CAD">
      <w:pPr>
        <w:pStyle w:val="ProductList-ClauseHeading"/>
        <w:outlineLvl w:val="2"/>
      </w:pPr>
      <w:bookmarkStart w:id="338" w:name="_Sec585"/>
      <w:r>
        <w:t>Całodobowe Wsparcie Techniczne</w:t>
      </w:r>
      <w:bookmarkEnd w:id="338"/>
    </w:p>
    <w:p w:rsidR="00E22ED1" w:rsidRDefault="00BB6CAD">
      <w:pPr>
        <w:pStyle w:val="ProductList-Body"/>
      </w:pPr>
      <w:r>
        <w:t>Do skorzystania z Całodobowego Wparcia Technicznego kwalifikują się klienci (poza klientami dokonującymi zakupu w ramach Programów Academic) z aktywnym Pakietem Software Assurance.</w:t>
      </w:r>
    </w:p>
    <w:p w:rsidR="00E22ED1" w:rsidRDefault="00E22ED1">
      <w:pPr>
        <w:pStyle w:val="ProductList-Body"/>
      </w:pPr>
    </w:p>
    <w:p w:rsidR="00E22ED1" w:rsidRDefault="00BB6CAD">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w:t>
      </w:r>
      <w:r>
        <w:lastRenderedPageBreak/>
        <w:t xml:space="preserve">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E22ED1" w:rsidRDefault="00E22ED1">
      <w:pPr>
        <w:pStyle w:val="ProductList-Body"/>
      </w:pPr>
    </w:p>
    <w:p w:rsidR="00E22ED1" w:rsidRDefault="00BB6CAD">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E22ED1" w:rsidRDefault="00E22ED1">
      <w:pPr>
        <w:pStyle w:val="ProductList-Body"/>
      </w:pPr>
    </w:p>
    <w:p w:rsidR="00E22ED1" w:rsidRDefault="00BB6CAD">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E22ED1" w:rsidRDefault="00E22ED1">
      <w:pPr>
        <w:pStyle w:val="ProductList-Body"/>
      </w:pPr>
    </w:p>
    <w:p w:rsidR="00E22ED1" w:rsidRDefault="00BB6CAD">
      <w:pPr>
        <w:pStyle w:val="ProductList-SubClauseHeading"/>
        <w:outlineLvl w:val="3"/>
      </w:pPr>
      <w:r>
        <w:t>Przyznawanie Incydentów Wsparcia Telefonicznego w przypadku wszystkich programów z wyjątkiem umów MPSA</w:t>
      </w:r>
    </w:p>
    <w:p w:rsidR="00E22ED1" w:rsidRDefault="00BB6CAD">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E22ED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IW / Klient - Kroki zwiększające przyznane incydenty</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$200,000</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300,000</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270,000</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 Fr. 330,000</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CRC 1 650 000</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kr 1 600 000</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215,000</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£135,000</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JPY 24 000 000</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KWD 240 000 000</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kr 1 650 000</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350,000</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kr 2 000 000</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NTD 7 000 000</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INR 10 000 000</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RUB 6 600 000</w:t>
            </w:r>
          </w:p>
        </w:tc>
      </w:tr>
    </w:tbl>
    <w:p w:rsidR="00E22ED1" w:rsidRDefault="00E22ED1">
      <w:pPr>
        <w:pStyle w:val="ProductList-BodyIndented"/>
        <w:ind w:left="720"/>
      </w:pPr>
    </w:p>
    <w:p w:rsidR="00E22ED1" w:rsidRDefault="00BB6CAD">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E22ED1" w:rsidRDefault="00E22ED1">
      <w:pPr>
        <w:pStyle w:val="ProductList-BodyIndented"/>
      </w:pPr>
    </w:p>
    <w:p w:rsidR="00E22ED1" w:rsidRDefault="00BB6CAD">
      <w:pPr>
        <w:pStyle w:val="ProductList-BodyIndented"/>
      </w:pPr>
      <w:r>
        <w:t xml:space="preserve">Dostęp do miejscowego wsparcia telefonicznego możliwy jest w godzinach pracy podanych na stronie mieszczącej się pod adresem </w:t>
      </w:r>
      <w:hyperlink r:id="rId119">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E22ED1" w:rsidRDefault="00E22ED1">
      <w:pPr>
        <w:pStyle w:val="ProductList-BodyIndented"/>
      </w:pPr>
    </w:p>
    <w:p w:rsidR="00E22ED1" w:rsidRDefault="00BB6CAD">
      <w:pPr>
        <w:pStyle w:val="ProductList-SubClauseHeading"/>
        <w:outlineLvl w:val="3"/>
      </w:pPr>
      <w:r>
        <w:t>Przyznawanie Incydentów Wsparcia Telefonicznego w przypadku umów MPSA</w:t>
      </w:r>
    </w:p>
    <w:p w:rsidR="00E22ED1" w:rsidRDefault="00BB6CAD">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38"/>
        <w:gridCol w:w="5192"/>
      </w:tblGrid>
      <w:tr w:rsidR="00E22ED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rsidR="00E22ED1" w:rsidRDefault="00BB6CAD">
            <w:pPr>
              <w:pStyle w:val="ProductList-TableBody"/>
            </w:pPr>
            <w:r>
              <w:rPr>
                <w:color w:val="FFFFFF"/>
              </w:rPr>
              <w:t>Liczba punktów na incydent wsparcia telefonicznego</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lastRenderedPageBreak/>
              <w:t>Aplikacje i Systemy (łącznie)</w:t>
            </w:r>
          </w:p>
        </w:tc>
        <w:tc>
          <w:tcPr>
            <w:tcW w:w="6000" w:type="dxa"/>
            <w:tcBorders>
              <w:left w:val="single" w:sz="4" w:space="0" w:color="000000"/>
              <w:right w:val="single" w:sz="4" w:space="0" w:color="000000"/>
            </w:tcBorders>
          </w:tcPr>
          <w:p w:rsidR="00E22ED1" w:rsidRDefault="00BB6CAD">
            <w:pPr>
              <w:pStyle w:val="ProductList-TableBody"/>
            </w:pPr>
            <w:r>
              <w:t>2,000</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Serwer</w:t>
            </w:r>
          </w:p>
        </w:tc>
        <w:tc>
          <w:tcPr>
            <w:tcW w:w="6000" w:type="dxa"/>
            <w:tcBorders>
              <w:left w:val="single" w:sz="4" w:space="0" w:color="000000"/>
              <w:right w:val="single" w:sz="4" w:space="0" w:color="000000"/>
            </w:tcBorders>
          </w:tcPr>
          <w:p w:rsidR="00E22ED1" w:rsidRDefault="00BB6CAD">
            <w:pPr>
              <w:pStyle w:val="ProductList-TableBody"/>
            </w:pPr>
            <w:r>
              <w:t>400</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CAL</w:t>
            </w:r>
          </w:p>
        </w:tc>
        <w:tc>
          <w:tcPr>
            <w:tcW w:w="6000" w:type="dxa"/>
            <w:tcBorders>
              <w:left w:val="single" w:sz="4" w:space="0" w:color="000000"/>
              <w:right w:val="single" w:sz="4" w:space="0" w:color="000000"/>
            </w:tcBorders>
          </w:tcPr>
          <w:p w:rsidR="00E22ED1" w:rsidRDefault="00BB6CAD">
            <w:pPr>
              <w:pStyle w:val="ProductList-TableBody"/>
            </w:pPr>
            <w:r>
              <w:t>400</w:t>
            </w:r>
          </w:p>
        </w:tc>
      </w:tr>
    </w:tbl>
    <w:p w:rsidR="00E22ED1" w:rsidRDefault="00E22ED1">
      <w:pPr>
        <w:pStyle w:val="ProductList-BodyIndented"/>
      </w:pPr>
    </w:p>
    <w:p w:rsidR="00E22ED1" w:rsidRDefault="00BB6CAD">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incydentów oraz przydział roczny. Niewykorzystane Incydenty Wsparcia Telefonicznego wygasną wraz z upływem okresu obowiązywania pakietu SA. Incydenty Wsparcia Telefonicznego nie mogą być przenoszone między Kontami Zakupowymi.</w:t>
      </w:r>
    </w:p>
    <w:p w:rsidR="00E22ED1" w:rsidRDefault="00E22ED1">
      <w:pPr>
        <w:pStyle w:val="ProductList-BodyIndented"/>
      </w:pPr>
    </w:p>
    <w:p w:rsidR="00E22ED1" w:rsidRDefault="00BB6CAD">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E22ED1" w:rsidRDefault="00E22ED1">
      <w:pPr>
        <w:pStyle w:val="ProductList-SubClauseHeading"/>
        <w:outlineLvl w:val="3"/>
      </w:pPr>
    </w:p>
    <w:p w:rsidR="00E22ED1" w:rsidRDefault="00BB6CAD">
      <w:pPr>
        <w:pStyle w:val="ProductList-SubClauseHeading"/>
        <w:outlineLvl w:val="3"/>
      </w:pPr>
      <w:r>
        <w:t>Incydenty internetowe</w:t>
      </w:r>
    </w:p>
    <w:p w:rsidR="00E22ED1" w:rsidRDefault="00BB6CAD">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E22ED1" w:rsidRDefault="00E22ED1">
      <w:pPr>
        <w:pStyle w:val="ProductList-BodyIndented"/>
      </w:pPr>
    </w:p>
    <w:p w:rsidR="00E22ED1" w:rsidRDefault="00BB6CAD">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E22ED1" w:rsidRDefault="00E22ED1">
      <w:pPr>
        <w:pStyle w:val="ProductList-BodyIndented"/>
        <w:ind w:left="720"/>
      </w:pPr>
    </w:p>
    <w:p w:rsidR="00E22ED1" w:rsidRDefault="00BB6CAD">
      <w:pPr>
        <w:pStyle w:val="ProductList-SubClauseHeading"/>
        <w:outlineLvl w:val="3"/>
      </w:pPr>
      <w:r>
        <w:t>Osoby kontaktowe ds. Usług Pomocy Technicznej</w:t>
      </w:r>
    </w:p>
    <w:p w:rsidR="00E22ED1" w:rsidRDefault="00BB6CAD">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E22ED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S/S+: EA Poziom D</w:t>
            </w:r>
          </w:p>
        </w:tc>
      </w:tr>
      <w:tr w:rsidR="00E22ED1">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Zależnie od potrzeb</w:t>
            </w:r>
          </w:p>
        </w:tc>
      </w:tr>
      <w:tr w:rsidR="00E22ED1">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16</w:t>
            </w:r>
          </w:p>
        </w:tc>
      </w:tr>
    </w:tbl>
    <w:p w:rsidR="00E22ED1" w:rsidRDefault="00E22ED1">
      <w:pPr>
        <w:pStyle w:val="ProductList-BodyIndented"/>
      </w:pPr>
    </w:p>
    <w:p w:rsidR="00E22ED1" w:rsidRDefault="00BB6CAD">
      <w:pPr>
        <w:pStyle w:val="ProductList-SubClauseHeading"/>
        <w:outlineLvl w:val="3"/>
      </w:pPr>
      <w:r>
        <w:t>Poziom usług dla klientów korzystających z pakietu Software Assurance</w:t>
      </w:r>
    </w:p>
    <w:p w:rsidR="00E22ED1" w:rsidRDefault="00BB6CAD">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E22ED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Spodziewana reakcja Klienta</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Krytyczny wpływ na działalność: </w:t>
            </w:r>
          </w:p>
          <w:p w:rsidR="00E22ED1" w:rsidRDefault="00BB6CAD">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 odpowiedź na zgłoszenie w ciągu 2 godzin lub szybciej, zależnie od oferty wsparcia</w:t>
            </w:r>
          </w:p>
          <w:p w:rsidR="00E22ED1" w:rsidRDefault="00BB6CAD">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Alokacja odpowiednich zasobów w celu zapewnienia całodobowej pomocy przez 7 dni w tygodniu2</w:t>
            </w:r>
          </w:p>
          <w:p w:rsidR="00E22ED1" w:rsidRDefault="00BB6CAD">
            <w:pPr>
              <w:pStyle w:val="ProductList-TableBody"/>
            </w:pPr>
            <w:r>
              <w:t>Bezzwłoczne powiadomienie władz kontrolujących zmiany o sytuacji oraz podjęcie przez nie koniecznych działań</w:t>
            </w:r>
          </w:p>
          <w:p w:rsidR="00E22ED1" w:rsidRDefault="00BB6CAD">
            <w:pPr>
              <w:pStyle w:val="ProductList-TableBody"/>
            </w:pPr>
            <w:r>
              <w:t>Powiadomienie kadry kierowniczej</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Umiarkowany wpływ na działalność: </w:t>
            </w:r>
          </w:p>
          <w:p w:rsidR="00E22ED1" w:rsidRDefault="00BB6CAD">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 odpowiedź na zgłoszenie w ciągu 4 godzin lub szybciej, zależnie od oferty wsparcia</w:t>
            </w:r>
          </w:p>
          <w:p w:rsidR="00E22ED1" w:rsidRDefault="00BB6CAD">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Przydzielenie odpowiednich zasobów w celu umożliwienia prowadzenia ciągłych prac w Godzinach Roboczych</w:t>
            </w:r>
          </w:p>
          <w:p w:rsidR="00E22ED1" w:rsidRDefault="00BB6CAD">
            <w:pPr>
              <w:pStyle w:val="ProductList-TableBody"/>
            </w:pPr>
            <w:r>
              <w:t>Powiadomienie i reakcja władz kontrolujących zmiany w ciągu 4 Godzin Roboczych</w:t>
            </w:r>
          </w:p>
        </w:tc>
      </w:tr>
      <w:tr w:rsidR="00E22ED1">
        <w:tc>
          <w:tcPr>
            <w:tcW w:w="29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Minimalny wpływ na działalność: </w:t>
            </w:r>
          </w:p>
          <w:p w:rsidR="00E22ED1" w:rsidRDefault="00BB6CAD">
            <w:pPr>
              <w:pStyle w:val="ProductList-TableBody"/>
            </w:pPr>
            <w:r>
              <w:t xml:space="preserve">Działalność Klienta jest w ogólnym zarysie prowadzona prawidłowo, z </w:t>
            </w:r>
            <w:r>
              <w:lastRenderedPageBreak/>
              <w:t>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lastRenderedPageBreak/>
              <w:t>1 odpowiedź w ciągu jednego dnia roboczego lub szybciej, zależnie od oferty wsparcia</w:t>
            </w:r>
          </w:p>
          <w:p w:rsidR="00E22ED1" w:rsidRDefault="00BB6CAD">
            <w:pPr>
              <w:pStyle w:val="ProductList-TableBody"/>
            </w:pPr>
            <w:r>
              <w:lastRenderedPageBreak/>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lastRenderedPageBreak/>
              <w:t>Dokładne informacje kontaktowe osoby odpowiedzialnej za rozwiązanie problemu</w:t>
            </w:r>
          </w:p>
          <w:p w:rsidR="00E22ED1" w:rsidRDefault="00BB6CAD">
            <w:pPr>
              <w:pStyle w:val="ProductList-TableBody"/>
            </w:pPr>
            <w:r>
              <w:lastRenderedPageBreak/>
              <w:t>Reakcja w ciągu jednego dnia roboczego.</w:t>
            </w:r>
          </w:p>
        </w:tc>
      </w:tr>
    </w:tbl>
    <w:p w:rsidR="00E22ED1" w:rsidRDefault="00BB6CAD">
      <w:pPr>
        <w:pStyle w:val="ProductList-BodyIndented"/>
      </w:pPr>
      <w:r>
        <w:rPr>
          <w:i/>
        </w:rPr>
        <w:lastRenderedPageBreak/>
        <w:t>1 Aby uzyskać informacje o lokalnie obowiązujących godzinach pracy, skontaktuj się z przedstawicielem Microsoft.</w:t>
      </w:r>
    </w:p>
    <w:p w:rsidR="00E22ED1" w:rsidRDefault="00BB6CAD">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E22ED1" w:rsidRDefault="00E22ED1">
      <w:pPr>
        <w:pStyle w:val="ProductList-BodyIndented"/>
        <w:ind w:left="720"/>
      </w:pPr>
    </w:p>
    <w:p w:rsidR="00E22ED1" w:rsidRDefault="00BB6CAD">
      <w:pPr>
        <w:pStyle w:val="ProductList-SubClauseHeading"/>
        <w:outlineLvl w:val="3"/>
      </w:pPr>
      <w:r>
        <w:t>Przekształcenie Incydentów Całodobowego Wsparcia Technicznego w ramach pakietu Software Assurance na Usługi Wsparcia Premier</w:t>
      </w:r>
    </w:p>
    <w:p w:rsidR="00E22ED1" w:rsidRDefault="00BB6CAD">
      <w:pPr>
        <w:pStyle w:val="ProductList-BodyIndented"/>
      </w:pPr>
      <w:r>
        <w:t>O ile nie ma zastosowania umowa MPSA, klienci mogą zamienić Incydenty Całodobowego Wsparcia Technicznego w ramach pakietu SA (Incydenty SA PRS lub „SAB”) na godziny Całodobowego Wsparcia Technicznego (PRS) lub godziny pracy Dedykowanego Inżyniera Wsparcia (DSE) (wyłącznie w przypadku działań podejmowanych w ramach wsparcia reaktywnego).</w:t>
      </w:r>
    </w:p>
    <w:p w:rsidR="00E22ED1" w:rsidRDefault="00E22ED1">
      <w:pPr>
        <w:pStyle w:val="ProductList-BodyIndented"/>
      </w:pPr>
    </w:p>
    <w:p w:rsidR="00E22ED1" w:rsidRDefault="00BB6CAD">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E22ED1" w:rsidRDefault="00E22ED1">
      <w:pPr>
        <w:pStyle w:val="ProductList-BodyIndented"/>
        <w:ind w:left="720"/>
      </w:pPr>
    </w:p>
    <w:p w:rsidR="00E22ED1" w:rsidRDefault="00BB6CAD">
      <w:pPr>
        <w:pStyle w:val="ProductList-SubClauseHeading"/>
        <w:outlineLvl w:val="3"/>
      </w:pPr>
      <w:r>
        <w:t>Dodatkowe postanowienia biznesowe</w:t>
      </w:r>
    </w:p>
    <w:p w:rsidR="00E22ED1" w:rsidRDefault="00BB6CAD">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E22ED1" w:rsidRDefault="00E22ED1">
      <w:pPr>
        <w:pStyle w:val="ProductList-BodyIndented"/>
      </w:pPr>
    </w:p>
    <w:p w:rsidR="00E22ED1" w:rsidRDefault="00BB6CAD">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E22ED1" w:rsidRDefault="00E22ED1">
      <w:pPr>
        <w:pStyle w:val="ProductList-BodyIndented"/>
      </w:pPr>
    </w:p>
    <w:p w:rsidR="00E22ED1" w:rsidRDefault="00BB6CAD">
      <w:pPr>
        <w:pStyle w:val="ProductList-SubClauseHeading"/>
        <w:outlineLvl w:val="3"/>
      </w:pPr>
      <w:r>
        <w:t>Uprawnienia do SCE.</w:t>
      </w:r>
    </w:p>
    <w:p w:rsidR="00E22ED1" w:rsidRDefault="00BB6CAD">
      <w:pPr>
        <w:pStyle w:val="ProductList-BodyIndented"/>
      </w:pPr>
      <w:r>
        <w:t>Klienci posiadający SCE i średnie roczne wydatki na pakiet SA na poziomie minimum 250 000 USD dla wszystkich uprawnionych produktów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E22ED1" w:rsidRDefault="00E22ED1">
      <w:pPr>
        <w:pStyle w:val="ProductList-BodyIndented"/>
      </w:pPr>
    </w:p>
    <w:p w:rsidR="00E22ED1" w:rsidRDefault="00BB6CAD">
      <w:pPr>
        <w:pStyle w:val="ProductList-BodyIndented"/>
      </w:pPr>
      <w:r>
        <w:t>Do uprawnionych Produktów Application Platform należą:</w:t>
      </w:r>
    </w:p>
    <w:p w:rsidR="00E22ED1" w:rsidRDefault="00BB6CAD" w:rsidP="00BB6CAD">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rsidR="00E22ED1" w:rsidRDefault="00BB6CAD" w:rsidP="00BB6CAD">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E22ED1" w:rsidRDefault="00BB6CAD" w:rsidP="00BB6CAD">
      <w:pPr>
        <w:pStyle w:val="ProductList-Bullet"/>
        <w:numPr>
          <w:ilvl w:val="1"/>
          <w:numId w:val="43"/>
        </w:numPr>
      </w:pPr>
      <w:r>
        <w:t>Office SharePoint Server</w:t>
      </w:r>
      <w:r>
        <w:fldChar w:fldCharType="begin"/>
      </w:r>
      <w:r>
        <w:instrText xml:space="preserve"> XE "SharePoint Server" </w:instrText>
      </w:r>
      <w:r>
        <w:fldChar w:fldCharType="end"/>
      </w:r>
    </w:p>
    <w:p w:rsidR="00E22ED1" w:rsidRDefault="00BB6CAD">
      <w:pPr>
        <w:pStyle w:val="ProductList-BodyIndented"/>
      </w:pPr>
      <w:r>
        <w:t>Do uprawnionych produktów wchodzących w skład Komponentu Core Infrastructure należą:</w:t>
      </w:r>
    </w:p>
    <w:p w:rsidR="00E22ED1" w:rsidRDefault="00BB6CAD" w:rsidP="00BB6CAD">
      <w:pPr>
        <w:pStyle w:val="ProductList-Bullet"/>
        <w:numPr>
          <w:ilvl w:val="1"/>
          <w:numId w:val="44"/>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E22ED1" w:rsidRDefault="00BB6CAD" w:rsidP="00BB6CAD">
      <w:pPr>
        <w:pStyle w:val="ProductList-Bullet"/>
        <w:numPr>
          <w:ilvl w:val="1"/>
          <w:numId w:val="44"/>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E22ED1" w:rsidRDefault="00E22ED1">
      <w:pPr>
        <w:pStyle w:val="ProductList-BodyIndented"/>
      </w:pPr>
    </w:p>
    <w:p w:rsidR="00E22ED1" w:rsidRDefault="00BB6CAD">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Minimalne roczne średnie wydatki na pakiet SA, wymagane do zyskania uprawnień do Nieograniczonego Całodobowego Wsparcia Technicznego</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250,000</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375,000</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337,500</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412,500</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2,062,500</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2,000,000</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268,750</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168,750</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30,000,000</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300,000,000</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2,062,500</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437,500</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2,500,000</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8,750,000</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lastRenderedPageBreak/>
              <w:t>Rupia indyjska</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12,500,000</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8,250,000</w:t>
            </w:r>
          </w:p>
        </w:tc>
      </w:tr>
    </w:tbl>
    <w:p w:rsidR="00E22ED1" w:rsidRDefault="00E22ED1">
      <w:pPr>
        <w:pStyle w:val="ProductList-BodyIndented"/>
        <w:ind w:left="720"/>
      </w:pPr>
    </w:p>
    <w:p w:rsidR="00E22ED1" w:rsidRDefault="00BB6CAD">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E22ED1" w:rsidRDefault="00E22ED1">
      <w:pPr>
        <w:pStyle w:val="ProductList-BodyIndented"/>
        <w:ind w:left="720"/>
      </w:pPr>
    </w:p>
    <w:p w:rsidR="00E22ED1" w:rsidRDefault="00BB6CAD">
      <w:pPr>
        <w:pStyle w:val="ProductList-SubClauseHeading"/>
        <w:outlineLvl w:val="3"/>
      </w:pPr>
      <w:r>
        <w:t>Uprawnienia z tytułu posiadania licencji na Parallel Data Warehouse</w:t>
      </w:r>
    </w:p>
    <w:p w:rsidR="00E22ED1" w:rsidRDefault="00BB6CAD">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E22ED1" w:rsidRDefault="00E22ED1">
      <w:pPr>
        <w:pStyle w:val="ProductList-BodyIndented"/>
      </w:pPr>
    </w:p>
    <w:p w:rsidR="00E22ED1" w:rsidRDefault="00BB6CAD">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E22ED1" w:rsidRDefault="00E22ED1">
      <w:pPr>
        <w:pStyle w:val="ProductList-BodyIndented"/>
      </w:pPr>
    </w:p>
    <w:p w:rsidR="00E22ED1" w:rsidRDefault="00BB6CAD">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E22ED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Dozwolone osoby kontaktowe ds. pomocy technicznej</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4</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5</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6</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7</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8</w:t>
            </w:r>
          </w:p>
        </w:tc>
      </w:tr>
    </w:tbl>
    <w:p w:rsidR="00E22ED1" w:rsidRDefault="00E22ED1">
      <w:pPr>
        <w:pStyle w:val="ProductList-BodyIndented"/>
      </w:pPr>
    </w:p>
    <w:p w:rsidR="00E22ED1" w:rsidRDefault="00BB6CAD">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E22ED1" w:rsidRDefault="00BB6CAD">
      <w:pPr>
        <w:pStyle w:val="ProductList-BodyIndented"/>
      </w:pPr>
      <w:r>
        <w:t xml:space="preserve">Uwaga: Klienci mający obecnie licencję na PDW zachowują tę korzyść zgodnie z </w:t>
      </w:r>
      <w:hyperlink r:id="rId120">
        <w:r>
          <w:rPr>
            <w:color w:val="00467F"/>
            <w:u w:val="single"/>
          </w:rPr>
          <w:t>Postanowieniami dotyczącymi Produktów w wersji z czerwca 2016 r.</w:t>
        </w:r>
      </w:hyperlink>
    </w:p>
    <w:p w:rsidR="00E22ED1" w:rsidRDefault="00E22ED1">
      <w:pPr>
        <w:pStyle w:val="ProductList-BodyIndented"/>
      </w:pPr>
    </w:p>
    <w:p w:rsidR="00E22ED1" w:rsidRDefault="00BB6CAD">
      <w:pPr>
        <w:pStyle w:val="ProductList-ClauseHeading"/>
        <w:outlineLvl w:val="2"/>
      </w:pPr>
      <w:bookmarkStart w:id="339" w:name="_Sec586"/>
      <w:r>
        <w:t>Rozszerzone Usługi Wsparcia Technicznego w Zakresie Poprawek do Produktów</w:t>
      </w:r>
      <w:bookmarkEnd w:id="339"/>
    </w:p>
    <w:p w:rsidR="00E22ED1" w:rsidRDefault="00BB6CAD">
      <w:pPr>
        <w:pStyle w:val="ProductList-Body"/>
      </w:pPr>
      <w:r>
        <w:t>Rozszerzone Usługi Wsparcia Technicznego w Zakresie Poprawek do Produktów udostępniane są klientom, którzy podpisali umowę Wsparcia Premier lub Essential i zakupili pakiet SA w ramach następujących programów:</w:t>
      </w:r>
    </w:p>
    <w:p w:rsidR="00E22ED1" w:rsidRDefault="00BB6CAD" w:rsidP="00BB6CAD">
      <w:pPr>
        <w:pStyle w:val="ProductList-Bullet"/>
        <w:numPr>
          <w:ilvl w:val="0"/>
          <w:numId w:val="45"/>
        </w:numPr>
      </w:pPr>
      <w:r>
        <w:t xml:space="preserve">Do korzystania z Rozszerzonych Usług Wsparcia Technicznego w Zakresie Poprawek do Produktów dla produktów z puli Aplikacji uprawnieni są klienci (poza klientami dokonującymi zakupu w ramach Programów Academic) aktywnie uczestniczący w Programie Software Assurance dla puli Aplikacji. </w:t>
      </w:r>
    </w:p>
    <w:p w:rsidR="00E22ED1" w:rsidRDefault="00BB6CAD" w:rsidP="00BB6CAD">
      <w:pPr>
        <w:pStyle w:val="ProductList-Bullet"/>
        <w:numPr>
          <w:ilvl w:val="0"/>
          <w:numId w:val="45"/>
        </w:numPr>
      </w:pPr>
      <w:r>
        <w:t xml:space="preserve">Klienci (poza klientami dokonującymi zakupu w ramach Programów Academic) uczestniczący w Programie Software Assurance dla puli Systemów uprawnieni są do korzystania z Rozszerzonych Usług Wsparcia Technicznego w Zakresie Poprawek do Produktów dla komputerowego systemu operacyjnego Windows lub systemu operacyjnego Windows Embedded (w przypadku Uczestnictwa w programie Software Assurance dla produktu Windows Embedded). </w:t>
      </w:r>
    </w:p>
    <w:p w:rsidR="00E22ED1" w:rsidRDefault="00BB6CAD" w:rsidP="00BB6CAD">
      <w:pPr>
        <w:pStyle w:val="ProductList-Bullet"/>
        <w:numPr>
          <w:ilvl w:val="0"/>
          <w:numId w:val="45"/>
        </w:numPr>
      </w:pPr>
      <w:r>
        <w:t>Klienci (poza klientami dokonującymi zakupu w ramach Programów Academic) z Pakietem Software Assurance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E22ED1" w:rsidRDefault="00E22ED1">
      <w:pPr>
        <w:pStyle w:val="ProductList-Body"/>
      </w:pPr>
    </w:p>
    <w:p w:rsidR="00E22ED1" w:rsidRDefault="00BB6CAD">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rsidR="00E22ED1" w:rsidRDefault="00E22ED1">
      <w:pPr>
        <w:pStyle w:val="PURBreadcrumb"/>
      </w:pPr>
    </w:p>
    <w:p w:rsidR="00E22ED1" w:rsidRDefault="00BB6CAD">
      <w:pPr>
        <w:pStyle w:val="ProductList-ClauseHeading"/>
        <w:outlineLvl w:val="2"/>
      </w:pPr>
      <w:bookmarkStart w:id="340" w:name="_Sec587"/>
      <w:r>
        <w:t>Dostępność licencji umożliwiającej dostęp do bardziej zaawansowanej wersji produktu (licencji Step-Up)</w:t>
      </w:r>
      <w:bookmarkEnd w:id="340"/>
    </w:p>
    <w:p w:rsidR="00E22ED1" w:rsidRDefault="00BB6CAD">
      <w:pPr>
        <w:pStyle w:val="ProductList-Body"/>
      </w:pPr>
      <w:r>
        <w:t xml:space="preserve">Licencja Podwyższająca musi zostać nabyta i jest ważna, tylko jeśli zostanie nabyta na podstawie tej samej umowy licencjonowania zbiorowego i (ewentualnie) rejestracji, na podstawie których nabyto pakiet SA dla uprawnionego produktu. Przysługujące Klientowi prawo do używania oprogramowania na podstawie Licencji Podwyższającej uwarunkowane jest posiadaniem i zachowaniem przez klienta Licencji na uprawniony </w:t>
      </w:r>
      <w:r>
        <w:lastRenderedPageBreak/>
        <w:t xml:space="preserve">produkt. Przysługujące Klientom bezterminowe uprawnienia wynikające z Licencji Podwyższającej zastępują licencję podstawową na uprawniony produkt.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E22ED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dodatek do</w:t>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BizTalk Server Standard</w:t>
            </w:r>
            <w:r>
              <w:fldChar w:fldCharType="begin"/>
            </w:r>
            <w:r>
              <w:instrText xml:space="preserve"> XE "BizTalk Server Standard" </w:instrText>
            </w:r>
            <w:r>
              <w:fldChar w:fldCharType="end"/>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BizTalk Server Enterprise</w:t>
            </w:r>
            <w:r>
              <w:fldChar w:fldCharType="begin"/>
            </w:r>
            <w:r>
              <w:instrText xml:space="preserve"> XE "BizTalk Server Enterprise" </w:instrText>
            </w:r>
            <w:r>
              <w:fldChar w:fldCharType="end"/>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BizTalk Server Enterprise</w:t>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Desktop Education z licencją Enterprise CAL Suite</w:t>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Desktop School z licencją Enterprise CAL Suite</w:t>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Exchange Server Enterprise</w:t>
            </w:r>
            <w:r>
              <w:fldChar w:fldCharType="begin"/>
            </w:r>
            <w:r>
              <w:instrText xml:space="preserve"> XE "Exchange Server Enterprise" </w:instrText>
            </w:r>
            <w:r>
              <w:fldChar w:fldCharType="end"/>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Forefront TMG Enterprise</w:t>
            </w:r>
            <w:r>
              <w:fldChar w:fldCharType="begin"/>
            </w:r>
            <w:r>
              <w:instrText xml:space="preserve"> XE "Forefront TMG Enterprise" </w:instrText>
            </w:r>
            <w:r>
              <w:fldChar w:fldCharType="end"/>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Dynamics CRM Server</w:t>
            </w:r>
            <w:r>
              <w:fldChar w:fldCharType="begin"/>
            </w:r>
            <w:r>
              <w:instrText xml:space="preserve"> XE "Microsoft Dynamics CRM Server" </w:instrText>
            </w:r>
            <w:r>
              <w:fldChar w:fldCharType="end"/>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Office Professional Plus</w:t>
            </w:r>
            <w:r>
              <w:fldChar w:fldCharType="begin"/>
            </w:r>
            <w:r>
              <w:instrText xml:space="preserve"> XE "Office Professional Plus" </w:instrText>
            </w:r>
            <w:r>
              <w:fldChar w:fldCharType="end"/>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Platforma Enterprise Desktop</w:t>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Project Professional</w:t>
            </w:r>
            <w:r>
              <w:fldChar w:fldCharType="begin"/>
            </w:r>
            <w:r>
              <w:instrText xml:space="preserve"> XE "Project Professional" </w:instrText>
            </w:r>
            <w:r>
              <w:fldChar w:fldCharType="end"/>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SQL Server Enterprise Core</w:t>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SQL Server Enterprise</w:t>
            </w:r>
            <w:r>
              <w:fldChar w:fldCharType="begin"/>
            </w:r>
            <w:r>
              <w:instrText xml:space="preserve"> XE "SQL Server Enterprise" </w:instrText>
            </w:r>
            <w:r>
              <w:fldChar w:fldCharType="end"/>
            </w:r>
            <w:r>
              <w:t xml:space="preserve"> Core</w:t>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SQL Server Business Intelligence</w:t>
            </w:r>
            <w:r>
              <w:fldChar w:fldCharType="begin"/>
            </w:r>
            <w:r>
              <w:instrText xml:space="preserve"> XE "SQL Server Business Intelligence" </w:instrText>
            </w:r>
            <w:r>
              <w:fldChar w:fldCharType="end"/>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System Center Datacenter</w:t>
            </w:r>
            <w:r>
              <w:fldChar w:fldCharType="begin"/>
            </w:r>
            <w:r>
              <w:instrText xml:space="preserve"> XE "System Center Datacenter" </w:instrText>
            </w:r>
            <w:r>
              <w:fldChar w:fldCharType="end"/>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Visio Professional</w:t>
            </w:r>
            <w:r>
              <w:fldChar w:fldCharType="begin"/>
            </w:r>
            <w:r>
              <w:instrText xml:space="preserve"> XE "Visio Professional" </w:instrText>
            </w:r>
            <w:r>
              <w:fldChar w:fldCharType="end"/>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Visual Studio Enterprise z subskrypcją MSDN</w:t>
            </w:r>
            <w:r>
              <w:fldChar w:fldCharType="begin"/>
            </w:r>
            <w:r>
              <w:instrText xml:space="preserve"> XE "Visual Studio Enterprise z subskrypcją MSDN" </w:instrText>
            </w:r>
            <w:r>
              <w:fldChar w:fldCharType="end"/>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Visual Studio Enterprise z subskrypcją MSDN</w:t>
            </w:r>
            <w:r>
              <w:fldChar w:fldCharType="begin"/>
            </w:r>
            <w:r>
              <w:instrText xml:space="preserve"> XE "Visual Studio Enterprise z subskrypcją MSDN" </w:instrText>
            </w:r>
            <w:r>
              <w:fldChar w:fldCharType="end"/>
            </w:r>
          </w:p>
        </w:tc>
      </w:tr>
      <w:tr w:rsidR="00E22ED1">
        <w:tc>
          <w:tcPr>
            <w:tcW w:w="600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Windows Server Datacenter</w:t>
            </w:r>
            <w:r>
              <w:fldChar w:fldCharType="begin"/>
            </w:r>
            <w:r>
              <w:instrText xml:space="preserve"> XE "Windows Server Datacenter" </w:instrText>
            </w:r>
            <w:r>
              <w:fldChar w:fldCharType="end"/>
            </w:r>
          </w:p>
        </w:tc>
      </w:tr>
    </w:tbl>
    <w:p w:rsidR="00E22ED1" w:rsidRDefault="00E22ED1">
      <w:pPr>
        <w:pStyle w:val="ProductList-Body"/>
      </w:pPr>
    </w:p>
    <w:p w:rsidR="00E22ED1" w:rsidRDefault="00BB6CAD">
      <w:pPr>
        <w:pStyle w:val="ProductList-ClauseHeading"/>
        <w:outlineLvl w:val="2"/>
      </w:pPr>
      <w:bookmarkStart w:id="341" w:name="_Sec588"/>
      <w:r>
        <w:t>Serwery — Prawa związane z Odzyskiwaniem Awaryjnym</w:t>
      </w:r>
      <w:bookmarkEnd w:id="341"/>
    </w:p>
    <w:p w:rsidR="00E22ED1" w:rsidRDefault="00BB6CAD">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E22ED1" w:rsidRDefault="00E22ED1">
      <w:pPr>
        <w:pStyle w:val="ProductList-Body"/>
      </w:pPr>
    </w:p>
    <w:p w:rsidR="00E22ED1" w:rsidRDefault="00BB6CAD">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E22ED1" w:rsidRDefault="00BB6CAD" w:rsidP="00BB6CAD">
      <w:pPr>
        <w:pStyle w:val="ProductList-Bullet"/>
        <w:numPr>
          <w:ilvl w:val="0"/>
          <w:numId w:val="46"/>
        </w:numPr>
      </w:pPr>
      <w:r>
        <w:t>przez krótkie okresy testowania odzyskiwania awaryjnego w ciągu jednego tygodnia co 90 dni;</w:t>
      </w:r>
    </w:p>
    <w:p w:rsidR="00E22ED1" w:rsidRDefault="00BB6CAD" w:rsidP="00BB6CAD">
      <w:pPr>
        <w:pStyle w:val="ProductList-Bullet"/>
        <w:numPr>
          <w:ilvl w:val="0"/>
          <w:numId w:val="46"/>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E22ED1" w:rsidRDefault="00BB6CAD" w:rsidP="00BB6CAD">
      <w:pPr>
        <w:pStyle w:val="ProductList-Bullet"/>
        <w:numPr>
          <w:ilvl w:val="0"/>
          <w:numId w:val="46"/>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E22ED1" w:rsidRDefault="00E22ED1">
      <w:pPr>
        <w:pStyle w:val="ProductList-Body"/>
      </w:pPr>
    </w:p>
    <w:p w:rsidR="00E22ED1" w:rsidRDefault="00BB6CAD">
      <w:pPr>
        <w:pStyle w:val="ProductList-Body"/>
      </w:pPr>
      <w:r>
        <w:t>W celu użycia oprogramowania na zasadach określonych w prawa do odzyskiwania awaryjnego, Klient musi spełnić następujące warunki:</w:t>
      </w:r>
    </w:p>
    <w:p w:rsidR="00E22ED1" w:rsidRDefault="00BB6CAD" w:rsidP="00BB6CAD">
      <w:pPr>
        <w:pStyle w:val="ProductList-Bullet"/>
        <w:numPr>
          <w:ilvl w:val="0"/>
          <w:numId w:val="47"/>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rsidR="00E22ED1" w:rsidRDefault="00BB6CAD" w:rsidP="00BB6CAD">
      <w:pPr>
        <w:pStyle w:val="ProductList-Bullet"/>
        <w:numPr>
          <w:ilvl w:val="0"/>
          <w:numId w:val="47"/>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E22ED1" w:rsidRDefault="00BB6CAD" w:rsidP="00BB6CAD">
      <w:pPr>
        <w:pStyle w:val="ProductList-Bullet"/>
        <w:numPr>
          <w:ilvl w:val="0"/>
          <w:numId w:val="47"/>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E22ED1" w:rsidRDefault="00BB6CAD" w:rsidP="00BB6CAD">
      <w:pPr>
        <w:pStyle w:val="ProductList-Bullet"/>
        <w:numPr>
          <w:ilvl w:val="1"/>
          <w:numId w:val="47"/>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rsidR="00E22ED1" w:rsidRDefault="00BB6CAD" w:rsidP="00BB6CAD">
      <w:pPr>
        <w:pStyle w:val="ProductList-Bullet"/>
        <w:numPr>
          <w:ilvl w:val="1"/>
          <w:numId w:val="47"/>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E22ED1" w:rsidRDefault="00BB6CAD">
      <w:pPr>
        <w:pStyle w:val="ProductList-Body"/>
        <w:ind w:left="1080"/>
      </w:pPr>
      <w:r>
        <w:t>- uruchamiania oprogramowania do wirtualizacji sprzętu, takiego jak rola funkcji Hyper-V;</w:t>
      </w:r>
    </w:p>
    <w:p w:rsidR="00E22ED1" w:rsidRDefault="00BB6CAD">
      <w:pPr>
        <w:pStyle w:val="ProductList-Body"/>
        <w:ind w:left="1080"/>
      </w:pPr>
      <w:r>
        <w:t>- świadczenia usług związanych z wirtualizacją sprzętu;</w:t>
      </w:r>
    </w:p>
    <w:p w:rsidR="00E22ED1" w:rsidRDefault="00BB6CAD">
      <w:pPr>
        <w:pStyle w:val="ProductList-Body"/>
        <w:ind w:left="1080"/>
      </w:pPr>
      <w:r>
        <w:t>- uruchamiania agentów programowych w celu zarządzania oprogramowaniem do wirtualizacji sprzętu;</w:t>
      </w:r>
    </w:p>
    <w:p w:rsidR="00E22ED1" w:rsidRDefault="00BB6CAD">
      <w:pPr>
        <w:pStyle w:val="ProductList-Body"/>
        <w:ind w:left="1080"/>
      </w:pPr>
      <w:r>
        <w:t>- pełnienia funkcji miejsca docelowego replikacji;</w:t>
      </w:r>
    </w:p>
    <w:p w:rsidR="00E22ED1" w:rsidRDefault="00BB6CAD">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E22ED1" w:rsidRDefault="00BB6CAD">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E22ED1" w:rsidRDefault="00BB6CAD">
      <w:pPr>
        <w:pStyle w:val="ProductList-Body"/>
        <w:ind w:left="1080"/>
      </w:pPr>
      <w:r>
        <w:t xml:space="preserve">- uruchamiania obciążeń związanych z odzyskiwaniem awaryjnym zgodnie z opisem powyżej. </w:t>
      </w:r>
    </w:p>
    <w:p w:rsidR="00E22ED1" w:rsidRDefault="00BB6CAD" w:rsidP="00BB6CAD">
      <w:pPr>
        <w:pStyle w:val="ProductList-Bullet"/>
        <w:numPr>
          <w:ilvl w:val="1"/>
          <w:numId w:val="48"/>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E22ED1" w:rsidRDefault="00BB6CAD" w:rsidP="00BB6CAD">
      <w:pPr>
        <w:pStyle w:val="ProductList-Bullet"/>
        <w:numPr>
          <w:ilvl w:val="0"/>
          <w:numId w:val="48"/>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rsidR="00E22ED1" w:rsidRDefault="00BB6CAD" w:rsidP="00BB6CAD">
      <w:pPr>
        <w:pStyle w:val="ProductList-Bullet"/>
        <w:numPr>
          <w:ilvl w:val="0"/>
          <w:numId w:val="48"/>
        </w:numPr>
      </w:pPr>
      <w:r>
        <w:lastRenderedPageBreak/>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E22ED1" w:rsidRDefault="00BB6CAD" w:rsidP="00BB6CAD">
      <w:pPr>
        <w:pStyle w:val="ProductList-Bullet"/>
        <w:numPr>
          <w:ilvl w:val="0"/>
          <w:numId w:val="48"/>
        </w:numPr>
      </w:pPr>
      <w:r>
        <w:t xml:space="preserve">Klient ma obowiązek utrzymywać Pakiet SA dla wszystkich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E22ED1" w:rsidRDefault="00BB6CAD" w:rsidP="00BB6CAD">
      <w:pPr>
        <w:pStyle w:val="ProductList-Bullet"/>
        <w:numPr>
          <w:ilvl w:val="0"/>
          <w:numId w:val="48"/>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E22ED1" w:rsidRDefault="00E22ED1">
      <w:pPr>
        <w:pStyle w:val="ProductList-Body"/>
      </w:pPr>
    </w:p>
    <w:p w:rsidR="00E22ED1" w:rsidRDefault="00BB6CAD">
      <w:pPr>
        <w:pStyle w:val="ProductList-ClauseHeading"/>
        <w:outlineLvl w:val="2"/>
      </w:pPr>
      <w:bookmarkStart w:id="342" w:name="_Sec589"/>
      <w:r>
        <w:t>Przenoszenie licencji</w:t>
      </w:r>
      <w:bookmarkEnd w:id="342"/>
    </w:p>
    <w:p w:rsidR="00E22ED1" w:rsidRDefault="00BB6CAD">
      <w:pPr>
        <w:pStyle w:val="ProductList-SubClauseHeading"/>
        <w:outlineLvl w:val="3"/>
      </w:pPr>
      <w:r>
        <w:t>Przenoszenie Licencji między Farmami Serwerów</w:t>
      </w:r>
    </w:p>
    <w:p w:rsidR="00E22ED1" w:rsidRDefault="00BB6CAD">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E22ED1" w:rsidRDefault="00E22ED1">
      <w:pPr>
        <w:pStyle w:val="ProductList-BodyIndented"/>
      </w:pPr>
    </w:p>
    <w:p w:rsidR="00E22ED1" w:rsidRDefault="00BB6CAD">
      <w:pPr>
        <w:pStyle w:val="ProductList-SubClauseHeading"/>
        <w:outlineLvl w:val="3"/>
      </w:pPr>
      <w:r>
        <w:t>Przenoszenie licencji z programem Software Assurance</w:t>
      </w:r>
    </w:p>
    <w:p w:rsidR="00E22ED1" w:rsidRDefault="00BB6CAD">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Obsługi w Ramach Oddzielnych Procesów mogą być jednocześnie wykorzystywane na podstawie uprawnień wynikających z Przenoszenia Licencji w ramach pakietu Software Assurance, z zastrzeżeniem ograniczeń określonych w Postanowieniach Licencyjnych dotyczących Obsługi w Ramach Oddzielnych Procesów. </w:t>
      </w:r>
    </w:p>
    <w:p w:rsidR="00E22ED1" w:rsidRDefault="00E22ED1">
      <w:pPr>
        <w:pStyle w:val="ProductList-BodyIndented"/>
      </w:pPr>
    </w:p>
    <w:p w:rsidR="00E22ED1" w:rsidRDefault="00BB6CAD">
      <w:pPr>
        <w:pStyle w:val="ProductList-SubSubClauseHeading"/>
        <w:outlineLvl w:val="4"/>
      </w:pPr>
      <w:r>
        <w:t>Dozwolony zakres korzystania</w:t>
      </w:r>
    </w:p>
    <w:p w:rsidR="00E22ED1" w:rsidRDefault="00BB6CAD">
      <w:pPr>
        <w:pStyle w:val="ProductList-BodyIndented2"/>
      </w:pPr>
      <w:r>
        <w:t>Przenoszenie Licencji z Pakietem SA pozwala Klientowi:</w:t>
      </w:r>
    </w:p>
    <w:p w:rsidR="00E22ED1" w:rsidRDefault="00BB6CAD" w:rsidP="00BB6CAD">
      <w:pPr>
        <w:pStyle w:val="ProductList-Bullet"/>
        <w:numPr>
          <w:ilvl w:val="2"/>
          <w:numId w:val="49"/>
        </w:numPr>
      </w:pPr>
      <w:r>
        <w:t xml:space="preserve">uruchamiać swoje licencjonowane oprogramowanie na udostępnianych serwerach; </w:t>
      </w:r>
    </w:p>
    <w:p w:rsidR="00E22ED1" w:rsidRDefault="00BB6CAD" w:rsidP="00BB6CAD">
      <w:pPr>
        <w:pStyle w:val="ProductList-Bullet"/>
        <w:numPr>
          <w:ilvl w:val="2"/>
          <w:numId w:val="49"/>
        </w:numPr>
      </w:pPr>
      <w:r>
        <w:t xml:space="preserve">uzyskiwać dostęp do oprogramowania na podstawie licencji dostępowych i posiadanych do nich pakietów SA oraz na podstawie posiadanych LS na Użytkownika i Urządzenie, zezwalających na dostęp do Produktów; </w:t>
      </w:r>
    </w:p>
    <w:p w:rsidR="00E22ED1" w:rsidRDefault="00BB6CAD" w:rsidP="00BB6CAD">
      <w:pPr>
        <w:pStyle w:val="ProductList-Bullet"/>
        <w:numPr>
          <w:ilvl w:val="2"/>
          <w:numId w:val="49"/>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rsidR="00E22ED1" w:rsidRDefault="00BB6CAD" w:rsidP="00BB6CAD">
      <w:pPr>
        <w:pStyle w:val="ProductList-Bullet"/>
        <w:numPr>
          <w:ilvl w:val="2"/>
          <w:numId w:val="49"/>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E22ED1" w:rsidRDefault="00E22ED1">
      <w:pPr>
        <w:pStyle w:val="ProductList-BodyIndented2"/>
      </w:pPr>
    </w:p>
    <w:p w:rsidR="00E22ED1" w:rsidRDefault="00BB6CAD">
      <w:pPr>
        <w:pStyle w:val="ProductList-SubSubClauseHeading"/>
        <w:outlineLvl w:val="4"/>
      </w:pPr>
      <w:r>
        <w:t>Wymagania</w:t>
      </w:r>
    </w:p>
    <w:p w:rsidR="00E22ED1" w:rsidRDefault="00BB6CAD">
      <w:pPr>
        <w:pStyle w:val="ProductList-BodyIndented2"/>
      </w:pPr>
      <w:r>
        <w:t>Aby móc korzystać z Przenoszenia Licencji z Pakietem SA, Klient musi:</w:t>
      </w:r>
    </w:p>
    <w:p w:rsidR="00E22ED1" w:rsidRDefault="00BB6CAD" w:rsidP="00BB6CAD">
      <w:pPr>
        <w:pStyle w:val="ProductList-Bullet"/>
        <w:numPr>
          <w:ilvl w:val="2"/>
          <w:numId w:val="50"/>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E22ED1" w:rsidRDefault="00BB6CAD" w:rsidP="00BB6CAD">
      <w:pPr>
        <w:pStyle w:val="ProductList-Bullet"/>
        <w:numPr>
          <w:ilvl w:val="2"/>
          <w:numId w:val="50"/>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E22ED1" w:rsidRDefault="00BB6CAD" w:rsidP="00BB6CAD">
      <w:pPr>
        <w:pStyle w:val="ProductList-Bullet"/>
        <w:numPr>
          <w:ilvl w:val="2"/>
          <w:numId w:val="50"/>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E22ED1" w:rsidRDefault="00E22ED1">
      <w:pPr>
        <w:pStyle w:val="ProductList-BodyIndented2"/>
      </w:pPr>
    </w:p>
    <w:p w:rsidR="00E22ED1" w:rsidRDefault="00BB6CAD">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9"/>
        <w:gridCol w:w="2486"/>
        <w:gridCol w:w="2482"/>
        <w:gridCol w:w="2553"/>
      </w:tblGrid>
      <w:tr w:rsidR="00E22ED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Dozwolona liczba:</w:t>
            </w:r>
          </w:p>
          <w:p w:rsidR="00E22ED1" w:rsidRDefault="00BB6CAD">
            <w:pPr>
              <w:pStyle w:val="ProductList-TableBody"/>
            </w:pPr>
            <w:r>
              <w:rPr>
                <w:color w:val="FFFFFF"/>
              </w:rPr>
              <w:t>Środowisk systemu operacyjnego lub Rdzeni na Licencję</w:t>
            </w:r>
          </w:p>
        </w:tc>
      </w:tr>
      <w:tr w:rsidR="00E22ED1">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Jedno Środowisko Systemu Operacyjnego na licencję</w:t>
            </w:r>
          </w:p>
        </w:tc>
      </w:tr>
      <w:tr w:rsidR="00E22ED1">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Jedno Środowisko Systemu Operacyjnego na licencję</w:t>
            </w:r>
          </w:p>
        </w:tc>
      </w:tr>
      <w:tr w:rsidR="00E22ED1">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Jeden rdzeń wirtualny (zgodnie z prawami do używania produktów, w tym określonym w nich wymogu minimum czterech rdzeni na Środowisko Systemu Operacyjnego)</w:t>
            </w:r>
          </w:p>
        </w:tc>
      </w:tr>
      <w:tr w:rsidR="00E22ED1">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lastRenderedPageBreak/>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Dwa zarządzane Środowiska Systemu Operacyjnego na Licencjonowany Serwer</w:t>
            </w:r>
          </w:p>
        </w:tc>
      </w:tr>
      <w:tr w:rsidR="00E22ED1">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Dziesięć zarządzanych Środowisk Systemu Operacyjnego na Licencjonowany Serwer</w:t>
            </w:r>
          </w:p>
        </w:tc>
      </w:tr>
    </w:tbl>
    <w:p w:rsidR="00E22ED1" w:rsidRDefault="00E22ED1">
      <w:pPr>
        <w:pStyle w:val="ProductList-BodyIndented2"/>
      </w:pPr>
    </w:p>
    <w:p w:rsidR="00E22ED1" w:rsidRDefault="00BB6CAD">
      <w:pPr>
        <w:pStyle w:val="ProductList-SubSubClauseHeading"/>
        <w:outlineLvl w:val="4"/>
      </w:pPr>
      <w:r>
        <w:t>Uprawnienia na wypadek awarii</w:t>
      </w:r>
    </w:p>
    <w:p w:rsidR="00E22ED1" w:rsidRDefault="00BB6CAD">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E22ED1" w:rsidRDefault="00E22ED1">
      <w:pPr>
        <w:pStyle w:val="ProductList-BodyIndented2"/>
      </w:pPr>
    </w:p>
    <w:p w:rsidR="00E22ED1" w:rsidRDefault="00BB6CAD">
      <w:pPr>
        <w:pStyle w:val="ProductList-ClauseHeading"/>
        <w:outlineLvl w:val="2"/>
      </w:pPr>
      <w:bookmarkStart w:id="343" w:name="_Sec590"/>
      <w:r>
        <w:t>Serwery — Aplikacje Obsługiwane w Ramach Oddzielnych Procesów</w:t>
      </w:r>
      <w:bookmarkEnd w:id="343"/>
    </w:p>
    <w:p w:rsidR="00E22ED1" w:rsidRDefault="00BB6CAD">
      <w:pPr>
        <w:pStyle w:val="ProductList-Body"/>
      </w:pPr>
      <w:r>
        <w:t>Termin „Aplikacje Obsługiwane w Ramach Oddzielnych Procesów” oznacza te produkty, względem których mają zastosowanie prawa do Aplikacji Obsługiwanych w Ramach Oddzielnych Procesów.</w:t>
      </w:r>
    </w:p>
    <w:p w:rsidR="00E22ED1" w:rsidRDefault="00E22ED1">
      <w:pPr>
        <w:pStyle w:val="ProductList-Body"/>
      </w:pPr>
    </w:p>
    <w:p w:rsidR="00E22ED1" w:rsidRDefault="00BB6CAD">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E22ED1" w:rsidRDefault="00E22ED1">
      <w:pPr>
        <w:pStyle w:val="ProductList-Body"/>
      </w:pPr>
    </w:p>
    <w:p w:rsidR="00E22ED1" w:rsidRDefault="00BB6CAD">
      <w:pPr>
        <w:pStyle w:val="ProductList-SubClauseHeading"/>
        <w:outlineLvl w:val="3"/>
      </w:pPr>
      <w:r>
        <w:t>Wymagania</w:t>
      </w:r>
    </w:p>
    <w:p w:rsidR="00E22ED1" w:rsidRDefault="00BB6CAD">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E22ED1" w:rsidRDefault="00BB6CAD" w:rsidP="00BB6CAD">
      <w:pPr>
        <w:pStyle w:val="ProductList-Bullet"/>
        <w:numPr>
          <w:ilvl w:val="1"/>
          <w:numId w:val="51"/>
        </w:numPr>
      </w:pPr>
      <w:r>
        <w:t>Aplikacji Obsługiwanych w Ramach Oddzielnych Procesów uruchamianych jako część Zintegrowanego Rozwiązania oraz</w:t>
      </w:r>
    </w:p>
    <w:p w:rsidR="00E22ED1" w:rsidRDefault="00BB6CAD" w:rsidP="00BB6CAD">
      <w:pPr>
        <w:pStyle w:val="ProductList-Bullet"/>
        <w:numPr>
          <w:ilvl w:val="1"/>
          <w:numId w:val="51"/>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E22ED1" w:rsidRDefault="00BB6CAD">
      <w:pPr>
        <w:pStyle w:val="ProductList-BodyIndented"/>
      </w:pPr>
      <w:r>
        <w:t xml:space="preserve">Wszelkie oprogramowanie Microsoft używane do tworzenia i dostarczania Zintegrowanego Rozwiązania musi: </w:t>
      </w:r>
    </w:p>
    <w:p w:rsidR="00E22ED1" w:rsidRDefault="00BB6CAD" w:rsidP="00BB6CAD">
      <w:pPr>
        <w:pStyle w:val="ProductList-Bullet"/>
        <w:numPr>
          <w:ilvl w:val="1"/>
          <w:numId w:val="52"/>
        </w:numPr>
      </w:pPr>
      <w:r>
        <w:t>być objęte licencją w ramach programu Licencjonowania Zbiorowego; oraz</w:t>
      </w:r>
    </w:p>
    <w:p w:rsidR="00E22ED1" w:rsidRDefault="00BB6CAD" w:rsidP="00BB6CAD">
      <w:pPr>
        <w:pStyle w:val="ProductList-Bullet"/>
        <w:numPr>
          <w:ilvl w:val="1"/>
          <w:numId w:val="52"/>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rsidR="00E22ED1" w:rsidRDefault="00E22ED1">
      <w:pPr>
        <w:pStyle w:val="ProductList-BodyIndented"/>
      </w:pPr>
    </w:p>
    <w:p w:rsidR="00E22ED1" w:rsidRDefault="00BB6CAD">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Obsługiwanej w Ramach Oddzielnych Procesów.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E22ED1" w:rsidRDefault="00E22ED1">
      <w:pPr>
        <w:pStyle w:val="ProductList-BodyIndented"/>
      </w:pPr>
    </w:p>
    <w:p w:rsidR="00E22ED1" w:rsidRDefault="00BB6CAD">
      <w:pPr>
        <w:pStyle w:val="ProductList-BodyIndented"/>
      </w:pPr>
      <w:r>
        <w:t>Oprogramowanie Klienta musi:</w:t>
      </w:r>
    </w:p>
    <w:p w:rsidR="00E22ED1" w:rsidRDefault="00BB6CAD" w:rsidP="00BB6CAD">
      <w:pPr>
        <w:pStyle w:val="ProductList-Bullet"/>
        <w:numPr>
          <w:ilvl w:val="1"/>
          <w:numId w:val="53"/>
        </w:numPr>
      </w:pPr>
      <w:r>
        <w:t>uzupełniać Aplikacje Obsługiwane w Ramach Oddzielnych Procesów wchodzące w skład Zintegrowanego Rozwiązania o istotne funkcje (same pulpity, edytory HTML, narzędzia i podobne technologie nie są podstawowymi usługami ani aplikacjami Zintegrowanego Rozwiązania);</w:t>
      </w:r>
    </w:p>
    <w:p w:rsidR="00E22ED1" w:rsidRDefault="00BB6CAD" w:rsidP="00BB6CAD">
      <w:pPr>
        <w:pStyle w:val="ProductList-Bullet"/>
        <w:numPr>
          <w:ilvl w:val="1"/>
          <w:numId w:val="53"/>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E22ED1" w:rsidRDefault="00BB6CAD" w:rsidP="00BB6CAD">
      <w:pPr>
        <w:pStyle w:val="ProductList-Bullet"/>
        <w:numPr>
          <w:ilvl w:val="1"/>
          <w:numId w:val="53"/>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E22ED1" w:rsidRDefault="00BB6CAD" w:rsidP="00BB6CAD">
      <w:pPr>
        <w:pStyle w:val="ProductList-Bullet"/>
        <w:numPr>
          <w:ilvl w:val="1"/>
          <w:numId w:val="53"/>
        </w:numPr>
      </w:pPr>
      <w:r>
        <w:t>stanowić własność Klienta — tzn. nie może być używane na podstawie licencji — oprócz przypadków, w których oprogramowanie Klienta zawiera nieistotne oprogramowanie osób trzecich osadzone w oprogramowaniu Klienta i je obsługujące.</w:t>
      </w:r>
    </w:p>
    <w:p w:rsidR="00E22ED1" w:rsidRDefault="00E22ED1">
      <w:pPr>
        <w:pStyle w:val="ProductList-BodyIndented"/>
      </w:pPr>
    </w:p>
    <w:p w:rsidR="00E22ED1" w:rsidRDefault="00BB6CAD">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E22ED1" w:rsidRDefault="00E22ED1">
      <w:pPr>
        <w:pStyle w:val="ProductList-BodyIndented"/>
        <w:jc w:val="right"/>
      </w:pPr>
    </w:p>
    <w:tbl>
      <w:tblPr>
        <w:tblStyle w:val="PURTable0"/>
        <w:tblW w:w="0" w:type="dxa"/>
        <w:tblLook w:val="04A0" w:firstRow="1" w:lastRow="0" w:firstColumn="1" w:lastColumn="0" w:noHBand="0" w:noVBand="1"/>
      </w:tblPr>
      <w:tblGrid>
        <w:gridCol w:w="1044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Indented"/>
      </w:pPr>
    </w:p>
    <w:p w:rsidR="00E22ED1" w:rsidRDefault="00E22ED1">
      <w:pPr>
        <w:pStyle w:val="PURBreadcrumb"/>
      </w:pPr>
    </w:p>
    <w:p w:rsidR="00E22ED1" w:rsidRDefault="00BB6CAD">
      <w:pPr>
        <w:pStyle w:val="ProductList-SectionHeading"/>
        <w:pageBreakBefore/>
        <w:outlineLvl w:val="0"/>
      </w:pPr>
      <w:bookmarkStart w:id="344" w:name="_Sec562"/>
      <w:bookmarkEnd w:id="320"/>
      <w:r>
        <w:lastRenderedPageBreak/>
        <w:t>Dodatek C – Usługi Profesjonalne</w:t>
      </w:r>
      <w:r>
        <w:fldChar w:fldCharType="begin"/>
      </w:r>
      <w:r>
        <w:instrText xml:space="preserve"> TC "</w:instrText>
      </w:r>
      <w:bookmarkStart w:id="345" w:name="_Toc465064555"/>
      <w:r>
        <w:instrText>Dodatek C – Usługi Profesjonalne</w:instrText>
      </w:r>
      <w:bookmarkEnd w:id="345"/>
      <w:r>
        <w:instrText>" \l 1</w:instrText>
      </w:r>
      <w:r>
        <w:fldChar w:fldCharType="end"/>
      </w:r>
    </w:p>
    <w:p w:rsidR="00E22ED1" w:rsidRDefault="00BB6CAD">
      <w:pPr>
        <w:pStyle w:val="ProductList-Body"/>
      </w:pPr>
      <w:r>
        <w:t>Niżej opisano Usługi Profesjonalne dostępne na podstawie Licencjonowania Zbiorowego Microsoft.</w:t>
      </w:r>
    </w:p>
    <w:p w:rsidR="00E22ED1" w:rsidRDefault="00BB6CAD">
      <w:pPr>
        <w:pStyle w:val="ProductList-Offering1Heading"/>
        <w:outlineLvl w:val="1"/>
      </w:pPr>
      <w:bookmarkStart w:id="346" w:name="_Sec565"/>
      <w:r>
        <w:t>Oferty Usług Wsparcia Microsoft Premier</w:t>
      </w:r>
      <w:bookmarkEnd w:id="346"/>
      <w:r>
        <w:fldChar w:fldCharType="begin"/>
      </w:r>
      <w:r>
        <w:instrText xml:space="preserve"> TC "</w:instrText>
      </w:r>
      <w:bookmarkStart w:id="347" w:name="_Toc465064556"/>
      <w:r>
        <w:instrText>Oferty Usług Wsparcia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E22ED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jc w:val="center"/>
            </w:pPr>
            <w:r>
              <w:rPr>
                <w:color w:val="FFFFFF"/>
              </w:rPr>
              <w:t>Premier Plus</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miesięcznie</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 10 godzin</w:t>
            </w:r>
          </w:p>
          <w:p w:rsidR="00E22ED1" w:rsidRDefault="00BB6CAD">
            <w:pPr>
              <w:pStyle w:val="ProductList-TableBody"/>
            </w:pPr>
            <w:r>
              <w:t>+1 okresowa kontrola</w:t>
            </w:r>
          </w:p>
          <w:p w:rsidR="00E22ED1" w:rsidRDefault="00BB6CAD">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 160 godzin</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 140 godzin</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jc w:val="center"/>
            </w:pPr>
            <w:r>
              <w:t>X</w:t>
            </w:r>
          </w:p>
        </w:tc>
      </w:tr>
      <w:tr w:rsidR="00E22ED1">
        <w:tc>
          <w:tcPr>
            <w:tcW w:w="404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Pakiety po 20</w:t>
            </w:r>
          </w:p>
        </w:tc>
      </w:tr>
    </w:tbl>
    <w:p w:rsidR="00E22ED1" w:rsidRDefault="00BB6CAD">
      <w:pPr>
        <w:pStyle w:val="ProductList-Body"/>
      </w:pPr>
      <w:r>
        <w:rPr>
          <w:vertAlign w:val="superscript"/>
        </w:rPr>
        <w:t xml:space="preserve">1 </w:t>
      </w:r>
      <w:r>
        <w:rPr>
          <w:i/>
        </w:rPr>
        <w:t>Zwykłe godziny robocze są ustalane lokalnie.</w:t>
      </w:r>
    </w:p>
    <w:p w:rsidR="00E22ED1" w:rsidRDefault="00E22ED1">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E22ED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Spodziewana reakcja Klienta</w:t>
            </w:r>
          </w:p>
        </w:tc>
      </w:tr>
      <w:tr w:rsidR="00E22ED1">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Katastrofalny wpływ na działalność: </w:t>
            </w:r>
          </w:p>
          <w:p w:rsidR="00E22ED1" w:rsidRDefault="00BB6CAD">
            <w:pPr>
              <w:pStyle w:val="ProductList-TableBody"/>
            </w:pPr>
            <w:r>
              <w:t>Podstawowe (krytyczne) procesy biznesowe przestały funkcjonować i nie można kontynuować pracy</w:t>
            </w:r>
          </w:p>
          <w:p w:rsidR="00E22ED1" w:rsidRDefault="00BB6CAD">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Odpowiedź na pierwszy telefon w czasie nie dłuższym niż 1 godzina</w:t>
            </w:r>
          </w:p>
          <w:p w:rsidR="00E22ED1" w:rsidRDefault="00BB6CAD">
            <w:pPr>
              <w:pStyle w:val="ProductList-TableBody"/>
            </w:pPr>
            <w:r>
              <w:t>Zasoby Microsoft jak najszybciej na terenie klienta</w:t>
            </w:r>
          </w:p>
          <w:p w:rsidR="00E22ED1" w:rsidRDefault="00BB6CAD">
            <w:pPr>
              <w:pStyle w:val="ProductList-TableBody"/>
            </w:pPr>
            <w:r>
              <w:t>Praca w systemie 24 godziny przez 7 dni w tygodniu</w:t>
            </w:r>
          </w:p>
          <w:p w:rsidR="00E22ED1" w:rsidRDefault="00BB6CAD">
            <w:pPr>
              <w:pStyle w:val="ProductList-TableBody"/>
            </w:pPr>
            <w:r>
              <w:t>Błyskawiczna eskalacja w Microsoft do zespołów produktowych</w:t>
            </w:r>
          </w:p>
          <w:p w:rsidR="00E22ED1" w:rsidRDefault="00BB6CAD">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Powiadomienie kadry kierowniczej wyższego szczebla Klienta </w:t>
            </w:r>
          </w:p>
          <w:p w:rsidR="00E22ED1" w:rsidRDefault="00BB6CAD">
            <w:pPr>
              <w:pStyle w:val="ProductList-TableBody"/>
            </w:pPr>
            <w:r>
              <w:t>Alokacja odpowiednich zasobów w celu zapewnienia całodobowej pomocy przez 7 dni w tygodniu</w:t>
            </w:r>
            <w:r>
              <w:rPr>
                <w:vertAlign w:val="superscript"/>
              </w:rPr>
              <w:t>2</w:t>
            </w:r>
          </w:p>
          <w:p w:rsidR="00E22ED1" w:rsidRDefault="00BB6CAD">
            <w:pPr>
              <w:pStyle w:val="ProductList-TableBody"/>
            </w:pPr>
            <w:r>
              <w:t>Bezzwłoczne powiadomienie władz kontrolujących zmiany o sytuacji oraz podjęcie przez nie koniecznych działań</w:t>
            </w:r>
          </w:p>
        </w:tc>
      </w:tr>
      <w:tr w:rsidR="00E22ED1">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Krytyczny wpływ na działalność: </w:t>
            </w:r>
          </w:p>
          <w:p w:rsidR="00E22ED1" w:rsidRDefault="00BB6CAD">
            <w:pPr>
              <w:pStyle w:val="ProductList-TableBody"/>
            </w:pPr>
            <w:r>
              <w:t>Znacząca utrata lub obniżenie jakości usług</w:t>
            </w:r>
          </w:p>
          <w:p w:rsidR="00E22ED1" w:rsidRDefault="00BB6CAD">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Odpowiedź na pierwszy telefon w czasie nie dłuższym niż 1 godzina</w:t>
            </w:r>
          </w:p>
          <w:p w:rsidR="00E22ED1" w:rsidRDefault="00BB6CAD">
            <w:pPr>
              <w:pStyle w:val="ProductList-TableBody"/>
            </w:pPr>
            <w:r>
              <w:t>Zależnie od potrzeb, zasoby Microsoft w lokalizacji klienta</w:t>
            </w:r>
          </w:p>
          <w:p w:rsidR="00E22ED1" w:rsidRDefault="00BB6CAD">
            <w:pPr>
              <w:pStyle w:val="ProductList-TableBody"/>
            </w:pPr>
            <w:r>
              <w:t>Praca w systemie 24 godziny przez 7 dni w tygodniu</w:t>
            </w:r>
          </w:p>
          <w:p w:rsidR="00E22ED1" w:rsidRDefault="00BB6CAD">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Alokacja odpowiednich zasobów w celu zapewnienia całodobowej pomocy przez 7 dni w tygodniu</w:t>
            </w:r>
            <w:r>
              <w:rPr>
                <w:vertAlign w:val="superscript"/>
              </w:rPr>
              <w:t>2</w:t>
            </w:r>
          </w:p>
          <w:p w:rsidR="00E22ED1" w:rsidRDefault="00BB6CAD">
            <w:pPr>
              <w:pStyle w:val="ProductList-TableBody"/>
            </w:pPr>
            <w:r>
              <w:t>Bezzwłoczne powiadomienie władz kontrolujących zmiany o sytuacji oraz podjęcie przez nie koniecznych działań</w:t>
            </w:r>
          </w:p>
          <w:p w:rsidR="00E22ED1" w:rsidRDefault="00BB6CAD">
            <w:pPr>
              <w:pStyle w:val="ProductList-TableBody"/>
            </w:pPr>
            <w:r>
              <w:t>Powiadomienie kadry kierowniczej</w:t>
            </w:r>
          </w:p>
        </w:tc>
      </w:tr>
      <w:tr w:rsidR="00E22ED1">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Umiarkowany wpływ na działalność: </w:t>
            </w:r>
          </w:p>
          <w:p w:rsidR="00E22ED1" w:rsidRDefault="00BB6CAD">
            <w:pPr>
              <w:pStyle w:val="ProductList-TableBody"/>
            </w:pPr>
            <w:r>
              <w:t>Umiarkowana utrata lub obniżenie jakości usług, jednakże praca może być kontynuowana mimo zakłóceń.</w:t>
            </w:r>
          </w:p>
          <w:p w:rsidR="00E22ED1" w:rsidRDefault="00BB6CAD">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Odpowiedź na pierwsze wezwanie w czasie nie dłuższym niż 2 godziny</w:t>
            </w:r>
          </w:p>
          <w:p w:rsidR="00E22ED1" w:rsidRDefault="00BB6CAD">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Przydzielenie odpowiednich zasobów w celu umożliwienia prowadzenia ciągłych prac w Godzinach Roboczych1</w:t>
            </w:r>
          </w:p>
          <w:p w:rsidR="00E22ED1" w:rsidRDefault="00BB6CAD">
            <w:pPr>
              <w:pStyle w:val="ProductList-TableBody"/>
            </w:pPr>
            <w:r>
              <w:t>Powiadomienie i reakcja decydentów kontrolujących zmiany w ciągu 4 Godzin Roboczych</w:t>
            </w:r>
            <w:r>
              <w:rPr>
                <w:vertAlign w:val="superscript"/>
              </w:rPr>
              <w:t>1</w:t>
            </w:r>
          </w:p>
        </w:tc>
      </w:tr>
      <w:tr w:rsidR="00E22ED1">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Minimalny wpływ na działalność: </w:t>
            </w:r>
          </w:p>
          <w:p w:rsidR="00E22ED1" w:rsidRDefault="00BB6CAD">
            <w:pPr>
              <w:pStyle w:val="ProductList-TableBody"/>
            </w:pPr>
            <w:r>
              <w:t>Działalność w głównej mierze prowadzona, z niewielkim zakłóceniem usług lub bez zakłóceń.</w:t>
            </w:r>
          </w:p>
          <w:p w:rsidR="00E22ED1" w:rsidRDefault="00BB6CAD">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Odpowiedź na pierwsze wezwanie w czasie nie dłuższym niż 4 godziny</w:t>
            </w:r>
          </w:p>
          <w:p w:rsidR="00E22ED1" w:rsidRDefault="00BB6CAD">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Dokładne informacje kontaktowe osoby odpowiedzialnej za rozwiązanie problemu</w:t>
            </w:r>
          </w:p>
          <w:p w:rsidR="00E22ED1" w:rsidRDefault="00BB6CAD">
            <w:pPr>
              <w:pStyle w:val="ProductList-TableBody"/>
            </w:pPr>
            <w:r>
              <w:t>Reakcja w ciągu 24 godzin</w:t>
            </w:r>
          </w:p>
        </w:tc>
      </w:tr>
    </w:tbl>
    <w:p w:rsidR="00E22ED1" w:rsidRDefault="00BB6CAD">
      <w:pPr>
        <w:pStyle w:val="ProductList-Body"/>
      </w:pPr>
      <w:r>
        <w:rPr>
          <w:vertAlign w:val="superscript"/>
        </w:rPr>
        <w:t>1</w:t>
      </w:r>
      <w:r>
        <w:rPr>
          <w:i/>
        </w:rPr>
        <w:t>Zwykłe godziny robocze są ustalane lokalnie.</w:t>
      </w:r>
    </w:p>
    <w:p w:rsidR="00E22ED1" w:rsidRDefault="00BB6CAD">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E22ED1" w:rsidRDefault="00E22ED1">
      <w:pPr>
        <w:pStyle w:val="ProductList-Body"/>
      </w:pPr>
    </w:p>
    <w:p w:rsidR="00E22ED1" w:rsidRDefault="00BB6CAD">
      <w:pPr>
        <w:pStyle w:val="ProductList-ClauseHeading"/>
        <w:outlineLvl w:val="2"/>
      </w:pPr>
      <w:r>
        <w:t>Powiązane reguły biznesowe</w:t>
      </w:r>
    </w:p>
    <w:p w:rsidR="00E22ED1" w:rsidRDefault="00BB6CAD">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rsidR="00E22ED1" w:rsidRDefault="00BB6CAD">
      <w:pPr>
        <w:pStyle w:val="ProductList-Offering1Heading"/>
        <w:outlineLvl w:val="1"/>
      </w:pPr>
      <w:bookmarkStart w:id="348" w:name="_Sec566"/>
      <w:r>
        <w:t>Oferta Cyfrowych Usług Doradczych Microsoft</w:t>
      </w:r>
      <w:bookmarkEnd w:id="348"/>
      <w:r>
        <w:fldChar w:fldCharType="begin"/>
      </w:r>
      <w:r>
        <w:instrText xml:space="preserve"> TC "</w:instrText>
      </w:r>
      <w:bookmarkStart w:id="349" w:name="_Toc465064557"/>
      <w:r>
        <w:instrText>Oferta Cyfrowych Usług Doradczych Microsoft</w:instrText>
      </w:r>
      <w:bookmarkEnd w:id="349"/>
      <w:r>
        <w:instrText>" \l 2</w:instrText>
      </w:r>
      <w:r>
        <w:fldChar w:fldCharType="end"/>
      </w:r>
    </w:p>
    <w:p w:rsidR="00E22ED1" w:rsidRDefault="00BB6CAD">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E22ED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Enterprise Strategy Portfolio</w:t>
            </w:r>
          </w:p>
        </w:tc>
      </w:tr>
      <w:tr w:rsidR="00E22ED1">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9RO-xxxx</w:t>
            </w:r>
          </w:p>
        </w:tc>
      </w:tr>
      <w:tr w:rsidR="00E22ED1">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Rocznie łącznie maksymalnie 1600 godzin pracy Doradcy Cyfrowego Microsoft oraz Zespołu Świadczenia Usług Enterprise</w:t>
            </w:r>
          </w:p>
        </w:tc>
      </w:tr>
      <w:tr w:rsidR="00E22ED1">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r>
      <w:tr w:rsidR="00E22ED1">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r>
      <w:tr w:rsidR="00E22ED1">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ED1" w:rsidRDefault="00E22ED1">
            <w:pPr>
              <w:pStyle w:val="ProductList-TableBody"/>
            </w:pPr>
          </w:p>
        </w:tc>
      </w:tr>
      <w:tr w:rsidR="00E22ED1">
        <w:tc>
          <w:tcPr>
            <w:tcW w:w="306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22ED1" w:rsidRDefault="00BB6CAD">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E22ED1" w:rsidRDefault="00E22ED1">
            <w:pPr>
              <w:pStyle w:val="ProductList-TableBody"/>
            </w:pPr>
          </w:p>
        </w:tc>
      </w:tr>
    </w:tbl>
    <w:p w:rsidR="00E22ED1" w:rsidRDefault="00E22ED1">
      <w:pPr>
        <w:pStyle w:val="ProductList-Body"/>
      </w:pPr>
    </w:p>
    <w:p w:rsidR="00E22ED1" w:rsidRDefault="00BB6CAD">
      <w:pPr>
        <w:pStyle w:val="ProductList-ClauseHeading"/>
        <w:outlineLvl w:val="2"/>
      </w:pPr>
      <w:r>
        <w:t>Moduły Cyfrowych Usług Doradczych</w:t>
      </w:r>
    </w:p>
    <w:p w:rsidR="00E22ED1" w:rsidRDefault="00BB6CAD">
      <w:pPr>
        <w:pStyle w:val="ProductList-Body"/>
      </w:pPr>
      <w:r>
        <w:t>Cyfrowe Usługi Doradcze obejmują co najmniej jeden moduł Cyfrowych Usług Doradczych (zgodnie z dokumentacją zawartą w Planie Świadczenia Usługi).</w:t>
      </w:r>
    </w:p>
    <w:p w:rsidR="00E22ED1" w:rsidRDefault="00E22ED1">
      <w:pPr>
        <w:pStyle w:val="ProductList-Body"/>
      </w:pPr>
    </w:p>
    <w:p w:rsidR="00E22ED1" w:rsidRDefault="00BB6CAD">
      <w:pPr>
        <w:pStyle w:val="ProductList-ClauseHeading"/>
        <w:outlineLvl w:val="2"/>
      </w:pPr>
      <w:r>
        <w:t>Usługi nieobjęte Zakresem</w:t>
      </w:r>
    </w:p>
    <w:p w:rsidR="00E22ED1" w:rsidRDefault="00BB6CAD">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E22ED1" w:rsidRDefault="00E22ED1">
      <w:pPr>
        <w:pStyle w:val="ProductList-Body"/>
      </w:pPr>
    </w:p>
    <w:p w:rsidR="00E22ED1" w:rsidRDefault="00BB6CAD">
      <w:pPr>
        <w:pStyle w:val="ProductList-ClauseHeading"/>
        <w:outlineLvl w:val="2"/>
      </w:pPr>
      <w:r>
        <w:t>Zobowiązania Klienta</w:t>
      </w:r>
    </w:p>
    <w:p w:rsidR="00E22ED1" w:rsidRDefault="00BB6CAD">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E22ED1" w:rsidRDefault="00BB6CAD">
      <w:pPr>
        <w:pStyle w:val="ProductList-Offering1Heading"/>
        <w:outlineLvl w:val="1"/>
      </w:pPr>
      <w:bookmarkStart w:id="350" w:name="_Sec567"/>
      <w:r>
        <w:t>Oferta Sales Productivity Accelerator</w:t>
      </w:r>
      <w:bookmarkEnd w:id="350"/>
      <w:r>
        <w:fldChar w:fldCharType="begin"/>
      </w:r>
      <w:r>
        <w:instrText xml:space="preserve"> TC "</w:instrText>
      </w:r>
      <w:bookmarkStart w:id="351" w:name="_Toc465064558"/>
      <w:r>
        <w:instrText>Oferta Sales Productivity Accelerator</w:instrText>
      </w:r>
      <w:bookmarkEnd w:id="351"/>
      <w:r>
        <w:instrText>" \l 2</w:instrText>
      </w:r>
      <w:r>
        <w:fldChar w:fldCharType="end"/>
      </w:r>
    </w:p>
    <w:p w:rsidR="00E22ED1" w:rsidRDefault="00BB6CAD">
      <w:pPr>
        <w:pStyle w:val="ProductList-ClauseHeading"/>
        <w:outlineLvl w:val="2"/>
      </w:pPr>
      <w:r>
        <w:t>Przegląd usług Sales Productivity Accelerator</w:t>
      </w:r>
    </w:p>
    <w:p w:rsidR="00E22ED1" w:rsidRDefault="00BB6CAD">
      <w:pPr>
        <w:pStyle w:val="ProductList-Body"/>
      </w:pPr>
      <w:r>
        <w:t>Usługa Sales Productivity Accelerator jest świadczona przez Dział Usług Microsoft przez okres 4 (czterech) tygodni i ma na celu wdrożenie usługi Microsoft Dynamics 365 w określonym zakresie.</w:t>
      </w:r>
    </w:p>
    <w:p w:rsidR="00E22ED1" w:rsidRDefault="00E22ED1">
      <w:pPr>
        <w:pStyle w:val="ProductList-Body"/>
      </w:pPr>
    </w:p>
    <w:p w:rsidR="00E22ED1" w:rsidRDefault="00BB6CAD">
      <w:pPr>
        <w:pStyle w:val="ProductList-Body"/>
      </w:pPr>
      <w:r>
        <w:t>Usługa Sales Productivity Accelerator obejmuje następujące rezultaty prac:</w:t>
      </w:r>
    </w:p>
    <w:p w:rsidR="00E22ED1" w:rsidRDefault="00BB6CAD" w:rsidP="00BB6CAD">
      <w:pPr>
        <w:pStyle w:val="ProductList-Bullet"/>
        <w:numPr>
          <w:ilvl w:val="0"/>
          <w:numId w:val="54"/>
        </w:numPr>
      </w:pPr>
      <w:r>
        <w:rPr>
          <w:b/>
          <w:color w:val="00188F"/>
        </w:rPr>
        <w:t>Plan Świadczenia Usług</w:t>
      </w:r>
      <w:r>
        <w:t>: opracowany przez Konsultanta Microsoft pod kątem spełnienia celów biznesowych klienta.</w:t>
      </w:r>
    </w:p>
    <w:p w:rsidR="00E22ED1" w:rsidRDefault="00BB6CAD" w:rsidP="00BB6CAD">
      <w:pPr>
        <w:pStyle w:val="ProductList-Bullet"/>
        <w:numPr>
          <w:ilvl w:val="0"/>
          <w:numId w:val="54"/>
        </w:numPr>
      </w:pPr>
      <w:r>
        <w:rPr>
          <w:b/>
          <w:color w:val="00188F"/>
        </w:rPr>
        <w:t>Warsztaty</w:t>
      </w:r>
      <w:r>
        <w:t>: poświęcimy łącznie 16 (szesnaście) godzin na warsztaty:</w:t>
      </w:r>
    </w:p>
    <w:p w:rsidR="00E22ED1" w:rsidRDefault="00BB6CAD" w:rsidP="00BB6CAD">
      <w:pPr>
        <w:pStyle w:val="ProductList-Bullet"/>
        <w:numPr>
          <w:ilvl w:val="1"/>
          <w:numId w:val="54"/>
        </w:numPr>
      </w:pPr>
      <w:r>
        <w:t>Maksymalnie 2 (dwa) warsztaty mające na celu rozpoznanie i zdefiniowanie najważniejszych sytuacji i scenariuszy oraz określenie wymagań biznesowych na podstawie informacji przekazanych przez Klienta, aż po ustawienia konfiguracyjne;</w:t>
      </w:r>
    </w:p>
    <w:p w:rsidR="00E22ED1" w:rsidRDefault="00BB6CAD" w:rsidP="00BB6CAD">
      <w:pPr>
        <w:pStyle w:val="ProductList-Bullet"/>
        <w:numPr>
          <w:ilvl w:val="1"/>
          <w:numId w:val="54"/>
        </w:numPr>
      </w:pPr>
      <w:r>
        <w:t>Maksymalnie 4 (cztery) warsztaty analizy projektu podczas fazy budowania.</w:t>
      </w:r>
    </w:p>
    <w:p w:rsidR="00E22ED1" w:rsidRDefault="00BB6CAD" w:rsidP="00BB6CAD">
      <w:pPr>
        <w:pStyle w:val="ProductList-Bullet"/>
        <w:numPr>
          <w:ilvl w:val="0"/>
          <w:numId w:val="54"/>
        </w:numPr>
      </w:pPr>
      <w:r>
        <w:rPr>
          <w:b/>
          <w:color w:val="00188F"/>
        </w:rPr>
        <w:t>Raportowanie</w:t>
      </w:r>
      <w:r>
        <w:t>: Jeden (1) standardowy pulpit Microsoft Dynamics 365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365.</w:t>
      </w:r>
    </w:p>
    <w:p w:rsidR="00E22ED1" w:rsidRDefault="00BB6CAD" w:rsidP="00BB6CAD">
      <w:pPr>
        <w:pStyle w:val="ProductList-Bullet"/>
        <w:numPr>
          <w:ilvl w:val="0"/>
          <w:numId w:val="54"/>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E22ED1" w:rsidRDefault="00BB6CAD" w:rsidP="00BB6CAD">
      <w:pPr>
        <w:pStyle w:val="ProductList-Bullet"/>
        <w:numPr>
          <w:ilvl w:val="0"/>
          <w:numId w:val="54"/>
        </w:numPr>
      </w:pPr>
      <w:r>
        <w:rPr>
          <w:b/>
          <w:color w:val="00188F"/>
        </w:rPr>
        <w:t>Testy</w:t>
      </w:r>
      <w:r>
        <w:t>: poświęcimy maksymalnie 26 (dwadzieścia sześć) godzin na przeprowadzenie maksymalnie 2 (dwóch) testów (np. systemowego i UAT).</w:t>
      </w:r>
    </w:p>
    <w:p w:rsidR="00E22ED1" w:rsidRDefault="00BB6CAD" w:rsidP="00BB6CAD">
      <w:pPr>
        <w:pStyle w:val="ProductList-Bullet"/>
        <w:numPr>
          <w:ilvl w:val="0"/>
          <w:numId w:val="54"/>
        </w:numPr>
      </w:pPr>
      <w:r>
        <w:rPr>
          <w:b/>
          <w:color w:val="00188F"/>
        </w:rPr>
        <w:t>Szkolenie i transfer wiedzy</w:t>
      </w:r>
      <w:r>
        <w:t>: Zrealizujemy 1 (jedno) zorientowane produktowo szkolenie dla użytkowników Klienta o czasie trwania maksymalnie 4 (czterech) godzin.</w:t>
      </w:r>
    </w:p>
    <w:p w:rsidR="00E22ED1" w:rsidRDefault="00BB6CAD" w:rsidP="00BB6CAD">
      <w:pPr>
        <w:pStyle w:val="ProductList-Bullet"/>
        <w:numPr>
          <w:ilvl w:val="0"/>
          <w:numId w:val="54"/>
        </w:numPr>
      </w:pPr>
      <w:r>
        <w:rPr>
          <w:b/>
          <w:color w:val="00188F"/>
        </w:rPr>
        <w:t>Wsparcie wdrożeniowe</w:t>
      </w:r>
      <w:r>
        <w:t>: Zrealizujemy maksymalnie 40 (czterdzieści) godzin wsparcia podczas etapu wdrożeniowa i uruchomienia (tydzień 4), zgodnie z wcześniej ustalonym zakresem projektu i wymaganiami.</w:t>
      </w:r>
    </w:p>
    <w:p w:rsidR="00E22ED1" w:rsidRDefault="00E22ED1">
      <w:pPr>
        <w:pStyle w:val="ProductList-Body"/>
      </w:pPr>
    </w:p>
    <w:p w:rsidR="00E22ED1" w:rsidRDefault="00BB6CAD">
      <w:pPr>
        <w:pStyle w:val="ProductList-ClauseHeading"/>
        <w:outlineLvl w:val="2"/>
      </w:pPr>
      <w:r>
        <w:lastRenderedPageBreak/>
        <w:t>Zobowiązania Klienta</w:t>
      </w:r>
    </w:p>
    <w:p w:rsidR="00E22ED1" w:rsidRDefault="00BB6CAD">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SectionHeading"/>
        <w:pageBreakBefore/>
        <w:outlineLvl w:val="0"/>
      </w:pPr>
      <w:bookmarkStart w:id="352" w:name="_Sec563"/>
      <w:bookmarkEnd w:id="344"/>
      <w:r>
        <w:lastRenderedPageBreak/>
        <w:t>Załącznik D – Uzupełniające Postanowienia Umowy Programu</w:t>
      </w:r>
      <w:r>
        <w:fldChar w:fldCharType="begin"/>
      </w:r>
      <w:r>
        <w:instrText xml:space="preserve"> TC "</w:instrText>
      </w:r>
      <w:bookmarkStart w:id="353" w:name="_Toc465064559"/>
      <w:r>
        <w:instrText>Załącznik D – Uzupełniające Postanowienia Umowy Programu</w:instrText>
      </w:r>
      <w:bookmarkEnd w:id="353"/>
      <w:r>
        <w:instrText>" \l 1</w:instrText>
      </w:r>
      <w:r>
        <w:fldChar w:fldCharType="end"/>
      </w:r>
    </w:p>
    <w:p w:rsidR="00E22ED1" w:rsidRDefault="00BB6CAD">
      <w:pPr>
        <w:pStyle w:val="ProductList-Body"/>
      </w:pPr>
      <w:r>
        <w:t>Poniższe postanowienia dotyczą zawartej przez Klienta umowy licencjonowania zbiorowego, zgodnie z adnotacjami.</w:t>
      </w:r>
    </w:p>
    <w:p w:rsidR="00E22ED1" w:rsidRDefault="00BB6CAD">
      <w:pPr>
        <w:pStyle w:val="ProductList-Offering1Heading"/>
        <w:outlineLvl w:val="1"/>
      </w:pPr>
      <w:bookmarkStart w:id="354" w:name="_Sec568"/>
      <w:r>
        <w:t>Postanowienia Uzupełniające dla Programu Select Plus</w:t>
      </w:r>
      <w:bookmarkEnd w:id="354"/>
      <w:r>
        <w:fldChar w:fldCharType="begin"/>
      </w:r>
      <w:r>
        <w:instrText xml:space="preserve"> TC "</w:instrText>
      </w:r>
      <w:bookmarkStart w:id="355" w:name="_Toc465064560"/>
      <w:r>
        <w:instrText>Postanowienia Uzupełniające dla Programu Select Plus</w:instrText>
      </w:r>
      <w:bookmarkEnd w:id="355"/>
      <w:r>
        <w:instrText>" \l 2</w:instrText>
      </w:r>
      <w:r>
        <w:fldChar w:fldCharType="end"/>
      </w:r>
    </w:p>
    <w:p w:rsidR="00E22ED1" w:rsidRDefault="00BB6CAD">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E22ED1" w:rsidRDefault="00E22ED1">
      <w:pPr>
        <w:pStyle w:val="ProductList-Body"/>
      </w:pPr>
    </w:p>
    <w:p w:rsidR="00E22ED1" w:rsidRDefault="00BB6CAD">
      <w:pPr>
        <w:pStyle w:val="ProductList-ClauseHeading"/>
        <w:outlineLvl w:val="2"/>
      </w:pPr>
      <w:r>
        <w:t>Poziomy Cenowe w ramach Programu Select Plus</w:t>
      </w:r>
    </w:p>
    <w:p w:rsidR="00E22ED1" w:rsidRDefault="00BB6CAD">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E22ED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ED1" w:rsidRDefault="00BB6CAD">
            <w:pPr>
              <w:pStyle w:val="ProductList-TableBody"/>
            </w:pPr>
            <w:r>
              <w:rPr>
                <w:color w:val="FFFFFF"/>
              </w:rPr>
              <w:t>Coroczne minima punktowe dla kategorii</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500</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4,000</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10,000</w:t>
            </w:r>
          </w:p>
        </w:tc>
      </w:tr>
      <w:tr w:rsidR="00E22ED1">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22ED1" w:rsidRDefault="00BB6CAD">
            <w:pPr>
              <w:pStyle w:val="ProductList-TableBody"/>
            </w:pPr>
            <w:r>
              <w:t>25,000</w:t>
            </w:r>
          </w:p>
        </w:tc>
      </w:tr>
    </w:tbl>
    <w:p w:rsidR="00E22ED1" w:rsidRDefault="00BB6CAD">
      <w:pPr>
        <w:pStyle w:val="ProductList-Offering1Heading"/>
        <w:outlineLvl w:val="1"/>
      </w:pPr>
      <w:bookmarkStart w:id="356" w:name="_Sec569"/>
      <w:r>
        <w:t>Definicja Zarządzania dla Uprawnionych Urządzeń</w:t>
      </w:r>
      <w:bookmarkEnd w:id="356"/>
      <w:r>
        <w:fldChar w:fldCharType="begin"/>
      </w:r>
      <w:r>
        <w:instrText xml:space="preserve"> TC "</w:instrText>
      </w:r>
      <w:bookmarkStart w:id="357" w:name="_Toc465064561"/>
      <w:r>
        <w:instrText>Definicja Zarządzania dla Uprawnionych Urządzeń</w:instrText>
      </w:r>
      <w:bookmarkEnd w:id="357"/>
      <w:r>
        <w:instrText>" \l 2</w:instrText>
      </w:r>
      <w:r>
        <w:fldChar w:fldCharType="end"/>
      </w:r>
    </w:p>
    <w:p w:rsidR="00E22ED1" w:rsidRDefault="00BB6CAD">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E22ED1" w:rsidRDefault="00BB6CAD" w:rsidP="00BB6CAD">
      <w:pPr>
        <w:pStyle w:val="ProductList-Bullet"/>
        <w:numPr>
          <w:ilvl w:val="0"/>
          <w:numId w:val="55"/>
        </w:numPr>
      </w:pPr>
      <w:r>
        <w:t>któremu zezwala na dołączenie się do własnej domeny lub</w:t>
      </w:r>
    </w:p>
    <w:p w:rsidR="00E22ED1" w:rsidRDefault="00BB6CAD" w:rsidP="00BB6CAD">
      <w:pPr>
        <w:pStyle w:val="ProductList-Bullet"/>
        <w:numPr>
          <w:ilvl w:val="0"/>
          <w:numId w:val="55"/>
        </w:numPr>
      </w:pPr>
      <w:r>
        <w:t>które uwierzytelnia w ramach wymogu na potrzeby korzystania z aplikacji w czasie gdy urządzenie znajduje się na terenie klienta, lub</w:t>
      </w:r>
    </w:p>
    <w:p w:rsidR="00E22ED1" w:rsidRDefault="00BB6CAD" w:rsidP="00BB6CAD">
      <w:pPr>
        <w:pStyle w:val="ProductList-Bullet"/>
        <w:numPr>
          <w:ilvl w:val="0"/>
          <w:numId w:val="55"/>
        </w:numPr>
      </w:pPr>
      <w:r>
        <w:t>na których instaluje agenty (np. agenty antywirusowe, chroniące przed złośliwym oprogramowaniem lub inne, wymagane zgodnie z zasadami polityki Klienta), lub</w:t>
      </w:r>
    </w:p>
    <w:p w:rsidR="00E22ED1" w:rsidRDefault="00BB6CAD" w:rsidP="00BB6CAD">
      <w:pPr>
        <w:pStyle w:val="ProductList-Bullet"/>
        <w:numPr>
          <w:ilvl w:val="0"/>
          <w:numId w:val="55"/>
        </w:numPr>
      </w:pPr>
      <w:r>
        <w:t>w przypadku których bezpośrednio lub pośrednio stosuje i egzekwuje zasady polityki grupy, lub</w:t>
      </w:r>
    </w:p>
    <w:p w:rsidR="00E22ED1" w:rsidRDefault="00BB6CAD" w:rsidP="00BB6CAD">
      <w:pPr>
        <w:pStyle w:val="ProductList-Bullet"/>
        <w:numPr>
          <w:ilvl w:val="0"/>
          <w:numId w:val="55"/>
        </w:numPr>
      </w:pPr>
      <w:r>
        <w:t>przy użyciu których klient otrzymuje lub ubiega się o dostęp do danych lub konfiguruje bądź przekazuje instrukcje dotyczące sprzętu lub oprogramowania bezpośrednio lub pośrednio związanego ze środowiskiem systemu operacyjnego, lub</w:t>
      </w:r>
    </w:p>
    <w:p w:rsidR="00E22ED1" w:rsidRDefault="00BB6CAD" w:rsidP="00BB6CAD">
      <w:pPr>
        <w:pStyle w:val="ProductList-Bullet"/>
        <w:numPr>
          <w:ilvl w:val="0"/>
          <w:numId w:val="55"/>
        </w:numPr>
      </w:pPr>
      <w:r>
        <w:t>którym umożliwia dostęp do infrastruktury pulpitów wirtualnych (VDI) poza Prawami do Używania w Ramach Roamingu pakietu SA obowiązującego dla Windows, Microsoft Intune (Urządzenie) lub Windows Virtual Desktop Access.</w:t>
      </w:r>
    </w:p>
    <w:p w:rsidR="00E22ED1" w:rsidRDefault="00E22ED1">
      <w:pPr>
        <w:pStyle w:val="ProductList-Body"/>
      </w:pPr>
    </w:p>
    <w:p w:rsidR="00E22ED1" w:rsidRDefault="00BB6CAD">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E22ED1" w:rsidRDefault="00BB6CAD">
      <w:pPr>
        <w:pStyle w:val="ProductList-Offering1Heading"/>
        <w:outlineLvl w:val="1"/>
      </w:pPr>
      <w:bookmarkStart w:id="358" w:name="_Sec570"/>
      <w:r>
        <w:t>Usługi Online w programach Open</w:t>
      </w:r>
      <w:bookmarkEnd w:id="358"/>
      <w:r>
        <w:fldChar w:fldCharType="begin"/>
      </w:r>
      <w:r>
        <w:instrText xml:space="preserve"> TC "</w:instrText>
      </w:r>
      <w:bookmarkStart w:id="359" w:name="_Toc465064562"/>
      <w:r>
        <w:instrText>Usługi Online w programach Open</w:instrText>
      </w:r>
      <w:bookmarkEnd w:id="359"/>
      <w:r>
        <w:instrText>" \l 2</w:instrText>
      </w:r>
      <w:r>
        <w:fldChar w:fldCharType="end"/>
      </w:r>
    </w:p>
    <w:p w:rsidR="00E22ED1" w:rsidRDefault="00BB6CAD">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E22ED1" w:rsidRDefault="00E22ED1">
      <w:pPr>
        <w:pStyle w:val="ProductList-Body"/>
      </w:pPr>
    </w:p>
    <w:p w:rsidR="00E22ED1" w:rsidRDefault="00BB6CAD">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E22ED1" w:rsidRDefault="00BB6CAD">
      <w:pPr>
        <w:pStyle w:val="ProductList-Offering1Heading"/>
        <w:outlineLvl w:val="1"/>
      </w:pPr>
      <w:bookmarkStart w:id="360" w:name="_Sec571"/>
      <w:r>
        <w:t>Uzupełniające Postanowienia dotyczące Usług Profesjonalnych – Starsze Wersje Umów</w:t>
      </w:r>
      <w:bookmarkEnd w:id="360"/>
      <w:r>
        <w:fldChar w:fldCharType="begin"/>
      </w:r>
      <w:r>
        <w:instrText xml:space="preserve"> TC "</w:instrText>
      </w:r>
      <w:bookmarkStart w:id="361" w:name="_Toc465064563"/>
      <w:r>
        <w:instrText>Uzupełniające Postanowienia dotyczące Usług Profesjonalnych – Starsze Wersje Umów</w:instrText>
      </w:r>
      <w:bookmarkEnd w:id="361"/>
      <w:r>
        <w:instrText>" \l 2</w:instrText>
      </w:r>
      <w:r>
        <w:fldChar w:fldCharType="end"/>
      </w:r>
    </w:p>
    <w:p w:rsidR="00E22ED1" w:rsidRDefault="00BB6CAD">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E22ED1" w:rsidRDefault="00E22ED1">
      <w:pPr>
        <w:pStyle w:val="ProductList-Body"/>
      </w:pPr>
    </w:p>
    <w:p w:rsidR="00E22ED1" w:rsidRDefault="00BB6CAD">
      <w:pPr>
        <w:pStyle w:val="ProductList-ClauseHeading"/>
        <w:outlineLvl w:val="2"/>
      </w:pPr>
      <w:r>
        <w:lastRenderedPageBreak/>
        <w:t>Prawa do używania, prawa własności i prawa licencyjne</w:t>
      </w:r>
    </w:p>
    <w:p w:rsidR="00E22ED1" w:rsidRDefault="00BB6CAD">
      <w:pPr>
        <w:pStyle w:val="ProductList-SubClauseHeading"/>
        <w:outlineLvl w:val="3"/>
      </w:pPr>
      <w:r>
        <w:t>Poprawki</w:t>
      </w:r>
    </w:p>
    <w:p w:rsidR="00E22ED1" w:rsidRDefault="00BB6CAD">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E22ED1" w:rsidRDefault="00E22ED1">
      <w:pPr>
        <w:pStyle w:val="ProductList-BodyIndented"/>
      </w:pPr>
    </w:p>
    <w:p w:rsidR="00E22ED1" w:rsidRDefault="00BB6CAD">
      <w:pPr>
        <w:pStyle w:val="ProductList-SubClauseHeading"/>
        <w:outlineLvl w:val="3"/>
      </w:pPr>
      <w:r>
        <w:t>Materiały Niezależne</w:t>
      </w:r>
    </w:p>
    <w:p w:rsidR="00E22ED1" w:rsidRDefault="00BB6CAD">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E22ED1" w:rsidRDefault="00BB6CAD">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E22ED1" w:rsidRDefault="00E22ED1">
      <w:pPr>
        <w:pStyle w:val="ProductList-BodyIndented"/>
      </w:pPr>
    </w:p>
    <w:p w:rsidR="00E22ED1" w:rsidRDefault="00BB6CAD">
      <w:pPr>
        <w:pStyle w:val="ProductList-SubClauseHeading"/>
        <w:outlineLvl w:val="3"/>
      </w:pPr>
      <w:r>
        <w:t>Materiały Przedstawione do Odbioru</w:t>
      </w:r>
    </w:p>
    <w:p w:rsidR="00E22ED1" w:rsidRDefault="00BB6CAD">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E22ED1" w:rsidRDefault="00E22ED1">
      <w:pPr>
        <w:pStyle w:val="ProductList-BodyIndented"/>
      </w:pPr>
    </w:p>
    <w:p w:rsidR="00E22ED1" w:rsidRDefault="00BB6CAD">
      <w:pPr>
        <w:pStyle w:val="ProductList-SubClauseHeading"/>
        <w:outlineLvl w:val="3"/>
      </w:pPr>
      <w:r>
        <w:t>Korzystanie z informacji technicznych uzyskanych w wyniku świadczenia Usług Profesjonalnych</w:t>
      </w:r>
    </w:p>
    <w:p w:rsidR="00E22ED1" w:rsidRDefault="00BB6CAD">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E22ED1" w:rsidRDefault="00E22ED1">
      <w:pPr>
        <w:pStyle w:val="ProductList-BodyIndented"/>
      </w:pPr>
    </w:p>
    <w:p w:rsidR="00E22ED1" w:rsidRDefault="00BB6CAD">
      <w:pPr>
        <w:pStyle w:val="ProductList-SubClauseHeading"/>
        <w:outlineLvl w:val="3"/>
      </w:pPr>
      <w:r>
        <w:t>Ograniczenia dotyczące Licencji Open Source</w:t>
      </w:r>
    </w:p>
    <w:p w:rsidR="00E22ED1" w:rsidRDefault="00BB6CAD">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E22ED1" w:rsidRDefault="00E22ED1">
      <w:pPr>
        <w:pStyle w:val="ProductList-BodyIndented"/>
      </w:pPr>
    </w:p>
    <w:p w:rsidR="00E22ED1" w:rsidRDefault="00BB6CAD">
      <w:pPr>
        <w:pStyle w:val="ProductList-SubClauseHeading"/>
        <w:outlineLvl w:val="3"/>
      </w:pPr>
      <w:r>
        <w:t>Prawa Podmiotów Stowarzyszonych</w:t>
      </w:r>
    </w:p>
    <w:p w:rsidR="00E22ED1" w:rsidRDefault="00BB6CAD">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E22ED1" w:rsidRDefault="00E22ED1">
      <w:pPr>
        <w:pStyle w:val="ProductList-BodyIndented"/>
      </w:pPr>
    </w:p>
    <w:p w:rsidR="00E22ED1" w:rsidRDefault="00BB6CAD">
      <w:pPr>
        <w:pStyle w:val="ProductList-ClauseHeading"/>
        <w:outlineLvl w:val="2"/>
      </w:pPr>
      <w:r>
        <w:t>Rękojmie i gwarancje, wyłączenie i ograniczenie odpowiedzialności</w:t>
      </w:r>
    </w:p>
    <w:p w:rsidR="00E22ED1" w:rsidRDefault="00BB6CAD">
      <w:pPr>
        <w:pStyle w:val="ProductList-SubClauseHeading"/>
        <w:outlineLvl w:val="3"/>
      </w:pPr>
      <w:r>
        <w:t>Gwarancja na Usługi Profesjonalne</w:t>
      </w:r>
    </w:p>
    <w:p w:rsidR="00E22ED1" w:rsidRDefault="00BB6CAD">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E22ED1" w:rsidRDefault="00E22ED1">
      <w:pPr>
        <w:pStyle w:val="ProductList-BodyIndented"/>
      </w:pPr>
    </w:p>
    <w:p w:rsidR="00E22ED1" w:rsidRDefault="00BB6CAD">
      <w:pPr>
        <w:pStyle w:val="ProductList-SubClauseHeading"/>
        <w:outlineLvl w:val="3"/>
      </w:pPr>
      <w:r>
        <w:t>Ograniczenie odpowiedzialności</w:t>
      </w:r>
    </w:p>
    <w:p w:rsidR="00E22ED1" w:rsidRDefault="00BB6CAD">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E22ED1" w:rsidRDefault="00E22ED1">
      <w:pPr>
        <w:pStyle w:val="ProductList-BodyIndented"/>
        <w:jc w:val="right"/>
      </w:pPr>
    </w:p>
    <w:tbl>
      <w:tblPr>
        <w:tblStyle w:val="PURTable0"/>
        <w:tblW w:w="0" w:type="dxa"/>
        <w:tblLook w:val="04A0" w:firstRow="1" w:lastRow="0" w:firstColumn="1" w:lastColumn="0" w:noHBand="0" w:noVBand="1"/>
      </w:tblPr>
      <w:tblGrid>
        <w:gridCol w:w="1044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Indented"/>
      </w:pPr>
    </w:p>
    <w:p w:rsidR="00E22ED1" w:rsidRDefault="00BB6CAD">
      <w:pPr>
        <w:pStyle w:val="ProductList-SectionHeading"/>
        <w:pageBreakBefore/>
        <w:outlineLvl w:val="0"/>
      </w:pPr>
      <w:bookmarkStart w:id="362" w:name="_Sec572"/>
      <w:bookmarkEnd w:id="352"/>
      <w:r>
        <w:lastRenderedPageBreak/>
        <w:t>Załącznik E – Promocje</w:t>
      </w:r>
      <w:r>
        <w:fldChar w:fldCharType="begin"/>
      </w:r>
      <w:r>
        <w:instrText xml:space="preserve"> TC "</w:instrText>
      </w:r>
      <w:bookmarkStart w:id="363" w:name="_Toc465064564"/>
      <w:r>
        <w:instrText>Załącznik E – Promocje</w:instrText>
      </w:r>
      <w:bookmarkEnd w:id="363"/>
      <w:r>
        <w:instrText>" \l 1</w:instrText>
      </w:r>
      <w:r>
        <w:fldChar w:fldCharType="end"/>
      </w:r>
    </w:p>
    <w:p w:rsidR="00E22ED1" w:rsidRDefault="00BB6CAD">
      <w:pPr>
        <w:pStyle w:val="ProductList-OfferingGroupHeading"/>
        <w:outlineLvl w:val="1"/>
      </w:pPr>
      <w:bookmarkStart w:id="364" w:name="_Sec867"/>
      <w:r>
        <w:t>Promocja na pakiet System Center Client Management Suite</w:t>
      </w:r>
      <w:bookmarkEnd w:id="364"/>
      <w:r>
        <w:fldChar w:fldCharType="begin"/>
      </w:r>
      <w:r>
        <w:instrText xml:space="preserve"> TC "</w:instrText>
      </w:r>
      <w:bookmarkStart w:id="365" w:name="_Toc465064565"/>
      <w:r>
        <w:instrText>Promocja na pakiet System Center Client Management Suite</w:instrText>
      </w:r>
      <w:bookmarkEnd w:id="365"/>
      <w:r>
        <w:instrText>" \l 2</w:instrText>
      </w:r>
      <w:r>
        <w:fldChar w:fldCharType="end"/>
      </w:r>
    </w:p>
    <w:p w:rsidR="00E22ED1" w:rsidRDefault="00BB6CAD">
      <w:pPr>
        <w:pStyle w:val="ProductList-Body"/>
      </w:pPr>
      <w:r>
        <w:t>prawo do używania pakietu System Center Client Management Suite zostanie uwzględnione we wszystkich licencjach zamówionych do 31 grudnia 2016 r. włącznie i zawartych w pakiecie licencji dostępowych Enterprise CAL Suite i pakiecie licencji dostępowych Enterprise CAL Suite Bridge do usług Office 365 (z usługą Microsoft Intune lub bez niej).</w:t>
      </w:r>
    </w:p>
    <w:p w:rsidR="00E22ED1" w:rsidRDefault="00BB6CAD">
      <w:pPr>
        <w:pStyle w:val="ProductList-OfferingGroupHeading"/>
        <w:outlineLvl w:val="1"/>
      </w:pPr>
      <w:bookmarkStart w:id="366" w:name="_Sec871"/>
      <w:r>
        <w:t>Promocja wydajności obliczeniowej programu Azure</w:t>
      </w:r>
      <w:bookmarkEnd w:id="366"/>
      <w:r>
        <w:fldChar w:fldCharType="begin"/>
      </w:r>
      <w:r>
        <w:instrText xml:space="preserve"> TC "</w:instrText>
      </w:r>
      <w:bookmarkStart w:id="367" w:name="_Toc465064566"/>
      <w:r>
        <w:instrText>Promocja wydajności obliczeniowej programu Azure</w:instrText>
      </w:r>
      <w:bookmarkEnd w:id="367"/>
      <w:r>
        <w:instrText>" \l 2</w:instrText>
      </w:r>
      <w:r>
        <w:fldChar w:fldCharType="end"/>
      </w:r>
    </w:p>
    <w:p w:rsidR="00E22ED1" w:rsidRDefault="00BB6CAD">
      <w:pPr>
        <w:pStyle w:val="ProductList-Body"/>
      </w:pPr>
      <w:r>
        <w:t>Od 1 listopada 2015 r. do 31 grudnia 2016 r. w ramach promocji dotyczącej Wydajności Obliczeniowej Azure oferowane są rabaty na wystąpienia obliczeniowe systemu Azure z serii A, D i G jako 12-miesięczne subskrypcje, które nie muszą obowiązywać w takich samych ramach czasowych, co Rejestracja.</w:t>
      </w:r>
    </w:p>
    <w:p w:rsidR="00E22ED1" w:rsidRDefault="00BB6CAD">
      <w:pPr>
        <w:pStyle w:val="ProductList-OfferingGroupHeading"/>
        <w:outlineLvl w:val="1"/>
      </w:pPr>
      <w:bookmarkStart w:id="368" w:name="_Sec1154"/>
      <w:r>
        <w:t>Oferta Zobowiązania Finansowego Azure dla Nowych Klientów</w:t>
      </w:r>
      <w:bookmarkEnd w:id="368"/>
      <w:r>
        <w:fldChar w:fldCharType="begin"/>
      </w:r>
      <w:r>
        <w:instrText xml:space="preserve"> TC "</w:instrText>
      </w:r>
      <w:bookmarkStart w:id="369" w:name="_Toc465064567"/>
      <w:r>
        <w:instrText>Oferta Zobowiązania Finansowego Azure dla Nowych Klientów</w:instrText>
      </w:r>
      <w:bookmarkEnd w:id="369"/>
      <w:r>
        <w:instrText>" \l 2</w:instrText>
      </w:r>
      <w:r>
        <w:fldChar w:fldCharType="end"/>
      </w:r>
    </w:p>
    <w:p w:rsidR="00E22ED1" w:rsidRDefault="00BB6CAD">
      <w:pPr>
        <w:pStyle w:val="ProductList-Body"/>
      </w:pPr>
      <w:r>
        <w:t>Nowy klient lub klient odnawiający Umowę Enterprise lub Umowę Campus and School, który dokona zakupu co najmniej dwudziestu jeden (21) jednostek Zobowiązania Finansowego Azure miesięcznie w okresie od 1 listopada 2016 r. do 30 czerwca 2017 r., będzie uprawniony do otrzymania jednorazowej ulgi na Zobowiązanie Finansowe Azure w wysokości równej maksymalnie 25% Zobowiązania Finansowego Azure wykorzystanego przez klienta w ciągu pierwszych trzech miesięcy okresu obowiązywania umowy. Ulga na Zobowiązanie Finansowe zostanie dodana przez do salda Zobowiązania Finansowego klienta cztery miesiące kalendarzowe po dacie wejścia w życie nowej lub odnowionej umowy. Kwota ulgi na Zobowiązanie Finansowe, która nie zostanie zużyta przed nastąpieniem kolejnej rocznicy Rejestracji, przepadnie.</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BB6CAD">
      <w:pPr>
        <w:pStyle w:val="ProductList-SectionHeading"/>
        <w:pageBreakBefore/>
        <w:outlineLvl w:val="0"/>
      </w:pPr>
      <w:bookmarkStart w:id="370" w:name="_Sec899"/>
      <w:bookmarkEnd w:id="362"/>
      <w:r>
        <w:lastRenderedPageBreak/>
        <w:t>Załącznik F — Postanowienia dotyczące Macierzy Pamięci Masowej</w:t>
      </w:r>
      <w:r>
        <w:fldChar w:fldCharType="begin"/>
      </w:r>
      <w:r>
        <w:instrText xml:space="preserve"> TC "</w:instrText>
      </w:r>
      <w:bookmarkStart w:id="371" w:name="_Toc465064568"/>
      <w:r>
        <w:instrText>Załącznik F — Postanowienia dotyczące Macierzy Pamięci Masowej</w:instrText>
      </w:r>
      <w:bookmarkEnd w:id="371"/>
      <w:r>
        <w:instrText>" \l 1</w:instrText>
      </w:r>
      <w:r>
        <w:fldChar w:fldCharType="end"/>
      </w:r>
    </w:p>
    <w:p w:rsidR="00E22ED1" w:rsidRDefault="00BB6CAD">
      <w:pPr>
        <w:pStyle w:val="ProductList-Offering1Heading"/>
        <w:outlineLvl w:val="1"/>
      </w:pPr>
      <w:bookmarkStart w:id="372" w:name="_Sec900"/>
      <w:r>
        <w:t>Dostępność</w:t>
      </w:r>
      <w:bookmarkEnd w:id="372"/>
      <w:r>
        <w:fldChar w:fldCharType="begin"/>
      </w:r>
      <w:r>
        <w:instrText xml:space="preserve"> TC "</w:instrText>
      </w:r>
      <w:bookmarkStart w:id="373" w:name="_Toc465064569"/>
      <w:r>
        <w:instrText>Dostępność</w:instrText>
      </w:r>
      <w:bookmarkEnd w:id="373"/>
      <w:r>
        <w:instrText>" \l 2</w:instrText>
      </w:r>
      <w:r>
        <w:fldChar w:fldCharType="end"/>
      </w:r>
    </w:p>
    <w:p w:rsidR="00E22ED1" w:rsidRDefault="00BB6CAD">
      <w:pPr>
        <w:pStyle w:val="ProductList-Body"/>
      </w:pPr>
      <w:r>
        <w:t>Macierz Pamięci Masowej jest dostępna tylko w następujących regionach geograficznych: Arabia Saudyjska, Australia, Austria, Bahrajn, Belgia, Brazylia, Chile, Czechy, Dania, Egipt, Filipiny, Finlandia, Francja, Grecja, Hiszpania, Holandia, Hongkong, Indie, Indonezja, Irlandia, Islandia, Izrael, Japonia, Kanada, Katar, Kenia, Kolumbia, Korea Południowa, Kuwejt, Makau Malezja, Meksyk, Niemcy, Nigeria, Norwegia, Nowa Zelandia, Peru, Polska, Portoryko, Portugalia, Republika Południowej Afryki, Rosja, Rumunia, Singapur, Słowacja, Słowenia, Sri Lanka, Stany Zjednoczone, Szwajcaria, Szwecja, Tajlandia, Tajwan, Turcja, Ukraina, Węgry, Wietnam, Włochy, Zjednoczone Emiraty Arabskie, Zjednoczone Królestwo.</w:t>
      </w:r>
    </w:p>
    <w:p w:rsidR="00E22ED1" w:rsidRDefault="00BB6CAD">
      <w:pPr>
        <w:pStyle w:val="ProductList-Offering1Heading"/>
        <w:outlineLvl w:val="1"/>
      </w:pPr>
      <w:bookmarkStart w:id="374" w:name="_Sec901"/>
      <w:r>
        <w:t>Wysyłka i tytuł prawny</w:t>
      </w:r>
      <w:bookmarkEnd w:id="374"/>
      <w:r>
        <w:fldChar w:fldCharType="begin"/>
      </w:r>
      <w:r>
        <w:instrText xml:space="preserve"> TC "</w:instrText>
      </w:r>
      <w:bookmarkStart w:id="375" w:name="_Toc465064570"/>
      <w:r>
        <w:instrText>Wysyłka i tytuł prawny</w:instrText>
      </w:r>
      <w:bookmarkEnd w:id="375"/>
      <w:r>
        <w:instrText>" \l 2</w:instrText>
      </w:r>
      <w:r>
        <w:fldChar w:fldCharType="end"/>
      </w:r>
    </w:p>
    <w:p w:rsidR="00E22ED1" w:rsidRDefault="00BB6CAD">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E22ED1" w:rsidRDefault="00BB6CAD">
      <w:pPr>
        <w:pStyle w:val="ProductList-Offering1Heading"/>
        <w:outlineLvl w:val="1"/>
      </w:pPr>
      <w:bookmarkStart w:id="376" w:name="_Sec902"/>
      <w:r>
        <w:t>Oprogramowanie Macierzy Pamięci Masowej</w:t>
      </w:r>
      <w:bookmarkEnd w:id="376"/>
      <w:r>
        <w:fldChar w:fldCharType="begin"/>
      </w:r>
      <w:r>
        <w:instrText xml:space="preserve"> TC "</w:instrText>
      </w:r>
      <w:bookmarkStart w:id="377" w:name="_Toc465064571"/>
      <w:r>
        <w:instrText>Oprogramowanie Macierzy Pamięci Masowej</w:instrText>
      </w:r>
      <w:bookmarkEnd w:id="377"/>
      <w:r>
        <w:instrText>" \l 2</w:instrText>
      </w:r>
      <w:r>
        <w:fldChar w:fldCharType="end"/>
      </w:r>
    </w:p>
    <w:p w:rsidR="00E22ED1" w:rsidRDefault="00BB6CAD">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E22ED1" w:rsidRDefault="00E22ED1">
      <w:pPr>
        <w:pStyle w:val="ProductList-Body"/>
      </w:pPr>
    </w:p>
    <w:p w:rsidR="00E22ED1" w:rsidRDefault="00BB6CAD">
      <w:pPr>
        <w:pStyle w:val="ProductList-ClauseHeading"/>
        <w:outlineLvl w:val="2"/>
      </w:pPr>
      <w:r>
        <w:t>Ograniczenia</w:t>
      </w:r>
    </w:p>
    <w:p w:rsidR="00E22ED1" w:rsidRDefault="00BB6CAD">
      <w:pPr>
        <w:pStyle w:val="ProductList-Body"/>
      </w:pPr>
      <w:r>
        <w:t>Klient nie może używać Oprogramowania Macierzy Pamięci Masowej do analiz porównawczych lub testów „benchmarkingowych”, chyba że odbywa się to na jego wewnętrzne potrzeby, ani publikować lub ujawniać ich wyników.</w:t>
      </w:r>
    </w:p>
    <w:p w:rsidR="00E22ED1" w:rsidRDefault="00E22ED1">
      <w:pPr>
        <w:pStyle w:val="ProductList-Body"/>
      </w:pPr>
    </w:p>
    <w:p w:rsidR="00E22ED1" w:rsidRDefault="00BB6CAD">
      <w:pPr>
        <w:pStyle w:val="ProductList-ClauseHeading"/>
        <w:outlineLvl w:val="2"/>
      </w:pPr>
      <w:r>
        <w:t>Oprogramowanie open source osób trzecich</w:t>
      </w:r>
    </w:p>
    <w:p w:rsidR="00E22ED1" w:rsidRDefault="00BB6CAD">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22">
        <w:r>
          <w:rPr>
            <w:color w:val="00467F"/>
            <w:u w:val="single"/>
          </w:rPr>
          <w:t>http://go.microsoft.com/fwlink/?LinkId=627000</w:t>
        </w:r>
      </w:hyperlink>
      <w:r>
        <w:t>, przy czym licencja jest udzielana Klientowi zgodnie z właściwymi licencjami open source.</w:t>
      </w:r>
    </w:p>
    <w:p w:rsidR="00E22ED1" w:rsidRDefault="00E22ED1">
      <w:pPr>
        <w:pStyle w:val="ProductList-Body"/>
      </w:pPr>
    </w:p>
    <w:p w:rsidR="00E22ED1" w:rsidRDefault="00BB6CAD">
      <w:pPr>
        <w:pStyle w:val="ProductList-ClauseHeading"/>
        <w:outlineLvl w:val="2"/>
      </w:pPr>
      <w:r>
        <w:t>Aktywacja usług internetowych i zgoda na usługi internetowe</w:t>
      </w:r>
    </w:p>
    <w:p w:rsidR="00E22ED1" w:rsidRDefault="00BB6CAD">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E22ED1" w:rsidRDefault="00E22ED1">
      <w:pPr>
        <w:pStyle w:val="ProductList-Body"/>
      </w:pPr>
    </w:p>
    <w:p w:rsidR="00E22ED1" w:rsidRDefault="00BB6CAD">
      <w:pPr>
        <w:pStyle w:val="ProductList-ClauseHeading"/>
        <w:outlineLvl w:val="2"/>
      </w:pPr>
      <w:r>
        <w:t>Aktualizacje Oprogramowania Macierzy Pamięci Masowej</w:t>
      </w:r>
    </w:p>
    <w:p w:rsidR="00E22ED1" w:rsidRDefault="00BB6CAD">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E22ED1" w:rsidRDefault="00BB6CAD">
      <w:pPr>
        <w:pStyle w:val="ProductList-Offering1Heading"/>
        <w:outlineLvl w:val="1"/>
      </w:pPr>
      <w:bookmarkStart w:id="378" w:name="_Sec903"/>
      <w:r>
        <w:t>Ograniczona rękojmia na sprzęt</w:t>
      </w:r>
      <w:bookmarkEnd w:id="378"/>
      <w:r>
        <w:fldChar w:fldCharType="begin"/>
      </w:r>
      <w:r>
        <w:instrText xml:space="preserve"> TC "</w:instrText>
      </w:r>
      <w:bookmarkStart w:id="379" w:name="_Toc465064572"/>
      <w:r>
        <w:instrText>Ograniczona rękojmia na sprzęt</w:instrText>
      </w:r>
      <w:bookmarkEnd w:id="379"/>
      <w:r>
        <w:instrText>" \l 2</w:instrText>
      </w:r>
      <w:r>
        <w:fldChar w:fldCharType="end"/>
      </w:r>
    </w:p>
    <w:p w:rsidR="00E22ED1" w:rsidRDefault="00BB6CAD">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w:t>
      </w:r>
      <w:r>
        <w:lastRenderedPageBreak/>
        <w:t xml:space="preserve">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rsidR="00E22ED1" w:rsidRDefault="00BB6CAD">
      <w:pPr>
        <w:pStyle w:val="ProductList-Offering1Heading"/>
        <w:outlineLvl w:val="1"/>
      </w:pPr>
      <w:bookmarkStart w:id="380" w:name="_Sec904"/>
      <w:r>
        <w:t>Rekompensata. Obrona przed roszczeniami osób trzecich</w:t>
      </w:r>
      <w:bookmarkEnd w:id="380"/>
      <w:r>
        <w:fldChar w:fldCharType="begin"/>
      </w:r>
      <w:r>
        <w:instrText xml:space="preserve"> TC "</w:instrText>
      </w:r>
      <w:bookmarkStart w:id="381" w:name="_Toc465064573"/>
      <w:r>
        <w:instrText>Rekompensata. Obrona przed roszczeniami osób trzecich</w:instrText>
      </w:r>
      <w:bookmarkEnd w:id="381"/>
      <w:r>
        <w:instrText>" \l 2</w:instrText>
      </w:r>
      <w:r>
        <w:fldChar w:fldCharType="end"/>
      </w:r>
    </w:p>
    <w:p w:rsidR="00E22ED1" w:rsidRDefault="00BB6CAD">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E22ED1" w:rsidRDefault="00BB6CAD">
      <w:pPr>
        <w:pStyle w:val="ProductList-Offering1Heading"/>
        <w:outlineLvl w:val="1"/>
      </w:pPr>
      <w:bookmarkStart w:id="382" w:name="_Sec905"/>
      <w:r>
        <w:t>Ograniczenie odpowiedzialności</w:t>
      </w:r>
      <w:bookmarkEnd w:id="382"/>
      <w:r>
        <w:fldChar w:fldCharType="begin"/>
      </w:r>
      <w:r>
        <w:instrText xml:space="preserve"> TC "</w:instrText>
      </w:r>
      <w:bookmarkStart w:id="383" w:name="_Toc465064574"/>
      <w:r>
        <w:instrText>Ograniczenie odpowiedzialności</w:instrText>
      </w:r>
      <w:bookmarkEnd w:id="383"/>
      <w:r>
        <w:instrText>" \l 2</w:instrText>
      </w:r>
      <w:r>
        <w:fldChar w:fldCharType="end"/>
      </w:r>
    </w:p>
    <w:p w:rsidR="00E22ED1" w:rsidRDefault="00BB6CAD">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E22ED1" w:rsidRDefault="00BB6CAD">
      <w:pPr>
        <w:pStyle w:val="ProductList-Offering1Heading"/>
        <w:outlineLvl w:val="1"/>
      </w:pPr>
      <w:bookmarkStart w:id="384" w:name="_Sec906"/>
      <w:r>
        <w:t>Przepisy dotyczące kontroli eksportu obowiązujące w Stanach Zjednoczonych</w:t>
      </w:r>
      <w:bookmarkEnd w:id="384"/>
      <w:r>
        <w:fldChar w:fldCharType="begin"/>
      </w:r>
      <w:r>
        <w:instrText xml:space="preserve"> TC "</w:instrText>
      </w:r>
      <w:bookmarkStart w:id="385" w:name="_Toc465064575"/>
      <w:r>
        <w:instrText>Przepisy dotyczące kontroli eksportu obowiązujące w Stanach Zjednoczonych</w:instrText>
      </w:r>
      <w:bookmarkEnd w:id="385"/>
      <w:r>
        <w:instrText>" \l 2</w:instrText>
      </w:r>
      <w:r>
        <w:fldChar w:fldCharType="end"/>
      </w:r>
    </w:p>
    <w:p w:rsidR="00E22ED1" w:rsidRDefault="00BB6CAD">
      <w:pPr>
        <w:pStyle w:val="ProductList-Body"/>
      </w:pPr>
      <w:r>
        <w:t>W odniesieniu do przepisów eksportowych obowiązujących w Stanach Zjednoczonych Macierze Pamięci Masowej podlegają postanowieniom zawartej przez Klienta umowy licencjonowania zbiorowego.</w:t>
      </w:r>
    </w:p>
    <w:p w:rsidR="00E22ED1" w:rsidRDefault="00BB6CAD">
      <w:pPr>
        <w:pStyle w:val="ProductList-Offering1Heading"/>
        <w:outlineLvl w:val="1"/>
      </w:pPr>
      <w:bookmarkStart w:id="386" w:name="_Sec907"/>
      <w:r>
        <w:t>Gromadzenie informacji diagnostycznych</w:t>
      </w:r>
      <w:bookmarkEnd w:id="386"/>
      <w:r>
        <w:fldChar w:fldCharType="begin"/>
      </w:r>
      <w:r>
        <w:instrText xml:space="preserve"> TC "</w:instrText>
      </w:r>
      <w:bookmarkStart w:id="387" w:name="_Toc465064576"/>
      <w:r>
        <w:instrText>Gromadzenie informacji diagnostycznych</w:instrText>
      </w:r>
      <w:bookmarkEnd w:id="387"/>
      <w:r>
        <w:instrText>" \l 2</w:instrText>
      </w:r>
      <w:r>
        <w:fldChar w:fldCharType="end"/>
      </w:r>
    </w:p>
    <w:p w:rsidR="00E22ED1" w:rsidRDefault="00BB6CAD">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sprzedawcy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23">
        <w:r>
          <w:rPr>
            <w:color w:val="00467F"/>
            <w:u w:val="single"/>
          </w:rPr>
          <w:t>https://www.microsoft.com/en-us/privacystatement</w:t>
        </w:r>
      </w:hyperlink>
      <w:r>
        <w:t>.</w:t>
      </w:r>
    </w:p>
    <w:p w:rsidR="00E22ED1" w:rsidRDefault="00BB6CAD">
      <w:pPr>
        <w:pStyle w:val="ProductList-Offering1Heading"/>
        <w:outlineLvl w:val="1"/>
      </w:pPr>
      <w:bookmarkStart w:id="388" w:name="_Sec908"/>
      <w:r>
        <w:t>Korzystanie przez instytucje publiczne</w:t>
      </w:r>
      <w:bookmarkEnd w:id="388"/>
      <w:r>
        <w:fldChar w:fldCharType="begin"/>
      </w:r>
      <w:r>
        <w:instrText xml:space="preserve"> TC "</w:instrText>
      </w:r>
      <w:bookmarkStart w:id="389" w:name="_Toc465064577"/>
      <w:r>
        <w:instrText>Korzystanie przez instytucje publiczne</w:instrText>
      </w:r>
      <w:bookmarkEnd w:id="389"/>
      <w:r>
        <w:instrText>" \l 2</w:instrText>
      </w:r>
      <w:r>
        <w:fldChar w:fldCharType="end"/>
      </w:r>
    </w:p>
    <w:p w:rsidR="00E22ED1" w:rsidRDefault="00BB6CAD">
      <w:pPr>
        <w:pStyle w:val="ProductList-Body"/>
      </w:pPr>
      <w:r>
        <w:t>Klient przyjmuje do wiadomości, że w zamian za zakup jednej lub większej liczby Ofert Zobowiązania Finansowego StorSimple Microsoft bez dodatkowych opłat dostarczy Klientowi Macierz Pamięci Masowej oraz Pomoc Techniczną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E22ED1" w:rsidRDefault="00E22ED1">
      <w:pPr>
        <w:pStyle w:val="ProductList-Body"/>
        <w:jc w:val="right"/>
      </w:pPr>
    </w:p>
    <w:tbl>
      <w:tblPr>
        <w:tblStyle w:val="PURTable"/>
        <w:tblW w:w="0" w:type="dxa"/>
        <w:tblLook w:val="04A0" w:firstRow="1" w:lastRow="0" w:firstColumn="1" w:lastColumn="0" w:noHBand="0" w:noVBand="1"/>
      </w:tblPr>
      <w:tblGrid>
        <w:gridCol w:w="10800"/>
      </w:tblGrid>
      <w:tr w:rsidR="00E22ED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ED1" w:rsidRDefault="004A751C">
            <w:pPr>
              <w:pStyle w:val="ProductList-TableBody"/>
              <w:jc w:val="right"/>
            </w:pPr>
            <w:hyperlink w:anchor="_Sec842">
              <w:r w:rsidR="00BB6CAD">
                <w:rPr>
                  <w:color w:val="00467F"/>
                  <w:sz w:val="14"/>
                  <w:u w:val="single"/>
                </w:rPr>
                <w:t>Spis treści</w:t>
              </w:r>
            </w:hyperlink>
            <w:r w:rsidR="00BB6CAD">
              <w:rPr>
                <w:sz w:val="14"/>
              </w:rPr>
              <w:t xml:space="preserve"> / </w:t>
            </w:r>
            <w:hyperlink w:anchor="_Sec549">
              <w:r w:rsidR="00BB6CAD">
                <w:rPr>
                  <w:color w:val="00467F"/>
                  <w:sz w:val="14"/>
                  <w:u w:val="single"/>
                </w:rPr>
                <w:t>Słowniczek</w:t>
              </w:r>
            </w:hyperlink>
            <w:r w:rsidR="00BB6CAD">
              <w:rPr>
                <w:sz w:val="14"/>
              </w:rPr>
              <w:t xml:space="preserve"> / </w:t>
            </w:r>
            <w:hyperlink w:anchor="_Sec844">
              <w:r w:rsidR="00BB6CAD">
                <w:rPr>
                  <w:color w:val="00467F"/>
                  <w:sz w:val="14"/>
                  <w:u w:val="single"/>
                </w:rPr>
                <w:t>Indeks</w:t>
              </w:r>
            </w:hyperlink>
          </w:p>
        </w:tc>
      </w:tr>
    </w:tbl>
    <w:p w:rsidR="00E22ED1" w:rsidRDefault="00E22ED1">
      <w:pPr>
        <w:pStyle w:val="ProductList-Body"/>
      </w:pPr>
    </w:p>
    <w:p w:rsidR="00E22ED1" w:rsidRDefault="00E22ED1">
      <w:pPr>
        <w:sectPr w:rsidR="00E22ED1">
          <w:headerReference w:type="default" r:id="rId124"/>
          <w:footerReference w:type="default" r:id="rId125"/>
          <w:type w:val="continuous"/>
          <w:pgSz w:w="12240" w:h="15840" w:code="1"/>
          <w:pgMar w:top="1170" w:right="720" w:bottom="720" w:left="720" w:header="432" w:footer="288" w:gutter="0"/>
          <w:cols w:space="360"/>
        </w:sectPr>
      </w:pPr>
    </w:p>
    <w:bookmarkEnd w:id="370"/>
    <w:p w:rsidR="00E22ED1" w:rsidRDefault="00BB6CAD">
      <w:pPr>
        <w:pStyle w:val="ProductList-SectionHeading"/>
        <w:pageBreakBefore/>
        <w:outlineLvl w:val="0"/>
      </w:pPr>
      <w:r>
        <w:lastRenderedPageBreak/>
        <w:t>Indeks</w:t>
      </w:r>
      <w:r>
        <w:fldChar w:fldCharType="begin"/>
      </w:r>
      <w:r>
        <w:instrText xml:space="preserve"> TC "</w:instrText>
      </w:r>
      <w:bookmarkStart w:id="390" w:name="_Toc465064578"/>
      <w:r>
        <w:instrText>Indeks</w:instrText>
      </w:r>
      <w:bookmarkEnd w:id="390"/>
      <w:r>
        <w:instrText>" \l 1</w:instrText>
      </w:r>
      <w:r>
        <w:fldChar w:fldCharType="end"/>
      </w:r>
    </w:p>
    <w:p w:rsidR="00E22ED1" w:rsidRDefault="00E22ED1">
      <w:pPr>
        <w:pStyle w:val="ProductList-Body"/>
      </w:pPr>
    </w:p>
    <w:p w:rsidR="00E22ED1" w:rsidRDefault="00E22ED1">
      <w:pPr>
        <w:sectPr w:rsidR="00E22ED1">
          <w:headerReference w:type="default" r:id="rId126"/>
          <w:footerReference w:type="default" r:id="rId127"/>
          <w:type w:val="continuous"/>
          <w:pgSz w:w="12240" w:h="15840" w:code="1"/>
          <w:pgMar w:top="1170" w:right="720" w:bottom="720" w:left="720" w:header="432" w:footer="288" w:gutter="0"/>
          <w:cols w:space="360"/>
        </w:sectPr>
      </w:pPr>
    </w:p>
    <w:p w:rsidR="00BB6CAD" w:rsidRDefault="00BB6CAD">
      <w:pPr>
        <w:pStyle w:val="ProductList-Body"/>
        <w:rPr>
          <w:noProof/>
        </w:rPr>
        <w:sectPr w:rsidR="00BB6CAD" w:rsidSect="00BB6CA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B6CAD" w:rsidRDefault="00BB6CAD">
      <w:pPr>
        <w:pStyle w:val="Index1"/>
        <w:tabs>
          <w:tab w:val="right" w:pos="5030"/>
        </w:tabs>
        <w:rPr>
          <w:noProof/>
        </w:rPr>
      </w:pPr>
      <w:r>
        <w:rPr>
          <w:noProof/>
        </w:rPr>
        <w:t>1 GB dodatkowego miejsca na dysku dla Office 365, 72</w:t>
      </w:r>
    </w:p>
    <w:p w:rsidR="00BB6CAD" w:rsidRDefault="00BB6CAD">
      <w:pPr>
        <w:pStyle w:val="Index1"/>
        <w:tabs>
          <w:tab w:val="right" w:pos="5030"/>
        </w:tabs>
        <w:rPr>
          <w:noProof/>
        </w:rPr>
      </w:pPr>
      <w:r>
        <w:rPr>
          <w:noProof/>
        </w:rPr>
        <w:t>1 kupon egzaminacyjny Microsoft Learning MCP, 74</w:t>
      </w:r>
    </w:p>
    <w:p w:rsidR="00BB6CAD" w:rsidRDefault="00BB6CAD">
      <w:pPr>
        <w:pStyle w:val="Index1"/>
        <w:tabs>
          <w:tab w:val="right" w:pos="5030"/>
        </w:tabs>
        <w:rPr>
          <w:noProof/>
        </w:rPr>
      </w:pPr>
      <w:r>
        <w:rPr>
          <w:noProof/>
        </w:rPr>
        <w:t>250 Licencji dla Placówki Egzaminacyjnej Microsoft Learning MTA, 74</w:t>
      </w:r>
    </w:p>
    <w:p w:rsidR="00BB6CAD" w:rsidRDefault="00BB6CAD">
      <w:pPr>
        <w:pStyle w:val="Index1"/>
        <w:tabs>
          <w:tab w:val="right" w:pos="5030"/>
        </w:tabs>
        <w:rPr>
          <w:noProof/>
        </w:rPr>
      </w:pPr>
      <w:r>
        <w:rPr>
          <w:noProof/>
        </w:rPr>
        <w:t>30 kuponów egzaminacyjnych Microsoft Learning MCP, 74</w:t>
      </w:r>
    </w:p>
    <w:p w:rsidR="00BB6CAD" w:rsidRDefault="00BB6CAD">
      <w:pPr>
        <w:pStyle w:val="Index1"/>
        <w:tabs>
          <w:tab w:val="right" w:pos="5030"/>
        </w:tabs>
        <w:rPr>
          <w:noProof/>
        </w:rPr>
      </w:pPr>
      <w:r>
        <w:rPr>
          <w:noProof/>
        </w:rPr>
        <w:t>500 Licencji dla Placówki Egzaminacyjnej Microsoft Learning MOS, 74</w:t>
      </w:r>
    </w:p>
    <w:p w:rsidR="00BB6CAD" w:rsidRDefault="00BB6CAD">
      <w:pPr>
        <w:pStyle w:val="Index1"/>
        <w:tabs>
          <w:tab w:val="right" w:pos="5030"/>
        </w:tabs>
        <w:rPr>
          <w:noProof/>
        </w:rPr>
      </w:pPr>
      <w:r>
        <w:rPr>
          <w:noProof/>
        </w:rPr>
        <w:t>Access 2016, 26</w:t>
      </w:r>
    </w:p>
    <w:p w:rsidR="00BB6CAD" w:rsidRDefault="00BB6CAD">
      <w:pPr>
        <w:pStyle w:val="Index1"/>
        <w:tabs>
          <w:tab w:val="right" w:pos="5030"/>
        </w:tabs>
        <w:rPr>
          <w:noProof/>
        </w:rPr>
      </w:pPr>
      <w:r>
        <w:rPr>
          <w:noProof/>
        </w:rPr>
        <w:t>API Microsoft Translator, 75</w:t>
      </w:r>
    </w:p>
    <w:p w:rsidR="00BB6CAD" w:rsidRDefault="00BB6CAD">
      <w:pPr>
        <w:pStyle w:val="Index1"/>
        <w:tabs>
          <w:tab w:val="right" w:pos="5030"/>
        </w:tabs>
        <w:rPr>
          <w:noProof/>
        </w:rPr>
      </w:pPr>
      <w:r>
        <w:rPr>
          <w:noProof/>
        </w:rPr>
        <w:t>Apple Macintosh, 44</w:t>
      </w:r>
    </w:p>
    <w:p w:rsidR="00BB6CAD" w:rsidRDefault="00BB6CAD">
      <w:pPr>
        <w:pStyle w:val="Index1"/>
        <w:tabs>
          <w:tab w:val="right" w:pos="5030"/>
        </w:tabs>
        <w:rPr>
          <w:noProof/>
        </w:rPr>
      </w:pPr>
      <w:r>
        <w:rPr>
          <w:noProof/>
        </w:rPr>
        <w:t>Azure Active Directory Basic (LS na Użytkownika), 57</w:t>
      </w:r>
    </w:p>
    <w:p w:rsidR="00BB6CAD" w:rsidRDefault="00BB6CAD">
      <w:pPr>
        <w:pStyle w:val="Index1"/>
        <w:tabs>
          <w:tab w:val="right" w:pos="5030"/>
        </w:tabs>
        <w:rPr>
          <w:noProof/>
        </w:rPr>
      </w:pPr>
      <w:r>
        <w:rPr>
          <w:noProof/>
        </w:rPr>
        <w:t>Azure Active Directory Premium Plan 1 (LS na Użytkownika), 57</w:t>
      </w:r>
    </w:p>
    <w:p w:rsidR="00BB6CAD" w:rsidRDefault="00BB6CAD">
      <w:pPr>
        <w:pStyle w:val="Index1"/>
        <w:tabs>
          <w:tab w:val="right" w:pos="5030"/>
        </w:tabs>
        <w:rPr>
          <w:noProof/>
        </w:rPr>
      </w:pPr>
      <w:r>
        <w:rPr>
          <w:noProof/>
        </w:rPr>
        <w:t>Azure Active Directory Premium Plan 2 (LS na Użytkownika), 57</w:t>
      </w:r>
    </w:p>
    <w:p w:rsidR="00BB6CAD" w:rsidRDefault="00BB6CAD">
      <w:pPr>
        <w:pStyle w:val="Index1"/>
        <w:tabs>
          <w:tab w:val="right" w:pos="5030"/>
        </w:tabs>
        <w:rPr>
          <w:noProof/>
        </w:rPr>
      </w:pPr>
      <w:r>
        <w:rPr>
          <w:noProof/>
        </w:rPr>
        <w:t>Azure Information Protection Premium Plan 1 (LS na Użytkownika), 58</w:t>
      </w:r>
    </w:p>
    <w:p w:rsidR="00BB6CAD" w:rsidRDefault="00BB6CAD">
      <w:pPr>
        <w:pStyle w:val="Index1"/>
        <w:tabs>
          <w:tab w:val="right" w:pos="5030"/>
        </w:tabs>
        <w:rPr>
          <w:noProof/>
        </w:rPr>
      </w:pPr>
      <w:r>
        <w:rPr>
          <w:noProof/>
        </w:rPr>
        <w:t>Azure Information Protection Premium Plan 2 (LS na Użytkownika), 58</w:t>
      </w:r>
    </w:p>
    <w:p w:rsidR="00BB6CAD" w:rsidRDefault="00BB6CAD">
      <w:pPr>
        <w:pStyle w:val="Index1"/>
        <w:tabs>
          <w:tab w:val="right" w:pos="5030"/>
        </w:tabs>
        <w:rPr>
          <w:noProof/>
        </w:rPr>
      </w:pPr>
      <w:r>
        <w:rPr>
          <w:noProof/>
        </w:rPr>
        <w:t>Bing Maps Asset Management for Windows, Europa lub Ameryka Północna, 73</w:t>
      </w:r>
    </w:p>
    <w:p w:rsidR="00BB6CAD" w:rsidRDefault="00BB6CAD">
      <w:pPr>
        <w:pStyle w:val="Index1"/>
        <w:tabs>
          <w:tab w:val="right" w:pos="5030"/>
        </w:tabs>
        <w:rPr>
          <w:noProof/>
        </w:rPr>
      </w:pPr>
      <w:r>
        <w:rPr>
          <w:noProof/>
        </w:rPr>
        <w:t>BizTalk Server, 91</w:t>
      </w:r>
    </w:p>
    <w:p w:rsidR="00BB6CAD" w:rsidRDefault="00BB6CAD">
      <w:pPr>
        <w:pStyle w:val="Index1"/>
        <w:tabs>
          <w:tab w:val="right" w:pos="5030"/>
        </w:tabs>
        <w:rPr>
          <w:noProof/>
        </w:rPr>
      </w:pPr>
      <w:r>
        <w:rPr>
          <w:noProof/>
        </w:rPr>
        <w:t>BizTalk Server 2013, 16</w:t>
      </w:r>
    </w:p>
    <w:p w:rsidR="00BB6CAD" w:rsidRDefault="00BB6CAD">
      <w:pPr>
        <w:pStyle w:val="Index1"/>
        <w:tabs>
          <w:tab w:val="right" w:pos="5030"/>
        </w:tabs>
        <w:rPr>
          <w:noProof/>
        </w:rPr>
      </w:pPr>
      <w:r>
        <w:rPr>
          <w:noProof/>
        </w:rPr>
        <w:t>BizTalk Server 2013 R2 Branch Edition, 16</w:t>
      </w:r>
    </w:p>
    <w:p w:rsidR="00BB6CAD" w:rsidRDefault="00BB6CAD">
      <w:pPr>
        <w:pStyle w:val="Index1"/>
        <w:tabs>
          <w:tab w:val="right" w:pos="5030"/>
        </w:tabs>
        <w:rPr>
          <w:noProof/>
        </w:rPr>
      </w:pPr>
      <w:r>
        <w:rPr>
          <w:noProof/>
        </w:rPr>
        <w:t>BizTalk Server 2013 R2 Branch IDC, 16</w:t>
      </w:r>
    </w:p>
    <w:p w:rsidR="00BB6CAD" w:rsidRDefault="00BB6CAD">
      <w:pPr>
        <w:pStyle w:val="Index1"/>
        <w:tabs>
          <w:tab w:val="right" w:pos="5030"/>
        </w:tabs>
        <w:rPr>
          <w:noProof/>
        </w:rPr>
      </w:pPr>
      <w:r>
        <w:rPr>
          <w:noProof/>
        </w:rPr>
        <w:t>BizTalk Server 2013 R2 Developer, 16</w:t>
      </w:r>
    </w:p>
    <w:p w:rsidR="00BB6CAD" w:rsidRDefault="00BB6CAD">
      <w:pPr>
        <w:pStyle w:val="Index1"/>
        <w:tabs>
          <w:tab w:val="right" w:pos="5030"/>
        </w:tabs>
        <w:rPr>
          <w:noProof/>
        </w:rPr>
      </w:pPr>
      <w:r>
        <w:rPr>
          <w:noProof/>
        </w:rPr>
        <w:t>BizTalk Server 2013 R2 Enterprise Edition, 16</w:t>
      </w:r>
    </w:p>
    <w:p w:rsidR="00BB6CAD" w:rsidRDefault="00BB6CAD">
      <w:pPr>
        <w:pStyle w:val="Index1"/>
        <w:tabs>
          <w:tab w:val="right" w:pos="5030"/>
        </w:tabs>
        <w:rPr>
          <w:noProof/>
        </w:rPr>
      </w:pPr>
      <w:r>
        <w:rPr>
          <w:noProof/>
        </w:rPr>
        <w:t>BizTalk Server 2013 R2 Standard Edition, 16</w:t>
      </w:r>
    </w:p>
    <w:p w:rsidR="00BB6CAD" w:rsidRDefault="00BB6CAD">
      <w:pPr>
        <w:pStyle w:val="Index1"/>
        <w:tabs>
          <w:tab w:val="right" w:pos="5030"/>
        </w:tabs>
        <w:rPr>
          <w:noProof/>
        </w:rPr>
      </w:pPr>
      <w:r>
        <w:rPr>
          <w:noProof/>
        </w:rPr>
        <w:t>BizTalk Server 2013 R2 Standard Edition IDC, 16</w:t>
      </w:r>
    </w:p>
    <w:p w:rsidR="00BB6CAD" w:rsidRDefault="00BB6CAD">
      <w:pPr>
        <w:pStyle w:val="Index1"/>
        <w:tabs>
          <w:tab w:val="right" w:pos="5030"/>
        </w:tabs>
        <w:rPr>
          <w:noProof/>
        </w:rPr>
      </w:pPr>
      <w:r>
        <w:rPr>
          <w:noProof/>
        </w:rPr>
        <w:t>BizTalk Server Branch, 93</w:t>
      </w:r>
    </w:p>
    <w:p w:rsidR="00BB6CAD" w:rsidRDefault="00BB6CAD">
      <w:pPr>
        <w:pStyle w:val="Index1"/>
        <w:tabs>
          <w:tab w:val="right" w:pos="5030"/>
        </w:tabs>
        <w:rPr>
          <w:noProof/>
        </w:rPr>
      </w:pPr>
      <w:r>
        <w:rPr>
          <w:noProof/>
        </w:rPr>
        <w:t>BizTalk Server Enterprise, 93</w:t>
      </w:r>
    </w:p>
    <w:p w:rsidR="00BB6CAD" w:rsidRDefault="00BB6CAD">
      <w:pPr>
        <w:pStyle w:val="Index1"/>
        <w:tabs>
          <w:tab w:val="right" w:pos="5030"/>
        </w:tabs>
        <w:rPr>
          <w:noProof/>
        </w:rPr>
      </w:pPr>
      <w:r>
        <w:rPr>
          <w:noProof/>
        </w:rPr>
        <w:t>BizTalk Server Standard, 93</w:t>
      </w:r>
    </w:p>
    <w:p w:rsidR="00BB6CAD" w:rsidRDefault="00BB6CAD">
      <w:pPr>
        <w:pStyle w:val="Index1"/>
        <w:tabs>
          <w:tab w:val="right" w:pos="5030"/>
        </w:tabs>
        <w:rPr>
          <w:noProof/>
        </w:rPr>
      </w:pPr>
      <w:r>
        <w:rPr>
          <w:noProof/>
        </w:rPr>
        <w:t>Business Productivity Online Deskless Suite, 68</w:t>
      </w:r>
    </w:p>
    <w:p w:rsidR="00BB6CAD" w:rsidRDefault="00BB6CAD">
      <w:pPr>
        <w:pStyle w:val="Index1"/>
        <w:tabs>
          <w:tab w:val="right" w:pos="5030"/>
        </w:tabs>
        <w:rPr>
          <w:noProof/>
        </w:rPr>
      </w:pPr>
      <w:r>
        <w:rPr>
          <w:noProof/>
        </w:rPr>
        <w:t>Communicator for Mac 2011, 28</w:t>
      </w:r>
    </w:p>
    <w:p w:rsidR="00BB6CAD" w:rsidRDefault="00BB6CAD">
      <w:pPr>
        <w:pStyle w:val="Index1"/>
        <w:tabs>
          <w:tab w:val="right" w:pos="5030"/>
        </w:tabs>
        <w:rPr>
          <w:noProof/>
        </w:rPr>
      </w:pPr>
      <w:r>
        <w:rPr>
          <w:noProof/>
        </w:rPr>
        <w:t>Dodatek Azure Information Protection Premium, 67</w:t>
      </w:r>
    </w:p>
    <w:p w:rsidR="00BB6CAD" w:rsidRDefault="00BB6CAD">
      <w:pPr>
        <w:pStyle w:val="Index1"/>
        <w:tabs>
          <w:tab w:val="right" w:pos="5030"/>
        </w:tabs>
        <w:rPr>
          <w:noProof/>
        </w:rPr>
      </w:pPr>
      <w:r>
        <w:rPr>
          <w:noProof/>
        </w:rPr>
        <w:t>Dodatek Azure Information Protection Premium Plan 1 (LS na Użytkownika), 58</w:t>
      </w:r>
    </w:p>
    <w:p w:rsidR="00BB6CAD" w:rsidRDefault="00BB6CAD">
      <w:pPr>
        <w:pStyle w:val="Index1"/>
        <w:tabs>
          <w:tab w:val="right" w:pos="5030"/>
        </w:tabs>
        <w:rPr>
          <w:noProof/>
        </w:rPr>
      </w:pPr>
      <w:r>
        <w:rPr>
          <w:noProof/>
        </w:rPr>
        <w:t>Dodatek Azure Information Protection Premium Plan 2, 58</w:t>
      </w:r>
    </w:p>
    <w:p w:rsidR="00BB6CAD" w:rsidRDefault="00BB6CAD">
      <w:pPr>
        <w:pStyle w:val="Index1"/>
        <w:tabs>
          <w:tab w:val="right" w:pos="5030"/>
        </w:tabs>
        <w:rPr>
          <w:noProof/>
        </w:rPr>
      </w:pPr>
      <w:r>
        <w:rPr>
          <w:noProof/>
        </w:rPr>
        <w:t>Dodatek do LS na Użytkownika usługi Microsoft Intune — Extra Storage 1 GB, 74</w:t>
      </w:r>
    </w:p>
    <w:p w:rsidR="00BB6CAD" w:rsidRDefault="00BB6CAD">
      <w:pPr>
        <w:pStyle w:val="Index1"/>
        <w:tabs>
          <w:tab w:val="right" w:pos="5030"/>
        </w:tabs>
        <w:rPr>
          <w:noProof/>
        </w:rPr>
      </w:pPr>
      <w:r>
        <w:rPr>
          <w:noProof/>
        </w:rPr>
        <w:t>Dodatek do Office 365 Midsize Business, 67</w:t>
      </w:r>
    </w:p>
    <w:p w:rsidR="00BB6CAD" w:rsidRDefault="00BB6CAD">
      <w:pPr>
        <w:pStyle w:val="Index1"/>
        <w:tabs>
          <w:tab w:val="right" w:pos="5030"/>
        </w:tabs>
        <w:rPr>
          <w:noProof/>
        </w:rPr>
      </w:pPr>
      <w:r>
        <w:rPr>
          <w:noProof/>
        </w:rPr>
        <w:t>Dodatek Enterprise Mobility + Security E3, 61</w:t>
      </w:r>
    </w:p>
    <w:p w:rsidR="00BB6CAD" w:rsidRDefault="00BB6CAD">
      <w:pPr>
        <w:pStyle w:val="Index1"/>
        <w:tabs>
          <w:tab w:val="right" w:pos="5030"/>
        </w:tabs>
        <w:rPr>
          <w:noProof/>
        </w:rPr>
      </w:pPr>
      <w:r>
        <w:rPr>
          <w:noProof/>
        </w:rPr>
        <w:t>Dodatek Enterprise Mobility + Security E5, 61</w:t>
      </w:r>
    </w:p>
    <w:p w:rsidR="00BB6CAD" w:rsidRDefault="00BB6CAD">
      <w:pPr>
        <w:pStyle w:val="Index1"/>
        <w:tabs>
          <w:tab w:val="right" w:pos="5030"/>
        </w:tabs>
        <w:rPr>
          <w:noProof/>
        </w:rPr>
      </w:pPr>
      <w:r>
        <w:rPr>
          <w:noProof/>
        </w:rPr>
        <w:t>Dodatek Exchange Online Plan 1, 67, 69</w:t>
      </w:r>
    </w:p>
    <w:p w:rsidR="00BB6CAD" w:rsidRDefault="00BB6CAD">
      <w:pPr>
        <w:pStyle w:val="Index1"/>
        <w:tabs>
          <w:tab w:val="right" w:pos="5030"/>
        </w:tabs>
        <w:rPr>
          <w:noProof/>
        </w:rPr>
      </w:pPr>
      <w:r>
        <w:rPr>
          <w:noProof/>
        </w:rPr>
        <w:t>Dodatek Lync Voice do Secure Productive Enterprise, 60</w:t>
      </w:r>
    </w:p>
    <w:p w:rsidR="00BB6CAD" w:rsidRDefault="00BB6CAD">
      <w:pPr>
        <w:pStyle w:val="Index1"/>
        <w:tabs>
          <w:tab w:val="right" w:pos="5030"/>
        </w:tabs>
        <w:rPr>
          <w:noProof/>
        </w:rPr>
      </w:pPr>
      <w:r>
        <w:rPr>
          <w:noProof/>
        </w:rPr>
        <w:t>Dodatek Microsoft Intune, 74</w:t>
      </w:r>
    </w:p>
    <w:p w:rsidR="00BB6CAD" w:rsidRDefault="00BB6CAD">
      <w:pPr>
        <w:pStyle w:val="Index1"/>
        <w:tabs>
          <w:tab w:val="right" w:pos="5030"/>
        </w:tabs>
        <w:rPr>
          <w:noProof/>
        </w:rPr>
      </w:pPr>
      <w:r>
        <w:rPr>
          <w:noProof/>
        </w:rPr>
        <w:t>Dodatek na Urządzenie do systemu Windows 10 Education E5 (do E3 na urządzenie), 43</w:t>
      </w:r>
    </w:p>
    <w:p w:rsidR="00BB6CAD" w:rsidRDefault="00BB6CAD">
      <w:pPr>
        <w:pStyle w:val="Index1"/>
        <w:tabs>
          <w:tab w:val="right" w:pos="5030"/>
        </w:tabs>
        <w:rPr>
          <w:noProof/>
        </w:rPr>
      </w:pPr>
      <w:r>
        <w:rPr>
          <w:noProof/>
        </w:rPr>
        <w:t>Dodatek na Urządzenie lub na Użytkownika do systemu Windows 10 Enterprise E5 (do E3 na urządzenie) (LS), 43</w:t>
      </w:r>
    </w:p>
    <w:p w:rsidR="00BB6CAD" w:rsidRDefault="00BB6CAD">
      <w:pPr>
        <w:pStyle w:val="Index1"/>
        <w:tabs>
          <w:tab w:val="right" w:pos="5030"/>
        </w:tabs>
        <w:rPr>
          <w:noProof/>
        </w:rPr>
      </w:pPr>
      <w:r>
        <w:rPr>
          <w:noProof/>
        </w:rPr>
        <w:t>Dodatek na Użytkownika do systemu Windows 10 Enterprise E3 (do E3 na urządzenie), 43</w:t>
      </w:r>
    </w:p>
    <w:p w:rsidR="00BB6CAD" w:rsidRDefault="00BB6CAD">
      <w:pPr>
        <w:pStyle w:val="Index1"/>
        <w:tabs>
          <w:tab w:val="right" w:pos="5030"/>
        </w:tabs>
        <w:rPr>
          <w:noProof/>
        </w:rPr>
      </w:pPr>
      <w:r>
        <w:rPr>
          <w:noProof/>
        </w:rPr>
        <w:t>Dodatek Office 365 Enterprise E1, E3, 66</w:t>
      </w:r>
    </w:p>
    <w:p w:rsidR="00BB6CAD" w:rsidRDefault="00BB6CAD">
      <w:pPr>
        <w:pStyle w:val="Index1"/>
        <w:tabs>
          <w:tab w:val="right" w:pos="5030"/>
        </w:tabs>
        <w:rPr>
          <w:noProof/>
        </w:rPr>
      </w:pPr>
      <w:r>
        <w:rPr>
          <w:noProof/>
        </w:rPr>
        <w:t>Dodatek Office 365 Enterprise E4, 66</w:t>
      </w:r>
    </w:p>
    <w:p w:rsidR="00BB6CAD" w:rsidRDefault="00BB6CAD">
      <w:pPr>
        <w:pStyle w:val="Index1"/>
        <w:tabs>
          <w:tab w:val="right" w:pos="5030"/>
        </w:tabs>
        <w:rPr>
          <w:noProof/>
        </w:rPr>
      </w:pPr>
      <w:r>
        <w:rPr>
          <w:noProof/>
        </w:rPr>
        <w:t>Dodatek Office 365 Enterprise E5, 66</w:t>
      </w:r>
    </w:p>
    <w:p w:rsidR="00BB6CAD" w:rsidRDefault="00BB6CAD">
      <w:pPr>
        <w:pStyle w:val="Index1"/>
        <w:tabs>
          <w:tab w:val="right" w:pos="5030"/>
        </w:tabs>
        <w:rPr>
          <w:noProof/>
        </w:rPr>
      </w:pPr>
      <w:r>
        <w:rPr>
          <w:noProof/>
        </w:rPr>
        <w:t>Dodatek Operations Management Suite E1, 58</w:t>
      </w:r>
    </w:p>
    <w:p w:rsidR="00BB6CAD" w:rsidRDefault="00BB6CAD">
      <w:pPr>
        <w:pStyle w:val="Index1"/>
        <w:tabs>
          <w:tab w:val="right" w:pos="5030"/>
        </w:tabs>
        <w:rPr>
          <w:noProof/>
        </w:rPr>
      </w:pPr>
      <w:r>
        <w:rPr>
          <w:noProof/>
        </w:rPr>
        <w:t>Dodatek Operations Management Suite E2, 58</w:t>
      </w:r>
    </w:p>
    <w:p w:rsidR="00BB6CAD" w:rsidRDefault="00BB6CAD">
      <w:pPr>
        <w:pStyle w:val="Index1"/>
        <w:tabs>
          <w:tab w:val="right" w:pos="5030"/>
        </w:tabs>
        <w:rPr>
          <w:noProof/>
        </w:rPr>
      </w:pPr>
      <w:r>
        <w:rPr>
          <w:noProof/>
        </w:rPr>
        <w:t>Dodatek Project Online Essentials, 70</w:t>
      </w:r>
    </w:p>
    <w:p w:rsidR="00BB6CAD" w:rsidRDefault="00BB6CAD">
      <w:pPr>
        <w:pStyle w:val="Index1"/>
        <w:tabs>
          <w:tab w:val="right" w:pos="5030"/>
        </w:tabs>
        <w:rPr>
          <w:noProof/>
        </w:rPr>
      </w:pPr>
      <w:r>
        <w:rPr>
          <w:noProof/>
        </w:rPr>
        <w:t>Dodatek Project Online Premium, 71</w:t>
      </w:r>
    </w:p>
    <w:p w:rsidR="00BB6CAD" w:rsidRDefault="00BB6CAD">
      <w:pPr>
        <w:pStyle w:val="Index1"/>
        <w:tabs>
          <w:tab w:val="right" w:pos="5030"/>
        </w:tabs>
        <w:rPr>
          <w:noProof/>
        </w:rPr>
      </w:pPr>
      <w:r>
        <w:rPr>
          <w:noProof/>
        </w:rPr>
        <w:t>Dodatek Project Online Professional, 70</w:t>
      </w:r>
    </w:p>
    <w:p w:rsidR="00BB6CAD" w:rsidRDefault="00BB6CAD">
      <w:pPr>
        <w:pStyle w:val="Index1"/>
        <w:tabs>
          <w:tab w:val="right" w:pos="5030"/>
        </w:tabs>
        <w:rPr>
          <w:noProof/>
        </w:rPr>
      </w:pPr>
      <w:r>
        <w:rPr>
          <w:noProof/>
        </w:rPr>
        <w:t>Dodatek Secure Productive Enterprise E3, 59</w:t>
      </w:r>
    </w:p>
    <w:p w:rsidR="00BB6CAD" w:rsidRDefault="00BB6CAD">
      <w:pPr>
        <w:pStyle w:val="Index1"/>
        <w:tabs>
          <w:tab w:val="right" w:pos="5030"/>
        </w:tabs>
        <w:rPr>
          <w:noProof/>
        </w:rPr>
      </w:pPr>
      <w:r>
        <w:rPr>
          <w:noProof/>
        </w:rPr>
        <w:t>Dodatek Secure Productive Enterprise E5, 59</w:t>
      </w:r>
    </w:p>
    <w:p w:rsidR="00BB6CAD" w:rsidRDefault="00BB6CAD">
      <w:pPr>
        <w:pStyle w:val="Index1"/>
        <w:tabs>
          <w:tab w:val="right" w:pos="5030"/>
        </w:tabs>
        <w:rPr>
          <w:noProof/>
        </w:rPr>
      </w:pPr>
      <w:r>
        <w:rPr>
          <w:noProof/>
        </w:rPr>
        <w:t>Dodatek SharePoint Online Plan 1, 71</w:t>
      </w:r>
    </w:p>
    <w:p w:rsidR="00BB6CAD" w:rsidRDefault="00BB6CAD">
      <w:pPr>
        <w:pStyle w:val="Index1"/>
        <w:tabs>
          <w:tab w:val="right" w:pos="5030"/>
        </w:tabs>
        <w:rPr>
          <w:noProof/>
        </w:rPr>
      </w:pPr>
      <w:r>
        <w:rPr>
          <w:noProof/>
        </w:rPr>
        <w:t>Dodatek Skype dla firm Online Plan 1, 72</w:t>
      </w:r>
    </w:p>
    <w:p w:rsidR="00BB6CAD" w:rsidRDefault="00BB6CAD">
      <w:pPr>
        <w:pStyle w:val="Index1"/>
        <w:tabs>
          <w:tab w:val="right" w:pos="5030"/>
        </w:tabs>
        <w:rPr>
          <w:noProof/>
        </w:rPr>
      </w:pPr>
      <w:r>
        <w:rPr>
          <w:noProof/>
        </w:rPr>
        <w:t>Dodatek Skype for Business Online Plan 1, 67</w:t>
      </w:r>
    </w:p>
    <w:p w:rsidR="00BB6CAD" w:rsidRDefault="00BB6CAD">
      <w:pPr>
        <w:pStyle w:val="Index1"/>
        <w:tabs>
          <w:tab w:val="right" w:pos="5030"/>
        </w:tabs>
        <w:rPr>
          <w:noProof/>
        </w:rPr>
      </w:pPr>
      <w:r>
        <w:rPr>
          <w:noProof/>
        </w:rPr>
        <w:t>Dodatek Visio Pro dla Office 365, 64</w:t>
      </w:r>
    </w:p>
    <w:p w:rsidR="00BB6CAD" w:rsidRDefault="00BB6CAD">
      <w:pPr>
        <w:pStyle w:val="Index1"/>
        <w:tabs>
          <w:tab w:val="right" w:pos="5030"/>
        </w:tabs>
        <w:rPr>
          <w:noProof/>
        </w:rPr>
      </w:pPr>
      <w:r>
        <w:rPr>
          <w:noProof/>
        </w:rPr>
        <w:t>Dodatkowa Licencja CAL Functional na oprogramowanie Microsoft Dynamics AX 2012 R3, 22</w:t>
      </w:r>
    </w:p>
    <w:p w:rsidR="00BB6CAD" w:rsidRDefault="00BB6CAD">
      <w:pPr>
        <w:pStyle w:val="Index1"/>
        <w:tabs>
          <w:tab w:val="right" w:pos="5030"/>
        </w:tabs>
        <w:rPr>
          <w:noProof/>
        </w:rPr>
      </w:pPr>
      <w:r>
        <w:rPr>
          <w:noProof/>
        </w:rPr>
        <w:t>Dodatkowa Licencja CAL Professional na oprogramowanie Microsoft Dynamics CRM 2016, 24</w:t>
      </w:r>
    </w:p>
    <w:p w:rsidR="00BB6CAD" w:rsidRDefault="00BB6CAD">
      <w:pPr>
        <w:pStyle w:val="Index1"/>
        <w:tabs>
          <w:tab w:val="right" w:pos="5030"/>
        </w:tabs>
        <w:rPr>
          <w:noProof/>
        </w:rPr>
      </w:pPr>
      <w:r>
        <w:rPr>
          <w:noProof/>
        </w:rPr>
        <w:t>Dodatkowa Licencja CAL Task na oprogramowanie Microsoft Dynamics AX 2012 R3, 22</w:t>
      </w:r>
    </w:p>
    <w:p w:rsidR="00BB6CAD" w:rsidRDefault="00BB6CAD">
      <w:pPr>
        <w:pStyle w:val="Index1"/>
        <w:tabs>
          <w:tab w:val="right" w:pos="5030"/>
        </w:tabs>
        <w:rPr>
          <w:noProof/>
        </w:rPr>
      </w:pPr>
      <w:r>
        <w:rPr>
          <w:noProof/>
        </w:rPr>
        <w:t>Dodatkowa licencja dostępowa (CAL) dostępna w ramach programu Enterprise na oprogramowanie Microsoft Dynamics AX 2012 R3, 22</w:t>
      </w:r>
    </w:p>
    <w:p w:rsidR="00BB6CAD" w:rsidRDefault="00BB6CAD">
      <w:pPr>
        <w:pStyle w:val="Index1"/>
        <w:tabs>
          <w:tab w:val="right" w:pos="5030"/>
        </w:tabs>
        <w:rPr>
          <w:noProof/>
        </w:rPr>
      </w:pPr>
      <w:r>
        <w:rPr>
          <w:noProof/>
        </w:rPr>
        <w:t>Dodatkowa licencja dostępowa (CAL) na oprogramowanie Microsoft Dynamics CRM 2016 Basic, 24</w:t>
      </w:r>
    </w:p>
    <w:p w:rsidR="00BB6CAD" w:rsidRDefault="00BB6CAD">
      <w:pPr>
        <w:pStyle w:val="Index1"/>
        <w:tabs>
          <w:tab w:val="right" w:pos="5030"/>
        </w:tabs>
        <w:rPr>
          <w:noProof/>
        </w:rPr>
      </w:pPr>
      <w:r>
        <w:rPr>
          <w:noProof/>
        </w:rPr>
        <w:t>Enterprise Mobility + Security, 60, 67</w:t>
      </w:r>
    </w:p>
    <w:p w:rsidR="00BB6CAD" w:rsidRDefault="00BB6CAD">
      <w:pPr>
        <w:pStyle w:val="Index1"/>
        <w:tabs>
          <w:tab w:val="right" w:pos="5030"/>
        </w:tabs>
        <w:rPr>
          <w:noProof/>
        </w:rPr>
      </w:pPr>
      <w:r>
        <w:rPr>
          <w:noProof/>
        </w:rPr>
        <w:t>Enterprise Mobility + Security E3, 18, 61</w:t>
      </w:r>
    </w:p>
    <w:p w:rsidR="00BB6CAD" w:rsidRDefault="00BB6CAD">
      <w:pPr>
        <w:pStyle w:val="Index1"/>
        <w:tabs>
          <w:tab w:val="right" w:pos="5030"/>
        </w:tabs>
        <w:rPr>
          <w:noProof/>
        </w:rPr>
      </w:pPr>
      <w:r>
        <w:rPr>
          <w:noProof/>
        </w:rPr>
        <w:t>Enterprise Mobility + Security E3 From SA, 61</w:t>
      </w:r>
    </w:p>
    <w:p w:rsidR="00BB6CAD" w:rsidRDefault="00BB6CAD">
      <w:pPr>
        <w:pStyle w:val="Index1"/>
        <w:tabs>
          <w:tab w:val="right" w:pos="5030"/>
        </w:tabs>
        <w:rPr>
          <w:noProof/>
        </w:rPr>
      </w:pPr>
      <w:r>
        <w:rPr>
          <w:noProof/>
        </w:rPr>
        <w:t>Enterprise Mobility + Security E5, 18, 61</w:t>
      </w:r>
    </w:p>
    <w:p w:rsidR="00BB6CAD" w:rsidRDefault="00BB6CAD">
      <w:pPr>
        <w:pStyle w:val="Index1"/>
        <w:tabs>
          <w:tab w:val="right" w:pos="5030"/>
        </w:tabs>
        <w:rPr>
          <w:noProof/>
        </w:rPr>
      </w:pPr>
      <w:r>
        <w:rPr>
          <w:noProof/>
        </w:rPr>
        <w:t>Enterprise Mobility + Security E5 From SA, 61</w:t>
      </w:r>
    </w:p>
    <w:p w:rsidR="00BB6CAD" w:rsidRDefault="00BB6CAD">
      <w:pPr>
        <w:pStyle w:val="Index1"/>
        <w:tabs>
          <w:tab w:val="right" w:pos="5030"/>
        </w:tabs>
        <w:rPr>
          <w:noProof/>
        </w:rPr>
      </w:pPr>
      <w:r>
        <w:rPr>
          <w:noProof/>
        </w:rPr>
        <w:t>Enterprise Mobility + Security From SA, 60</w:t>
      </w:r>
    </w:p>
    <w:p w:rsidR="00BB6CAD" w:rsidRDefault="00BB6CAD">
      <w:pPr>
        <w:pStyle w:val="Index1"/>
        <w:tabs>
          <w:tab w:val="right" w:pos="5030"/>
        </w:tabs>
        <w:rPr>
          <w:noProof/>
        </w:rPr>
      </w:pPr>
      <w:r>
        <w:rPr>
          <w:noProof/>
        </w:rPr>
        <w:t>Excel 2016, 26</w:t>
      </w:r>
    </w:p>
    <w:p w:rsidR="00BB6CAD" w:rsidRDefault="00BB6CAD">
      <w:pPr>
        <w:pStyle w:val="Index1"/>
        <w:tabs>
          <w:tab w:val="right" w:pos="5030"/>
        </w:tabs>
        <w:rPr>
          <w:noProof/>
        </w:rPr>
      </w:pPr>
      <w:r>
        <w:rPr>
          <w:noProof/>
        </w:rPr>
        <w:t>Excel 2016 dla komputerów Mac, 28</w:t>
      </w:r>
    </w:p>
    <w:p w:rsidR="00BB6CAD" w:rsidRDefault="00BB6CAD">
      <w:pPr>
        <w:pStyle w:val="Index1"/>
        <w:tabs>
          <w:tab w:val="right" w:pos="5030"/>
        </w:tabs>
        <w:rPr>
          <w:noProof/>
        </w:rPr>
      </w:pPr>
      <w:r>
        <w:rPr>
          <w:noProof/>
        </w:rPr>
        <w:t>Exchange Hosted Archive, 70</w:t>
      </w:r>
    </w:p>
    <w:p w:rsidR="00BB6CAD" w:rsidRDefault="00BB6CAD">
      <w:pPr>
        <w:pStyle w:val="Index1"/>
        <w:tabs>
          <w:tab w:val="right" w:pos="5030"/>
        </w:tabs>
        <w:rPr>
          <w:noProof/>
        </w:rPr>
      </w:pPr>
      <w:r>
        <w:rPr>
          <w:noProof/>
        </w:rPr>
        <w:t>Exchange Online Archiving for Exchange Online, 70</w:t>
      </w:r>
    </w:p>
    <w:p w:rsidR="00BB6CAD" w:rsidRDefault="00BB6CAD">
      <w:pPr>
        <w:pStyle w:val="Index1"/>
        <w:tabs>
          <w:tab w:val="right" w:pos="5030"/>
        </w:tabs>
        <w:rPr>
          <w:noProof/>
        </w:rPr>
      </w:pPr>
      <w:r>
        <w:rPr>
          <w:noProof/>
        </w:rPr>
        <w:t>Exchange Online Archiving for Exchange Server, 18, 70</w:t>
      </w:r>
    </w:p>
    <w:p w:rsidR="00BB6CAD" w:rsidRDefault="00BB6CAD">
      <w:pPr>
        <w:pStyle w:val="Index1"/>
        <w:tabs>
          <w:tab w:val="right" w:pos="5030"/>
        </w:tabs>
        <w:rPr>
          <w:noProof/>
        </w:rPr>
      </w:pPr>
      <w:r>
        <w:rPr>
          <w:noProof/>
        </w:rPr>
        <w:t>Exchange Online Kiosk, 69</w:t>
      </w:r>
    </w:p>
    <w:p w:rsidR="00BB6CAD" w:rsidRDefault="00BB6CAD">
      <w:pPr>
        <w:pStyle w:val="Index1"/>
        <w:tabs>
          <w:tab w:val="right" w:pos="5030"/>
        </w:tabs>
        <w:rPr>
          <w:noProof/>
        </w:rPr>
      </w:pPr>
      <w:r>
        <w:rPr>
          <w:noProof/>
        </w:rPr>
        <w:t>Exchange Online Plan 1, 29, 69</w:t>
      </w:r>
    </w:p>
    <w:p w:rsidR="00BB6CAD" w:rsidRDefault="00BB6CAD">
      <w:pPr>
        <w:pStyle w:val="Index1"/>
        <w:tabs>
          <w:tab w:val="right" w:pos="5030"/>
        </w:tabs>
        <w:rPr>
          <w:noProof/>
        </w:rPr>
      </w:pPr>
      <w:r>
        <w:rPr>
          <w:noProof/>
        </w:rPr>
        <w:t>Exchange Online Plan 1A for Alumni, 69</w:t>
      </w:r>
    </w:p>
    <w:p w:rsidR="00BB6CAD" w:rsidRDefault="00BB6CAD">
      <w:pPr>
        <w:pStyle w:val="Index1"/>
        <w:tabs>
          <w:tab w:val="right" w:pos="5030"/>
        </w:tabs>
        <w:rPr>
          <w:noProof/>
        </w:rPr>
      </w:pPr>
      <w:r>
        <w:rPr>
          <w:noProof/>
        </w:rPr>
        <w:t>Exchange Online Plan 2, 29, 69</w:t>
      </w:r>
    </w:p>
    <w:p w:rsidR="00BB6CAD" w:rsidRDefault="00BB6CAD">
      <w:pPr>
        <w:pStyle w:val="Index1"/>
        <w:tabs>
          <w:tab w:val="right" w:pos="5030"/>
        </w:tabs>
        <w:rPr>
          <w:noProof/>
        </w:rPr>
      </w:pPr>
      <w:r>
        <w:rPr>
          <w:noProof/>
        </w:rPr>
        <w:t>Exchange Online Protection, 18, 70</w:t>
      </w:r>
    </w:p>
    <w:p w:rsidR="00BB6CAD" w:rsidRDefault="00BB6CAD">
      <w:pPr>
        <w:pStyle w:val="Index1"/>
        <w:tabs>
          <w:tab w:val="right" w:pos="5030"/>
        </w:tabs>
        <w:rPr>
          <w:noProof/>
        </w:rPr>
      </w:pPr>
      <w:r>
        <w:rPr>
          <w:noProof/>
        </w:rPr>
        <w:t>Exchange Server, 60</w:t>
      </w:r>
    </w:p>
    <w:p w:rsidR="00BB6CAD" w:rsidRDefault="00BB6CAD">
      <w:pPr>
        <w:pStyle w:val="Index1"/>
        <w:tabs>
          <w:tab w:val="right" w:pos="5030"/>
        </w:tabs>
        <w:rPr>
          <w:noProof/>
        </w:rPr>
      </w:pPr>
      <w:r>
        <w:rPr>
          <w:noProof/>
        </w:rPr>
        <w:t>Exchange Server 2013, 29</w:t>
      </w:r>
    </w:p>
    <w:p w:rsidR="00BB6CAD" w:rsidRDefault="00BB6CAD">
      <w:pPr>
        <w:pStyle w:val="Index1"/>
        <w:tabs>
          <w:tab w:val="right" w:pos="5030"/>
        </w:tabs>
        <w:rPr>
          <w:noProof/>
        </w:rPr>
      </w:pPr>
      <w:r>
        <w:rPr>
          <w:noProof/>
        </w:rPr>
        <w:t>Exchange Server Enterprise, 93</w:t>
      </w:r>
    </w:p>
    <w:p w:rsidR="00BB6CAD" w:rsidRDefault="00BB6CAD">
      <w:pPr>
        <w:pStyle w:val="Index1"/>
        <w:tabs>
          <w:tab w:val="right" w:pos="5030"/>
        </w:tabs>
        <w:rPr>
          <w:noProof/>
        </w:rPr>
      </w:pPr>
      <w:r>
        <w:rPr>
          <w:noProof/>
        </w:rPr>
        <w:t>Exchange Server Enterprise 2016, 29</w:t>
      </w:r>
    </w:p>
    <w:p w:rsidR="00BB6CAD" w:rsidRDefault="00BB6CAD">
      <w:pPr>
        <w:pStyle w:val="Index1"/>
        <w:tabs>
          <w:tab w:val="right" w:pos="5030"/>
        </w:tabs>
        <w:rPr>
          <w:noProof/>
        </w:rPr>
      </w:pPr>
      <w:r>
        <w:rPr>
          <w:noProof/>
        </w:rPr>
        <w:t>Exchange Server Standard, 93</w:t>
      </w:r>
    </w:p>
    <w:p w:rsidR="00BB6CAD" w:rsidRDefault="00BB6CAD">
      <w:pPr>
        <w:pStyle w:val="Index1"/>
        <w:tabs>
          <w:tab w:val="right" w:pos="5030"/>
        </w:tabs>
        <w:rPr>
          <w:noProof/>
        </w:rPr>
      </w:pPr>
      <w:r>
        <w:rPr>
          <w:noProof/>
        </w:rPr>
        <w:t>Exchange Server Standard 2016, 29</w:t>
      </w:r>
    </w:p>
    <w:p w:rsidR="00BB6CAD" w:rsidRDefault="00BB6CAD">
      <w:pPr>
        <w:pStyle w:val="Index1"/>
        <w:tabs>
          <w:tab w:val="right" w:pos="5030"/>
        </w:tabs>
        <w:rPr>
          <w:noProof/>
        </w:rPr>
      </w:pPr>
      <w:r>
        <w:rPr>
          <w:noProof/>
        </w:rPr>
        <w:t>Forefront Identity Manager 2010 — Windows Live Edition, 21</w:t>
      </w:r>
    </w:p>
    <w:p w:rsidR="00BB6CAD" w:rsidRDefault="00BB6CAD">
      <w:pPr>
        <w:pStyle w:val="Index1"/>
        <w:tabs>
          <w:tab w:val="right" w:pos="5030"/>
        </w:tabs>
        <w:rPr>
          <w:noProof/>
        </w:rPr>
      </w:pPr>
      <w:r>
        <w:rPr>
          <w:noProof/>
        </w:rPr>
        <w:t>Forefront Identity Manager 2010 R2, 25</w:t>
      </w:r>
    </w:p>
    <w:p w:rsidR="00BB6CAD" w:rsidRDefault="00BB6CAD">
      <w:pPr>
        <w:pStyle w:val="Index1"/>
        <w:tabs>
          <w:tab w:val="right" w:pos="5030"/>
        </w:tabs>
        <w:rPr>
          <w:noProof/>
        </w:rPr>
      </w:pPr>
      <w:r>
        <w:rPr>
          <w:noProof/>
        </w:rPr>
        <w:t>Forefront Identity Manager 2010 R2 — Windows Live Edition, 21</w:t>
      </w:r>
    </w:p>
    <w:p w:rsidR="00BB6CAD" w:rsidRDefault="00BB6CAD">
      <w:pPr>
        <w:pStyle w:val="Index1"/>
        <w:tabs>
          <w:tab w:val="right" w:pos="5030"/>
        </w:tabs>
        <w:rPr>
          <w:noProof/>
        </w:rPr>
      </w:pPr>
      <w:r>
        <w:rPr>
          <w:noProof/>
        </w:rPr>
        <w:t>Forefront TMG Enterprise, 93</w:t>
      </w:r>
    </w:p>
    <w:p w:rsidR="00BB6CAD" w:rsidRDefault="00BB6CAD">
      <w:pPr>
        <w:pStyle w:val="Index1"/>
        <w:tabs>
          <w:tab w:val="right" w:pos="5030"/>
        </w:tabs>
        <w:rPr>
          <w:noProof/>
        </w:rPr>
      </w:pPr>
      <w:r>
        <w:rPr>
          <w:noProof/>
        </w:rPr>
        <w:t>Forefront TMG Standard, 93</w:t>
      </w:r>
    </w:p>
    <w:p w:rsidR="00BB6CAD" w:rsidRDefault="00BB6CAD">
      <w:pPr>
        <w:pStyle w:val="Index1"/>
        <w:tabs>
          <w:tab w:val="right" w:pos="5030"/>
        </w:tabs>
        <w:rPr>
          <w:noProof/>
        </w:rPr>
      </w:pPr>
      <w:r>
        <w:rPr>
          <w:noProof/>
        </w:rPr>
        <w:t>Forefront United Access Gateway 2010, 19</w:t>
      </w:r>
    </w:p>
    <w:p w:rsidR="00BB6CAD" w:rsidRDefault="00BB6CAD">
      <w:pPr>
        <w:pStyle w:val="Index1"/>
        <w:tabs>
          <w:tab w:val="right" w:pos="5030"/>
        </w:tabs>
        <w:rPr>
          <w:noProof/>
        </w:rPr>
      </w:pPr>
      <w:r>
        <w:rPr>
          <w:noProof/>
        </w:rPr>
        <w:lastRenderedPageBreak/>
        <w:t>HPC Pack, 53</w:t>
      </w:r>
    </w:p>
    <w:p w:rsidR="00BB6CAD" w:rsidRDefault="00BB6CAD">
      <w:pPr>
        <w:pStyle w:val="Index1"/>
        <w:tabs>
          <w:tab w:val="right" w:pos="5030"/>
        </w:tabs>
        <w:rPr>
          <w:noProof/>
        </w:rPr>
      </w:pPr>
      <w:r>
        <w:rPr>
          <w:noProof/>
        </w:rPr>
        <w:t>klientów SQL Server 2016 Enterprise, 34</w:t>
      </w:r>
    </w:p>
    <w:p w:rsidR="00BB6CAD" w:rsidRDefault="00BB6CAD">
      <w:pPr>
        <w:pStyle w:val="Index1"/>
        <w:tabs>
          <w:tab w:val="right" w:pos="5030"/>
        </w:tabs>
        <w:rPr>
          <w:noProof/>
        </w:rPr>
      </w:pPr>
      <w:r>
        <w:rPr>
          <w:noProof/>
        </w:rPr>
        <w:t>Licencja CAL Basic na oprogramowanie Microsoft Dynamics CRM 2016, 24</w:t>
      </w:r>
    </w:p>
    <w:p w:rsidR="00BB6CAD" w:rsidRDefault="00BB6CAD">
      <w:pPr>
        <w:pStyle w:val="Index1"/>
        <w:tabs>
          <w:tab w:val="right" w:pos="5030"/>
        </w:tabs>
        <w:rPr>
          <w:noProof/>
        </w:rPr>
      </w:pPr>
      <w:r>
        <w:rPr>
          <w:noProof/>
        </w:rPr>
        <w:t>Licencja CAL Enterprise typu Bridge na Office 365, 67</w:t>
      </w:r>
    </w:p>
    <w:p w:rsidR="00BB6CAD" w:rsidRDefault="00BB6CAD">
      <w:pPr>
        <w:pStyle w:val="Index1"/>
        <w:tabs>
          <w:tab w:val="right" w:pos="5030"/>
        </w:tabs>
        <w:rPr>
          <w:noProof/>
        </w:rPr>
      </w:pPr>
      <w:r>
        <w:rPr>
          <w:noProof/>
        </w:rPr>
        <w:t>Licencja CAL Functional na oprogramowanie Microsoft Dynamics AX 2012 R3, 22</w:t>
      </w:r>
    </w:p>
    <w:p w:rsidR="00BB6CAD" w:rsidRDefault="00BB6CAD">
      <w:pPr>
        <w:pStyle w:val="Index1"/>
        <w:tabs>
          <w:tab w:val="right" w:pos="5030"/>
        </w:tabs>
        <w:rPr>
          <w:noProof/>
        </w:rPr>
      </w:pPr>
      <w:r>
        <w:rPr>
          <w:noProof/>
        </w:rPr>
        <w:t>Licencja CAL na oprogramowanie Exchange Server Enterprise 2016, 29</w:t>
      </w:r>
    </w:p>
    <w:p w:rsidR="00BB6CAD" w:rsidRDefault="00BB6CAD">
      <w:pPr>
        <w:pStyle w:val="Index1"/>
        <w:tabs>
          <w:tab w:val="right" w:pos="5030"/>
        </w:tabs>
        <w:rPr>
          <w:noProof/>
        </w:rPr>
      </w:pPr>
      <w:r>
        <w:rPr>
          <w:noProof/>
        </w:rPr>
        <w:t>Licencja CAL na oprogramowanie Exchange Server Standard 2016, 29</w:t>
      </w:r>
    </w:p>
    <w:p w:rsidR="00BB6CAD" w:rsidRDefault="00BB6CAD">
      <w:pPr>
        <w:pStyle w:val="Index1"/>
        <w:tabs>
          <w:tab w:val="right" w:pos="5030"/>
        </w:tabs>
        <w:rPr>
          <w:noProof/>
        </w:rPr>
      </w:pPr>
      <w:r>
        <w:rPr>
          <w:noProof/>
        </w:rPr>
        <w:t>Licencja CAL na oprogramowanie Microsoft Dynamics CRM 2016 Essentials, 24</w:t>
      </w:r>
    </w:p>
    <w:p w:rsidR="00BB6CAD" w:rsidRDefault="00BB6CAD">
      <w:pPr>
        <w:pStyle w:val="Index1"/>
        <w:tabs>
          <w:tab w:val="right" w:pos="5030"/>
        </w:tabs>
        <w:rPr>
          <w:noProof/>
        </w:rPr>
      </w:pPr>
      <w:r>
        <w:rPr>
          <w:noProof/>
        </w:rPr>
        <w:t>Licencja CAL na oprogramowanie Microsoft Identity Manager 2016, 25</w:t>
      </w:r>
    </w:p>
    <w:p w:rsidR="00BB6CAD" w:rsidRDefault="00BB6CAD">
      <w:pPr>
        <w:pStyle w:val="Index1"/>
        <w:tabs>
          <w:tab w:val="right" w:pos="5030"/>
        </w:tabs>
        <w:rPr>
          <w:noProof/>
        </w:rPr>
      </w:pPr>
      <w:r>
        <w:rPr>
          <w:noProof/>
        </w:rPr>
        <w:t>Licencja CAL na oprogramowanie Project Server 2016, 30</w:t>
      </w:r>
    </w:p>
    <w:p w:rsidR="00BB6CAD" w:rsidRDefault="00BB6CAD">
      <w:pPr>
        <w:pStyle w:val="Index1"/>
        <w:tabs>
          <w:tab w:val="right" w:pos="5030"/>
        </w:tabs>
        <w:rPr>
          <w:noProof/>
        </w:rPr>
      </w:pPr>
      <w:r>
        <w:rPr>
          <w:noProof/>
        </w:rPr>
        <w:t>Licencja CAL na oprogramowanie Visual Studio Team Foundation Server 2015, 42</w:t>
      </w:r>
    </w:p>
    <w:p w:rsidR="00BB6CAD" w:rsidRDefault="00BB6CAD">
      <w:pPr>
        <w:pStyle w:val="Index1"/>
        <w:tabs>
          <w:tab w:val="right" w:pos="5030"/>
        </w:tabs>
        <w:rPr>
          <w:noProof/>
        </w:rPr>
      </w:pPr>
      <w:r>
        <w:rPr>
          <w:noProof/>
        </w:rPr>
        <w:t>Licencja CAL na SQL Server 2016, 34</w:t>
      </w:r>
    </w:p>
    <w:p w:rsidR="00BB6CAD" w:rsidRDefault="00BB6CAD">
      <w:pPr>
        <w:pStyle w:val="Index1"/>
        <w:tabs>
          <w:tab w:val="right" w:pos="5030"/>
        </w:tabs>
        <w:rPr>
          <w:noProof/>
        </w:rPr>
      </w:pPr>
      <w:r>
        <w:rPr>
          <w:noProof/>
        </w:rPr>
        <w:t>Licencja CAL na system Windows Server 201, 50</w:t>
      </w:r>
    </w:p>
    <w:p w:rsidR="00BB6CAD" w:rsidRDefault="00BB6CAD">
      <w:pPr>
        <w:pStyle w:val="Index1"/>
        <w:tabs>
          <w:tab w:val="right" w:pos="5030"/>
        </w:tabs>
        <w:rPr>
          <w:noProof/>
        </w:rPr>
      </w:pPr>
      <w:r>
        <w:rPr>
          <w:noProof/>
        </w:rPr>
        <w:t>Licencja CAL na usługi zarządzania prawami dostępu do usługi Active Directory w systemie Windows Server 2016, 50, 51</w:t>
      </w:r>
    </w:p>
    <w:p w:rsidR="00BB6CAD" w:rsidRDefault="00BB6CAD">
      <w:pPr>
        <w:pStyle w:val="Index1"/>
        <w:tabs>
          <w:tab w:val="right" w:pos="5030"/>
        </w:tabs>
        <w:rPr>
          <w:noProof/>
        </w:rPr>
      </w:pPr>
      <w:r>
        <w:rPr>
          <w:noProof/>
        </w:rPr>
        <w:t>Licencja CAL Plus na oprogramowanie Skype dla firm Server 2015, 32</w:t>
      </w:r>
    </w:p>
    <w:p w:rsidR="00BB6CAD" w:rsidRDefault="00BB6CAD">
      <w:pPr>
        <w:pStyle w:val="Index1"/>
        <w:tabs>
          <w:tab w:val="right" w:pos="5030"/>
        </w:tabs>
        <w:rPr>
          <w:noProof/>
        </w:rPr>
      </w:pPr>
      <w:r>
        <w:rPr>
          <w:noProof/>
        </w:rPr>
        <w:t>Licencja CAL Professional na oprogramowanie Microsoft Dynamics CRM 2016, 24</w:t>
      </w:r>
    </w:p>
    <w:p w:rsidR="00BB6CAD" w:rsidRDefault="00BB6CAD">
      <w:pPr>
        <w:pStyle w:val="Index1"/>
        <w:tabs>
          <w:tab w:val="right" w:pos="5030"/>
        </w:tabs>
        <w:rPr>
          <w:noProof/>
        </w:rPr>
      </w:pPr>
      <w:r>
        <w:rPr>
          <w:noProof/>
        </w:rPr>
        <w:t>Licencja CAL Self Serve na oprogramowanie Microsoft Dynamics AX 2012 R3, 22</w:t>
      </w:r>
    </w:p>
    <w:p w:rsidR="00BB6CAD" w:rsidRDefault="00BB6CAD">
      <w:pPr>
        <w:pStyle w:val="Index1"/>
        <w:tabs>
          <w:tab w:val="right" w:pos="5030"/>
        </w:tabs>
        <w:rPr>
          <w:noProof/>
        </w:rPr>
      </w:pPr>
      <w:r>
        <w:rPr>
          <w:noProof/>
        </w:rPr>
        <w:t>Licencja CAL Standard na oprogramowanie SharePoint Server 2016, 31</w:t>
      </w:r>
    </w:p>
    <w:p w:rsidR="00BB6CAD" w:rsidRDefault="00BB6CAD">
      <w:pPr>
        <w:pStyle w:val="Index1"/>
        <w:tabs>
          <w:tab w:val="right" w:pos="5030"/>
        </w:tabs>
        <w:rPr>
          <w:noProof/>
        </w:rPr>
      </w:pPr>
      <w:r>
        <w:rPr>
          <w:noProof/>
        </w:rPr>
        <w:t>Licencja CAL Standard na oprogramowanie Skype dla firm Server 2015, 32</w:t>
      </w:r>
    </w:p>
    <w:p w:rsidR="00BB6CAD" w:rsidRDefault="00BB6CAD">
      <w:pPr>
        <w:pStyle w:val="Index1"/>
        <w:tabs>
          <w:tab w:val="right" w:pos="5030"/>
        </w:tabs>
        <w:rPr>
          <w:noProof/>
        </w:rPr>
      </w:pPr>
      <w:r>
        <w:rPr>
          <w:noProof/>
        </w:rPr>
        <w:t>Licencja CAL Task na oprogramowanie Microsoft Dynamics AX 2012 R3, 22</w:t>
      </w:r>
    </w:p>
    <w:p w:rsidR="00BB6CAD" w:rsidRDefault="00BB6CAD">
      <w:pPr>
        <w:pStyle w:val="Index1"/>
        <w:tabs>
          <w:tab w:val="right" w:pos="5030"/>
        </w:tabs>
        <w:rPr>
          <w:noProof/>
        </w:rPr>
      </w:pPr>
      <w:r>
        <w:rPr>
          <w:noProof/>
        </w:rPr>
        <w:t>Licencja Core CAL Bridge na usługę Office 365, 67</w:t>
      </w:r>
    </w:p>
    <w:p w:rsidR="00BB6CAD" w:rsidRDefault="00BB6CAD">
      <w:pPr>
        <w:pStyle w:val="Index1"/>
        <w:tabs>
          <w:tab w:val="right" w:pos="5030"/>
        </w:tabs>
        <w:rPr>
          <w:noProof/>
        </w:rPr>
      </w:pPr>
      <w:r>
        <w:rPr>
          <w:noProof/>
        </w:rPr>
        <w:t>Licencja dostępowa (CAL) Bridge dostępna w ramach programu Enterprise do pakietu Enterprise Mobility+ Security, 17</w:t>
      </w:r>
    </w:p>
    <w:p w:rsidR="00BB6CAD" w:rsidRDefault="00BB6CAD">
      <w:pPr>
        <w:pStyle w:val="Index1"/>
        <w:tabs>
          <w:tab w:val="right" w:pos="5030"/>
        </w:tabs>
        <w:rPr>
          <w:noProof/>
        </w:rPr>
      </w:pPr>
      <w:r>
        <w:rPr>
          <w:noProof/>
        </w:rPr>
        <w:t>Licencja dostępowa (CAL) Bridge dostępna w ramach programu Enterprise do pakietu Enterprise Mobility+ Security From SA, 17</w:t>
      </w:r>
    </w:p>
    <w:p w:rsidR="00BB6CAD" w:rsidRDefault="00BB6CAD">
      <w:pPr>
        <w:pStyle w:val="Index1"/>
        <w:tabs>
          <w:tab w:val="right" w:pos="5030"/>
        </w:tabs>
        <w:rPr>
          <w:noProof/>
        </w:rPr>
      </w:pPr>
      <w:r>
        <w:rPr>
          <w:noProof/>
        </w:rPr>
        <w:t>licencja dostępowa (CAL) dostępna w ramach programu Enterprise na Microsoft Dynamics AX, 86</w:t>
      </w:r>
    </w:p>
    <w:p w:rsidR="00BB6CAD" w:rsidRDefault="00BB6CAD">
      <w:pPr>
        <w:pStyle w:val="Index1"/>
        <w:tabs>
          <w:tab w:val="right" w:pos="5030"/>
        </w:tabs>
        <w:rPr>
          <w:noProof/>
        </w:rPr>
      </w:pPr>
      <w:r>
        <w:rPr>
          <w:noProof/>
        </w:rPr>
        <w:t>Licencja dostępowa (CAL) dostępna w ramach programu Enterprise na oprogramowanie Microsoft Dynamics AX, 64</w:t>
      </w:r>
    </w:p>
    <w:p w:rsidR="00BB6CAD" w:rsidRDefault="00BB6CAD">
      <w:pPr>
        <w:pStyle w:val="Index1"/>
        <w:tabs>
          <w:tab w:val="right" w:pos="5030"/>
        </w:tabs>
        <w:rPr>
          <w:noProof/>
        </w:rPr>
      </w:pPr>
      <w:r>
        <w:rPr>
          <w:noProof/>
        </w:rPr>
        <w:t>Licencja dostępowa (CAL) dostępna w ramach programu Enterprise na oprogramowanie Microsoft Dynamics AX 2012 R3, 22</w:t>
      </w:r>
    </w:p>
    <w:p w:rsidR="00BB6CAD" w:rsidRDefault="00BB6CAD">
      <w:pPr>
        <w:pStyle w:val="Index1"/>
        <w:tabs>
          <w:tab w:val="right" w:pos="5030"/>
        </w:tabs>
        <w:rPr>
          <w:noProof/>
        </w:rPr>
      </w:pPr>
      <w:r>
        <w:rPr>
          <w:noProof/>
        </w:rPr>
        <w:t>Licencja dostępowa (CAL) dostępna w ramach programu Enterprise na oprogramowanie SharePoint Server 2016, 31</w:t>
      </w:r>
    </w:p>
    <w:p w:rsidR="00BB6CAD" w:rsidRDefault="00BB6CAD">
      <w:pPr>
        <w:pStyle w:val="Index1"/>
        <w:tabs>
          <w:tab w:val="right" w:pos="5030"/>
        </w:tabs>
        <w:rPr>
          <w:noProof/>
        </w:rPr>
      </w:pPr>
      <w:r>
        <w:rPr>
          <w:noProof/>
        </w:rPr>
        <w:t>Licencja dostępowa (CAL) dostępna w ramach programu Enterprise na oprogramowanie Skype dla firm Server 2015, 32</w:t>
      </w:r>
    </w:p>
    <w:p w:rsidR="00BB6CAD" w:rsidRDefault="00BB6CAD">
      <w:pPr>
        <w:pStyle w:val="Index1"/>
        <w:tabs>
          <w:tab w:val="right" w:pos="5030"/>
        </w:tabs>
        <w:rPr>
          <w:noProof/>
        </w:rPr>
      </w:pPr>
      <w:r>
        <w:rPr>
          <w:noProof/>
        </w:rPr>
        <w:t>Licencja dostępowa (CAL) Functional na oprogramowanie Microsoft Dynamics AX lub, 64</w:t>
      </w:r>
    </w:p>
    <w:p w:rsidR="00BB6CAD" w:rsidRDefault="00BB6CAD">
      <w:pPr>
        <w:pStyle w:val="Index1"/>
        <w:tabs>
          <w:tab w:val="right" w:pos="5030"/>
        </w:tabs>
        <w:rPr>
          <w:noProof/>
        </w:rPr>
      </w:pPr>
      <w:r>
        <w:rPr>
          <w:noProof/>
        </w:rPr>
        <w:t>Licencja dostępowa (CAL) Self-Serve na oprogramowanie Microsoft Dynamics AX, 63</w:t>
      </w:r>
    </w:p>
    <w:p w:rsidR="00BB6CAD" w:rsidRDefault="00BB6CAD">
      <w:pPr>
        <w:pStyle w:val="Index1"/>
        <w:tabs>
          <w:tab w:val="right" w:pos="5030"/>
        </w:tabs>
        <w:rPr>
          <w:noProof/>
        </w:rPr>
      </w:pPr>
      <w:r>
        <w:rPr>
          <w:noProof/>
        </w:rPr>
        <w:t>Licencja dostępowa (CAL) Task na oprogramowanie Microsoft Dynamics AX (Urządzenie), 64</w:t>
      </w:r>
    </w:p>
    <w:p w:rsidR="00BB6CAD" w:rsidRDefault="00BB6CAD">
      <w:pPr>
        <w:pStyle w:val="Index1"/>
        <w:tabs>
          <w:tab w:val="right" w:pos="5030"/>
        </w:tabs>
        <w:rPr>
          <w:noProof/>
        </w:rPr>
      </w:pPr>
      <w:r>
        <w:rPr>
          <w:noProof/>
        </w:rPr>
        <w:t>Licencja dostępowa (CAL) Task na oprogramowanie Microsoft Dynamics AX lub, 63</w:t>
      </w:r>
    </w:p>
    <w:p w:rsidR="00BB6CAD" w:rsidRDefault="00BB6CAD">
      <w:pPr>
        <w:pStyle w:val="Index1"/>
        <w:tabs>
          <w:tab w:val="right" w:pos="5030"/>
        </w:tabs>
        <w:rPr>
          <w:noProof/>
        </w:rPr>
      </w:pPr>
      <w:r>
        <w:rPr>
          <w:noProof/>
        </w:rPr>
        <w:t>Licencja dostępowa CAL na usługi pulpitu zdalnego w oprogramowaniu Windows Server 2016, 51</w:t>
      </w:r>
    </w:p>
    <w:p w:rsidR="00BB6CAD" w:rsidRDefault="00BB6CAD">
      <w:pPr>
        <w:pStyle w:val="Index1"/>
        <w:tabs>
          <w:tab w:val="right" w:pos="5030"/>
        </w:tabs>
        <w:rPr>
          <w:noProof/>
        </w:rPr>
      </w:pPr>
      <w:r>
        <w:rPr>
          <w:noProof/>
        </w:rPr>
        <w:t>Licencja Enterprise CAL Suite Bridge do usług Office 365 oraz Microsoft Intune, 61</w:t>
      </w:r>
    </w:p>
    <w:p w:rsidR="00BB6CAD" w:rsidRDefault="00BB6CAD">
      <w:pPr>
        <w:pStyle w:val="Index1"/>
        <w:tabs>
          <w:tab w:val="right" w:pos="5030"/>
        </w:tabs>
        <w:rPr>
          <w:noProof/>
        </w:rPr>
      </w:pPr>
      <w:r>
        <w:rPr>
          <w:noProof/>
        </w:rPr>
        <w:t>Licencja External Connector na usługi pulpitu zdalnego w systemie Windows Server 2016, 51</w:t>
      </w:r>
    </w:p>
    <w:p w:rsidR="00BB6CAD" w:rsidRDefault="00BB6CAD">
      <w:pPr>
        <w:pStyle w:val="Index1"/>
        <w:tabs>
          <w:tab w:val="right" w:pos="5030"/>
        </w:tabs>
        <w:rPr>
          <w:noProof/>
        </w:rPr>
      </w:pPr>
      <w:r>
        <w:rPr>
          <w:noProof/>
        </w:rPr>
        <w:t>Licencja External Connector na usługi zarządzania prawami dostępu do usługi Active Directory w systemie Windows Server 2016, 51</w:t>
      </w:r>
    </w:p>
    <w:p w:rsidR="00BB6CAD" w:rsidRDefault="00BB6CAD">
      <w:pPr>
        <w:pStyle w:val="Index1"/>
        <w:tabs>
          <w:tab w:val="right" w:pos="5030"/>
        </w:tabs>
        <w:rPr>
          <w:noProof/>
        </w:rPr>
      </w:pPr>
      <w:r>
        <w:rPr>
          <w:noProof/>
        </w:rPr>
        <w:t>Licencja na Zarządzanie dla Klienta na oprogramowanie Advanced Threat Analytics 2016 (na Środowisko Systemu Operacyjnego), 15</w:t>
      </w:r>
    </w:p>
    <w:p w:rsidR="00BB6CAD" w:rsidRDefault="00BB6CAD">
      <w:pPr>
        <w:pStyle w:val="Index1"/>
        <w:tabs>
          <w:tab w:val="right" w:pos="5030"/>
        </w:tabs>
        <w:rPr>
          <w:noProof/>
        </w:rPr>
      </w:pPr>
      <w:r>
        <w:rPr>
          <w:noProof/>
        </w:rPr>
        <w:t>Licencja na Zarządzanie dla Klienta na oprogramowanie Advanced Threat Analytics 2016 (na Użytkownika), 15</w:t>
      </w:r>
    </w:p>
    <w:p w:rsidR="00BB6CAD" w:rsidRDefault="00BB6CAD">
      <w:pPr>
        <w:pStyle w:val="Index1"/>
        <w:tabs>
          <w:tab w:val="right" w:pos="5030"/>
        </w:tabs>
        <w:rPr>
          <w:noProof/>
        </w:rPr>
      </w:pPr>
      <w:r>
        <w:rPr>
          <w:noProof/>
        </w:rPr>
        <w:t>Licencja na zarządzanie dla klienta na System Center Configuration Manager 1606, 38</w:t>
      </w:r>
    </w:p>
    <w:p w:rsidR="00BB6CAD" w:rsidRDefault="00BB6CAD">
      <w:pPr>
        <w:pStyle w:val="Index1"/>
        <w:tabs>
          <w:tab w:val="right" w:pos="5030"/>
        </w:tabs>
        <w:rPr>
          <w:noProof/>
        </w:rPr>
      </w:pPr>
      <w:r>
        <w:rPr>
          <w:noProof/>
        </w:rPr>
        <w:t>Licencja na zarządzanie serwerem System Center 2016 Datacenter, 36</w:t>
      </w:r>
    </w:p>
    <w:p w:rsidR="00BB6CAD" w:rsidRDefault="00BB6CAD">
      <w:pPr>
        <w:pStyle w:val="Index1"/>
        <w:tabs>
          <w:tab w:val="right" w:pos="5030"/>
        </w:tabs>
        <w:rPr>
          <w:noProof/>
        </w:rPr>
      </w:pPr>
      <w:r>
        <w:rPr>
          <w:noProof/>
        </w:rPr>
        <w:t>Licencja na zarządzanie serwerem System Center 2016 Standard, 36</w:t>
      </w:r>
    </w:p>
    <w:p w:rsidR="00BB6CAD" w:rsidRDefault="00BB6CAD">
      <w:pPr>
        <w:pStyle w:val="Index1"/>
        <w:tabs>
          <w:tab w:val="right" w:pos="5030"/>
        </w:tabs>
        <w:rPr>
          <w:noProof/>
        </w:rPr>
      </w:pPr>
      <w:r>
        <w:rPr>
          <w:noProof/>
        </w:rPr>
        <w:t>Licencja na Zarządzenie Serwerem System Center 2012 Datacenter, 86</w:t>
      </w:r>
    </w:p>
    <w:p w:rsidR="00BB6CAD" w:rsidRDefault="00BB6CAD">
      <w:pPr>
        <w:pStyle w:val="Index1"/>
        <w:tabs>
          <w:tab w:val="right" w:pos="5030"/>
        </w:tabs>
        <w:rPr>
          <w:noProof/>
        </w:rPr>
      </w:pPr>
      <w:r>
        <w:rPr>
          <w:noProof/>
        </w:rPr>
        <w:t>Licencja typu External Connector na oprogramowanie Microsoft Identity Manager 2016, 25</w:t>
      </w:r>
    </w:p>
    <w:p w:rsidR="00BB6CAD" w:rsidRDefault="00BB6CAD">
      <w:pPr>
        <w:pStyle w:val="Index1"/>
        <w:tabs>
          <w:tab w:val="right" w:pos="5030"/>
        </w:tabs>
        <w:rPr>
          <w:noProof/>
        </w:rPr>
      </w:pPr>
      <w:r>
        <w:rPr>
          <w:noProof/>
        </w:rPr>
        <w:t>Licencję CAL na Urządzenie Project Server 2016, 27</w:t>
      </w:r>
    </w:p>
    <w:p w:rsidR="00BB6CAD" w:rsidRDefault="00BB6CAD">
      <w:pPr>
        <w:pStyle w:val="Index1"/>
        <w:tabs>
          <w:tab w:val="right" w:pos="5030"/>
        </w:tabs>
        <w:rPr>
          <w:noProof/>
        </w:rPr>
      </w:pPr>
      <w:r>
        <w:rPr>
          <w:noProof/>
        </w:rPr>
        <w:t>licencje dostępowe (CAL) dostępne w ramach programu Enterprise, 39</w:t>
      </w:r>
    </w:p>
    <w:p w:rsidR="00BB6CAD" w:rsidRDefault="00BB6CAD">
      <w:pPr>
        <w:pStyle w:val="Index1"/>
        <w:tabs>
          <w:tab w:val="right" w:pos="5030"/>
        </w:tabs>
        <w:rPr>
          <w:noProof/>
        </w:rPr>
      </w:pPr>
      <w:r>
        <w:rPr>
          <w:noProof/>
        </w:rPr>
        <w:t>licencji dostępowych (CAL) dostępnych w ramach programu Enterprise, 61, 67, 70, 86, 93</w:t>
      </w:r>
    </w:p>
    <w:p w:rsidR="00BB6CAD" w:rsidRDefault="00BB6CAD">
      <w:pPr>
        <w:pStyle w:val="Index1"/>
        <w:tabs>
          <w:tab w:val="right" w:pos="5030"/>
        </w:tabs>
        <w:rPr>
          <w:noProof/>
        </w:rPr>
      </w:pPr>
      <w:r>
        <w:rPr>
          <w:noProof/>
        </w:rPr>
        <w:t>Live Meeting Professional, 33</w:t>
      </w:r>
    </w:p>
    <w:p w:rsidR="00BB6CAD" w:rsidRDefault="00BB6CAD">
      <w:pPr>
        <w:pStyle w:val="Index1"/>
        <w:tabs>
          <w:tab w:val="right" w:pos="5030"/>
        </w:tabs>
        <w:rPr>
          <w:noProof/>
        </w:rPr>
      </w:pPr>
      <w:r>
        <w:rPr>
          <w:noProof/>
        </w:rPr>
        <w:t>Live Meeting Standard, 33</w:t>
      </w:r>
    </w:p>
    <w:p w:rsidR="00BB6CAD" w:rsidRDefault="00BB6CAD">
      <w:pPr>
        <w:pStyle w:val="Index1"/>
        <w:tabs>
          <w:tab w:val="right" w:pos="5030"/>
        </w:tabs>
        <w:rPr>
          <w:noProof/>
        </w:rPr>
      </w:pPr>
      <w:r>
        <w:rPr>
          <w:noProof/>
        </w:rPr>
        <w:t>Lync 2013, 26</w:t>
      </w:r>
    </w:p>
    <w:p w:rsidR="00BB6CAD" w:rsidRDefault="00BB6CAD">
      <w:pPr>
        <w:pStyle w:val="Index1"/>
        <w:tabs>
          <w:tab w:val="right" w:pos="5030"/>
        </w:tabs>
        <w:rPr>
          <w:noProof/>
        </w:rPr>
      </w:pPr>
      <w:r>
        <w:rPr>
          <w:noProof/>
        </w:rPr>
        <w:t>Lync for Mac 2011, 28, 72</w:t>
      </w:r>
    </w:p>
    <w:p w:rsidR="00BB6CAD" w:rsidRDefault="00BB6CAD">
      <w:pPr>
        <w:pStyle w:val="Index1"/>
        <w:tabs>
          <w:tab w:val="right" w:pos="5030"/>
        </w:tabs>
        <w:rPr>
          <w:noProof/>
        </w:rPr>
      </w:pPr>
      <w:r>
        <w:rPr>
          <w:noProof/>
        </w:rPr>
        <w:t>Lync Server 2010, 32</w:t>
      </w:r>
    </w:p>
    <w:p w:rsidR="00BB6CAD" w:rsidRDefault="00BB6CAD">
      <w:pPr>
        <w:pStyle w:val="Index1"/>
        <w:tabs>
          <w:tab w:val="right" w:pos="5030"/>
        </w:tabs>
        <w:rPr>
          <w:noProof/>
        </w:rPr>
      </w:pPr>
      <w:r>
        <w:rPr>
          <w:noProof/>
        </w:rPr>
        <w:t>Lync Server 2013, 32</w:t>
      </w:r>
    </w:p>
    <w:p w:rsidR="00BB6CAD" w:rsidRDefault="00BB6CAD">
      <w:pPr>
        <w:pStyle w:val="Index1"/>
        <w:tabs>
          <w:tab w:val="right" w:pos="5030"/>
        </w:tabs>
        <w:rPr>
          <w:noProof/>
        </w:rPr>
      </w:pPr>
      <w:r>
        <w:rPr>
          <w:noProof/>
        </w:rPr>
        <w:t>Microsoft Cloud App Security (LS na Użytkownika), 58</w:t>
      </w:r>
    </w:p>
    <w:p w:rsidR="00BB6CAD" w:rsidRDefault="00BB6CAD">
      <w:pPr>
        <w:pStyle w:val="Index1"/>
        <w:tabs>
          <w:tab w:val="right" w:pos="5030"/>
        </w:tabs>
        <w:rPr>
          <w:noProof/>
        </w:rPr>
      </w:pPr>
      <w:r>
        <w:rPr>
          <w:noProof/>
        </w:rPr>
        <w:t>Microsoft Cloud App Security K (LS na Użytkownika), 58</w:t>
      </w:r>
    </w:p>
    <w:p w:rsidR="00BB6CAD" w:rsidRDefault="00BB6CAD">
      <w:pPr>
        <w:pStyle w:val="Index1"/>
        <w:tabs>
          <w:tab w:val="right" w:pos="5030"/>
        </w:tabs>
        <w:rPr>
          <w:noProof/>
        </w:rPr>
      </w:pPr>
      <w:r>
        <w:rPr>
          <w:noProof/>
        </w:rPr>
        <w:t>Microsoft Dynamics 365 Enterprise Edition — Magazyn bazy danych związany z pozyskiwaniem dodatkowych klientów, 63</w:t>
      </w:r>
    </w:p>
    <w:p w:rsidR="00BB6CAD" w:rsidRDefault="00BB6CAD">
      <w:pPr>
        <w:pStyle w:val="Index1"/>
        <w:tabs>
          <w:tab w:val="right" w:pos="5030"/>
        </w:tabs>
        <w:rPr>
          <w:noProof/>
        </w:rPr>
      </w:pPr>
      <w:r>
        <w:rPr>
          <w:noProof/>
        </w:rPr>
        <w:t>Microsoft Dynamics 365 Enterprise Edition — Portal związany z pozyskiwaniem dodatkowych klientów, 63</w:t>
      </w:r>
    </w:p>
    <w:p w:rsidR="00BB6CAD" w:rsidRDefault="00BB6CAD">
      <w:pPr>
        <w:pStyle w:val="Index1"/>
        <w:tabs>
          <w:tab w:val="right" w:pos="5030"/>
        </w:tabs>
        <w:rPr>
          <w:noProof/>
        </w:rPr>
      </w:pPr>
      <w:r>
        <w:rPr>
          <w:noProof/>
        </w:rPr>
        <w:t>Microsoft Dynamics 365 Enterprise Edition — Wiadomości społecznościowe związane z pozyskiwaniem dodatkowych klientów, 63</w:t>
      </w:r>
    </w:p>
    <w:p w:rsidR="00BB6CAD" w:rsidRDefault="00BB6CAD">
      <w:pPr>
        <w:pStyle w:val="Index1"/>
        <w:tabs>
          <w:tab w:val="right" w:pos="5030"/>
        </w:tabs>
        <w:rPr>
          <w:noProof/>
        </w:rPr>
      </w:pPr>
      <w:r>
        <w:rPr>
          <w:noProof/>
        </w:rPr>
        <w:t>Microsoft Dynamics 365 Enterprise Edition — Wystąpienie nieprodukcyjne związane z pozyskiwaniem dodatkowych klientów, 63</w:t>
      </w:r>
    </w:p>
    <w:p w:rsidR="00BB6CAD" w:rsidRDefault="00BB6CAD">
      <w:pPr>
        <w:pStyle w:val="Index1"/>
        <w:tabs>
          <w:tab w:val="right" w:pos="5030"/>
        </w:tabs>
        <w:rPr>
          <w:noProof/>
        </w:rPr>
      </w:pPr>
      <w:r>
        <w:rPr>
          <w:noProof/>
        </w:rPr>
        <w:t>Microsoft Dynamics 365 Enterprise Edition — Wystąpienie produkcyjne związane z pozyskiwaniem dodatkowych klientów, 63</w:t>
      </w:r>
    </w:p>
    <w:p w:rsidR="00BB6CAD" w:rsidRDefault="00BB6CAD">
      <w:pPr>
        <w:pStyle w:val="Index1"/>
        <w:tabs>
          <w:tab w:val="right" w:pos="5030"/>
        </w:tabs>
        <w:rPr>
          <w:noProof/>
        </w:rPr>
      </w:pPr>
      <w:r>
        <w:rPr>
          <w:noProof/>
        </w:rPr>
        <w:t>Microsoft Dynamics 365 Enterprise Edition — Wyświetlenia stron portalu związane z pozyskiwaniem dodatkowych klientów, 63</w:t>
      </w:r>
    </w:p>
    <w:p w:rsidR="00BB6CAD" w:rsidRDefault="00BB6CAD">
      <w:pPr>
        <w:pStyle w:val="Index1"/>
        <w:tabs>
          <w:tab w:val="right" w:pos="5030"/>
        </w:tabs>
        <w:rPr>
          <w:noProof/>
        </w:rPr>
      </w:pPr>
      <w:r>
        <w:rPr>
          <w:noProof/>
        </w:rPr>
        <w:t>Microsoft Dynamics 365 for Customer Service, Enterprise Edition (LS na Urządzenie), 62</w:t>
      </w:r>
    </w:p>
    <w:p w:rsidR="00BB6CAD" w:rsidRDefault="00BB6CAD">
      <w:pPr>
        <w:pStyle w:val="Index1"/>
        <w:tabs>
          <w:tab w:val="right" w:pos="5030"/>
        </w:tabs>
        <w:rPr>
          <w:noProof/>
        </w:rPr>
      </w:pPr>
      <w:r>
        <w:rPr>
          <w:noProof/>
        </w:rPr>
        <w:t>Microsoft Dynamics 365 for Customer Service, Enterprise Edition (LS na Użytkownika), 62</w:t>
      </w:r>
    </w:p>
    <w:p w:rsidR="00BB6CAD" w:rsidRDefault="00BB6CAD">
      <w:pPr>
        <w:pStyle w:val="Index1"/>
        <w:tabs>
          <w:tab w:val="right" w:pos="5030"/>
        </w:tabs>
        <w:rPr>
          <w:noProof/>
        </w:rPr>
      </w:pPr>
      <w:r>
        <w:rPr>
          <w:noProof/>
        </w:rPr>
        <w:t>Microsoft Dynamics 365 for Field Service, Enterprise Edition — Optymalizacja planowania zasobów, 63</w:t>
      </w:r>
    </w:p>
    <w:p w:rsidR="00BB6CAD" w:rsidRDefault="00BB6CAD">
      <w:pPr>
        <w:pStyle w:val="Index1"/>
        <w:tabs>
          <w:tab w:val="right" w:pos="5030"/>
        </w:tabs>
        <w:rPr>
          <w:noProof/>
        </w:rPr>
      </w:pPr>
      <w:r>
        <w:rPr>
          <w:noProof/>
        </w:rPr>
        <w:lastRenderedPageBreak/>
        <w:t>Microsoft Dynamics 365 for Field Service, Enterprise Edition (LS na Urządzenie), 62</w:t>
      </w:r>
    </w:p>
    <w:p w:rsidR="00BB6CAD" w:rsidRDefault="00BB6CAD">
      <w:pPr>
        <w:pStyle w:val="Index1"/>
        <w:tabs>
          <w:tab w:val="right" w:pos="5030"/>
        </w:tabs>
        <w:rPr>
          <w:noProof/>
        </w:rPr>
      </w:pPr>
      <w:r>
        <w:rPr>
          <w:noProof/>
        </w:rPr>
        <w:t>Microsoft Dynamics 365 for Field Service, Enterprise Edition (LS na Użytkownika), 62</w:t>
      </w:r>
    </w:p>
    <w:p w:rsidR="00BB6CAD" w:rsidRDefault="00BB6CAD">
      <w:pPr>
        <w:pStyle w:val="Index1"/>
        <w:tabs>
          <w:tab w:val="right" w:pos="5030"/>
        </w:tabs>
        <w:rPr>
          <w:noProof/>
        </w:rPr>
      </w:pPr>
      <w:r>
        <w:rPr>
          <w:noProof/>
        </w:rPr>
        <w:t>Microsoft Dynamics 365 for Operations Enterprise Edition — Dodatkowy magazyn bazy danych, 63</w:t>
      </w:r>
    </w:p>
    <w:p w:rsidR="00BB6CAD" w:rsidRDefault="00BB6CAD">
      <w:pPr>
        <w:pStyle w:val="Index1"/>
        <w:tabs>
          <w:tab w:val="right" w:pos="5030"/>
        </w:tabs>
        <w:rPr>
          <w:noProof/>
        </w:rPr>
      </w:pPr>
      <w:r>
        <w:rPr>
          <w:noProof/>
        </w:rPr>
        <w:t>Microsoft Dynamics 365 for Operations Enterprise Edition — Dodatkowy magazyn plików, 63</w:t>
      </w:r>
    </w:p>
    <w:p w:rsidR="00BB6CAD" w:rsidRDefault="00BB6CAD">
      <w:pPr>
        <w:pStyle w:val="Index1"/>
        <w:tabs>
          <w:tab w:val="right" w:pos="5030"/>
        </w:tabs>
        <w:rPr>
          <w:noProof/>
        </w:rPr>
      </w:pPr>
      <w:r>
        <w:rPr>
          <w:noProof/>
        </w:rPr>
        <w:t>Microsoft Dynamics 365 for Operations, dodatek Enterprise Edition (LS na Urządzenie i Użytkownika), 62</w:t>
      </w:r>
    </w:p>
    <w:p w:rsidR="00BB6CAD" w:rsidRDefault="00BB6CAD">
      <w:pPr>
        <w:pStyle w:val="Index1"/>
        <w:tabs>
          <w:tab w:val="right" w:pos="5030"/>
        </w:tabs>
        <w:rPr>
          <w:noProof/>
        </w:rPr>
      </w:pPr>
      <w:r>
        <w:rPr>
          <w:noProof/>
        </w:rPr>
        <w:t>Microsoft Dynamics 365 for Operations, Enterprise Edition, 62</w:t>
      </w:r>
    </w:p>
    <w:p w:rsidR="00BB6CAD" w:rsidRDefault="00BB6CAD">
      <w:pPr>
        <w:pStyle w:val="Index1"/>
        <w:tabs>
          <w:tab w:val="right" w:pos="5030"/>
        </w:tabs>
        <w:rPr>
          <w:noProof/>
        </w:rPr>
      </w:pPr>
      <w:r>
        <w:rPr>
          <w:noProof/>
        </w:rPr>
        <w:t>Microsoft Dynamics 365 for Operations, Enterprise Edition — Poziom testowy 1</w:t>
      </w:r>
    </w:p>
    <w:p w:rsidR="00BB6CAD" w:rsidRDefault="00BB6CAD">
      <w:pPr>
        <w:pStyle w:val="Index2"/>
        <w:tabs>
          <w:tab w:val="right" w:pos="5030"/>
        </w:tabs>
        <w:rPr>
          <w:noProof/>
        </w:rPr>
      </w:pPr>
      <w:r>
        <w:rPr>
          <w:noProof/>
        </w:rPr>
        <w:t>Wystąpienia deweloperskie i testowe, 63</w:t>
      </w:r>
    </w:p>
    <w:p w:rsidR="00BB6CAD" w:rsidRDefault="00BB6CAD">
      <w:pPr>
        <w:pStyle w:val="Index1"/>
        <w:tabs>
          <w:tab w:val="right" w:pos="5030"/>
        </w:tabs>
        <w:rPr>
          <w:noProof/>
        </w:rPr>
      </w:pPr>
      <w:r>
        <w:rPr>
          <w:noProof/>
        </w:rPr>
        <w:t>Microsoft Dynamics 365 for Operations, Enterprise Edition — Poziom testowy 2</w:t>
      </w:r>
    </w:p>
    <w:p w:rsidR="00BB6CAD" w:rsidRDefault="00BB6CAD">
      <w:pPr>
        <w:pStyle w:val="Index2"/>
        <w:tabs>
          <w:tab w:val="right" w:pos="5030"/>
        </w:tabs>
        <w:rPr>
          <w:noProof/>
        </w:rPr>
      </w:pPr>
      <w:r>
        <w:rPr>
          <w:noProof/>
        </w:rPr>
        <w:t>Standardowa ocena przydatności, 63</w:t>
      </w:r>
    </w:p>
    <w:p w:rsidR="00BB6CAD" w:rsidRDefault="00BB6CAD">
      <w:pPr>
        <w:pStyle w:val="Index1"/>
        <w:tabs>
          <w:tab w:val="right" w:pos="5030"/>
        </w:tabs>
        <w:rPr>
          <w:noProof/>
        </w:rPr>
      </w:pPr>
      <w:r>
        <w:rPr>
          <w:noProof/>
        </w:rPr>
        <w:t>Microsoft Dynamics 365 for Operations, Enterprise Edition — Poziom testowy 3</w:t>
      </w:r>
    </w:p>
    <w:p w:rsidR="00BB6CAD" w:rsidRDefault="00BB6CAD">
      <w:pPr>
        <w:pStyle w:val="Index2"/>
        <w:tabs>
          <w:tab w:val="right" w:pos="5030"/>
        </w:tabs>
        <w:rPr>
          <w:noProof/>
        </w:rPr>
      </w:pPr>
      <w:r>
        <w:rPr>
          <w:noProof/>
        </w:rPr>
        <w:t>Ocena przydatności Premier, 63</w:t>
      </w:r>
    </w:p>
    <w:p w:rsidR="00BB6CAD" w:rsidRDefault="00BB6CAD">
      <w:pPr>
        <w:pStyle w:val="Index1"/>
        <w:tabs>
          <w:tab w:val="right" w:pos="5030"/>
        </w:tabs>
        <w:rPr>
          <w:noProof/>
        </w:rPr>
      </w:pPr>
      <w:r>
        <w:rPr>
          <w:noProof/>
        </w:rPr>
        <w:t>Microsoft Dynamics 365 for Operations, Enterprise Edition — Poziom testowy 4</w:t>
      </w:r>
    </w:p>
    <w:p w:rsidR="00BB6CAD" w:rsidRDefault="00BB6CAD">
      <w:pPr>
        <w:pStyle w:val="Index2"/>
        <w:tabs>
          <w:tab w:val="right" w:pos="5030"/>
        </w:tabs>
        <w:rPr>
          <w:noProof/>
        </w:rPr>
      </w:pPr>
      <w:r>
        <w:rPr>
          <w:noProof/>
        </w:rPr>
        <w:t>Standardowe testy wydajności, 63</w:t>
      </w:r>
    </w:p>
    <w:p w:rsidR="00BB6CAD" w:rsidRDefault="00BB6CAD">
      <w:pPr>
        <w:pStyle w:val="Index1"/>
        <w:tabs>
          <w:tab w:val="right" w:pos="5030"/>
        </w:tabs>
        <w:rPr>
          <w:noProof/>
        </w:rPr>
      </w:pPr>
      <w:r>
        <w:rPr>
          <w:noProof/>
        </w:rPr>
        <w:t>Microsoft Dynamics 365 for Operations, Enterprise Edition — Poziom testowy 5</w:t>
      </w:r>
    </w:p>
    <w:p w:rsidR="00BB6CAD" w:rsidRDefault="00BB6CAD">
      <w:pPr>
        <w:pStyle w:val="Index2"/>
        <w:tabs>
          <w:tab w:val="right" w:pos="5030"/>
        </w:tabs>
        <w:rPr>
          <w:noProof/>
        </w:rPr>
      </w:pPr>
      <w:r>
        <w:rPr>
          <w:noProof/>
        </w:rPr>
        <w:t>Testy wydajności Premier, 63</w:t>
      </w:r>
    </w:p>
    <w:p w:rsidR="00BB6CAD" w:rsidRDefault="00BB6CAD">
      <w:pPr>
        <w:pStyle w:val="Index1"/>
        <w:tabs>
          <w:tab w:val="right" w:pos="5030"/>
        </w:tabs>
        <w:rPr>
          <w:noProof/>
        </w:rPr>
      </w:pPr>
      <w:r>
        <w:rPr>
          <w:noProof/>
        </w:rPr>
        <w:t>Microsoft Dynamics 365 for Operations, Enterprise Edition (LS na Użytkownika), 62</w:t>
      </w:r>
    </w:p>
    <w:p w:rsidR="00BB6CAD" w:rsidRDefault="00BB6CAD">
      <w:pPr>
        <w:pStyle w:val="Index1"/>
        <w:tabs>
          <w:tab w:val="right" w:pos="5030"/>
        </w:tabs>
        <w:rPr>
          <w:noProof/>
        </w:rPr>
      </w:pPr>
      <w:r>
        <w:rPr>
          <w:noProof/>
        </w:rPr>
        <w:t>Microsoft Dynamics 365 for Operations, Enterprise Edition From SA (LS na Urządzenie i Użytkownika), 62</w:t>
      </w:r>
    </w:p>
    <w:p w:rsidR="00BB6CAD" w:rsidRDefault="00BB6CAD">
      <w:pPr>
        <w:pStyle w:val="Index1"/>
        <w:tabs>
          <w:tab w:val="right" w:pos="5030"/>
        </w:tabs>
        <w:rPr>
          <w:noProof/>
        </w:rPr>
      </w:pPr>
      <w:r>
        <w:rPr>
          <w:noProof/>
        </w:rPr>
        <w:t>Microsoft Dynamics 365 for Project Service Automation, Enterprise Edition (LS na Użytkownika), 62</w:t>
      </w:r>
    </w:p>
    <w:p w:rsidR="00BB6CAD" w:rsidRDefault="00BB6CAD">
      <w:pPr>
        <w:pStyle w:val="Index1"/>
        <w:tabs>
          <w:tab w:val="right" w:pos="5030"/>
        </w:tabs>
        <w:rPr>
          <w:noProof/>
        </w:rPr>
      </w:pPr>
      <w:r>
        <w:rPr>
          <w:noProof/>
        </w:rPr>
        <w:t>Microsoft Dynamics 365 for Sales, Enterprise Edition, 62</w:t>
      </w:r>
    </w:p>
    <w:p w:rsidR="00BB6CAD" w:rsidRDefault="00BB6CAD">
      <w:pPr>
        <w:pStyle w:val="Index1"/>
        <w:tabs>
          <w:tab w:val="right" w:pos="5030"/>
        </w:tabs>
        <w:rPr>
          <w:noProof/>
        </w:rPr>
      </w:pPr>
      <w:r>
        <w:rPr>
          <w:noProof/>
        </w:rPr>
        <w:t>Microsoft Dynamics 365 for Sales, Enterprise Edition (LS na Użytkownika), 62</w:t>
      </w:r>
    </w:p>
    <w:p w:rsidR="00BB6CAD" w:rsidRDefault="00BB6CAD">
      <w:pPr>
        <w:pStyle w:val="Index1"/>
        <w:tabs>
          <w:tab w:val="right" w:pos="5030"/>
        </w:tabs>
        <w:rPr>
          <w:noProof/>
        </w:rPr>
      </w:pPr>
      <w:r>
        <w:rPr>
          <w:noProof/>
        </w:rPr>
        <w:t>Microsoft Dynamics 365 for Team Members, dodatek Enterprise Edition (LS na Użytkownika), 62</w:t>
      </w:r>
    </w:p>
    <w:p w:rsidR="00BB6CAD" w:rsidRDefault="00BB6CAD">
      <w:pPr>
        <w:pStyle w:val="Index1"/>
        <w:tabs>
          <w:tab w:val="right" w:pos="5030"/>
        </w:tabs>
        <w:rPr>
          <w:noProof/>
        </w:rPr>
      </w:pPr>
      <w:r>
        <w:rPr>
          <w:noProof/>
        </w:rPr>
        <w:t>Microsoft Dynamics 365 for Team Members, Enterprise Edition (LS na Użytkownika), 62</w:t>
      </w:r>
    </w:p>
    <w:p w:rsidR="00BB6CAD" w:rsidRDefault="00BB6CAD">
      <w:pPr>
        <w:pStyle w:val="Index1"/>
        <w:tabs>
          <w:tab w:val="right" w:pos="5030"/>
        </w:tabs>
        <w:rPr>
          <w:noProof/>
        </w:rPr>
      </w:pPr>
      <w:r>
        <w:rPr>
          <w:noProof/>
        </w:rPr>
        <w:t>Microsoft Dynamics 365 for Team Members, Enterprise Edition From SA (LS na Użytkownika), 62</w:t>
      </w:r>
    </w:p>
    <w:p w:rsidR="00BB6CAD" w:rsidRDefault="00BB6CAD">
      <w:pPr>
        <w:pStyle w:val="Index1"/>
        <w:tabs>
          <w:tab w:val="right" w:pos="5030"/>
        </w:tabs>
        <w:rPr>
          <w:noProof/>
        </w:rPr>
      </w:pPr>
      <w:r>
        <w:rPr>
          <w:noProof/>
        </w:rPr>
        <w:t>Microsoft Dynamics 365 Plan 1, Enterprise Edition (LS na Użytkownika), 62</w:t>
      </w:r>
    </w:p>
    <w:p w:rsidR="00BB6CAD" w:rsidRDefault="00BB6CAD">
      <w:pPr>
        <w:pStyle w:val="Index1"/>
        <w:tabs>
          <w:tab w:val="right" w:pos="5030"/>
        </w:tabs>
        <w:rPr>
          <w:noProof/>
        </w:rPr>
      </w:pPr>
      <w:r>
        <w:rPr>
          <w:noProof/>
        </w:rPr>
        <w:t>Microsoft Dynamics 365 Plan 2, dodatek Enterprise Edition (LS na Użytkownika), 62</w:t>
      </w:r>
    </w:p>
    <w:p w:rsidR="00BB6CAD" w:rsidRDefault="00BB6CAD">
      <w:pPr>
        <w:pStyle w:val="Index1"/>
        <w:tabs>
          <w:tab w:val="right" w:pos="5030"/>
        </w:tabs>
        <w:rPr>
          <w:noProof/>
        </w:rPr>
      </w:pPr>
      <w:r>
        <w:rPr>
          <w:noProof/>
        </w:rPr>
        <w:t>Microsoft Dynamics 365 Plan 2, Enterprise Edition (LS na Użytkownika), 62</w:t>
      </w:r>
    </w:p>
    <w:p w:rsidR="00BB6CAD" w:rsidRDefault="00BB6CAD">
      <w:pPr>
        <w:pStyle w:val="Index1"/>
        <w:tabs>
          <w:tab w:val="right" w:pos="5030"/>
        </w:tabs>
        <w:rPr>
          <w:noProof/>
        </w:rPr>
      </w:pPr>
      <w:r>
        <w:rPr>
          <w:noProof/>
        </w:rPr>
        <w:t>Microsoft Dynamics 365 Plan 2, Enterprise Edition From SA (LS na Użytkownika), 62</w:t>
      </w:r>
    </w:p>
    <w:p w:rsidR="00BB6CAD" w:rsidRDefault="00BB6CAD">
      <w:pPr>
        <w:pStyle w:val="Index1"/>
        <w:tabs>
          <w:tab w:val="right" w:pos="5030"/>
        </w:tabs>
        <w:rPr>
          <w:noProof/>
        </w:rPr>
      </w:pPr>
      <w:r>
        <w:rPr>
          <w:noProof/>
        </w:rPr>
        <w:t>Microsoft Dynamics AX 2012 R2, 22</w:t>
      </w:r>
    </w:p>
    <w:p w:rsidR="00BB6CAD" w:rsidRDefault="00BB6CAD">
      <w:pPr>
        <w:pStyle w:val="Index1"/>
        <w:tabs>
          <w:tab w:val="right" w:pos="5030"/>
        </w:tabs>
        <w:rPr>
          <w:noProof/>
        </w:rPr>
      </w:pPr>
      <w:r>
        <w:rPr>
          <w:noProof/>
        </w:rPr>
        <w:t>Microsoft Dynamics AX 2012 R3 Server, 22</w:t>
      </w:r>
    </w:p>
    <w:p w:rsidR="00BB6CAD" w:rsidRDefault="00BB6CAD">
      <w:pPr>
        <w:pStyle w:val="Index1"/>
        <w:tabs>
          <w:tab w:val="right" w:pos="5030"/>
        </w:tabs>
        <w:rPr>
          <w:noProof/>
        </w:rPr>
      </w:pPr>
      <w:r>
        <w:rPr>
          <w:noProof/>
        </w:rPr>
        <w:t>Microsoft Dynamics AX 2012 R3 Standard Commerce Server Core, 22</w:t>
      </w:r>
    </w:p>
    <w:p w:rsidR="00BB6CAD" w:rsidRDefault="00BB6CAD">
      <w:pPr>
        <w:pStyle w:val="Index1"/>
        <w:tabs>
          <w:tab w:val="right" w:pos="5030"/>
        </w:tabs>
        <w:rPr>
          <w:noProof/>
        </w:rPr>
      </w:pPr>
      <w:r>
        <w:rPr>
          <w:noProof/>
        </w:rPr>
        <w:t>Microsoft Dynamics AX 2012 R3 Store Server, 22</w:t>
      </w:r>
    </w:p>
    <w:p w:rsidR="00BB6CAD" w:rsidRDefault="00BB6CAD">
      <w:pPr>
        <w:pStyle w:val="Index1"/>
        <w:tabs>
          <w:tab w:val="right" w:pos="5030"/>
        </w:tabs>
        <w:rPr>
          <w:noProof/>
        </w:rPr>
      </w:pPr>
      <w:r>
        <w:rPr>
          <w:noProof/>
        </w:rPr>
        <w:t>Microsoft Dynamics AX Functional CAL, 86</w:t>
      </w:r>
    </w:p>
    <w:p w:rsidR="00BB6CAD" w:rsidRDefault="00BB6CAD">
      <w:pPr>
        <w:pStyle w:val="Index1"/>
        <w:tabs>
          <w:tab w:val="right" w:pos="5030"/>
        </w:tabs>
        <w:rPr>
          <w:noProof/>
        </w:rPr>
      </w:pPr>
      <w:r>
        <w:rPr>
          <w:noProof/>
        </w:rPr>
        <w:t>Microsoft Dynamics AX Standard Commerce Core Server, 86</w:t>
      </w:r>
    </w:p>
    <w:p w:rsidR="00BB6CAD" w:rsidRDefault="00BB6CAD">
      <w:pPr>
        <w:pStyle w:val="Index1"/>
        <w:tabs>
          <w:tab w:val="right" w:pos="5030"/>
        </w:tabs>
        <w:rPr>
          <w:noProof/>
        </w:rPr>
      </w:pPr>
      <w:r>
        <w:rPr>
          <w:noProof/>
        </w:rPr>
        <w:t>Microsoft Dynamics AX Store Server, 86</w:t>
      </w:r>
    </w:p>
    <w:p w:rsidR="00BB6CAD" w:rsidRDefault="00BB6CAD">
      <w:pPr>
        <w:pStyle w:val="Index1"/>
        <w:tabs>
          <w:tab w:val="right" w:pos="5030"/>
        </w:tabs>
        <w:rPr>
          <w:noProof/>
        </w:rPr>
      </w:pPr>
      <w:r>
        <w:rPr>
          <w:noProof/>
        </w:rPr>
        <w:t>Microsoft Dynamics AX Task CAL, 86</w:t>
      </w:r>
    </w:p>
    <w:p w:rsidR="00BB6CAD" w:rsidRDefault="00BB6CAD">
      <w:pPr>
        <w:pStyle w:val="Index1"/>
        <w:tabs>
          <w:tab w:val="right" w:pos="5030"/>
        </w:tabs>
        <w:rPr>
          <w:noProof/>
        </w:rPr>
      </w:pPr>
      <w:r>
        <w:rPr>
          <w:noProof/>
        </w:rPr>
        <w:t>Microsoft Dynamics CRM 2013, 24</w:t>
      </w:r>
    </w:p>
    <w:p w:rsidR="00BB6CAD" w:rsidRDefault="00BB6CAD">
      <w:pPr>
        <w:pStyle w:val="Index1"/>
        <w:tabs>
          <w:tab w:val="right" w:pos="5030"/>
        </w:tabs>
        <w:rPr>
          <w:noProof/>
        </w:rPr>
      </w:pPr>
      <w:r>
        <w:rPr>
          <w:noProof/>
        </w:rPr>
        <w:t>Microsoft Dynamics CRM 2015, 24</w:t>
      </w:r>
    </w:p>
    <w:p w:rsidR="00BB6CAD" w:rsidRDefault="00BB6CAD">
      <w:pPr>
        <w:pStyle w:val="Index1"/>
        <w:tabs>
          <w:tab w:val="right" w:pos="5030"/>
        </w:tabs>
        <w:rPr>
          <w:noProof/>
        </w:rPr>
      </w:pPr>
      <w:r>
        <w:rPr>
          <w:noProof/>
        </w:rPr>
        <w:t>Microsoft Dynamics CRM CAL, 86</w:t>
      </w:r>
    </w:p>
    <w:p w:rsidR="00BB6CAD" w:rsidRDefault="00BB6CAD">
      <w:pPr>
        <w:pStyle w:val="Index1"/>
        <w:tabs>
          <w:tab w:val="right" w:pos="5030"/>
        </w:tabs>
        <w:rPr>
          <w:noProof/>
        </w:rPr>
      </w:pPr>
      <w:r>
        <w:rPr>
          <w:noProof/>
        </w:rPr>
        <w:t>Microsoft Dynamics CRM Server, 93</w:t>
      </w:r>
    </w:p>
    <w:p w:rsidR="00BB6CAD" w:rsidRDefault="00BB6CAD">
      <w:pPr>
        <w:pStyle w:val="Index1"/>
        <w:tabs>
          <w:tab w:val="right" w:pos="5030"/>
        </w:tabs>
        <w:rPr>
          <w:noProof/>
        </w:rPr>
      </w:pPr>
      <w:r>
        <w:rPr>
          <w:noProof/>
        </w:rPr>
        <w:t>Microsoft Dynamics CRM Server 2011, 86</w:t>
      </w:r>
    </w:p>
    <w:p w:rsidR="00BB6CAD" w:rsidRDefault="00BB6CAD">
      <w:pPr>
        <w:pStyle w:val="Index1"/>
        <w:tabs>
          <w:tab w:val="right" w:pos="5030"/>
        </w:tabs>
        <w:rPr>
          <w:noProof/>
        </w:rPr>
      </w:pPr>
      <w:r>
        <w:rPr>
          <w:noProof/>
        </w:rPr>
        <w:t>Microsoft Dynamics CRM Server 2013, 86</w:t>
      </w:r>
    </w:p>
    <w:p w:rsidR="00BB6CAD" w:rsidRDefault="00BB6CAD">
      <w:pPr>
        <w:pStyle w:val="Index1"/>
        <w:tabs>
          <w:tab w:val="right" w:pos="5030"/>
        </w:tabs>
        <w:rPr>
          <w:noProof/>
        </w:rPr>
      </w:pPr>
      <w:r>
        <w:rPr>
          <w:noProof/>
        </w:rPr>
        <w:t>Microsoft Dynamics CRM Server 2015, 86</w:t>
      </w:r>
    </w:p>
    <w:p w:rsidR="00BB6CAD" w:rsidRDefault="00BB6CAD">
      <w:pPr>
        <w:pStyle w:val="Index1"/>
        <w:tabs>
          <w:tab w:val="right" w:pos="5030"/>
        </w:tabs>
        <w:rPr>
          <w:noProof/>
        </w:rPr>
      </w:pPr>
      <w:r>
        <w:rPr>
          <w:noProof/>
        </w:rPr>
        <w:t>Microsoft Dynamics CRM Server 2016, 24</w:t>
      </w:r>
    </w:p>
    <w:p w:rsidR="00BB6CAD" w:rsidRDefault="00BB6CAD">
      <w:pPr>
        <w:pStyle w:val="Index1"/>
        <w:tabs>
          <w:tab w:val="right" w:pos="5030"/>
        </w:tabs>
        <w:rPr>
          <w:noProof/>
        </w:rPr>
      </w:pPr>
      <w:r>
        <w:rPr>
          <w:noProof/>
        </w:rPr>
        <w:t>Microsoft Dynamics CRM Workgroup Server, 93</w:t>
      </w:r>
    </w:p>
    <w:p w:rsidR="00BB6CAD" w:rsidRDefault="00BB6CAD">
      <w:pPr>
        <w:pStyle w:val="Index1"/>
        <w:tabs>
          <w:tab w:val="right" w:pos="5030"/>
        </w:tabs>
        <w:rPr>
          <w:noProof/>
        </w:rPr>
      </w:pPr>
      <w:r>
        <w:rPr>
          <w:noProof/>
        </w:rPr>
        <w:t>Microsoft Dynamics CRM Workgroup Server 2016, 24</w:t>
      </w:r>
    </w:p>
    <w:p w:rsidR="00BB6CAD" w:rsidRDefault="00BB6CAD">
      <w:pPr>
        <w:pStyle w:val="Index1"/>
        <w:tabs>
          <w:tab w:val="right" w:pos="5030"/>
        </w:tabs>
        <w:rPr>
          <w:noProof/>
        </w:rPr>
      </w:pPr>
      <w:r>
        <w:rPr>
          <w:noProof/>
        </w:rPr>
        <w:t>Microsoft Exchange Server, 92</w:t>
      </w:r>
    </w:p>
    <w:p w:rsidR="00BB6CAD" w:rsidRDefault="00BB6CAD">
      <w:pPr>
        <w:pStyle w:val="Index1"/>
        <w:tabs>
          <w:tab w:val="right" w:pos="5030"/>
        </w:tabs>
        <w:rPr>
          <w:noProof/>
        </w:rPr>
      </w:pPr>
      <w:r>
        <w:rPr>
          <w:noProof/>
        </w:rPr>
        <w:t>Microsoft Flow Plan 1, 74</w:t>
      </w:r>
    </w:p>
    <w:p w:rsidR="00BB6CAD" w:rsidRDefault="00BB6CAD">
      <w:pPr>
        <w:pStyle w:val="Index1"/>
        <w:tabs>
          <w:tab w:val="right" w:pos="5030"/>
        </w:tabs>
        <w:rPr>
          <w:noProof/>
        </w:rPr>
      </w:pPr>
      <w:r>
        <w:rPr>
          <w:noProof/>
        </w:rPr>
        <w:t>Microsoft Flow Plan 2, 74</w:t>
      </w:r>
    </w:p>
    <w:p w:rsidR="00BB6CAD" w:rsidRDefault="00BB6CAD">
      <w:pPr>
        <w:pStyle w:val="Index1"/>
        <w:tabs>
          <w:tab w:val="right" w:pos="5030"/>
        </w:tabs>
        <w:rPr>
          <w:noProof/>
        </w:rPr>
      </w:pPr>
      <w:r>
        <w:rPr>
          <w:noProof/>
        </w:rPr>
        <w:t>Microsoft Intune, 18, 38, 74</w:t>
      </w:r>
    </w:p>
    <w:p w:rsidR="00BB6CAD" w:rsidRDefault="00BB6CAD">
      <w:pPr>
        <w:pStyle w:val="Index1"/>
        <w:tabs>
          <w:tab w:val="right" w:pos="5030"/>
        </w:tabs>
        <w:rPr>
          <w:noProof/>
        </w:rPr>
      </w:pPr>
      <w:r>
        <w:rPr>
          <w:noProof/>
        </w:rPr>
        <w:t>Microsoft Learning E-Reference Library, 74</w:t>
      </w:r>
    </w:p>
    <w:p w:rsidR="00BB6CAD" w:rsidRDefault="00BB6CAD">
      <w:pPr>
        <w:pStyle w:val="Index1"/>
        <w:tabs>
          <w:tab w:val="right" w:pos="5030"/>
        </w:tabs>
        <w:rPr>
          <w:noProof/>
        </w:rPr>
      </w:pPr>
      <w:r>
        <w:rPr>
          <w:noProof/>
        </w:rPr>
        <w:t>Microsoft Learning Imagine Academy, 74</w:t>
      </w:r>
    </w:p>
    <w:p w:rsidR="00BB6CAD" w:rsidRDefault="00BB6CAD">
      <w:pPr>
        <w:pStyle w:val="Index1"/>
        <w:tabs>
          <w:tab w:val="right" w:pos="5030"/>
        </w:tabs>
        <w:rPr>
          <w:noProof/>
        </w:rPr>
      </w:pPr>
      <w:r>
        <w:rPr>
          <w:noProof/>
        </w:rPr>
        <w:t>Microsoft Office 2013 Audit and Control Management Server, 31</w:t>
      </w:r>
    </w:p>
    <w:p w:rsidR="00BB6CAD" w:rsidRDefault="00BB6CAD">
      <w:pPr>
        <w:pStyle w:val="Index1"/>
        <w:tabs>
          <w:tab w:val="right" w:pos="5030"/>
        </w:tabs>
        <w:rPr>
          <w:noProof/>
        </w:rPr>
      </w:pPr>
      <w:r>
        <w:rPr>
          <w:noProof/>
        </w:rPr>
        <w:t>Microsoft PowerApp Plan 1, 74</w:t>
      </w:r>
    </w:p>
    <w:p w:rsidR="00BB6CAD" w:rsidRDefault="00BB6CAD">
      <w:pPr>
        <w:pStyle w:val="Index1"/>
        <w:tabs>
          <w:tab w:val="right" w:pos="5030"/>
        </w:tabs>
        <w:rPr>
          <w:noProof/>
        </w:rPr>
      </w:pPr>
      <w:r>
        <w:rPr>
          <w:noProof/>
        </w:rPr>
        <w:t>Microsoft PowerApp Plan 2, 74</w:t>
      </w:r>
    </w:p>
    <w:p w:rsidR="00BB6CAD" w:rsidRDefault="00BB6CAD">
      <w:pPr>
        <w:pStyle w:val="Index1"/>
        <w:tabs>
          <w:tab w:val="right" w:pos="5030"/>
        </w:tabs>
        <w:rPr>
          <w:noProof/>
        </w:rPr>
      </w:pPr>
      <w:r>
        <w:rPr>
          <w:noProof/>
        </w:rPr>
        <w:t>Microsoft SQL Server, 92</w:t>
      </w:r>
    </w:p>
    <w:p w:rsidR="00BB6CAD" w:rsidRDefault="00BB6CAD">
      <w:pPr>
        <w:pStyle w:val="Index1"/>
        <w:tabs>
          <w:tab w:val="right" w:pos="5030"/>
        </w:tabs>
        <w:rPr>
          <w:noProof/>
        </w:rPr>
      </w:pPr>
      <w:r>
        <w:rPr>
          <w:noProof/>
        </w:rPr>
        <w:t>Minecraft</w:t>
      </w:r>
    </w:p>
    <w:p w:rsidR="00BB6CAD" w:rsidRDefault="00BB6CAD">
      <w:pPr>
        <w:pStyle w:val="Index2"/>
        <w:tabs>
          <w:tab w:val="right" w:pos="5030"/>
        </w:tabs>
        <w:rPr>
          <w:noProof/>
        </w:rPr>
      </w:pPr>
      <w:r>
        <w:rPr>
          <w:noProof/>
        </w:rPr>
        <w:t>Education Edition, 75</w:t>
      </w:r>
    </w:p>
    <w:p w:rsidR="00BB6CAD" w:rsidRDefault="00BB6CAD">
      <w:pPr>
        <w:pStyle w:val="Index1"/>
        <w:tabs>
          <w:tab w:val="right" w:pos="5030"/>
        </w:tabs>
        <w:rPr>
          <w:noProof/>
        </w:rPr>
      </w:pPr>
      <w:r>
        <w:rPr>
          <w:noProof/>
        </w:rPr>
        <w:t>Odzyskiwanie Witryny Azure, 93</w:t>
      </w:r>
    </w:p>
    <w:p w:rsidR="00BB6CAD" w:rsidRDefault="00BB6CAD">
      <w:pPr>
        <w:pStyle w:val="Index1"/>
        <w:tabs>
          <w:tab w:val="right" w:pos="5030"/>
        </w:tabs>
        <w:rPr>
          <w:noProof/>
        </w:rPr>
      </w:pPr>
      <w:r>
        <w:rPr>
          <w:noProof/>
        </w:rPr>
        <w:t>Odzyskiwanie witryny Azure (do witryny należącej do Klienta), 58</w:t>
      </w:r>
    </w:p>
    <w:p w:rsidR="00BB6CAD" w:rsidRDefault="00BB6CAD">
      <w:pPr>
        <w:pStyle w:val="Index1"/>
        <w:tabs>
          <w:tab w:val="right" w:pos="5030"/>
        </w:tabs>
        <w:rPr>
          <w:noProof/>
        </w:rPr>
      </w:pPr>
      <w:r>
        <w:rPr>
          <w:noProof/>
        </w:rPr>
        <w:t>Office 2013, 26</w:t>
      </w:r>
    </w:p>
    <w:p w:rsidR="00BB6CAD" w:rsidRDefault="00BB6CAD">
      <w:pPr>
        <w:pStyle w:val="Index1"/>
        <w:tabs>
          <w:tab w:val="right" w:pos="5030"/>
        </w:tabs>
        <w:rPr>
          <w:noProof/>
        </w:rPr>
      </w:pPr>
      <w:r>
        <w:rPr>
          <w:noProof/>
        </w:rPr>
        <w:t>Office 2016 dla komputerów Mac (Standard), 28</w:t>
      </w:r>
    </w:p>
    <w:p w:rsidR="00BB6CAD" w:rsidRDefault="00BB6CAD">
      <w:pPr>
        <w:pStyle w:val="Index1"/>
        <w:tabs>
          <w:tab w:val="right" w:pos="5030"/>
        </w:tabs>
        <w:rPr>
          <w:noProof/>
        </w:rPr>
      </w:pPr>
      <w:r>
        <w:rPr>
          <w:noProof/>
        </w:rPr>
        <w:t>Office 365 Advanced eDiscovery, 69</w:t>
      </w:r>
    </w:p>
    <w:p w:rsidR="00BB6CAD" w:rsidRDefault="00BB6CAD">
      <w:pPr>
        <w:pStyle w:val="Index1"/>
        <w:tabs>
          <w:tab w:val="right" w:pos="5030"/>
        </w:tabs>
        <w:rPr>
          <w:noProof/>
        </w:rPr>
      </w:pPr>
      <w:r>
        <w:rPr>
          <w:noProof/>
        </w:rPr>
        <w:t>Office 365 Advanced Security Management (LS na Użytkownika), 68</w:t>
      </w:r>
    </w:p>
    <w:p w:rsidR="00BB6CAD" w:rsidRDefault="00BB6CAD">
      <w:pPr>
        <w:pStyle w:val="Index1"/>
        <w:tabs>
          <w:tab w:val="right" w:pos="5030"/>
        </w:tabs>
        <w:rPr>
          <w:noProof/>
        </w:rPr>
      </w:pPr>
      <w:r>
        <w:rPr>
          <w:noProof/>
        </w:rPr>
        <w:t>Office 365 Business, 64</w:t>
      </w:r>
    </w:p>
    <w:p w:rsidR="00BB6CAD" w:rsidRDefault="00BB6CAD">
      <w:pPr>
        <w:pStyle w:val="Index1"/>
        <w:tabs>
          <w:tab w:val="right" w:pos="5030"/>
        </w:tabs>
        <w:rPr>
          <w:noProof/>
        </w:rPr>
      </w:pPr>
      <w:r>
        <w:rPr>
          <w:noProof/>
        </w:rPr>
        <w:t>Office 365 Business Essentials, 65</w:t>
      </w:r>
    </w:p>
    <w:p w:rsidR="00BB6CAD" w:rsidRDefault="00BB6CAD">
      <w:pPr>
        <w:pStyle w:val="Index1"/>
        <w:tabs>
          <w:tab w:val="right" w:pos="5030"/>
        </w:tabs>
        <w:rPr>
          <w:noProof/>
        </w:rPr>
      </w:pPr>
      <w:r>
        <w:rPr>
          <w:noProof/>
        </w:rPr>
        <w:t>Office 365 Business Premium, 65</w:t>
      </w:r>
    </w:p>
    <w:p w:rsidR="00BB6CAD" w:rsidRDefault="00BB6CAD">
      <w:pPr>
        <w:pStyle w:val="Index1"/>
        <w:tabs>
          <w:tab w:val="right" w:pos="5030"/>
        </w:tabs>
        <w:rPr>
          <w:noProof/>
        </w:rPr>
      </w:pPr>
      <w:r>
        <w:rPr>
          <w:noProof/>
        </w:rPr>
        <w:t>Office 365 Delve Analytics, 69</w:t>
      </w:r>
    </w:p>
    <w:p w:rsidR="00BB6CAD" w:rsidRDefault="00BB6CAD">
      <w:pPr>
        <w:pStyle w:val="Index1"/>
        <w:tabs>
          <w:tab w:val="right" w:pos="5030"/>
        </w:tabs>
        <w:rPr>
          <w:noProof/>
        </w:rPr>
      </w:pPr>
      <w:r>
        <w:rPr>
          <w:noProof/>
        </w:rPr>
        <w:t>Office 365 Education, 66</w:t>
      </w:r>
    </w:p>
    <w:p w:rsidR="00BB6CAD" w:rsidRDefault="00BB6CAD">
      <w:pPr>
        <w:pStyle w:val="Index1"/>
        <w:tabs>
          <w:tab w:val="right" w:pos="5030"/>
        </w:tabs>
        <w:rPr>
          <w:noProof/>
        </w:rPr>
      </w:pPr>
      <w:r>
        <w:rPr>
          <w:noProof/>
        </w:rPr>
        <w:t>Office 365 Education E5, 66</w:t>
      </w:r>
    </w:p>
    <w:p w:rsidR="00BB6CAD" w:rsidRDefault="00BB6CAD">
      <w:pPr>
        <w:pStyle w:val="Index1"/>
        <w:tabs>
          <w:tab w:val="right" w:pos="5030"/>
        </w:tabs>
        <w:rPr>
          <w:noProof/>
        </w:rPr>
      </w:pPr>
      <w:r>
        <w:rPr>
          <w:noProof/>
        </w:rPr>
        <w:t>Office 365 Education E5 — dodatek, 66</w:t>
      </w:r>
    </w:p>
    <w:p w:rsidR="00BB6CAD" w:rsidRDefault="00BB6CAD">
      <w:pPr>
        <w:pStyle w:val="Index1"/>
        <w:tabs>
          <w:tab w:val="right" w:pos="5030"/>
        </w:tabs>
        <w:rPr>
          <w:noProof/>
        </w:rPr>
      </w:pPr>
      <w:r>
        <w:rPr>
          <w:noProof/>
        </w:rPr>
        <w:t>Office 365 Enterprise, 60</w:t>
      </w:r>
    </w:p>
    <w:p w:rsidR="00BB6CAD" w:rsidRDefault="00BB6CAD">
      <w:pPr>
        <w:pStyle w:val="Index1"/>
        <w:tabs>
          <w:tab w:val="right" w:pos="5030"/>
        </w:tabs>
        <w:rPr>
          <w:noProof/>
        </w:rPr>
      </w:pPr>
      <w:r>
        <w:rPr>
          <w:noProof/>
        </w:rPr>
        <w:t>Office 365 Enterprise, 60</w:t>
      </w:r>
    </w:p>
    <w:p w:rsidR="00BB6CAD" w:rsidRDefault="00BB6CAD">
      <w:pPr>
        <w:pStyle w:val="Index1"/>
        <w:tabs>
          <w:tab w:val="right" w:pos="5030"/>
        </w:tabs>
        <w:rPr>
          <w:noProof/>
        </w:rPr>
      </w:pPr>
      <w:r>
        <w:rPr>
          <w:noProof/>
        </w:rPr>
        <w:t>Office 365 Enterprise E1, 18, 66</w:t>
      </w:r>
    </w:p>
    <w:p w:rsidR="00BB6CAD" w:rsidRDefault="00BB6CAD">
      <w:pPr>
        <w:pStyle w:val="Index1"/>
        <w:tabs>
          <w:tab w:val="right" w:pos="5030"/>
        </w:tabs>
        <w:rPr>
          <w:noProof/>
        </w:rPr>
      </w:pPr>
      <w:r>
        <w:rPr>
          <w:noProof/>
        </w:rPr>
        <w:t>Office 365 Enterprise E1 and Microsoft Intune, 18</w:t>
      </w:r>
    </w:p>
    <w:p w:rsidR="00BB6CAD" w:rsidRDefault="00BB6CAD">
      <w:pPr>
        <w:pStyle w:val="Index1"/>
        <w:tabs>
          <w:tab w:val="right" w:pos="5030"/>
        </w:tabs>
        <w:rPr>
          <w:noProof/>
        </w:rPr>
      </w:pPr>
      <w:r>
        <w:rPr>
          <w:noProof/>
        </w:rPr>
        <w:t>Office 365 Enterprise E1 From SA, 66</w:t>
      </w:r>
    </w:p>
    <w:p w:rsidR="00BB6CAD" w:rsidRDefault="00BB6CAD">
      <w:pPr>
        <w:pStyle w:val="Index1"/>
        <w:tabs>
          <w:tab w:val="right" w:pos="5030"/>
        </w:tabs>
        <w:rPr>
          <w:noProof/>
        </w:rPr>
      </w:pPr>
      <w:r>
        <w:rPr>
          <w:noProof/>
        </w:rPr>
        <w:t>Office 365 Enterprise E3, 18, 66</w:t>
      </w:r>
    </w:p>
    <w:p w:rsidR="00BB6CAD" w:rsidRDefault="00BB6CAD">
      <w:pPr>
        <w:pStyle w:val="Index1"/>
        <w:tabs>
          <w:tab w:val="right" w:pos="5030"/>
        </w:tabs>
        <w:rPr>
          <w:noProof/>
        </w:rPr>
      </w:pPr>
      <w:r>
        <w:rPr>
          <w:noProof/>
        </w:rPr>
        <w:t>Office 365 Enterprise E3 and Microsoft Intune, 18</w:t>
      </w:r>
    </w:p>
    <w:p w:rsidR="00BB6CAD" w:rsidRDefault="00BB6CAD">
      <w:pPr>
        <w:pStyle w:val="Index1"/>
        <w:tabs>
          <w:tab w:val="right" w:pos="5030"/>
        </w:tabs>
        <w:rPr>
          <w:noProof/>
        </w:rPr>
      </w:pPr>
      <w:r>
        <w:rPr>
          <w:noProof/>
        </w:rPr>
        <w:t>Office 365 Enterprise E3 bez dodatku ProPlus, 66</w:t>
      </w:r>
    </w:p>
    <w:p w:rsidR="00BB6CAD" w:rsidRDefault="00BB6CAD">
      <w:pPr>
        <w:pStyle w:val="Index1"/>
        <w:tabs>
          <w:tab w:val="right" w:pos="5030"/>
        </w:tabs>
        <w:rPr>
          <w:noProof/>
        </w:rPr>
      </w:pPr>
      <w:r>
        <w:rPr>
          <w:noProof/>
        </w:rPr>
        <w:t>Office 365 Enterprise E3 From SA, 66</w:t>
      </w:r>
    </w:p>
    <w:p w:rsidR="00BB6CAD" w:rsidRDefault="00BB6CAD">
      <w:pPr>
        <w:pStyle w:val="Index1"/>
        <w:tabs>
          <w:tab w:val="right" w:pos="5030"/>
        </w:tabs>
        <w:rPr>
          <w:noProof/>
        </w:rPr>
      </w:pPr>
      <w:r>
        <w:rPr>
          <w:noProof/>
        </w:rPr>
        <w:t>Office 365 Enterprise E4, 66</w:t>
      </w:r>
    </w:p>
    <w:p w:rsidR="00BB6CAD" w:rsidRDefault="00BB6CAD">
      <w:pPr>
        <w:pStyle w:val="Index1"/>
        <w:tabs>
          <w:tab w:val="right" w:pos="5030"/>
        </w:tabs>
        <w:rPr>
          <w:noProof/>
        </w:rPr>
      </w:pPr>
      <w:r>
        <w:rPr>
          <w:noProof/>
        </w:rPr>
        <w:t>Office 365 Enterprise E4 bez dodatku ProPlus, 66</w:t>
      </w:r>
    </w:p>
    <w:p w:rsidR="00BB6CAD" w:rsidRDefault="00BB6CAD">
      <w:pPr>
        <w:pStyle w:val="Index1"/>
        <w:tabs>
          <w:tab w:val="right" w:pos="5030"/>
        </w:tabs>
        <w:rPr>
          <w:noProof/>
        </w:rPr>
      </w:pPr>
      <w:r>
        <w:rPr>
          <w:noProof/>
        </w:rPr>
        <w:t>Office 365 Enterprise E4 From SA, 66</w:t>
      </w:r>
    </w:p>
    <w:p w:rsidR="00BB6CAD" w:rsidRDefault="00BB6CAD">
      <w:pPr>
        <w:pStyle w:val="Index1"/>
        <w:tabs>
          <w:tab w:val="right" w:pos="5030"/>
        </w:tabs>
        <w:rPr>
          <w:noProof/>
        </w:rPr>
      </w:pPr>
      <w:r>
        <w:rPr>
          <w:noProof/>
        </w:rPr>
        <w:t>Office 365 Enterprise E5, 18</w:t>
      </w:r>
    </w:p>
    <w:p w:rsidR="00BB6CAD" w:rsidRDefault="00BB6CAD">
      <w:pPr>
        <w:pStyle w:val="Index1"/>
        <w:tabs>
          <w:tab w:val="right" w:pos="5030"/>
        </w:tabs>
        <w:rPr>
          <w:noProof/>
        </w:rPr>
      </w:pPr>
      <w:r>
        <w:rPr>
          <w:noProof/>
        </w:rPr>
        <w:t>Office 365 Enterprise E5 (LS na Użytkownika), 66</w:t>
      </w:r>
    </w:p>
    <w:p w:rsidR="00BB6CAD" w:rsidRDefault="00BB6CAD">
      <w:pPr>
        <w:pStyle w:val="Index1"/>
        <w:tabs>
          <w:tab w:val="right" w:pos="5030"/>
        </w:tabs>
        <w:rPr>
          <w:noProof/>
        </w:rPr>
      </w:pPr>
      <w:r>
        <w:rPr>
          <w:noProof/>
        </w:rPr>
        <w:t>Office 365 Enterprise E5 and Microsoft Intune, 18</w:t>
      </w:r>
    </w:p>
    <w:p w:rsidR="00BB6CAD" w:rsidRDefault="00BB6CAD">
      <w:pPr>
        <w:pStyle w:val="Index1"/>
        <w:tabs>
          <w:tab w:val="right" w:pos="5030"/>
        </w:tabs>
        <w:rPr>
          <w:noProof/>
        </w:rPr>
      </w:pPr>
      <w:r>
        <w:rPr>
          <w:noProof/>
        </w:rPr>
        <w:t>Office 365 Enterprise E5 From SA, 66</w:t>
      </w:r>
    </w:p>
    <w:p w:rsidR="00BB6CAD" w:rsidRDefault="00BB6CAD">
      <w:pPr>
        <w:pStyle w:val="Index1"/>
        <w:tabs>
          <w:tab w:val="right" w:pos="5030"/>
        </w:tabs>
        <w:rPr>
          <w:noProof/>
        </w:rPr>
      </w:pPr>
      <w:r>
        <w:rPr>
          <w:noProof/>
        </w:rPr>
        <w:t>Office 365 Enterprise K1, 66</w:t>
      </w:r>
    </w:p>
    <w:p w:rsidR="00BB6CAD" w:rsidRDefault="00BB6CAD">
      <w:pPr>
        <w:pStyle w:val="Index1"/>
        <w:tabs>
          <w:tab w:val="right" w:pos="5030"/>
        </w:tabs>
        <w:rPr>
          <w:noProof/>
        </w:rPr>
      </w:pPr>
      <w:r>
        <w:rPr>
          <w:noProof/>
        </w:rPr>
        <w:t>Office 365 Midsize Business, 66, 68</w:t>
      </w:r>
    </w:p>
    <w:p w:rsidR="00BB6CAD" w:rsidRDefault="00BB6CAD">
      <w:pPr>
        <w:pStyle w:val="Index1"/>
        <w:tabs>
          <w:tab w:val="right" w:pos="5030"/>
        </w:tabs>
        <w:rPr>
          <w:noProof/>
        </w:rPr>
      </w:pPr>
      <w:r>
        <w:rPr>
          <w:noProof/>
        </w:rPr>
        <w:t>Office 365 Pro Plus, 88</w:t>
      </w:r>
    </w:p>
    <w:p w:rsidR="00BB6CAD" w:rsidRDefault="00BB6CAD">
      <w:pPr>
        <w:pStyle w:val="Index1"/>
        <w:tabs>
          <w:tab w:val="right" w:pos="5030"/>
        </w:tabs>
        <w:rPr>
          <w:noProof/>
        </w:rPr>
      </w:pPr>
      <w:r>
        <w:rPr>
          <w:noProof/>
        </w:rPr>
        <w:t>Office 365 ProPlus, 64</w:t>
      </w:r>
    </w:p>
    <w:p w:rsidR="00BB6CAD" w:rsidRDefault="00BB6CAD">
      <w:pPr>
        <w:pStyle w:val="Index1"/>
        <w:tabs>
          <w:tab w:val="right" w:pos="5030"/>
        </w:tabs>
        <w:rPr>
          <w:noProof/>
        </w:rPr>
      </w:pPr>
      <w:r>
        <w:rPr>
          <w:noProof/>
        </w:rPr>
        <w:lastRenderedPageBreak/>
        <w:t>Office 365 ProPlus From SA, 64</w:t>
      </w:r>
    </w:p>
    <w:p w:rsidR="00BB6CAD" w:rsidRDefault="00BB6CAD">
      <w:pPr>
        <w:pStyle w:val="Index1"/>
        <w:tabs>
          <w:tab w:val="right" w:pos="5030"/>
        </w:tabs>
        <w:rPr>
          <w:noProof/>
        </w:rPr>
      </w:pPr>
      <w:r>
        <w:rPr>
          <w:noProof/>
        </w:rPr>
        <w:t>Office for Mac 2011, 28</w:t>
      </w:r>
    </w:p>
    <w:p w:rsidR="00BB6CAD" w:rsidRDefault="00BB6CAD">
      <w:pPr>
        <w:pStyle w:val="Index1"/>
        <w:tabs>
          <w:tab w:val="right" w:pos="5030"/>
        </w:tabs>
        <w:rPr>
          <w:noProof/>
        </w:rPr>
      </w:pPr>
      <w:r>
        <w:rPr>
          <w:noProof/>
        </w:rPr>
        <w:t>Office for Mac Standard, 86</w:t>
      </w:r>
    </w:p>
    <w:p w:rsidR="00BB6CAD" w:rsidRDefault="00BB6CAD">
      <w:pPr>
        <w:pStyle w:val="Index1"/>
        <w:tabs>
          <w:tab w:val="right" w:pos="5030"/>
        </w:tabs>
        <w:rPr>
          <w:noProof/>
        </w:rPr>
      </w:pPr>
      <w:r>
        <w:rPr>
          <w:noProof/>
        </w:rPr>
        <w:t>Office Multi Language Pack, 65, 68</w:t>
      </w:r>
    </w:p>
    <w:p w:rsidR="00BB6CAD" w:rsidRDefault="00BB6CAD">
      <w:pPr>
        <w:pStyle w:val="Index1"/>
        <w:tabs>
          <w:tab w:val="right" w:pos="5030"/>
        </w:tabs>
        <w:rPr>
          <w:noProof/>
        </w:rPr>
      </w:pPr>
      <w:r>
        <w:rPr>
          <w:noProof/>
        </w:rPr>
        <w:t>Office Multi-Language Pack 2013, 26</w:t>
      </w:r>
    </w:p>
    <w:p w:rsidR="00BB6CAD" w:rsidRDefault="00BB6CAD">
      <w:pPr>
        <w:pStyle w:val="Index1"/>
        <w:tabs>
          <w:tab w:val="right" w:pos="5030"/>
        </w:tabs>
        <w:rPr>
          <w:noProof/>
        </w:rPr>
      </w:pPr>
      <w:r>
        <w:rPr>
          <w:noProof/>
        </w:rPr>
        <w:t>Office Online, 65</w:t>
      </w:r>
    </w:p>
    <w:p w:rsidR="00BB6CAD" w:rsidRDefault="00BB6CAD">
      <w:pPr>
        <w:pStyle w:val="Index1"/>
        <w:tabs>
          <w:tab w:val="right" w:pos="5030"/>
        </w:tabs>
        <w:rPr>
          <w:noProof/>
        </w:rPr>
      </w:pPr>
      <w:r>
        <w:rPr>
          <w:noProof/>
        </w:rPr>
        <w:t>Office Online dla Office 365, 86</w:t>
      </w:r>
    </w:p>
    <w:p w:rsidR="00BB6CAD" w:rsidRDefault="00BB6CAD">
      <w:pPr>
        <w:pStyle w:val="Index1"/>
        <w:tabs>
          <w:tab w:val="right" w:pos="5030"/>
        </w:tabs>
        <w:rPr>
          <w:noProof/>
        </w:rPr>
      </w:pPr>
      <w:r>
        <w:rPr>
          <w:noProof/>
        </w:rPr>
        <w:t>Office Professional Plus, 64, 65, 67, 86, 93</w:t>
      </w:r>
    </w:p>
    <w:p w:rsidR="00BB6CAD" w:rsidRDefault="00BB6CAD">
      <w:pPr>
        <w:pStyle w:val="Index1"/>
        <w:tabs>
          <w:tab w:val="right" w:pos="5030"/>
        </w:tabs>
        <w:rPr>
          <w:noProof/>
        </w:rPr>
      </w:pPr>
      <w:r>
        <w:rPr>
          <w:noProof/>
        </w:rPr>
        <w:t>Office Professional Plus 2013, 65</w:t>
      </w:r>
    </w:p>
    <w:p w:rsidR="00BB6CAD" w:rsidRDefault="00BB6CAD">
      <w:pPr>
        <w:pStyle w:val="Index1"/>
        <w:tabs>
          <w:tab w:val="right" w:pos="5030"/>
        </w:tabs>
        <w:rPr>
          <w:noProof/>
        </w:rPr>
      </w:pPr>
      <w:r>
        <w:rPr>
          <w:noProof/>
        </w:rPr>
        <w:t>Office Professional Plus 2016, 26, 41, 66</w:t>
      </w:r>
    </w:p>
    <w:p w:rsidR="00BB6CAD" w:rsidRDefault="00BB6CAD">
      <w:pPr>
        <w:pStyle w:val="Index1"/>
        <w:tabs>
          <w:tab w:val="right" w:pos="5030"/>
        </w:tabs>
        <w:rPr>
          <w:noProof/>
        </w:rPr>
      </w:pPr>
      <w:r>
        <w:rPr>
          <w:noProof/>
        </w:rPr>
        <w:t>Office Standard, 65, 86, 93</w:t>
      </w:r>
    </w:p>
    <w:p w:rsidR="00BB6CAD" w:rsidRDefault="00BB6CAD">
      <w:pPr>
        <w:pStyle w:val="Index1"/>
        <w:tabs>
          <w:tab w:val="right" w:pos="5030"/>
        </w:tabs>
        <w:rPr>
          <w:noProof/>
        </w:rPr>
      </w:pPr>
      <w:r>
        <w:rPr>
          <w:noProof/>
        </w:rPr>
        <w:t>Office Standard 2016, 26</w:t>
      </w:r>
    </w:p>
    <w:p w:rsidR="00BB6CAD" w:rsidRDefault="00BB6CAD">
      <w:pPr>
        <w:pStyle w:val="Index1"/>
        <w:tabs>
          <w:tab w:val="right" w:pos="5030"/>
        </w:tabs>
        <w:rPr>
          <w:noProof/>
        </w:rPr>
      </w:pPr>
      <w:r>
        <w:rPr>
          <w:noProof/>
        </w:rPr>
        <w:t>OneDrive dla Firm — Plan 1, 70</w:t>
      </w:r>
    </w:p>
    <w:p w:rsidR="00BB6CAD" w:rsidRDefault="00BB6CAD">
      <w:pPr>
        <w:pStyle w:val="Index1"/>
        <w:tabs>
          <w:tab w:val="right" w:pos="5030"/>
        </w:tabs>
        <w:rPr>
          <w:noProof/>
        </w:rPr>
      </w:pPr>
      <w:r>
        <w:rPr>
          <w:noProof/>
        </w:rPr>
        <w:t>OneDrive dla Firm — Plan 2, 70</w:t>
      </w:r>
    </w:p>
    <w:p w:rsidR="00BB6CAD" w:rsidRDefault="00BB6CAD">
      <w:pPr>
        <w:pStyle w:val="Index1"/>
        <w:tabs>
          <w:tab w:val="right" w:pos="5030"/>
        </w:tabs>
        <w:rPr>
          <w:noProof/>
        </w:rPr>
      </w:pPr>
      <w:r>
        <w:rPr>
          <w:noProof/>
        </w:rPr>
        <w:t>Operations Management Suite</w:t>
      </w:r>
    </w:p>
    <w:p w:rsidR="00BB6CAD" w:rsidRDefault="00BB6CAD">
      <w:pPr>
        <w:pStyle w:val="Index2"/>
        <w:tabs>
          <w:tab w:val="right" w:pos="5030"/>
        </w:tabs>
        <w:rPr>
          <w:noProof/>
        </w:rPr>
      </w:pPr>
      <w:r>
        <w:rPr>
          <w:noProof/>
        </w:rPr>
        <w:t>Automatyzacja i kontrola, 58</w:t>
      </w:r>
    </w:p>
    <w:p w:rsidR="00BB6CAD" w:rsidRDefault="00BB6CAD">
      <w:pPr>
        <w:pStyle w:val="Index2"/>
        <w:tabs>
          <w:tab w:val="right" w:pos="5030"/>
        </w:tabs>
        <w:rPr>
          <w:noProof/>
        </w:rPr>
      </w:pPr>
      <w:r>
        <w:rPr>
          <w:noProof/>
        </w:rPr>
        <w:t>Bezpieczeństwo i zgodność, 58</w:t>
      </w:r>
    </w:p>
    <w:p w:rsidR="00BB6CAD" w:rsidRDefault="00BB6CAD">
      <w:pPr>
        <w:pStyle w:val="Index2"/>
        <w:tabs>
          <w:tab w:val="right" w:pos="5030"/>
        </w:tabs>
        <w:rPr>
          <w:noProof/>
        </w:rPr>
      </w:pPr>
      <w:r>
        <w:rPr>
          <w:noProof/>
        </w:rPr>
        <w:t>Informacje i analityka, 58</w:t>
      </w:r>
    </w:p>
    <w:p w:rsidR="00BB6CAD" w:rsidRDefault="00BB6CAD">
      <w:pPr>
        <w:pStyle w:val="Index2"/>
        <w:tabs>
          <w:tab w:val="right" w:pos="5030"/>
        </w:tabs>
        <w:rPr>
          <w:noProof/>
        </w:rPr>
      </w:pPr>
      <w:r>
        <w:rPr>
          <w:noProof/>
        </w:rPr>
        <w:t>Kopia zapasowa i odzyskiwanie oprogramowania po awarii, 58</w:t>
      </w:r>
    </w:p>
    <w:p w:rsidR="00BB6CAD" w:rsidRDefault="00BB6CAD">
      <w:pPr>
        <w:pStyle w:val="Index1"/>
        <w:tabs>
          <w:tab w:val="right" w:pos="5030"/>
        </w:tabs>
        <w:rPr>
          <w:noProof/>
        </w:rPr>
      </w:pPr>
      <w:r>
        <w:rPr>
          <w:noProof/>
        </w:rPr>
        <w:t>Operations Management Suite E1, 58</w:t>
      </w:r>
    </w:p>
    <w:p w:rsidR="00BB6CAD" w:rsidRDefault="00BB6CAD">
      <w:pPr>
        <w:pStyle w:val="Index1"/>
        <w:tabs>
          <w:tab w:val="right" w:pos="5030"/>
        </w:tabs>
        <w:rPr>
          <w:noProof/>
        </w:rPr>
      </w:pPr>
      <w:r>
        <w:rPr>
          <w:noProof/>
        </w:rPr>
        <w:t>Operations Management Suite E1 From SA, 58</w:t>
      </w:r>
    </w:p>
    <w:p w:rsidR="00BB6CAD" w:rsidRDefault="00BB6CAD">
      <w:pPr>
        <w:pStyle w:val="Index1"/>
        <w:tabs>
          <w:tab w:val="right" w:pos="5030"/>
        </w:tabs>
        <w:rPr>
          <w:noProof/>
        </w:rPr>
      </w:pPr>
      <w:r>
        <w:rPr>
          <w:noProof/>
        </w:rPr>
        <w:t>Operations Management Suite E2, 58</w:t>
      </w:r>
    </w:p>
    <w:p w:rsidR="00BB6CAD" w:rsidRDefault="00BB6CAD">
      <w:pPr>
        <w:pStyle w:val="Index1"/>
        <w:tabs>
          <w:tab w:val="right" w:pos="5030"/>
        </w:tabs>
        <w:rPr>
          <w:noProof/>
        </w:rPr>
      </w:pPr>
      <w:r>
        <w:rPr>
          <w:noProof/>
        </w:rPr>
        <w:t>Operations Management Suite E2 From SA, 58</w:t>
      </w:r>
    </w:p>
    <w:p w:rsidR="00BB6CAD" w:rsidRDefault="00BB6CAD">
      <w:pPr>
        <w:pStyle w:val="Index1"/>
        <w:tabs>
          <w:tab w:val="right" w:pos="5030"/>
        </w:tabs>
        <w:rPr>
          <w:noProof/>
        </w:rPr>
      </w:pPr>
      <w:r>
        <w:rPr>
          <w:noProof/>
        </w:rPr>
        <w:t>Outlook 2016, 26</w:t>
      </w:r>
    </w:p>
    <w:p w:rsidR="00BB6CAD" w:rsidRDefault="00BB6CAD">
      <w:pPr>
        <w:pStyle w:val="Index1"/>
        <w:tabs>
          <w:tab w:val="right" w:pos="5030"/>
        </w:tabs>
        <w:rPr>
          <w:noProof/>
        </w:rPr>
      </w:pPr>
      <w:r>
        <w:rPr>
          <w:noProof/>
        </w:rPr>
        <w:t>Outlook 2016 dla komputerów Mac, 28</w:t>
      </w:r>
    </w:p>
    <w:p w:rsidR="00BB6CAD" w:rsidRDefault="00BB6CAD">
      <w:pPr>
        <w:pStyle w:val="Index1"/>
        <w:tabs>
          <w:tab w:val="right" w:pos="5030"/>
        </w:tabs>
        <w:rPr>
          <w:noProof/>
        </w:rPr>
      </w:pPr>
      <w:r>
        <w:rPr>
          <w:noProof/>
        </w:rPr>
        <w:t>Pakiet CIS w wersji Datacenter, 91</w:t>
      </w:r>
    </w:p>
    <w:p w:rsidR="00BB6CAD" w:rsidRDefault="00BB6CAD">
      <w:pPr>
        <w:pStyle w:val="Index1"/>
        <w:tabs>
          <w:tab w:val="right" w:pos="5030"/>
        </w:tabs>
        <w:rPr>
          <w:noProof/>
        </w:rPr>
      </w:pPr>
      <w:r>
        <w:rPr>
          <w:noProof/>
        </w:rPr>
        <w:t>Pakiet CIS w wersji Standard, 91</w:t>
      </w:r>
    </w:p>
    <w:p w:rsidR="00BB6CAD" w:rsidRDefault="00BB6CAD">
      <w:pPr>
        <w:pStyle w:val="Index1"/>
        <w:tabs>
          <w:tab w:val="right" w:pos="5030"/>
        </w:tabs>
        <w:rPr>
          <w:noProof/>
        </w:rPr>
      </w:pPr>
      <w:r>
        <w:rPr>
          <w:noProof/>
        </w:rPr>
        <w:t>Pakiet Core Infrastructure Server w wersji Datacenter, 19, 93</w:t>
      </w:r>
    </w:p>
    <w:p w:rsidR="00BB6CAD" w:rsidRDefault="00BB6CAD">
      <w:pPr>
        <w:pStyle w:val="Index1"/>
        <w:tabs>
          <w:tab w:val="right" w:pos="5030"/>
        </w:tabs>
        <w:rPr>
          <w:noProof/>
        </w:rPr>
      </w:pPr>
      <w:r>
        <w:rPr>
          <w:noProof/>
        </w:rPr>
        <w:t>Pakiet Core Infrastructure Server w wersji Standard, 19, 93</w:t>
      </w:r>
    </w:p>
    <w:p w:rsidR="00BB6CAD" w:rsidRDefault="00BB6CAD">
      <w:pPr>
        <w:pStyle w:val="Index1"/>
        <w:tabs>
          <w:tab w:val="right" w:pos="5030"/>
        </w:tabs>
        <w:rPr>
          <w:noProof/>
        </w:rPr>
      </w:pPr>
      <w:r>
        <w:rPr>
          <w:noProof/>
        </w:rPr>
        <w:t>Pakiet licencji dostępowych (CAL) Bridge dostępnych w ramach programu Enterprise do usług Office 365 oraz Microsoft Intune, 17</w:t>
      </w:r>
    </w:p>
    <w:p w:rsidR="00BB6CAD" w:rsidRDefault="00BB6CAD">
      <w:pPr>
        <w:pStyle w:val="Index1"/>
        <w:tabs>
          <w:tab w:val="right" w:pos="5030"/>
        </w:tabs>
        <w:rPr>
          <w:noProof/>
        </w:rPr>
      </w:pPr>
      <w:r>
        <w:rPr>
          <w:noProof/>
        </w:rPr>
        <w:t>Pakiet licencji dostępowych (CAL) Bridge dostępnych w ramach programu Enterprise do usługi Microsoft Intune, 17</w:t>
      </w:r>
    </w:p>
    <w:p w:rsidR="00BB6CAD" w:rsidRDefault="00BB6CAD">
      <w:pPr>
        <w:pStyle w:val="Index1"/>
        <w:tabs>
          <w:tab w:val="right" w:pos="5030"/>
        </w:tabs>
        <w:rPr>
          <w:noProof/>
        </w:rPr>
      </w:pPr>
      <w:r>
        <w:rPr>
          <w:noProof/>
        </w:rPr>
        <w:t>Pakiet licencji dostępowych (CAL) Bridge dostępnych w ramach programu Enterprise do usługi Office 365, 17</w:t>
      </w:r>
    </w:p>
    <w:p w:rsidR="00BB6CAD" w:rsidRDefault="00BB6CAD">
      <w:pPr>
        <w:pStyle w:val="Index1"/>
        <w:tabs>
          <w:tab w:val="right" w:pos="5030"/>
        </w:tabs>
        <w:rPr>
          <w:noProof/>
        </w:rPr>
      </w:pPr>
      <w:r>
        <w:rPr>
          <w:noProof/>
        </w:rPr>
        <w:t>Pakiet licencji dostępowych (CAL) Bridge dostępnych w ramach programu Enterprise do usługi Office 365 From SA, 17</w:t>
      </w:r>
    </w:p>
    <w:p w:rsidR="00BB6CAD" w:rsidRDefault="00BB6CAD">
      <w:pPr>
        <w:pStyle w:val="Index1"/>
        <w:tabs>
          <w:tab w:val="right" w:pos="5030"/>
        </w:tabs>
        <w:rPr>
          <w:noProof/>
        </w:rPr>
      </w:pPr>
      <w:r>
        <w:rPr>
          <w:noProof/>
        </w:rPr>
        <w:t>Pakiet licencji dostępowych (CAL) dostępnych w ramach programu Enterprise, 17</w:t>
      </w:r>
    </w:p>
    <w:p w:rsidR="00BB6CAD" w:rsidRDefault="00BB6CAD">
      <w:pPr>
        <w:pStyle w:val="Index1"/>
        <w:tabs>
          <w:tab w:val="right" w:pos="5030"/>
        </w:tabs>
        <w:rPr>
          <w:noProof/>
        </w:rPr>
      </w:pPr>
      <w:r>
        <w:rPr>
          <w:noProof/>
        </w:rPr>
        <w:t>Pakiet licencji dostępowych (CAL) dostępnych w ramach programu Enterprise Bridge na usługę Office 365, 61</w:t>
      </w:r>
    </w:p>
    <w:p w:rsidR="00BB6CAD" w:rsidRDefault="00BB6CAD">
      <w:pPr>
        <w:pStyle w:val="Index1"/>
        <w:tabs>
          <w:tab w:val="right" w:pos="5030"/>
        </w:tabs>
        <w:rPr>
          <w:noProof/>
        </w:rPr>
      </w:pPr>
      <w:r>
        <w:rPr>
          <w:noProof/>
        </w:rPr>
        <w:t>Pakiet podstawowych licencji dostępowych (CAL), 17</w:t>
      </w:r>
    </w:p>
    <w:p w:rsidR="00BB6CAD" w:rsidRDefault="00BB6CAD">
      <w:pPr>
        <w:pStyle w:val="Index1"/>
        <w:tabs>
          <w:tab w:val="right" w:pos="5030"/>
        </w:tabs>
        <w:rPr>
          <w:noProof/>
        </w:rPr>
      </w:pPr>
      <w:r>
        <w:rPr>
          <w:noProof/>
        </w:rPr>
        <w:t>Pakiet podstawowych licencji dostępowych (CAL) Bridge do pakietu Enterprise Mobility+ Security, 17</w:t>
      </w:r>
    </w:p>
    <w:p w:rsidR="00BB6CAD" w:rsidRDefault="00BB6CAD">
      <w:pPr>
        <w:pStyle w:val="Index1"/>
        <w:tabs>
          <w:tab w:val="right" w:pos="5030"/>
        </w:tabs>
        <w:rPr>
          <w:noProof/>
        </w:rPr>
      </w:pPr>
      <w:r>
        <w:rPr>
          <w:noProof/>
        </w:rPr>
        <w:t>Pakiet podstawowych licencji dostępowych (CAL) Bridge do usług Office 365 oraz Microsoft Intune, 17</w:t>
      </w:r>
    </w:p>
    <w:p w:rsidR="00BB6CAD" w:rsidRDefault="00BB6CAD">
      <w:pPr>
        <w:pStyle w:val="Index1"/>
        <w:tabs>
          <w:tab w:val="right" w:pos="5030"/>
        </w:tabs>
        <w:rPr>
          <w:noProof/>
        </w:rPr>
      </w:pPr>
      <w:r>
        <w:rPr>
          <w:noProof/>
        </w:rPr>
        <w:t>Pakiet podstawowych licencji dostępowych (CAL) Bridge do usługi Microsoft Intune, 17</w:t>
      </w:r>
    </w:p>
    <w:p w:rsidR="00BB6CAD" w:rsidRDefault="00BB6CAD">
      <w:pPr>
        <w:pStyle w:val="Index1"/>
        <w:tabs>
          <w:tab w:val="right" w:pos="5030"/>
        </w:tabs>
        <w:rPr>
          <w:noProof/>
        </w:rPr>
      </w:pPr>
      <w:r>
        <w:rPr>
          <w:noProof/>
        </w:rPr>
        <w:t>Pakiet podstawowych licencji dostępowych (CAL) Bridge do usługi Office 365, 17</w:t>
      </w:r>
    </w:p>
    <w:p w:rsidR="00BB6CAD" w:rsidRDefault="00BB6CAD">
      <w:pPr>
        <w:pStyle w:val="Index1"/>
        <w:tabs>
          <w:tab w:val="right" w:pos="5030"/>
        </w:tabs>
        <w:rPr>
          <w:noProof/>
        </w:rPr>
      </w:pPr>
      <w:r>
        <w:rPr>
          <w:noProof/>
        </w:rPr>
        <w:t>Pakiet podstawowych licencji dostępowych (CAL) Bridge na Office 365, 61</w:t>
      </w:r>
    </w:p>
    <w:p w:rsidR="00BB6CAD" w:rsidRDefault="00BB6CAD">
      <w:pPr>
        <w:pStyle w:val="Index1"/>
        <w:tabs>
          <w:tab w:val="right" w:pos="5030"/>
        </w:tabs>
        <w:rPr>
          <w:noProof/>
        </w:rPr>
      </w:pPr>
      <w:r>
        <w:rPr>
          <w:noProof/>
        </w:rPr>
        <w:t>Pakiet podstawowych licencji dostępowych (CAL) Bridge na Office 365 oraz Microsoft Intune, 61</w:t>
      </w:r>
    </w:p>
    <w:p w:rsidR="00BB6CAD" w:rsidRDefault="00BB6CAD">
      <w:pPr>
        <w:pStyle w:val="Index1"/>
        <w:tabs>
          <w:tab w:val="right" w:pos="5030"/>
        </w:tabs>
        <w:rPr>
          <w:noProof/>
        </w:rPr>
      </w:pPr>
      <w:r>
        <w:rPr>
          <w:noProof/>
        </w:rPr>
        <w:t>Pakiet Windows Embedded 8 Standard Enterprise (100-pak), 43</w:t>
      </w:r>
    </w:p>
    <w:p w:rsidR="00BB6CAD" w:rsidRDefault="00BB6CAD">
      <w:pPr>
        <w:pStyle w:val="Index1"/>
        <w:tabs>
          <w:tab w:val="right" w:pos="5030"/>
        </w:tabs>
        <w:rPr>
          <w:noProof/>
        </w:rPr>
      </w:pPr>
      <w:r>
        <w:rPr>
          <w:noProof/>
        </w:rPr>
        <w:t>Plan 1 usługi konserwacji zapobiegawczej pakietu IoT, 58</w:t>
      </w:r>
    </w:p>
    <w:p w:rsidR="00BB6CAD" w:rsidRDefault="00BB6CAD">
      <w:pPr>
        <w:pStyle w:val="Index1"/>
        <w:tabs>
          <w:tab w:val="right" w:pos="5030"/>
        </w:tabs>
        <w:rPr>
          <w:noProof/>
        </w:rPr>
      </w:pPr>
      <w:r>
        <w:rPr>
          <w:noProof/>
        </w:rPr>
        <w:t>Plan 1 usługi zdalnego monitorowania pakietu IoT, 58</w:t>
      </w:r>
    </w:p>
    <w:p w:rsidR="00BB6CAD" w:rsidRDefault="00BB6CAD">
      <w:pPr>
        <w:pStyle w:val="Index1"/>
        <w:tabs>
          <w:tab w:val="right" w:pos="5030"/>
        </w:tabs>
        <w:rPr>
          <w:noProof/>
        </w:rPr>
      </w:pPr>
      <w:r>
        <w:rPr>
          <w:noProof/>
        </w:rPr>
        <w:t>Plan 2 usługi konserwacji zapobiegawczej pakietu IoT, 58</w:t>
      </w:r>
    </w:p>
    <w:p w:rsidR="00BB6CAD" w:rsidRDefault="00BB6CAD">
      <w:pPr>
        <w:pStyle w:val="Index1"/>
        <w:tabs>
          <w:tab w:val="right" w:pos="5030"/>
        </w:tabs>
        <w:rPr>
          <w:noProof/>
        </w:rPr>
      </w:pPr>
      <w:r>
        <w:rPr>
          <w:noProof/>
        </w:rPr>
        <w:t>Plan 2 usługi zdalnego monitorowania pakietu IoT, 58</w:t>
      </w:r>
    </w:p>
    <w:p w:rsidR="00BB6CAD" w:rsidRDefault="00BB6CAD">
      <w:pPr>
        <w:pStyle w:val="Index1"/>
        <w:tabs>
          <w:tab w:val="right" w:pos="5030"/>
        </w:tabs>
        <w:rPr>
          <w:noProof/>
        </w:rPr>
      </w:pPr>
      <w:r>
        <w:rPr>
          <w:noProof/>
        </w:rPr>
        <w:t>Plan Usługi Aplikacji Azure, 58</w:t>
      </w:r>
    </w:p>
    <w:p w:rsidR="00BB6CAD" w:rsidRDefault="00BB6CAD">
      <w:pPr>
        <w:pStyle w:val="Index1"/>
        <w:tabs>
          <w:tab w:val="right" w:pos="5030"/>
        </w:tabs>
        <w:rPr>
          <w:noProof/>
        </w:rPr>
      </w:pPr>
      <w:r>
        <w:rPr>
          <w:noProof/>
        </w:rPr>
        <w:t>Platformy MSDN, 40</w:t>
      </w:r>
    </w:p>
    <w:p w:rsidR="00BB6CAD" w:rsidRDefault="00BB6CAD">
      <w:pPr>
        <w:pStyle w:val="Index1"/>
        <w:tabs>
          <w:tab w:val="right" w:pos="5030"/>
        </w:tabs>
        <w:rPr>
          <w:noProof/>
        </w:rPr>
      </w:pPr>
      <w:r>
        <w:rPr>
          <w:noProof/>
        </w:rPr>
        <w:t>podstawowe licencje dostępowe (CAL), 39</w:t>
      </w:r>
    </w:p>
    <w:p w:rsidR="00BB6CAD" w:rsidRDefault="00BB6CAD">
      <w:pPr>
        <w:pStyle w:val="Index1"/>
        <w:tabs>
          <w:tab w:val="right" w:pos="5030"/>
        </w:tabs>
        <w:rPr>
          <w:noProof/>
        </w:rPr>
      </w:pPr>
      <w:r>
        <w:rPr>
          <w:noProof/>
        </w:rPr>
        <w:t>podstawowych licencji dostępowych (CAL), 61, 66, 86, 93</w:t>
      </w:r>
    </w:p>
    <w:p w:rsidR="00BB6CAD" w:rsidRDefault="00BB6CAD">
      <w:pPr>
        <w:pStyle w:val="Index1"/>
        <w:tabs>
          <w:tab w:val="right" w:pos="5030"/>
        </w:tabs>
        <w:rPr>
          <w:noProof/>
        </w:rPr>
      </w:pPr>
      <w:r>
        <w:rPr>
          <w:noProof/>
        </w:rPr>
        <w:t>Pomoc Techniczna Premium Microsoft Azure, 58</w:t>
      </w:r>
    </w:p>
    <w:p w:rsidR="00BB6CAD" w:rsidRDefault="00BB6CAD">
      <w:pPr>
        <w:pStyle w:val="Index1"/>
        <w:tabs>
          <w:tab w:val="right" w:pos="5030"/>
        </w:tabs>
        <w:rPr>
          <w:noProof/>
        </w:rPr>
      </w:pPr>
      <w:r>
        <w:rPr>
          <w:noProof/>
        </w:rPr>
        <w:t>Power BI Pro, 74</w:t>
      </w:r>
    </w:p>
    <w:p w:rsidR="00BB6CAD" w:rsidRDefault="00BB6CAD">
      <w:pPr>
        <w:pStyle w:val="Index1"/>
        <w:tabs>
          <w:tab w:val="right" w:pos="5030"/>
        </w:tabs>
        <w:rPr>
          <w:noProof/>
        </w:rPr>
      </w:pPr>
      <w:r>
        <w:rPr>
          <w:noProof/>
        </w:rPr>
        <w:t>Power BI Pro A, 74</w:t>
      </w:r>
    </w:p>
    <w:p w:rsidR="00BB6CAD" w:rsidRDefault="00BB6CAD">
      <w:pPr>
        <w:pStyle w:val="Index1"/>
        <w:tabs>
          <w:tab w:val="right" w:pos="5030"/>
        </w:tabs>
        <w:rPr>
          <w:noProof/>
        </w:rPr>
      </w:pPr>
      <w:r>
        <w:rPr>
          <w:noProof/>
        </w:rPr>
        <w:t>PowerPoint 2016, 26</w:t>
      </w:r>
    </w:p>
    <w:p w:rsidR="00BB6CAD" w:rsidRDefault="00BB6CAD">
      <w:pPr>
        <w:pStyle w:val="Index1"/>
        <w:tabs>
          <w:tab w:val="right" w:pos="5030"/>
        </w:tabs>
        <w:rPr>
          <w:noProof/>
        </w:rPr>
      </w:pPr>
      <w:r>
        <w:rPr>
          <w:noProof/>
        </w:rPr>
        <w:t>PowerPoint 2016 dla komputerów Mac, 28</w:t>
      </w:r>
    </w:p>
    <w:p w:rsidR="00BB6CAD" w:rsidRDefault="00BB6CAD">
      <w:pPr>
        <w:pStyle w:val="Index1"/>
        <w:tabs>
          <w:tab w:val="right" w:pos="5030"/>
        </w:tabs>
        <w:rPr>
          <w:noProof/>
        </w:rPr>
      </w:pPr>
      <w:r>
        <w:rPr>
          <w:noProof/>
        </w:rPr>
        <w:t>Profesjonalne wsparcie bezpośrednie Azure Active, 57</w:t>
      </w:r>
    </w:p>
    <w:p w:rsidR="00BB6CAD" w:rsidRDefault="00BB6CAD">
      <w:pPr>
        <w:pStyle w:val="Index1"/>
        <w:tabs>
          <w:tab w:val="right" w:pos="5030"/>
        </w:tabs>
        <w:rPr>
          <w:noProof/>
        </w:rPr>
      </w:pPr>
      <w:r>
        <w:rPr>
          <w:noProof/>
        </w:rPr>
        <w:t>Profesjonalne wsparcie bezpośrednie Microsoft Dynamics 365 Pro, 63</w:t>
      </w:r>
    </w:p>
    <w:p w:rsidR="00BB6CAD" w:rsidRDefault="00BB6CAD">
      <w:pPr>
        <w:pStyle w:val="Index1"/>
        <w:tabs>
          <w:tab w:val="right" w:pos="5030"/>
        </w:tabs>
        <w:rPr>
          <w:noProof/>
        </w:rPr>
      </w:pPr>
      <w:r>
        <w:rPr>
          <w:noProof/>
        </w:rPr>
        <w:t>Project 2013, 30</w:t>
      </w:r>
    </w:p>
    <w:p w:rsidR="00BB6CAD" w:rsidRDefault="00BB6CAD">
      <w:pPr>
        <w:pStyle w:val="Index1"/>
        <w:tabs>
          <w:tab w:val="right" w:pos="5030"/>
        </w:tabs>
        <w:rPr>
          <w:noProof/>
        </w:rPr>
      </w:pPr>
      <w:r>
        <w:rPr>
          <w:noProof/>
        </w:rPr>
        <w:t>Project 2016 Standard, 26</w:t>
      </w:r>
    </w:p>
    <w:p w:rsidR="00BB6CAD" w:rsidRDefault="00BB6CAD">
      <w:pPr>
        <w:pStyle w:val="Index1"/>
        <w:tabs>
          <w:tab w:val="right" w:pos="5030"/>
        </w:tabs>
        <w:rPr>
          <w:noProof/>
        </w:rPr>
      </w:pPr>
      <w:r>
        <w:rPr>
          <w:noProof/>
        </w:rPr>
        <w:t>Project Online Essentials, 70</w:t>
      </w:r>
    </w:p>
    <w:p w:rsidR="00BB6CAD" w:rsidRDefault="00BB6CAD">
      <w:pPr>
        <w:pStyle w:val="Index1"/>
        <w:tabs>
          <w:tab w:val="right" w:pos="5030"/>
        </w:tabs>
        <w:rPr>
          <w:noProof/>
        </w:rPr>
      </w:pPr>
      <w:r>
        <w:rPr>
          <w:noProof/>
        </w:rPr>
        <w:t>Project Online Premium, 71</w:t>
      </w:r>
    </w:p>
    <w:p w:rsidR="00BB6CAD" w:rsidRDefault="00BB6CAD">
      <w:pPr>
        <w:pStyle w:val="Index1"/>
        <w:tabs>
          <w:tab w:val="right" w:pos="5030"/>
        </w:tabs>
        <w:rPr>
          <w:noProof/>
        </w:rPr>
      </w:pPr>
      <w:r>
        <w:rPr>
          <w:noProof/>
        </w:rPr>
        <w:t>Project Online Premium From SA, 71</w:t>
      </w:r>
    </w:p>
    <w:p w:rsidR="00BB6CAD" w:rsidRDefault="00BB6CAD">
      <w:pPr>
        <w:pStyle w:val="Index1"/>
        <w:tabs>
          <w:tab w:val="right" w:pos="5030"/>
        </w:tabs>
        <w:rPr>
          <w:noProof/>
        </w:rPr>
      </w:pPr>
      <w:r>
        <w:rPr>
          <w:noProof/>
        </w:rPr>
        <w:t>Project Online Professional, 70</w:t>
      </w:r>
    </w:p>
    <w:p w:rsidR="00BB6CAD" w:rsidRDefault="00BB6CAD">
      <w:pPr>
        <w:pStyle w:val="Index1"/>
        <w:tabs>
          <w:tab w:val="right" w:pos="5030"/>
        </w:tabs>
        <w:rPr>
          <w:noProof/>
        </w:rPr>
      </w:pPr>
      <w:r>
        <w:rPr>
          <w:noProof/>
        </w:rPr>
        <w:t>Project Online Professional From SA, 71</w:t>
      </w:r>
    </w:p>
    <w:p w:rsidR="00BB6CAD" w:rsidRDefault="00BB6CAD">
      <w:pPr>
        <w:pStyle w:val="Index1"/>
        <w:tabs>
          <w:tab w:val="right" w:pos="5030"/>
        </w:tabs>
        <w:rPr>
          <w:noProof/>
        </w:rPr>
      </w:pPr>
      <w:r>
        <w:rPr>
          <w:noProof/>
        </w:rPr>
        <w:t>Project Professional, 93</w:t>
      </w:r>
    </w:p>
    <w:p w:rsidR="00BB6CAD" w:rsidRDefault="00BB6CAD">
      <w:pPr>
        <w:pStyle w:val="Index1"/>
        <w:tabs>
          <w:tab w:val="right" w:pos="5030"/>
        </w:tabs>
        <w:rPr>
          <w:noProof/>
        </w:rPr>
      </w:pPr>
      <w:r>
        <w:rPr>
          <w:noProof/>
        </w:rPr>
        <w:t>Project Professional 2016, 26</w:t>
      </w:r>
    </w:p>
    <w:p w:rsidR="00BB6CAD" w:rsidRDefault="00BB6CAD">
      <w:pPr>
        <w:pStyle w:val="Index1"/>
        <w:tabs>
          <w:tab w:val="right" w:pos="5030"/>
        </w:tabs>
        <w:rPr>
          <w:noProof/>
        </w:rPr>
      </w:pPr>
      <w:r>
        <w:rPr>
          <w:noProof/>
        </w:rPr>
        <w:t>Project Server 2016, 27, 30</w:t>
      </w:r>
    </w:p>
    <w:p w:rsidR="00BB6CAD" w:rsidRDefault="00BB6CAD">
      <w:pPr>
        <w:pStyle w:val="Index1"/>
        <w:tabs>
          <w:tab w:val="right" w:pos="5030"/>
        </w:tabs>
        <w:rPr>
          <w:noProof/>
        </w:rPr>
      </w:pPr>
      <w:r>
        <w:rPr>
          <w:noProof/>
        </w:rPr>
        <w:t>Project Standard, 86, 93</w:t>
      </w:r>
    </w:p>
    <w:p w:rsidR="00BB6CAD" w:rsidRDefault="00BB6CAD">
      <w:pPr>
        <w:pStyle w:val="Index1"/>
        <w:tabs>
          <w:tab w:val="right" w:pos="5030"/>
        </w:tabs>
        <w:rPr>
          <w:noProof/>
        </w:rPr>
      </w:pPr>
      <w:r>
        <w:rPr>
          <w:noProof/>
        </w:rPr>
        <w:t>Publisher 2016, 26</w:t>
      </w:r>
    </w:p>
    <w:p w:rsidR="00BB6CAD" w:rsidRDefault="00BB6CAD">
      <w:pPr>
        <w:pStyle w:val="Index1"/>
        <w:tabs>
          <w:tab w:val="right" w:pos="5030"/>
        </w:tabs>
        <w:rPr>
          <w:noProof/>
        </w:rPr>
      </w:pPr>
      <w:r>
        <w:rPr>
          <w:noProof/>
        </w:rPr>
        <w:t>R Server 2016 for Hadoop, 33</w:t>
      </w:r>
    </w:p>
    <w:p w:rsidR="00BB6CAD" w:rsidRDefault="00BB6CAD">
      <w:pPr>
        <w:pStyle w:val="Index1"/>
        <w:tabs>
          <w:tab w:val="right" w:pos="5030"/>
        </w:tabs>
        <w:rPr>
          <w:noProof/>
        </w:rPr>
      </w:pPr>
      <w:r>
        <w:rPr>
          <w:noProof/>
        </w:rPr>
        <w:t>R Server 2016 for Linux, 33</w:t>
      </w:r>
    </w:p>
    <w:p w:rsidR="00BB6CAD" w:rsidRDefault="00BB6CAD">
      <w:pPr>
        <w:pStyle w:val="Index1"/>
        <w:tabs>
          <w:tab w:val="right" w:pos="5030"/>
        </w:tabs>
        <w:rPr>
          <w:noProof/>
        </w:rPr>
      </w:pPr>
      <w:r>
        <w:rPr>
          <w:noProof/>
        </w:rPr>
        <w:t>R Server 2016 for Teradata DB, 33</w:t>
      </w:r>
    </w:p>
    <w:p w:rsidR="00BB6CAD" w:rsidRDefault="00BB6CAD">
      <w:pPr>
        <w:pStyle w:val="Index1"/>
        <w:tabs>
          <w:tab w:val="right" w:pos="5030"/>
        </w:tabs>
        <w:rPr>
          <w:noProof/>
        </w:rPr>
      </w:pPr>
      <w:r>
        <w:rPr>
          <w:noProof/>
        </w:rPr>
        <w:t>Secure Productive Enterprise E3, 59</w:t>
      </w:r>
    </w:p>
    <w:p w:rsidR="00BB6CAD" w:rsidRDefault="00BB6CAD">
      <w:pPr>
        <w:pStyle w:val="Index1"/>
        <w:tabs>
          <w:tab w:val="right" w:pos="5030"/>
        </w:tabs>
        <w:rPr>
          <w:noProof/>
        </w:rPr>
      </w:pPr>
      <w:r>
        <w:rPr>
          <w:noProof/>
        </w:rPr>
        <w:t>Secure Productive Enterprise E3 From SA, 59</w:t>
      </w:r>
    </w:p>
    <w:p w:rsidR="00BB6CAD" w:rsidRDefault="00BB6CAD">
      <w:pPr>
        <w:pStyle w:val="Index1"/>
        <w:tabs>
          <w:tab w:val="right" w:pos="5030"/>
        </w:tabs>
        <w:rPr>
          <w:noProof/>
        </w:rPr>
      </w:pPr>
      <w:r>
        <w:rPr>
          <w:noProof/>
        </w:rPr>
        <w:t>Secure Productive Enterprise E5, 59</w:t>
      </w:r>
    </w:p>
    <w:p w:rsidR="00BB6CAD" w:rsidRDefault="00BB6CAD">
      <w:pPr>
        <w:pStyle w:val="Index1"/>
        <w:tabs>
          <w:tab w:val="right" w:pos="5030"/>
        </w:tabs>
        <w:rPr>
          <w:noProof/>
        </w:rPr>
      </w:pPr>
      <w:r>
        <w:rPr>
          <w:noProof/>
        </w:rPr>
        <w:t>Secure Productive Enterprise E5 From SA, 59</w:t>
      </w:r>
    </w:p>
    <w:p w:rsidR="00BB6CAD" w:rsidRDefault="00BB6CAD">
      <w:pPr>
        <w:pStyle w:val="Index1"/>
        <w:tabs>
          <w:tab w:val="right" w:pos="5030"/>
        </w:tabs>
        <w:rPr>
          <w:noProof/>
        </w:rPr>
      </w:pPr>
      <w:r>
        <w:rPr>
          <w:noProof/>
        </w:rPr>
        <w:t>SharePoint Online, 86</w:t>
      </w:r>
    </w:p>
    <w:p w:rsidR="00BB6CAD" w:rsidRDefault="00BB6CAD">
      <w:pPr>
        <w:pStyle w:val="Index1"/>
        <w:tabs>
          <w:tab w:val="right" w:pos="5030"/>
        </w:tabs>
        <w:rPr>
          <w:noProof/>
        </w:rPr>
      </w:pPr>
      <w:r>
        <w:rPr>
          <w:noProof/>
        </w:rPr>
        <w:t>SharePoint Online Plan 1, 71</w:t>
      </w:r>
    </w:p>
    <w:p w:rsidR="00BB6CAD" w:rsidRDefault="00BB6CAD">
      <w:pPr>
        <w:pStyle w:val="Index1"/>
        <w:tabs>
          <w:tab w:val="right" w:pos="5030"/>
        </w:tabs>
        <w:rPr>
          <w:noProof/>
        </w:rPr>
      </w:pPr>
      <w:r>
        <w:rPr>
          <w:noProof/>
        </w:rPr>
        <w:t>SharePoint Online Plan 2, 31, 71</w:t>
      </w:r>
    </w:p>
    <w:p w:rsidR="00BB6CAD" w:rsidRDefault="00BB6CAD">
      <w:pPr>
        <w:pStyle w:val="Index1"/>
        <w:tabs>
          <w:tab w:val="right" w:pos="5030"/>
        </w:tabs>
        <w:rPr>
          <w:noProof/>
        </w:rPr>
      </w:pPr>
      <w:r>
        <w:rPr>
          <w:noProof/>
        </w:rPr>
        <w:t>SharePoint Server, 60, 91</w:t>
      </w:r>
    </w:p>
    <w:p w:rsidR="00BB6CAD" w:rsidRDefault="00BB6CAD">
      <w:pPr>
        <w:pStyle w:val="Index1"/>
        <w:tabs>
          <w:tab w:val="right" w:pos="5030"/>
        </w:tabs>
        <w:rPr>
          <w:noProof/>
        </w:rPr>
      </w:pPr>
      <w:r>
        <w:rPr>
          <w:noProof/>
        </w:rPr>
        <w:t>SharePoint Server 2013, 31</w:t>
      </w:r>
    </w:p>
    <w:p w:rsidR="00BB6CAD" w:rsidRDefault="00BB6CAD">
      <w:pPr>
        <w:pStyle w:val="Index1"/>
        <w:tabs>
          <w:tab w:val="right" w:pos="5030"/>
        </w:tabs>
        <w:rPr>
          <w:noProof/>
        </w:rPr>
      </w:pPr>
      <w:r>
        <w:rPr>
          <w:noProof/>
        </w:rPr>
        <w:t>SharePoint Server 2016, 31</w:t>
      </w:r>
    </w:p>
    <w:p w:rsidR="00BB6CAD" w:rsidRDefault="00BB6CAD">
      <w:pPr>
        <w:pStyle w:val="Index1"/>
        <w:tabs>
          <w:tab w:val="right" w:pos="5030"/>
        </w:tabs>
        <w:rPr>
          <w:noProof/>
        </w:rPr>
      </w:pPr>
      <w:r>
        <w:rPr>
          <w:noProof/>
        </w:rPr>
        <w:t>Skrytka klienta usługi Office 365, 68</w:t>
      </w:r>
    </w:p>
    <w:p w:rsidR="00BB6CAD" w:rsidRDefault="00BB6CAD">
      <w:pPr>
        <w:pStyle w:val="Index1"/>
        <w:tabs>
          <w:tab w:val="right" w:pos="5030"/>
        </w:tabs>
        <w:rPr>
          <w:noProof/>
        </w:rPr>
      </w:pPr>
      <w:r>
        <w:rPr>
          <w:noProof/>
        </w:rPr>
        <w:t>Skype dla firm Online — Plan 1, 72</w:t>
      </w:r>
    </w:p>
    <w:p w:rsidR="00BB6CAD" w:rsidRDefault="00BB6CAD">
      <w:pPr>
        <w:pStyle w:val="Index1"/>
        <w:tabs>
          <w:tab w:val="right" w:pos="5030"/>
        </w:tabs>
        <w:rPr>
          <w:noProof/>
        </w:rPr>
      </w:pPr>
      <w:r>
        <w:rPr>
          <w:noProof/>
        </w:rPr>
        <w:t>Skype dla firm Online Cloud PBX, 72</w:t>
      </w:r>
    </w:p>
    <w:p w:rsidR="00BB6CAD" w:rsidRDefault="00BB6CAD">
      <w:pPr>
        <w:pStyle w:val="Index1"/>
        <w:tabs>
          <w:tab w:val="right" w:pos="5030"/>
        </w:tabs>
        <w:rPr>
          <w:noProof/>
        </w:rPr>
      </w:pPr>
      <w:r>
        <w:rPr>
          <w:noProof/>
        </w:rPr>
        <w:t>Skype dla firm Online Plan 2, 72</w:t>
      </w:r>
    </w:p>
    <w:p w:rsidR="00BB6CAD" w:rsidRDefault="00BB6CAD">
      <w:pPr>
        <w:pStyle w:val="Index1"/>
        <w:tabs>
          <w:tab w:val="right" w:pos="5030"/>
        </w:tabs>
        <w:rPr>
          <w:noProof/>
        </w:rPr>
      </w:pPr>
      <w:r>
        <w:rPr>
          <w:noProof/>
        </w:rPr>
        <w:t>Skype dla firm Online PSTN Calling, 72</w:t>
      </w:r>
    </w:p>
    <w:p w:rsidR="00BB6CAD" w:rsidRDefault="00BB6CAD">
      <w:pPr>
        <w:pStyle w:val="Index1"/>
        <w:tabs>
          <w:tab w:val="right" w:pos="5030"/>
        </w:tabs>
        <w:rPr>
          <w:noProof/>
        </w:rPr>
      </w:pPr>
      <w:r>
        <w:rPr>
          <w:noProof/>
        </w:rPr>
        <w:t>Skype dla firm Online PSTN Conferencing, 72</w:t>
      </w:r>
    </w:p>
    <w:p w:rsidR="00BB6CAD" w:rsidRDefault="00BB6CAD">
      <w:pPr>
        <w:pStyle w:val="Index1"/>
        <w:tabs>
          <w:tab w:val="right" w:pos="5030"/>
        </w:tabs>
        <w:rPr>
          <w:noProof/>
        </w:rPr>
      </w:pPr>
      <w:r>
        <w:rPr>
          <w:noProof/>
        </w:rPr>
        <w:t>Skype dla firm Plus CAL, 32</w:t>
      </w:r>
    </w:p>
    <w:p w:rsidR="00BB6CAD" w:rsidRDefault="00BB6CAD">
      <w:pPr>
        <w:pStyle w:val="Index1"/>
        <w:tabs>
          <w:tab w:val="right" w:pos="5030"/>
        </w:tabs>
        <w:rPr>
          <w:noProof/>
        </w:rPr>
      </w:pPr>
      <w:r>
        <w:rPr>
          <w:noProof/>
        </w:rPr>
        <w:t>Skype for Business 2016, 26</w:t>
      </w:r>
    </w:p>
    <w:p w:rsidR="00BB6CAD" w:rsidRDefault="00BB6CAD">
      <w:pPr>
        <w:pStyle w:val="Index1"/>
        <w:tabs>
          <w:tab w:val="right" w:pos="5030"/>
        </w:tabs>
        <w:rPr>
          <w:noProof/>
        </w:rPr>
      </w:pPr>
      <w:r>
        <w:rPr>
          <w:noProof/>
        </w:rPr>
        <w:t>Skype for Business Online Plan 1, 32</w:t>
      </w:r>
    </w:p>
    <w:p w:rsidR="00BB6CAD" w:rsidRDefault="00BB6CAD">
      <w:pPr>
        <w:pStyle w:val="Index1"/>
        <w:tabs>
          <w:tab w:val="right" w:pos="5030"/>
        </w:tabs>
        <w:rPr>
          <w:noProof/>
        </w:rPr>
      </w:pPr>
      <w:r>
        <w:rPr>
          <w:noProof/>
        </w:rPr>
        <w:t>Skype for Business Online Plan 2, 32</w:t>
      </w:r>
    </w:p>
    <w:p w:rsidR="00BB6CAD" w:rsidRDefault="00BB6CAD">
      <w:pPr>
        <w:pStyle w:val="Index1"/>
        <w:tabs>
          <w:tab w:val="right" w:pos="5030"/>
        </w:tabs>
        <w:rPr>
          <w:noProof/>
        </w:rPr>
      </w:pPr>
      <w:r>
        <w:rPr>
          <w:noProof/>
        </w:rPr>
        <w:t>Skype for Business Server, 60</w:t>
      </w:r>
    </w:p>
    <w:p w:rsidR="00BB6CAD" w:rsidRDefault="00BB6CAD">
      <w:pPr>
        <w:pStyle w:val="Index1"/>
        <w:tabs>
          <w:tab w:val="right" w:pos="5030"/>
        </w:tabs>
        <w:rPr>
          <w:noProof/>
        </w:rPr>
      </w:pPr>
      <w:r>
        <w:rPr>
          <w:noProof/>
        </w:rPr>
        <w:t>Skype for Business Server 2015, 32</w:t>
      </w:r>
    </w:p>
    <w:p w:rsidR="00BB6CAD" w:rsidRDefault="00BB6CAD">
      <w:pPr>
        <w:pStyle w:val="Index1"/>
        <w:tabs>
          <w:tab w:val="right" w:pos="5030"/>
        </w:tabs>
        <w:rPr>
          <w:noProof/>
        </w:rPr>
      </w:pPr>
      <w:r>
        <w:rPr>
          <w:noProof/>
        </w:rPr>
        <w:t>SQL Parallel Data Warehouse, 86, 93</w:t>
      </w:r>
    </w:p>
    <w:p w:rsidR="00BB6CAD" w:rsidRDefault="00BB6CAD">
      <w:pPr>
        <w:pStyle w:val="Index1"/>
        <w:tabs>
          <w:tab w:val="right" w:pos="5030"/>
        </w:tabs>
        <w:rPr>
          <w:noProof/>
        </w:rPr>
      </w:pPr>
      <w:r>
        <w:rPr>
          <w:noProof/>
        </w:rPr>
        <w:t>SQL Server, 91</w:t>
      </w:r>
    </w:p>
    <w:p w:rsidR="00BB6CAD" w:rsidRDefault="00BB6CAD">
      <w:pPr>
        <w:pStyle w:val="Index1"/>
        <w:tabs>
          <w:tab w:val="right" w:pos="5030"/>
        </w:tabs>
        <w:rPr>
          <w:noProof/>
        </w:rPr>
      </w:pPr>
      <w:r>
        <w:rPr>
          <w:noProof/>
        </w:rPr>
        <w:lastRenderedPageBreak/>
        <w:t>SQL Server 2014, 34</w:t>
      </w:r>
    </w:p>
    <w:p w:rsidR="00BB6CAD" w:rsidRDefault="00BB6CAD">
      <w:pPr>
        <w:pStyle w:val="Index1"/>
        <w:tabs>
          <w:tab w:val="right" w:pos="5030"/>
        </w:tabs>
        <w:rPr>
          <w:noProof/>
        </w:rPr>
      </w:pPr>
      <w:r>
        <w:rPr>
          <w:noProof/>
        </w:rPr>
        <w:t>SQL Server 2016 Enterprise, 34</w:t>
      </w:r>
    </w:p>
    <w:p w:rsidR="00BB6CAD" w:rsidRDefault="00BB6CAD">
      <w:pPr>
        <w:pStyle w:val="Index1"/>
        <w:tabs>
          <w:tab w:val="right" w:pos="5030"/>
        </w:tabs>
        <w:rPr>
          <w:noProof/>
        </w:rPr>
      </w:pPr>
      <w:r>
        <w:rPr>
          <w:noProof/>
        </w:rPr>
        <w:t>SQL Server 2016 Enterprise Core, 34</w:t>
      </w:r>
    </w:p>
    <w:p w:rsidR="00BB6CAD" w:rsidRDefault="00BB6CAD">
      <w:pPr>
        <w:pStyle w:val="Index1"/>
        <w:tabs>
          <w:tab w:val="right" w:pos="5030"/>
        </w:tabs>
        <w:rPr>
          <w:noProof/>
        </w:rPr>
      </w:pPr>
      <w:r>
        <w:rPr>
          <w:noProof/>
        </w:rPr>
        <w:t>SQL Server 2016 Standard, 34</w:t>
      </w:r>
    </w:p>
    <w:p w:rsidR="00BB6CAD" w:rsidRDefault="00BB6CAD">
      <w:pPr>
        <w:pStyle w:val="Index1"/>
        <w:tabs>
          <w:tab w:val="right" w:pos="5030"/>
        </w:tabs>
        <w:rPr>
          <w:noProof/>
        </w:rPr>
      </w:pPr>
      <w:r>
        <w:rPr>
          <w:noProof/>
        </w:rPr>
        <w:t>SQL Server 2016 Standard Core, 34</w:t>
      </w:r>
    </w:p>
    <w:p w:rsidR="00BB6CAD" w:rsidRDefault="00BB6CAD">
      <w:pPr>
        <w:pStyle w:val="Index1"/>
        <w:tabs>
          <w:tab w:val="right" w:pos="5030"/>
        </w:tabs>
        <w:rPr>
          <w:noProof/>
        </w:rPr>
      </w:pPr>
      <w:r>
        <w:rPr>
          <w:noProof/>
        </w:rPr>
        <w:t>SQL Server Business Intelligence, 86, 93</w:t>
      </w:r>
    </w:p>
    <w:p w:rsidR="00BB6CAD" w:rsidRDefault="00BB6CAD">
      <w:pPr>
        <w:pStyle w:val="Index1"/>
        <w:tabs>
          <w:tab w:val="right" w:pos="5030"/>
        </w:tabs>
        <w:rPr>
          <w:noProof/>
        </w:rPr>
      </w:pPr>
      <w:r>
        <w:rPr>
          <w:noProof/>
        </w:rPr>
        <w:t>SQL Server Data Center, 86</w:t>
      </w:r>
    </w:p>
    <w:p w:rsidR="00BB6CAD" w:rsidRDefault="00BB6CAD">
      <w:pPr>
        <w:pStyle w:val="Index1"/>
        <w:tabs>
          <w:tab w:val="right" w:pos="5030"/>
        </w:tabs>
        <w:rPr>
          <w:noProof/>
        </w:rPr>
      </w:pPr>
      <w:r>
        <w:rPr>
          <w:noProof/>
        </w:rPr>
        <w:t>SQL Server Enterprise, 86, 93</w:t>
      </w:r>
    </w:p>
    <w:p w:rsidR="00BB6CAD" w:rsidRDefault="00BB6CAD">
      <w:pPr>
        <w:pStyle w:val="Index1"/>
        <w:tabs>
          <w:tab w:val="right" w:pos="5030"/>
        </w:tabs>
        <w:rPr>
          <w:noProof/>
        </w:rPr>
      </w:pPr>
      <w:r>
        <w:rPr>
          <w:noProof/>
        </w:rPr>
        <w:t>SQL Server Standard, 86, 93</w:t>
      </w:r>
    </w:p>
    <w:p w:rsidR="00BB6CAD" w:rsidRDefault="00BB6CAD">
      <w:pPr>
        <w:pStyle w:val="Index1"/>
        <w:tabs>
          <w:tab w:val="right" w:pos="5030"/>
        </w:tabs>
        <w:rPr>
          <w:noProof/>
        </w:rPr>
      </w:pPr>
      <w:r>
        <w:rPr>
          <w:noProof/>
        </w:rPr>
        <w:t>Standardowa Licencja na Zarządzanie Serwerem System Center 2012, 86</w:t>
      </w:r>
    </w:p>
    <w:p w:rsidR="00BB6CAD" w:rsidRDefault="00BB6CAD">
      <w:pPr>
        <w:pStyle w:val="Index1"/>
        <w:tabs>
          <w:tab w:val="right" w:pos="5030"/>
        </w:tabs>
        <w:rPr>
          <w:noProof/>
        </w:rPr>
      </w:pPr>
      <w:r>
        <w:rPr>
          <w:noProof/>
        </w:rPr>
        <w:t>Standardowa Pomoc Techniczna i Pomoc Techniczna Premium Microsoft Azure StorSimple, 58</w:t>
      </w:r>
    </w:p>
    <w:p w:rsidR="00BB6CAD" w:rsidRDefault="00BB6CAD">
      <w:pPr>
        <w:pStyle w:val="Index1"/>
        <w:tabs>
          <w:tab w:val="right" w:pos="5030"/>
        </w:tabs>
        <w:rPr>
          <w:noProof/>
        </w:rPr>
      </w:pPr>
      <w:r>
        <w:rPr>
          <w:noProof/>
        </w:rPr>
        <w:t>Standardowa Pomoc Techniczna Microsoft Azure StorSimple, 58</w:t>
      </w:r>
    </w:p>
    <w:p w:rsidR="00BB6CAD" w:rsidRDefault="00BB6CAD">
      <w:pPr>
        <w:pStyle w:val="Index1"/>
        <w:tabs>
          <w:tab w:val="right" w:pos="5030"/>
        </w:tabs>
        <w:rPr>
          <w:noProof/>
        </w:rPr>
      </w:pPr>
      <w:r>
        <w:rPr>
          <w:noProof/>
        </w:rPr>
        <w:t>Subskrypcja miesięczna od 100 tys. transakcji w usłudze Bing Maps Internal Website Usage, 73</w:t>
      </w:r>
    </w:p>
    <w:p w:rsidR="00BB6CAD" w:rsidRDefault="00BB6CAD">
      <w:pPr>
        <w:pStyle w:val="Index1"/>
        <w:tabs>
          <w:tab w:val="right" w:pos="5030"/>
        </w:tabs>
        <w:rPr>
          <w:noProof/>
        </w:rPr>
      </w:pPr>
      <w:r>
        <w:rPr>
          <w:noProof/>
        </w:rPr>
        <w:t>Subskrypcja miesięczna od 100 tys. transakcji w usłudze Bing Maps Public Website Usage, 73</w:t>
      </w:r>
    </w:p>
    <w:p w:rsidR="00BB6CAD" w:rsidRDefault="00BB6CAD">
      <w:pPr>
        <w:pStyle w:val="Index1"/>
        <w:tabs>
          <w:tab w:val="right" w:pos="5030"/>
        </w:tabs>
        <w:rPr>
          <w:noProof/>
        </w:rPr>
      </w:pPr>
      <w:r>
        <w:rPr>
          <w:noProof/>
        </w:rPr>
        <w:t>Subskrypcja miesięczna od 500 tys. (lub większej liczby) transakcji w usłudze Bing Maps Internal Website Usage, 73</w:t>
      </w:r>
    </w:p>
    <w:p w:rsidR="00BB6CAD" w:rsidRDefault="00BB6CAD">
      <w:pPr>
        <w:pStyle w:val="Index1"/>
        <w:tabs>
          <w:tab w:val="right" w:pos="5030"/>
        </w:tabs>
        <w:rPr>
          <w:noProof/>
        </w:rPr>
      </w:pPr>
      <w:r>
        <w:rPr>
          <w:noProof/>
        </w:rPr>
        <w:t>Subskrypcja miesięczna od 500 tys. (lub większej liczby) transakcji w usłudze Bing Maps Public Website Usage, 73</w:t>
      </w:r>
    </w:p>
    <w:p w:rsidR="00BB6CAD" w:rsidRDefault="00BB6CAD">
      <w:pPr>
        <w:pStyle w:val="Index1"/>
        <w:tabs>
          <w:tab w:val="right" w:pos="5030"/>
        </w:tabs>
        <w:rPr>
          <w:noProof/>
        </w:rPr>
      </w:pPr>
      <w:r>
        <w:rPr>
          <w:noProof/>
        </w:rPr>
        <w:t>Subskrypcja miesięczna opłaty za Bing Maps Enterprise, 73</w:t>
      </w:r>
    </w:p>
    <w:p w:rsidR="00BB6CAD" w:rsidRDefault="00BB6CAD">
      <w:pPr>
        <w:pStyle w:val="Index1"/>
        <w:tabs>
          <w:tab w:val="right" w:pos="5030"/>
        </w:tabs>
        <w:rPr>
          <w:noProof/>
        </w:rPr>
      </w:pPr>
      <w:r>
        <w:rPr>
          <w:noProof/>
        </w:rPr>
        <w:t>Subskrypcja miesięczna opłaty za usługę Bing Maps Asset Management for Windows Platform, 73</w:t>
      </w:r>
    </w:p>
    <w:p w:rsidR="00BB6CAD" w:rsidRDefault="00BB6CAD">
      <w:pPr>
        <w:pStyle w:val="Index1"/>
        <w:tabs>
          <w:tab w:val="right" w:pos="5030"/>
        </w:tabs>
        <w:rPr>
          <w:noProof/>
        </w:rPr>
      </w:pPr>
      <w:r>
        <w:rPr>
          <w:noProof/>
        </w:rPr>
        <w:t>Subskrypcja miesięczna za 5 tys. użytkowników Bing Maps Light Known, 73</w:t>
      </w:r>
    </w:p>
    <w:p w:rsidR="00BB6CAD" w:rsidRDefault="00BB6CAD">
      <w:pPr>
        <w:pStyle w:val="Index1"/>
        <w:tabs>
          <w:tab w:val="right" w:pos="5030"/>
        </w:tabs>
        <w:rPr>
          <w:noProof/>
        </w:rPr>
      </w:pPr>
      <w:r>
        <w:rPr>
          <w:noProof/>
        </w:rPr>
        <w:t>Subskrypcja miesięczna za 500 użytkowników Bing Maps Light Known, 73</w:t>
      </w:r>
    </w:p>
    <w:p w:rsidR="00BB6CAD" w:rsidRDefault="00BB6CAD">
      <w:pPr>
        <w:pStyle w:val="Index1"/>
        <w:tabs>
          <w:tab w:val="right" w:pos="5030"/>
        </w:tabs>
        <w:rPr>
          <w:noProof/>
        </w:rPr>
      </w:pPr>
      <w:r>
        <w:rPr>
          <w:noProof/>
        </w:rPr>
        <w:t>Subskrypcja miesięczna za użytkownika Bing Maps Known, 73</w:t>
      </w:r>
    </w:p>
    <w:p w:rsidR="00BB6CAD" w:rsidRDefault="00BB6CAD">
      <w:pPr>
        <w:pStyle w:val="Index1"/>
        <w:tabs>
          <w:tab w:val="right" w:pos="5030"/>
        </w:tabs>
        <w:rPr>
          <w:noProof/>
        </w:rPr>
      </w:pPr>
      <w:r>
        <w:rPr>
          <w:noProof/>
        </w:rPr>
        <w:t>Subskrypcja miesięczna za użytkownika usługi Bing Maps Known 5K, 73</w:t>
      </w:r>
    </w:p>
    <w:p w:rsidR="00BB6CAD" w:rsidRDefault="00BB6CAD">
      <w:pPr>
        <w:pStyle w:val="Index1"/>
        <w:tabs>
          <w:tab w:val="right" w:pos="5030"/>
        </w:tabs>
        <w:rPr>
          <w:noProof/>
        </w:rPr>
      </w:pPr>
      <w:r>
        <w:rPr>
          <w:noProof/>
        </w:rPr>
        <w:t>Subskrypcja Windows Companion, 47</w:t>
      </w:r>
    </w:p>
    <w:p w:rsidR="00BB6CAD" w:rsidRDefault="00BB6CAD">
      <w:pPr>
        <w:pStyle w:val="Index1"/>
        <w:tabs>
          <w:tab w:val="right" w:pos="5030"/>
        </w:tabs>
        <w:rPr>
          <w:noProof/>
        </w:rPr>
      </w:pPr>
      <w:r>
        <w:rPr>
          <w:noProof/>
        </w:rPr>
        <w:t>System Center, 92</w:t>
      </w:r>
    </w:p>
    <w:p w:rsidR="00BB6CAD" w:rsidRDefault="00BB6CAD">
      <w:pPr>
        <w:pStyle w:val="Index1"/>
        <w:tabs>
          <w:tab w:val="right" w:pos="5030"/>
        </w:tabs>
        <w:rPr>
          <w:noProof/>
        </w:rPr>
      </w:pPr>
      <w:r>
        <w:rPr>
          <w:noProof/>
        </w:rPr>
        <w:t>System Center 2012 R2, 36</w:t>
      </w:r>
    </w:p>
    <w:p w:rsidR="00BB6CAD" w:rsidRDefault="00BB6CAD">
      <w:pPr>
        <w:pStyle w:val="Index1"/>
        <w:tabs>
          <w:tab w:val="right" w:pos="5030"/>
        </w:tabs>
        <w:rPr>
          <w:noProof/>
        </w:rPr>
      </w:pPr>
      <w:r>
        <w:rPr>
          <w:noProof/>
        </w:rPr>
        <w:t>System Center 2012 R2 Client Management Suite, 37</w:t>
      </w:r>
    </w:p>
    <w:p w:rsidR="00BB6CAD" w:rsidRDefault="00BB6CAD">
      <w:pPr>
        <w:pStyle w:val="Index1"/>
        <w:tabs>
          <w:tab w:val="right" w:pos="5030"/>
        </w:tabs>
        <w:rPr>
          <w:noProof/>
        </w:rPr>
      </w:pPr>
      <w:r>
        <w:rPr>
          <w:noProof/>
        </w:rPr>
        <w:t>System Center 2012 R2 Configuration Manager, 38</w:t>
      </w:r>
    </w:p>
    <w:p w:rsidR="00BB6CAD" w:rsidRDefault="00BB6CAD">
      <w:pPr>
        <w:pStyle w:val="Index1"/>
        <w:tabs>
          <w:tab w:val="right" w:pos="5030"/>
        </w:tabs>
        <w:rPr>
          <w:noProof/>
        </w:rPr>
      </w:pPr>
      <w:r>
        <w:rPr>
          <w:noProof/>
        </w:rPr>
        <w:t>System Center 2012 R2 Endpoint Protection, 39</w:t>
      </w:r>
    </w:p>
    <w:p w:rsidR="00BB6CAD" w:rsidRDefault="00BB6CAD">
      <w:pPr>
        <w:pStyle w:val="Index1"/>
        <w:tabs>
          <w:tab w:val="right" w:pos="5030"/>
        </w:tabs>
        <w:rPr>
          <w:noProof/>
        </w:rPr>
      </w:pPr>
      <w:r>
        <w:rPr>
          <w:noProof/>
        </w:rPr>
        <w:t>System Center 2016 Client Management Suite, 37</w:t>
      </w:r>
    </w:p>
    <w:p w:rsidR="00BB6CAD" w:rsidRDefault="00BB6CAD">
      <w:pPr>
        <w:pStyle w:val="Index1"/>
        <w:tabs>
          <w:tab w:val="right" w:pos="5030"/>
        </w:tabs>
        <w:rPr>
          <w:noProof/>
        </w:rPr>
      </w:pPr>
      <w:r>
        <w:rPr>
          <w:noProof/>
        </w:rPr>
        <w:t>System Center Datacenter, 91, 93</w:t>
      </w:r>
    </w:p>
    <w:p w:rsidR="00BB6CAD" w:rsidRDefault="00BB6CAD">
      <w:pPr>
        <w:pStyle w:val="Index1"/>
        <w:tabs>
          <w:tab w:val="right" w:pos="5030"/>
        </w:tabs>
        <w:rPr>
          <w:noProof/>
        </w:rPr>
      </w:pPr>
      <w:r>
        <w:rPr>
          <w:noProof/>
        </w:rPr>
        <w:t>System Center Datacenter (dwupak Licencji Podstawowej), 20</w:t>
      </w:r>
    </w:p>
    <w:p w:rsidR="00BB6CAD" w:rsidRDefault="00BB6CAD">
      <w:pPr>
        <w:pStyle w:val="Index1"/>
        <w:tabs>
          <w:tab w:val="right" w:pos="5030"/>
        </w:tabs>
        <w:rPr>
          <w:noProof/>
        </w:rPr>
      </w:pPr>
      <w:r>
        <w:rPr>
          <w:noProof/>
        </w:rPr>
        <w:t>System Center Endpoint Protection 1606, 39</w:t>
      </w:r>
    </w:p>
    <w:p w:rsidR="00BB6CAD" w:rsidRDefault="00BB6CAD">
      <w:pPr>
        <w:pStyle w:val="Index1"/>
        <w:tabs>
          <w:tab w:val="right" w:pos="5030"/>
        </w:tabs>
        <w:rPr>
          <w:noProof/>
        </w:rPr>
      </w:pPr>
      <w:r>
        <w:rPr>
          <w:noProof/>
        </w:rPr>
        <w:t>System Center Global Service Monitor, 37</w:t>
      </w:r>
    </w:p>
    <w:p w:rsidR="00BB6CAD" w:rsidRDefault="00BB6CAD">
      <w:pPr>
        <w:pStyle w:val="Index1"/>
        <w:tabs>
          <w:tab w:val="right" w:pos="5030"/>
        </w:tabs>
        <w:rPr>
          <w:noProof/>
        </w:rPr>
      </w:pPr>
      <w:r>
        <w:rPr>
          <w:noProof/>
        </w:rPr>
        <w:t>System Center Standard, 91, 93</w:t>
      </w:r>
    </w:p>
    <w:p w:rsidR="00BB6CAD" w:rsidRDefault="00BB6CAD">
      <w:pPr>
        <w:pStyle w:val="Index1"/>
        <w:tabs>
          <w:tab w:val="right" w:pos="5030"/>
        </w:tabs>
        <w:rPr>
          <w:noProof/>
        </w:rPr>
      </w:pPr>
      <w:r>
        <w:rPr>
          <w:noProof/>
        </w:rPr>
        <w:t>System Center Standard (dwupak Licencji Podstawowej), 20</w:t>
      </w:r>
    </w:p>
    <w:p w:rsidR="00BB6CAD" w:rsidRDefault="00BB6CAD">
      <w:pPr>
        <w:pStyle w:val="Index1"/>
        <w:tabs>
          <w:tab w:val="right" w:pos="5030"/>
        </w:tabs>
        <w:rPr>
          <w:noProof/>
        </w:rPr>
      </w:pPr>
      <w:r>
        <w:rPr>
          <w:noProof/>
        </w:rPr>
        <w:t>Uaktualnienie Windows 10 Education, 43</w:t>
      </w:r>
    </w:p>
    <w:p w:rsidR="00BB6CAD" w:rsidRDefault="00BB6CAD">
      <w:pPr>
        <w:pStyle w:val="Index1"/>
        <w:tabs>
          <w:tab w:val="right" w:pos="5030"/>
        </w:tabs>
        <w:rPr>
          <w:noProof/>
        </w:rPr>
      </w:pPr>
      <w:r>
        <w:rPr>
          <w:noProof/>
        </w:rPr>
        <w:t>Uaktualnienie Windows 10 Enterprise E3 and LTSB 2016 (na Urządzenie), 43</w:t>
      </w:r>
    </w:p>
    <w:p w:rsidR="00BB6CAD" w:rsidRDefault="00BB6CAD">
      <w:pPr>
        <w:pStyle w:val="Index1"/>
        <w:tabs>
          <w:tab w:val="right" w:pos="5030"/>
        </w:tabs>
        <w:rPr>
          <w:noProof/>
        </w:rPr>
      </w:pPr>
      <w:r>
        <w:rPr>
          <w:noProof/>
        </w:rPr>
        <w:t>Uaktualnienie Windows 10 Enterprise LTSB 2016 (na Urządzenie), 43</w:t>
      </w:r>
    </w:p>
    <w:p w:rsidR="00BB6CAD" w:rsidRDefault="00BB6CAD">
      <w:pPr>
        <w:pStyle w:val="Index1"/>
        <w:tabs>
          <w:tab w:val="right" w:pos="5030"/>
        </w:tabs>
        <w:rPr>
          <w:noProof/>
        </w:rPr>
      </w:pPr>
      <w:r>
        <w:rPr>
          <w:noProof/>
        </w:rPr>
        <w:t>Uaktualnienie Windows 10 Pro, 43</w:t>
      </w:r>
    </w:p>
    <w:p w:rsidR="00BB6CAD" w:rsidRDefault="00BB6CAD">
      <w:pPr>
        <w:pStyle w:val="Index1"/>
        <w:tabs>
          <w:tab w:val="right" w:pos="5030"/>
        </w:tabs>
        <w:rPr>
          <w:noProof/>
        </w:rPr>
      </w:pPr>
      <w:r>
        <w:rPr>
          <w:noProof/>
        </w:rPr>
        <w:t>Usług Platformy Microsoft Azure, 94</w:t>
      </w:r>
    </w:p>
    <w:p w:rsidR="00BB6CAD" w:rsidRDefault="00BB6CAD">
      <w:pPr>
        <w:pStyle w:val="Index1"/>
        <w:tabs>
          <w:tab w:val="right" w:pos="5030"/>
        </w:tabs>
        <w:rPr>
          <w:noProof/>
        </w:rPr>
      </w:pPr>
      <w:r>
        <w:rPr>
          <w:noProof/>
        </w:rPr>
        <w:t>Usługa Importowania dla Office 365, 70</w:t>
      </w:r>
    </w:p>
    <w:p w:rsidR="00BB6CAD" w:rsidRDefault="00BB6CAD">
      <w:pPr>
        <w:pStyle w:val="Index1"/>
        <w:tabs>
          <w:tab w:val="right" w:pos="5030"/>
        </w:tabs>
        <w:rPr>
          <w:noProof/>
        </w:rPr>
      </w:pPr>
      <w:r>
        <w:rPr>
          <w:noProof/>
        </w:rPr>
        <w:t>Usługach Microsoft Azure, 93</w:t>
      </w:r>
    </w:p>
    <w:p w:rsidR="00BB6CAD" w:rsidRDefault="00BB6CAD">
      <w:pPr>
        <w:pStyle w:val="Index1"/>
        <w:tabs>
          <w:tab w:val="right" w:pos="5030"/>
        </w:tabs>
        <w:rPr>
          <w:noProof/>
        </w:rPr>
      </w:pPr>
      <w:r>
        <w:rPr>
          <w:noProof/>
        </w:rPr>
        <w:t>Usługi Microsoft Azure, 57</w:t>
      </w:r>
    </w:p>
    <w:p w:rsidR="00BB6CAD" w:rsidRDefault="00BB6CAD">
      <w:pPr>
        <w:pStyle w:val="Index1"/>
        <w:tabs>
          <w:tab w:val="right" w:pos="5030"/>
        </w:tabs>
        <w:rPr>
          <w:noProof/>
        </w:rPr>
      </w:pPr>
      <w:r>
        <w:rPr>
          <w:noProof/>
        </w:rPr>
        <w:t>usługi SharePoint Online Plan 1 lub 2, 31</w:t>
      </w:r>
    </w:p>
    <w:p w:rsidR="00BB6CAD" w:rsidRDefault="00BB6CAD">
      <w:pPr>
        <w:pStyle w:val="Index1"/>
        <w:tabs>
          <w:tab w:val="right" w:pos="5030"/>
        </w:tabs>
        <w:rPr>
          <w:noProof/>
        </w:rPr>
      </w:pPr>
      <w:r>
        <w:rPr>
          <w:noProof/>
        </w:rPr>
        <w:t>Uwierzytelnianie wieloskładnikowe Microsoft, 58</w:t>
      </w:r>
    </w:p>
    <w:p w:rsidR="00BB6CAD" w:rsidRDefault="00BB6CAD">
      <w:pPr>
        <w:pStyle w:val="Index1"/>
        <w:tabs>
          <w:tab w:val="right" w:pos="5030"/>
        </w:tabs>
        <w:rPr>
          <w:noProof/>
        </w:rPr>
      </w:pPr>
      <w:r>
        <w:rPr>
          <w:noProof/>
        </w:rPr>
        <w:t>Używanie komercyjne pakietu Office 2013 RT dla Użytkowników Domowych i Uczniów, 26</w:t>
      </w:r>
    </w:p>
    <w:p w:rsidR="00BB6CAD" w:rsidRDefault="00BB6CAD">
      <w:pPr>
        <w:pStyle w:val="Index1"/>
        <w:tabs>
          <w:tab w:val="right" w:pos="5030"/>
        </w:tabs>
        <w:rPr>
          <w:noProof/>
        </w:rPr>
      </w:pPr>
      <w:r>
        <w:rPr>
          <w:noProof/>
        </w:rPr>
        <w:t>Używanie sieci PSTN w ramach usługi Skype dla firm, 72</w:t>
      </w:r>
    </w:p>
    <w:p w:rsidR="00BB6CAD" w:rsidRDefault="00BB6CAD">
      <w:pPr>
        <w:pStyle w:val="Index1"/>
        <w:tabs>
          <w:tab w:val="right" w:pos="5030"/>
        </w:tabs>
        <w:rPr>
          <w:noProof/>
        </w:rPr>
      </w:pPr>
      <w:r>
        <w:rPr>
          <w:noProof/>
        </w:rPr>
        <w:t>VDI, 40</w:t>
      </w:r>
    </w:p>
    <w:p w:rsidR="00BB6CAD" w:rsidRDefault="00BB6CAD">
      <w:pPr>
        <w:pStyle w:val="Index1"/>
        <w:tabs>
          <w:tab w:val="right" w:pos="5030"/>
        </w:tabs>
        <w:rPr>
          <w:noProof/>
        </w:rPr>
      </w:pPr>
      <w:r>
        <w:rPr>
          <w:noProof/>
        </w:rPr>
        <w:t>Visio 2016 Professional, 26</w:t>
      </w:r>
    </w:p>
    <w:p w:rsidR="00BB6CAD" w:rsidRDefault="00BB6CAD">
      <w:pPr>
        <w:pStyle w:val="Index1"/>
        <w:tabs>
          <w:tab w:val="right" w:pos="5030"/>
        </w:tabs>
        <w:rPr>
          <w:noProof/>
        </w:rPr>
      </w:pPr>
      <w:r>
        <w:rPr>
          <w:noProof/>
        </w:rPr>
        <w:t>Visio 2016 Standard, 26</w:t>
      </w:r>
    </w:p>
    <w:p w:rsidR="00BB6CAD" w:rsidRDefault="00BB6CAD">
      <w:pPr>
        <w:pStyle w:val="Index1"/>
        <w:tabs>
          <w:tab w:val="right" w:pos="5030"/>
        </w:tabs>
        <w:rPr>
          <w:noProof/>
        </w:rPr>
      </w:pPr>
      <w:r>
        <w:rPr>
          <w:noProof/>
        </w:rPr>
        <w:t>Visio Pro dla Office 365, 64</w:t>
      </w:r>
    </w:p>
    <w:p w:rsidR="00BB6CAD" w:rsidRDefault="00BB6CAD">
      <w:pPr>
        <w:pStyle w:val="Index1"/>
        <w:tabs>
          <w:tab w:val="right" w:pos="5030"/>
        </w:tabs>
        <w:rPr>
          <w:noProof/>
        </w:rPr>
      </w:pPr>
      <w:r>
        <w:rPr>
          <w:noProof/>
        </w:rPr>
        <w:t>Visio Pro dla Office 365 From SA, 64</w:t>
      </w:r>
    </w:p>
    <w:p w:rsidR="00BB6CAD" w:rsidRDefault="00BB6CAD">
      <w:pPr>
        <w:pStyle w:val="Index1"/>
        <w:tabs>
          <w:tab w:val="right" w:pos="5030"/>
        </w:tabs>
        <w:rPr>
          <w:noProof/>
        </w:rPr>
      </w:pPr>
      <w:r>
        <w:rPr>
          <w:noProof/>
        </w:rPr>
        <w:t>Visio Professional, 64, 65, 93</w:t>
      </w:r>
    </w:p>
    <w:p w:rsidR="00BB6CAD" w:rsidRDefault="00BB6CAD">
      <w:pPr>
        <w:pStyle w:val="Index1"/>
        <w:tabs>
          <w:tab w:val="right" w:pos="5030"/>
        </w:tabs>
        <w:rPr>
          <w:noProof/>
        </w:rPr>
      </w:pPr>
      <w:r>
        <w:rPr>
          <w:noProof/>
        </w:rPr>
        <w:t>Visio Standard, 65, 86, 93</w:t>
      </w:r>
    </w:p>
    <w:p w:rsidR="00BB6CAD" w:rsidRDefault="00BB6CAD">
      <w:pPr>
        <w:pStyle w:val="Index1"/>
        <w:tabs>
          <w:tab w:val="right" w:pos="5030"/>
        </w:tabs>
        <w:rPr>
          <w:noProof/>
        </w:rPr>
      </w:pPr>
      <w:r>
        <w:rPr>
          <w:noProof/>
        </w:rPr>
        <w:t>Visual Studio 2013, 40</w:t>
      </w:r>
    </w:p>
    <w:p w:rsidR="00BB6CAD" w:rsidRDefault="00BB6CAD">
      <w:pPr>
        <w:pStyle w:val="Index1"/>
        <w:tabs>
          <w:tab w:val="right" w:pos="5030"/>
        </w:tabs>
        <w:rPr>
          <w:noProof/>
        </w:rPr>
      </w:pPr>
      <w:r>
        <w:rPr>
          <w:noProof/>
        </w:rPr>
        <w:t>Visual Studio Enterprise 2015 z subskrypcją MSDN, 40</w:t>
      </w:r>
    </w:p>
    <w:p w:rsidR="00BB6CAD" w:rsidRDefault="00BB6CAD">
      <w:pPr>
        <w:pStyle w:val="Index1"/>
        <w:tabs>
          <w:tab w:val="right" w:pos="5030"/>
        </w:tabs>
        <w:rPr>
          <w:noProof/>
        </w:rPr>
      </w:pPr>
      <w:r>
        <w:rPr>
          <w:noProof/>
        </w:rPr>
        <w:t>Visual Studio Enterprise z subskrypcją MSDN, 86, 93</w:t>
      </w:r>
    </w:p>
    <w:p w:rsidR="00BB6CAD" w:rsidRDefault="00BB6CAD">
      <w:pPr>
        <w:pStyle w:val="Index1"/>
        <w:tabs>
          <w:tab w:val="right" w:pos="5030"/>
        </w:tabs>
        <w:rPr>
          <w:noProof/>
        </w:rPr>
      </w:pPr>
      <w:r>
        <w:rPr>
          <w:noProof/>
        </w:rPr>
        <w:t>Visual Studio Professional 2015, 40</w:t>
      </w:r>
    </w:p>
    <w:p w:rsidR="00BB6CAD" w:rsidRDefault="00BB6CAD">
      <w:pPr>
        <w:pStyle w:val="Index1"/>
        <w:tabs>
          <w:tab w:val="right" w:pos="5030"/>
        </w:tabs>
        <w:rPr>
          <w:noProof/>
        </w:rPr>
      </w:pPr>
      <w:r>
        <w:rPr>
          <w:noProof/>
        </w:rPr>
        <w:t>Visual Studio Professional 2015 z MSDN, 40</w:t>
      </w:r>
    </w:p>
    <w:p w:rsidR="00BB6CAD" w:rsidRDefault="00BB6CAD">
      <w:pPr>
        <w:pStyle w:val="Index1"/>
        <w:tabs>
          <w:tab w:val="right" w:pos="5030"/>
        </w:tabs>
        <w:rPr>
          <w:noProof/>
        </w:rPr>
      </w:pPr>
      <w:r>
        <w:rPr>
          <w:noProof/>
        </w:rPr>
        <w:t>Visual Studio Professional with MSDN, 93</w:t>
      </w:r>
    </w:p>
    <w:p w:rsidR="00BB6CAD" w:rsidRDefault="00BB6CAD">
      <w:pPr>
        <w:pStyle w:val="Index1"/>
        <w:tabs>
          <w:tab w:val="right" w:pos="5030"/>
        </w:tabs>
        <w:rPr>
          <w:noProof/>
        </w:rPr>
      </w:pPr>
      <w:r>
        <w:rPr>
          <w:noProof/>
        </w:rPr>
        <w:t>Visual Studio Professional z MSDN, 86</w:t>
      </w:r>
    </w:p>
    <w:p w:rsidR="00BB6CAD" w:rsidRDefault="00BB6CAD">
      <w:pPr>
        <w:pStyle w:val="Index1"/>
        <w:tabs>
          <w:tab w:val="right" w:pos="5030"/>
        </w:tabs>
        <w:rPr>
          <w:noProof/>
        </w:rPr>
      </w:pPr>
      <w:r>
        <w:rPr>
          <w:noProof/>
        </w:rPr>
        <w:t>Visual Studio Team Foundation Server 2015 z technologią SQL Server 2014, 42</w:t>
      </w:r>
    </w:p>
    <w:p w:rsidR="00BB6CAD" w:rsidRDefault="00BB6CAD">
      <w:pPr>
        <w:pStyle w:val="Index1"/>
        <w:tabs>
          <w:tab w:val="right" w:pos="5030"/>
        </w:tabs>
        <w:rPr>
          <w:noProof/>
        </w:rPr>
      </w:pPr>
      <w:r>
        <w:rPr>
          <w:noProof/>
        </w:rPr>
        <w:t>Visual Studio Test Professional 2015 with MSDN, 40</w:t>
      </w:r>
    </w:p>
    <w:p w:rsidR="00BB6CAD" w:rsidRDefault="00BB6CAD">
      <w:pPr>
        <w:pStyle w:val="Index1"/>
        <w:tabs>
          <w:tab w:val="right" w:pos="5030"/>
        </w:tabs>
        <w:rPr>
          <w:noProof/>
        </w:rPr>
      </w:pPr>
      <w:r>
        <w:rPr>
          <w:noProof/>
        </w:rPr>
        <w:t>Visual Studio Test Professional z MSDN, 86, 93</w:t>
      </w:r>
    </w:p>
    <w:p w:rsidR="00BB6CAD" w:rsidRDefault="00BB6CAD">
      <w:pPr>
        <w:pStyle w:val="Index1"/>
        <w:tabs>
          <w:tab w:val="right" w:pos="5030"/>
        </w:tabs>
        <w:rPr>
          <w:noProof/>
        </w:rPr>
      </w:pPr>
      <w:r>
        <w:rPr>
          <w:noProof/>
        </w:rPr>
        <w:t>Windows 10 Education E5 (na Urządzenie), 43</w:t>
      </w:r>
    </w:p>
    <w:p w:rsidR="00BB6CAD" w:rsidRDefault="00BB6CAD">
      <w:pPr>
        <w:pStyle w:val="Index1"/>
        <w:tabs>
          <w:tab w:val="right" w:pos="5030"/>
        </w:tabs>
        <w:rPr>
          <w:noProof/>
        </w:rPr>
      </w:pPr>
      <w:r>
        <w:rPr>
          <w:noProof/>
        </w:rPr>
        <w:t>Windows 10 Enterprise, 60</w:t>
      </w:r>
    </w:p>
    <w:p w:rsidR="00BB6CAD" w:rsidRDefault="00BB6CAD">
      <w:pPr>
        <w:pStyle w:val="Index1"/>
        <w:tabs>
          <w:tab w:val="right" w:pos="5030"/>
        </w:tabs>
        <w:rPr>
          <w:noProof/>
        </w:rPr>
      </w:pPr>
      <w:r>
        <w:rPr>
          <w:noProof/>
        </w:rPr>
        <w:t>Windows 10 Enterprise E3 From SA na Użytkownika, 43</w:t>
      </w:r>
    </w:p>
    <w:p w:rsidR="00BB6CAD" w:rsidRDefault="00BB6CAD">
      <w:pPr>
        <w:pStyle w:val="Index1"/>
        <w:tabs>
          <w:tab w:val="right" w:pos="5030"/>
        </w:tabs>
        <w:rPr>
          <w:noProof/>
        </w:rPr>
      </w:pPr>
      <w:r>
        <w:rPr>
          <w:noProof/>
        </w:rPr>
        <w:t>Windows 10 Enterprise E3 na Użytkownika, 43</w:t>
      </w:r>
    </w:p>
    <w:p w:rsidR="00BB6CAD" w:rsidRDefault="00BB6CAD">
      <w:pPr>
        <w:pStyle w:val="Index1"/>
        <w:tabs>
          <w:tab w:val="right" w:pos="5030"/>
        </w:tabs>
        <w:rPr>
          <w:noProof/>
        </w:rPr>
      </w:pPr>
      <w:r>
        <w:rPr>
          <w:noProof/>
        </w:rPr>
        <w:t>Windows 10 Enterprise E5 From SA na Użytkownika, 43</w:t>
      </w:r>
    </w:p>
    <w:p w:rsidR="00BB6CAD" w:rsidRDefault="00BB6CAD">
      <w:pPr>
        <w:pStyle w:val="Index1"/>
        <w:tabs>
          <w:tab w:val="right" w:pos="5030"/>
        </w:tabs>
        <w:rPr>
          <w:noProof/>
        </w:rPr>
      </w:pPr>
      <w:r>
        <w:rPr>
          <w:noProof/>
        </w:rPr>
        <w:t>Windows 10 Enterprise E5 na Urządzenie lub Użytkownika, 43</w:t>
      </w:r>
    </w:p>
    <w:p w:rsidR="00BB6CAD" w:rsidRDefault="00BB6CAD">
      <w:pPr>
        <w:pStyle w:val="Index1"/>
        <w:tabs>
          <w:tab w:val="right" w:pos="5030"/>
        </w:tabs>
        <w:rPr>
          <w:noProof/>
        </w:rPr>
      </w:pPr>
      <w:r>
        <w:rPr>
          <w:noProof/>
        </w:rPr>
        <w:t>Windows 10 Enterprise LTSB, 43</w:t>
      </w:r>
    </w:p>
    <w:p w:rsidR="00BB6CAD" w:rsidRDefault="00BB6CAD">
      <w:pPr>
        <w:pStyle w:val="Index1"/>
        <w:tabs>
          <w:tab w:val="right" w:pos="5030"/>
        </w:tabs>
        <w:rPr>
          <w:noProof/>
        </w:rPr>
      </w:pPr>
      <w:r>
        <w:rPr>
          <w:noProof/>
        </w:rPr>
        <w:t>Windows 10 IoT Enterprise, 44</w:t>
      </w:r>
    </w:p>
    <w:p w:rsidR="00BB6CAD" w:rsidRDefault="00BB6CAD">
      <w:pPr>
        <w:pStyle w:val="Index1"/>
        <w:tabs>
          <w:tab w:val="right" w:pos="5030"/>
        </w:tabs>
        <w:rPr>
          <w:noProof/>
        </w:rPr>
      </w:pPr>
      <w:r>
        <w:rPr>
          <w:noProof/>
        </w:rPr>
        <w:t>Windows 10 IoT Enterprise dla sprzedaży detalicznej lub klientów zubożonych, 45</w:t>
      </w:r>
    </w:p>
    <w:p w:rsidR="00BB6CAD" w:rsidRDefault="00BB6CAD">
      <w:pPr>
        <w:pStyle w:val="Index1"/>
        <w:tabs>
          <w:tab w:val="right" w:pos="5030"/>
        </w:tabs>
        <w:rPr>
          <w:noProof/>
        </w:rPr>
      </w:pPr>
      <w:r>
        <w:rPr>
          <w:noProof/>
        </w:rPr>
        <w:t>Windows 10 Mobile Enterprise (na Urządzenie), 43</w:t>
      </w:r>
    </w:p>
    <w:p w:rsidR="00BB6CAD" w:rsidRDefault="00BB6CAD">
      <w:pPr>
        <w:pStyle w:val="Index1"/>
        <w:tabs>
          <w:tab w:val="right" w:pos="5030"/>
        </w:tabs>
        <w:rPr>
          <w:noProof/>
        </w:rPr>
      </w:pPr>
      <w:r>
        <w:rPr>
          <w:noProof/>
        </w:rPr>
        <w:t>Windows 2000 Professional for Embedded Systems, 44</w:t>
      </w:r>
    </w:p>
    <w:p w:rsidR="00BB6CAD" w:rsidRDefault="00BB6CAD">
      <w:pPr>
        <w:pStyle w:val="Index1"/>
        <w:tabs>
          <w:tab w:val="right" w:pos="5030"/>
        </w:tabs>
        <w:rPr>
          <w:noProof/>
        </w:rPr>
      </w:pPr>
      <w:r>
        <w:rPr>
          <w:noProof/>
        </w:rPr>
        <w:t>Windows 7, 44</w:t>
      </w:r>
    </w:p>
    <w:p w:rsidR="00BB6CAD" w:rsidRDefault="00BB6CAD">
      <w:pPr>
        <w:pStyle w:val="Index1"/>
        <w:tabs>
          <w:tab w:val="right" w:pos="5030"/>
        </w:tabs>
        <w:rPr>
          <w:noProof/>
        </w:rPr>
      </w:pPr>
      <w:r>
        <w:rPr>
          <w:noProof/>
        </w:rPr>
        <w:t>Windows 7 Professional for Embedded Systems, Ultimate for Embedded Systems, 44</w:t>
      </w:r>
    </w:p>
    <w:p w:rsidR="00BB6CAD" w:rsidRDefault="00BB6CAD">
      <w:pPr>
        <w:pStyle w:val="Index1"/>
        <w:tabs>
          <w:tab w:val="right" w:pos="5030"/>
        </w:tabs>
        <w:rPr>
          <w:noProof/>
        </w:rPr>
      </w:pPr>
      <w:r>
        <w:rPr>
          <w:noProof/>
        </w:rPr>
        <w:t>Windows 8.1 Enterprise Sideloading, 43</w:t>
      </w:r>
    </w:p>
    <w:p w:rsidR="00BB6CAD" w:rsidRDefault="00BB6CAD">
      <w:pPr>
        <w:pStyle w:val="Index1"/>
        <w:tabs>
          <w:tab w:val="right" w:pos="5030"/>
        </w:tabs>
        <w:rPr>
          <w:noProof/>
        </w:rPr>
      </w:pPr>
      <w:r>
        <w:rPr>
          <w:noProof/>
        </w:rPr>
        <w:t>Windows Embedded 2009, 45</w:t>
      </w:r>
    </w:p>
    <w:p w:rsidR="00BB6CAD" w:rsidRDefault="00BB6CAD">
      <w:pPr>
        <w:pStyle w:val="Index1"/>
        <w:tabs>
          <w:tab w:val="right" w:pos="5030"/>
        </w:tabs>
        <w:rPr>
          <w:noProof/>
        </w:rPr>
      </w:pPr>
      <w:r>
        <w:rPr>
          <w:noProof/>
        </w:rPr>
        <w:t>Windows Embedded 8 i 8.1 Industry Retail, 45</w:t>
      </w:r>
    </w:p>
    <w:p w:rsidR="00BB6CAD" w:rsidRDefault="00BB6CAD">
      <w:pPr>
        <w:pStyle w:val="Index1"/>
        <w:tabs>
          <w:tab w:val="right" w:pos="5030"/>
        </w:tabs>
        <w:rPr>
          <w:noProof/>
        </w:rPr>
      </w:pPr>
      <w:r>
        <w:rPr>
          <w:noProof/>
        </w:rPr>
        <w:t>Windows Embedded 8 Standard, 45</w:t>
      </w:r>
    </w:p>
    <w:p w:rsidR="00BB6CAD" w:rsidRDefault="00BB6CAD">
      <w:pPr>
        <w:pStyle w:val="Index1"/>
        <w:tabs>
          <w:tab w:val="right" w:pos="5030"/>
        </w:tabs>
        <w:rPr>
          <w:noProof/>
        </w:rPr>
      </w:pPr>
      <w:r>
        <w:rPr>
          <w:noProof/>
        </w:rPr>
        <w:t>Windows Embedded 8.1 Industry, 43</w:t>
      </w:r>
    </w:p>
    <w:p w:rsidR="00BB6CAD" w:rsidRDefault="00BB6CAD">
      <w:pPr>
        <w:pStyle w:val="Index1"/>
        <w:tabs>
          <w:tab w:val="right" w:pos="5030"/>
        </w:tabs>
        <w:rPr>
          <w:noProof/>
        </w:rPr>
      </w:pPr>
      <w:r>
        <w:rPr>
          <w:noProof/>
        </w:rPr>
        <w:t>Windows Embedded 8/8.1 Pro, Industry Pro, 44</w:t>
      </w:r>
    </w:p>
    <w:p w:rsidR="00BB6CAD" w:rsidRDefault="00BB6CAD">
      <w:pPr>
        <w:pStyle w:val="Index1"/>
        <w:tabs>
          <w:tab w:val="right" w:pos="5030"/>
        </w:tabs>
        <w:rPr>
          <w:noProof/>
        </w:rPr>
      </w:pPr>
      <w:r>
        <w:rPr>
          <w:noProof/>
        </w:rPr>
        <w:t>Windows Embedded for Point of Service, 45</w:t>
      </w:r>
    </w:p>
    <w:p w:rsidR="00BB6CAD" w:rsidRDefault="00BB6CAD">
      <w:pPr>
        <w:pStyle w:val="Index1"/>
        <w:tabs>
          <w:tab w:val="right" w:pos="5030"/>
        </w:tabs>
        <w:rPr>
          <w:noProof/>
        </w:rPr>
      </w:pPr>
      <w:r>
        <w:rPr>
          <w:noProof/>
        </w:rPr>
        <w:t>Windows Embedded POSReady 2009, 45</w:t>
      </w:r>
    </w:p>
    <w:p w:rsidR="00BB6CAD" w:rsidRDefault="00BB6CAD">
      <w:pPr>
        <w:pStyle w:val="Index1"/>
        <w:tabs>
          <w:tab w:val="right" w:pos="5030"/>
        </w:tabs>
        <w:rPr>
          <w:noProof/>
        </w:rPr>
      </w:pPr>
      <w:r>
        <w:rPr>
          <w:noProof/>
        </w:rPr>
        <w:t>Windows Embedded POSReady 7, 45</w:t>
      </w:r>
    </w:p>
    <w:p w:rsidR="00BB6CAD" w:rsidRDefault="00BB6CAD">
      <w:pPr>
        <w:pStyle w:val="Index1"/>
        <w:tabs>
          <w:tab w:val="right" w:pos="5030"/>
        </w:tabs>
        <w:rPr>
          <w:noProof/>
        </w:rPr>
      </w:pPr>
      <w:r>
        <w:rPr>
          <w:noProof/>
        </w:rPr>
        <w:t>Windows Embedded POSReady 7 Pro, 45</w:t>
      </w:r>
    </w:p>
    <w:p w:rsidR="00BB6CAD" w:rsidRDefault="00BB6CAD">
      <w:pPr>
        <w:pStyle w:val="Index1"/>
        <w:tabs>
          <w:tab w:val="right" w:pos="5030"/>
        </w:tabs>
        <w:rPr>
          <w:noProof/>
        </w:rPr>
      </w:pPr>
      <w:r>
        <w:rPr>
          <w:noProof/>
        </w:rPr>
        <w:t>Windows Embedded Standard 7, 45</w:t>
      </w:r>
    </w:p>
    <w:p w:rsidR="00BB6CAD" w:rsidRDefault="00BB6CAD">
      <w:pPr>
        <w:pStyle w:val="Index1"/>
        <w:tabs>
          <w:tab w:val="right" w:pos="5030"/>
        </w:tabs>
        <w:rPr>
          <w:noProof/>
        </w:rPr>
      </w:pPr>
      <w:r>
        <w:rPr>
          <w:noProof/>
        </w:rPr>
        <w:t>Windows HPC Server, 53</w:t>
      </w:r>
    </w:p>
    <w:p w:rsidR="00BB6CAD" w:rsidRDefault="00BB6CAD">
      <w:pPr>
        <w:pStyle w:val="Index1"/>
        <w:tabs>
          <w:tab w:val="right" w:pos="5030"/>
        </w:tabs>
        <w:rPr>
          <w:noProof/>
        </w:rPr>
      </w:pPr>
      <w:r>
        <w:rPr>
          <w:noProof/>
        </w:rPr>
        <w:t>Windows MultiPoint Server 2012, 50</w:t>
      </w:r>
    </w:p>
    <w:p w:rsidR="00BB6CAD" w:rsidRDefault="00BB6CAD">
      <w:pPr>
        <w:pStyle w:val="Index1"/>
        <w:tabs>
          <w:tab w:val="right" w:pos="5030"/>
        </w:tabs>
        <w:rPr>
          <w:noProof/>
        </w:rPr>
      </w:pPr>
      <w:r>
        <w:rPr>
          <w:noProof/>
        </w:rPr>
        <w:t>Windows MultiPoint Server 2016 Premium, 50</w:t>
      </w:r>
    </w:p>
    <w:p w:rsidR="00BB6CAD" w:rsidRDefault="00BB6CAD">
      <w:pPr>
        <w:pStyle w:val="Index1"/>
        <w:tabs>
          <w:tab w:val="right" w:pos="5030"/>
        </w:tabs>
        <w:rPr>
          <w:noProof/>
        </w:rPr>
      </w:pPr>
      <w:r>
        <w:rPr>
          <w:noProof/>
        </w:rPr>
        <w:t>Windows Server, 92, 93</w:t>
      </w:r>
    </w:p>
    <w:p w:rsidR="00BB6CAD" w:rsidRDefault="00BB6CAD">
      <w:pPr>
        <w:pStyle w:val="Index1"/>
        <w:tabs>
          <w:tab w:val="right" w:pos="5030"/>
        </w:tabs>
        <w:rPr>
          <w:noProof/>
        </w:rPr>
      </w:pPr>
      <w:r>
        <w:rPr>
          <w:noProof/>
        </w:rPr>
        <w:t>Windows Server 2012, 51</w:t>
      </w:r>
    </w:p>
    <w:p w:rsidR="00BB6CAD" w:rsidRDefault="00BB6CAD">
      <w:pPr>
        <w:pStyle w:val="Index1"/>
        <w:tabs>
          <w:tab w:val="right" w:pos="5030"/>
        </w:tabs>
        <w:rPr>
          <w:noProof/>
        </w:rPr>
      </w:pPr>
      <w:r>
        <w:rPr>
          <w:noProof/>
        </w:rPr>
        <w:t>Windows Server 2012 R2, 51</w:t>
      </w:r>
    </w:p>
    <w:p w:rsidR="00BB6CAD" w:rsidRDefault="00BB6CAD">
      <w:pPr>
        <w:pStyle w:val="Index1"/>
        <w:tabs>
          <w:tab w:val="right" w:pos="5030"/>
        </w:tabs>
        <w:rPr>
          <w:noProof/>
        </w:rPr>
      </w:pPr>
      <w:r>
        <w:rPr>
          <w:noProof/>
        </w:rPr>
        <w:t>Windows Server 2016 CAL, 51</w:t>
      </w:r>
    </w:p>
    <w:p w:rsidR="00BB6CAD" w:rsidRDefault="00BB6CAD">
      <w:pPr>
        <w:pStyle w:val="Index1"/>
        <w:tabs>
          <w:tab w:val="right" w:pos="5030"/>
        </w:tabs>
        <w:rPr>
          <w:noProof/>
        </w:rPr>
      </w:pPr>
      <w:r>
        <w:rPr>
          <w:noProof/>
        </w:rPr>
        <w:t>Windows Server 2016 Datacenter (dwupak Licencji Podstawowej), 51</w:t>
      </w:r>
    </w:p>
    <w:p w:rsidR="00BB6CAD" w:rsidRDefault="00BB6CAD">
      <w:pPr>
        <w:pStyle w:val="Index1"/>
        <w:tabs>
          <w:tab w:val="right" w:pos="5030"/>
        </w:tabs>
        <w:rPr>
          <w:noProof/>
        </w:rPr>
      </w:pPr>
      <w:r>
        <w:rPr>
          <w:noProof/>
        </w:rPr>
        <w:lastRenderedPageBreak/>
        <w:t>Windows Server 2016 Essentials, 51</w:t>
      </w:r>
    </w:p>
    <w:p w:rsidR="00BB6CAD" w:rsidRDefault="00BB6CAD">
      <w:pPr>
        <w:pStyle w:val="Index1"/>
        <w:tabs>
          <w:tab w:val="right" w:pos="5030"/>
        </w:tabs>
        <w:rPr>
          <w:noProof/>
        </w:rPr>
      </w:pPr>
      <w:r>
        <w:rPr>
          <w:noProof/>
        </w:rPr>
        <w:t>Windows Server 2016 External Connector, 51</w:t>
      </w:r>
    </w:p>
    <w:p w:rsidR="00BB6CAD" w:rsidRDefault="00BB6CAD">
      <w:pPr>
        <w:pStyle w:val="Index1"/>
        <w:tabs>
          <w:tab w:val="right" w:pos="5030"/>
        </w:tabs>
        <w:rPr>
          <w:noProof/>
        </w:rPr>
      </w:pPr>
      <w:r>
        <w:rPr>
          <w:noProof/>
        </w:rPr>
        <w:t>Windows Server 2016 Standard (dwupak Licencji Podstawowej), 51</w:t>
      </w:r>
    </w:p>
    <w:p w:rsidR="00BB6CAD" w:rsidRDefault="00BB6CAD">
      <w:pPr>
        <w:pStyle w:val="Index1"/>
        <w:tabs>
          <w:tab w:val="right" w:pos="5030"/>
        </w:tabs>
        <w:rPr>
          <w:noProof/>
        </w:rPr>
      </w:pPr>
      <w:r>
        <w:rPr>
          <w:noProof/>
        </w:rPr>
        <w:t>Windows Server Datacenter, 86, 91, 93</w:t>
      </w:r>
    </w:p>
    <w:p w:rsidR="00BB6CAD" w:rsidRDefault="00BB6CAD">
      <w:pPr>
        <w:pStyle w:val="Index1"/>
        <w:tabs>
          <w:tab w:val="right" w:pos="5030"/>
        </w:tabs>
        <w:rPr>
          <w:noProof/>
        </w:rPr>
      </w:pPr>
      <w:r>
        <w:rPr>
          <w:noProof/>
        </w:rPr>
        <w:t>Windows Server Datacenter (dwupak Licencji Podstawowej), 20</w:t>
      </w:r>
    </w:p>
    <w:p w:rsidR="00BB6CAD" w:rsidRDefault="00BB6CAD">
      <w:pPr>
        <w:pStyle w:val="Index1"/>
        <w:tabs>
          <w:tab w:val="right" w:pos="5030"/>
        </w:tabs>
        <w:rPr>
          <w:noProof/>
        </w:rPr>
      </w:pPr>
      <w:r>
        <w:rPr>
          <w:noProof/>
        </w:rPr>
        <w:t>Windows Server Enterprise, 53, 86</w:t>
      </w:r>
    </w:p>
    <w:p w:rsidR="00BB6CAD" w:rsidRDefault="00BB6CAD">
      <w:pPr>
        <w:pStyle w:val="Index1"/>
        <w:tabs>
          <w:tab w:val="right" w:pos="5030"/>
        </w:tabs>
        <w:rPr>
          <w:noProof/>
        </w:rPr>
      </w:pPr>
      <w:r>
        <w:rPr>
          <w:noProof/>
        </w:rPr>
        <w:t>Windows Server for Itanium Based Systems, 53</w:t>
      </w:r>
    </w:p>
    <w:p w:rsidR="00BB6CAD" w:rsidRDefault="00BB6CAD">
      <w:pPr>
        <w:pStyle w:val="Index1"/>
        <w:tabs>
          <w:tab w:val="right" w:pos="5030"/>
        </w:tabs>
        <w:rPr>
          <w:noProof/>
        </w:rPr>
      </w:pPr>
      <w:r>
        <w:rPr>
          <w:noProof/>
        </w:rPr>
        <w:t>Windows Server HPC Edition, 53</w:t>
      </w:r>
    </w:p>
    <w:p w:rsidR="00BB6CAD" w:rsidRDefault="00BB6CAD">
      <w:pPr>
        <w:pStyle w:val="Index1"/>
        <w:tabs>
          <w:tab w:val="right" w:pos="5030"/>
        </w:tabs>
        <w:rPr>
          <w:noProof/>
        </w:rPr>
      </w:pPr>
      <w:r>
        <w:rPr>
          <w:noProof/>
        </w:rPr>
        <w:t>Windows Server Standard, 86, 91, 93</w:t>
      </w:r>
    </w:p>
    <w:p w:rsidR="00BB6CAD" w:rsidRDefault="00BB6CAD">
      <w:pPr>
        <w:pStyle w:val="Index1"/>
        <w:tabs>
          <w:tab w:val="right" w:pos="5030"/>
        </w:tabs>
        <w:rPr>
          <w:noProof/>
        </w:rPr>
      </w:pPr>
      <w:r>
        <w:rPr>
          <w:noProof/>
        </w:rPr>
        <w:t>Windows Server Standard (dwupak Licencji Podstawowej), 20</w:t>
      </w:r>
    </w:p>
    <w:p w:rsidR="00BB6CAD" w:rsidRDefault="00BB6CAD">
      <w:pPr>
        <w:pStyle w:val="Index1"/>
        <w:tabs>
          <w:tab w:val="right" w:pos="5030"/>
        </w:tabs>
        <w:rPr>
          <w:noProof/>
        </w:rPr>
      </w:pPr>
      <w:r>
        <w:rPr>
          <w:noProof/>
        </w:rPr>
        <w:t>Windows Small Business Server, 53</w:t>
      </w:r>
    </w:p>
    <w:p w:rsidR="00BB6CAD" w:rsidRDefault="00BB6CAD">
      <w:pPr>
        <w:pStyle w:val="Index1"/>
        <w:tabs>
          <w:tab w:val="right" w:pos="5030"/>
        </w:tabs>
        <w:rPr>
          <w:noProof/>
        </w:rPr>
      </w:pPr>
      <w:r>
        <w:rPr>
          <w:noProof/>
        </w:rPr>
        <w:t>Windows Virtual Desktop Access, 43</w:t>
      </w:r>
    </w:p>
    <w:p w:rsidR="00BB6CAD" w:rsidRDefault="00BB6CAD">
      <w:pPr>
        <w:pStyle w:val="Index1"/>
        <w:tabs>
          <w:tab w:val="right" w:pos="5030"/>
        </w:tabs>
        <w:rPr>
          <w:noProof/>
        </w:rPr>
      </w:pPr>
      <w:r>
        <w:rPr>
          <w:noProof/>
        </w:rPr>
        <w:t>Windows Vista, 44</w:t>
      </w:r>
    </w:p>
    <w:p w:rsidR="00BB6CAD" w:rsidRDefault="00BB6CAD">
      <w:pPr>
        <w:pStyle w:val="Index1"/>
        <w:tabs>
          <w:tab w:val="right" w:pos="5030"/>
        </w:tabs>
        <w:rPr>
          <w:noProof/>
        </w:rPr>
      </w:pPr>
      <w:r>
        <w:rPr>
          <w:noProof/>
        </w:rPr>
        <w:t>Windows Vista Business for Embedded Systems, Ultimate for Embedded Systems, 44</w:t>
      </w:r>
    </w:p>
    <w:p w:rsidR="00BB6CAD" w:rsidRDefault="00BB6CAD">
      <w:pPr>
        <w:pStyle w:val="Index1"/>
        <w:tabs>
          <w:tab w:val="right" w:pos="5030"/>
        </w:tabs>
        <w:rPr>
          <w:noProof/>
        </w:rPr>
      </w:pPr>
      <w:r>
        <w:rPr>
          <w:noProof/>
        </w:rPr>
        <w:t>Windows XP, 44</w:t>
      </w:r>
    </w:p>
    <w:p w:rsidR="00BB6CAD" w:rsidRDefault="00BB6CAD">
      <w:pPr>
        <w:pStyle w:val="Index1"/>
        <w:tabs>
          <w:tab w:val="right" w:pos="5030"/>
        </w:tabs>
        <w:rPr>
          <w:noProof/>
        </w:rPr>
      </w:pPr>
      <w:r>
        <w:rPr>
          <w:noProof/>
        </w:rPr>
        <w:t>Windows XP Embedded, 45</w:t>
      </w:r>
    </w:p>
    <w:p w:rsidR="00BB6CAD" w:rsidRDefault="00BB6CAD">
      <w:pPr>
        <w:pStyle w:val="Index1"/>
        <w:tabs>
          <w:tab w:val="right" w:pos="5030"/>
        </w:tabs>
        <w:rPr>
          <w:noProof/>
        </w:rPr>
      </w:pPr>
      <w:r>
        <w:rPr>
          <w:noProof/>
        </w:rPr>
        <w:t>Windows XP Professional for Embedded Systems, 44</w:t>
      </w:r>
    </w:p>
    <w:p w:rsidR="00BB6CAD" w:rsidRDefault="00BB6CAD">
      <w:pPr>
        <w:pStyle w:val="Index1"/>
        <w:tabs>
          <w:tab w:val="right" w:pos="5030"/>
        </w:tabs>
        <w:rPr>
          <w:noProof/>
        </w:rPr>
      </w:pPr>
      <w:r>
        <w:rPr>
          <w:noProof/>
        </w:rPr>
        <w:t>Word 2016, 26</w:t>
      </w:r>
    </w:p>
    <w:p w:rsidR="00BB6CAD" w:rsidRDefault="00BB6CAD">
      <w:pPr>
        <w:pStyle w:val="Index1"/>
        <w:tabs>
          <w:tab w:val="right" w:pos="5030"/>
        </w:tabs>
        <w:rPr>
          <w:noProof/>
        </w:rPr>
      </w:pPr>
      <w:r>
        <w:rPr>
          <w:noProof/>
        </w:rPr>
        <w:t>Word 2016 dla komputerów Mac, 28</w:t>
      </w:r>
    </w:p>
    <w:p w:rsidR="00BB6CAD" w:rsidRDefault="00BB6CAD">
      <w:pPr>
        <w:pStyle w:val="Index1"/>
        <w:tabs>
          <w:tab w:val="right" w:pos="5030"/>
        </w:tabs>
        <w:rPr>
          <w:noProof/>
        </w:rPr>
      </w:pPr>
      <w:r>
        <w:rPr>
          <w:noProof/>
        </w:rPr>
        <w:t>Work at Home dla pakietu Office Professional Plus 2016, 26</w:t>
      </w:r>
    </w:p>
    <w:p w:rsidR="00BB6CAD" w:rsidRDefault="00BB6CAD">
      <w:pPr>
        <w:pStyle w:val="Index1"/>
        <w:tabs>
          <w:tab w:val="right" w:pos="5030"/>
        </w:tabs>
        <w:rPr>
          <w:noProof/>
        </w:rPr>
      </w:pPr>
      <w:r>
        <w:rPr>
          <w:noProof/>
        </w:rPr>
        <w:t>Work at Home dla pakietu Office Standard 2016, 26</w:t>
      </w:r>
    </w:p>
    <w:p w:rsidR="00BB6CAD" w:rsidRDefault="00BB6CAD">
      <w:pPr>
        <w:pStyle w:val="Index1"/>
        <w:tabs>
          <w:tab w:val="right" w:pos="5030"/>
        </w:tabs>
        <w:rPr>
          <w:noProof/>
        </w:rPr>
      </w:pPr>
      <w:r>
        <w:rPr>
          <w:noProof/>
        </w:rPr>
        <w:t>Work at Home for Mac 2016, 28</w:t>
      </w:r>
    </w:p>
    <w:p w:rsidR="00BB6CAD" w:rsidRDefault="00BB6CAD">
      <w:pPr>
        <w:pStyle w:val="Index1"/>
        <w:tabs>
          <w:tab w:val="right" w:pos="5030"/>
        </w:tabs>
        <w:rPr>
          <w:noProof/>
        </w:rPr>
      </w:pPr>
      <w:r>
        <w:rPr>
          <w:noProof/>
        </w:rPr>
        <w:t>Wsparcie rozszerzone Microsoft Dynamics 365, 63</w:t>
      </w:r>
    </w:p>
    <w:p w:rsidR="00BB6CAD" w:rsidRDefault="00BB6CAD">
      <w:pPr>
        <w:pStyle w:val="Index1"/>
        <w:tabs>
          <w:tab w:val="right" w:pos="5030"/>
        </w:tabs>
        <w:rPr>
          <w:noProof/>
        </w:rPr>
      </w:pPr>
      <w:r>
        <w:rPr>
          <w:noProof/>
        </w:rPr>
        <w:t>Wsparcie standardowe Azure Active, 57</w:t>
      </w:r>
    </w:p>
    <w:p w:rsidR="00BB6CAD" w:rsidRDefault="00BB6CAD">
      <w:pPr>
        <w:pStyle w:val="Index1"/>
        <w:tabs>
          <w:tab w:val="right" w:pos="5030"/>
        </w:tabs>
        <w:rPr>
          <w:noProof/>
        </w:rPr>
      </w:pPr>
      <w:r>
        <w:rPr>
          <w:noProof/>
        </w:rPr>
        <w:t>Yammer, 25</w:t>
      </w:r>
    </w:p>
    <w:p w:rsidR="00BB6CAD" w:rsidRDefault="00BB6CAD">
      <w:pPr>
        <w:pStyle w:val="Index1"/>
        <w:tabs>
          <w:tab w:val="right" w:pos="5030"/>
        </w:tabs>
        <w:rPr>
          <w:noProof/>
        </w:rPr>
      </w:pPr>
      <w:r>
        <w:rPr>
          <w:noProof/>
        </w:rPr>
        <w:t>Yammer Enterprise, 76</w:t>
      </w:r>
    </w:p>
    <w:p w:rsidR="00BB6CAD" w:rsidRDefault="00BB6CAD">
      <w:pPr>
        <w:pStyle w:val="Index1"/>
        <w:tabs>
          <w:tab w:val="right" w:pos="5030"/>
        </w:tabs>
        <w:rPr>
          <w:noProof/>
        </w:rPr>
      </w:pPr>
      <w:r>
        <w:rPr>
          <w:noProof/>
        </w:rPr>
        <w:t>Zaawansowana ochrona przed zagrożeniami w usłudze Office 365, 70</w:t>
      </w:r>
    </w:p>
    <w:p w:rsidR="00BB6CAD" w:rsidRDefault="00BB6CAD">
      <w:pPr>
        <w:pStyle w:val="Index1"/>
        <w:tabs>
          <w:tab w:val="right" w:pos="5030"/>
        </w:tabs>
        <w:rPr>
          <w:noProof/>
        </w:rPr>
      </w:pPr>
      <w:r>
        <w:rPr>
          <w:noProof/>
        </w:rPr>
        <w:t>Zobowiązanie finansowe Microsoft Azure StorSimple —1 (urządzenie 8100), 58</w:t>
      </w:r>
    </w:p>
    <w:p w:rsidR="00BB6CAD" w:rsidRDefault="00BB6CAD">
      <w:pPr>
        <w:pStyle w:val="Index1"/>
        <w:tabs>
          <w:tab w:val="right" w:pos="5030"/>
        </w:tabs>
        <w:rPr>
          <w:noProof/>
        </w:rPr>
      </w:pPr>
      <w:r>
        <w:rPr>
          <w:noProof/>
        </w:rPr>
        <w:t>Zobowiązanie finansowe Microsoft Azure StorSimple —2 (urządzenie 8600), 58</w:t>
      </w:r>
    </w:p>
    <w:p w:rsidR="00BB6CAD" w:rsidRDefault="00BB6CAD">
      <w:pPr>
        <w:pStyle w:val="ProductList-Body"/>
        <w:rPr>
          <w:noProof/>
        </w:rPr>
        <w:sectPr w:rsidR="00BB6CAD" w:rsidSect="00BB6CAD">
          <w:type w:val="continuous"/>
          <w:pgSz w:w="12240" w:h="15840" w:code="1"/>
          <w:pgMar w:top="1170" w:right="720" w:bottom="720" w:left="720" w:header="432" w:footer="288" w:gutter="0"/>
          <w:cols w:num="2" w:space="720"/>
        </w:sectPr>
      </w:pPr>
    </w:p>
    <w:p w:rsidR="00E22ED1" w:rsidRDefault="00BB6CAD">
      <w:pPr>
        <w:pStyle w:val="ProductList-Body"/>
        <w:sectPr w:rsidR="00E22ED1" w:rsidSect="00BB6CAD">
          <w:type w:val="continuous"/>
          <w:pgSz w:w="12240" w:h="15840" w:code="1"/>
          <w:pgMar w:top="1170" w:right="720" w:bottom="720" w:left="720" w:header="432" w:footer="288" w:gutter="0"/>
          <w:cols w:num="2" w:space="360"/>
        </w:sectPr>
      </w:pPr>
      <w:r>
        <w:fldChar w:fldCharType="end"/>
      </w:r>
    </w:p>
    <w:p w:rsidR="00E22ED1" w:rsidRDefault="00E22ED1">
      <w:pPr>
        <w:pStyle w:val="ProductList-Body"/>
      </w:pPr>
    </w:p>
    <w:sectPr w:rsidR="00E22ED1"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751C" w:rsidRDefault="004A751C" w:rsidP="007C7D4D">
      <w:pPr>
        <w:spacing w:after="0"/>
      </w:pPr>
      <w:r>
        <w:separator/>
      </w:r>
    </w:p>
    <w:p w:rsidR="004A751C" w:rsidRDefault="004A751C"/>
  </w:endnote>
  <w:endnote w:type="continuationSeparator" w:id="0">
    <w:p w:rsidR="004A751C" w:rsidRDefault="004A751C" w:rsidP="007C7D4D">
      <w:pPr>
        <w:spacing w:after="0"/>
      </w:pPr>
      <w:r>
        <w:continuationSeparator/>
      </w:r>
    </w:p>
    <w:p w:rsidR="004A751C" w:rsidRDefault="004A751C"/>
  </w:endnote>
  <w:endnote w:type="continuationNotice" w:id="1">
    <w:p w:rsidR="004A751C" w:rsidRDefault="004A751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356D" w:rsidRDefault="002435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D9D" w:rsidRDefault="00BB6CA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356D" w:rsidRDefault="0024356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ED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ED1" w:rsidRDefault="004A751C">
          <w:pPr>
            <w:pStyle w:val="PURFooterText"/>
            <w:jc w:val="center"/>
          </w:pPr>
          <w:hyperlink w:anchor="_Sec842">
            <w:r w:rsidR="00BB6CA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1">
            <w:r w:rsidR="00BB6CA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6">
            <w:r w:rsidR="00BB6CA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7">
            <w:r w:rsidR="00BB6CA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8">
            <w:r w:rsidR="00BB6CA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9">
            <w:r w:rsidR="00BB6CA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91">
            <w:r w:rsidR="00BB6CA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4">
            <w:r w:rsidR="00BB6CAD">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ED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ED1" w:rsidRDefault="004A751C">
          <w:pPr>
            <w:pStyle w:val="PURFooterText"/>
            <w:jc w:val="center"/>
          </w:pPr>
          <w:hyperlink w:anchor="_Sec842">
            <w:r w:rsidR="00BB6CA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1">
            <w:r w:rsidR="00BB6CA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6">
            <w:r w:rsidR="00BB6CA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7">
            <w:r w:rsidR="00BB6CA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8">
            <w:r w:rsidR="00BB6CA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9">
            <w:r w:rsidR="00BB6CA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91">
            <w:r w:rsidR="00BB6CA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4">
            <w:r w:rsidR="00BB6CAD">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2ED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ED1" w:rsidRDefault="004A751C">
          <w:pPr>
            <w:pStyle w:val="PURFooterText"/>
            <w:jc w:val="center"/>
          </w:pPr>
          <w:hyperlink w:anchor="_Sec842">
            <w:r w:rsidR="00BB6CA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1">
            <w:r w:rsidR="00BB6CA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6">
            <w:r w:rsidR="00BB6CA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7">
            <w:r w:rsidR="00BB6CA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8">
            <w:r w:rsidR="00BB6CA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9">
            <w:r w:rsidR="00BB6CA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91">
            <w:r w:rsidR="00BB6CA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4">
            <w:r w:rsidR="00BB6CAD">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ED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2">
            <w:r w:rsidR="00BB6CA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ED1" w:rsidRDefault="004A751C">
          <w:pPr>
            <w:pStyle w:val="PURFooterText"/>
            <w:jc w:val="center"/>
          </w:pPr>
          <w:hyperlink w:anchor="_Sec531">
            <w:r w:rsidR="00BB6CA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6">
            <w:r w:rsidR="00BB6CA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7">
            <w:r w:rsidR="00BB6CA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8">
            <w:r w:rsidR="00BB6CA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9">
            <w:r w:rsidR="00BB6CA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91">
            <w:r w:rsidR="00BB6CA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4">
            <w:r w:rsidR="00BB6CAD">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ED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2">
            <w:r w:rsidR="00BB6CA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1">
            <w:r w:rsidR="00BB6CA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ED1" w:rsidRDefault="004A751C">
          <w:pPr>
            <w:pStyle w:val="PURFooterText"/>
            <w:jc w:val="center"/>
          </w:pPr>
          <w:hyperlink w:anchor="_Sec536">
            <w:r w:rsidR="00BB6CA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7">
            <w:r w:rsidR="00BB6CA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8">
            <w:r w:rsidR="00BB6CA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9">
            <w:r w:rsidR="00BB6CA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91">
            <w:r w:rsidR="00BB6CA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4">
            <w:r w:rsidR="00BB6CAD">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ED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2">
            <w:r w:rsidR="00BB6CA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1">
            <w:r w:rsidR="00BB6CA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6">
            <w:r w:rsidR="00BB6CA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ED1" w:rsidRDefault="004A751C">
          <w:pPr>
            <w:pStyle w:val="PURFooterText"/>
            <w:jc w:val="center"/>
          </w:pPr>
          <w:hyperlink w:anchor="_Sec547">
            <w:r w:rsidR="00BB6CA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8">
            <w:r w:rsidR="00BB6CA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9">
            <w:r w:rsidR="00BB6CA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91">
            <w:r w:rsidR="00BB6CA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4">
            <w:r w:rsidR="00BB6CAD">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ED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2">
            <w:r w:rsidR="00BB6CA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1">
            <w:r w:rsidR="00BB6CA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6">
            <w:r w:rsidR="00BB6CA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7">
            <w:r w:rsidR="00BB6CA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ED1" w:rsidRDefault="004A751C">
          <w:pPr>
            <w:pStyle w:val="PURFooterText"/>
            <w:jc w:val="center"/>
          </w:pPr>
          <w:hyperlink w:anchor="_Sec548">
            <w:r w:rsidR="00BB6CA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9">
            <w:r w:rsidR="00BB6CA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91">
            <w:r w:rsidR="00BB6CA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4">
            <w:r w:rsidR="00BB6CAD">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ED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2">
            <w:r w:rsidR="00BB6CA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1">
            <w:r w:rsidR="00BB6CA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6">
            <w:r w:rsidR="00BB6CA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7">
            <w:r w:rsidR="00BB6CA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8">
            <w:r w:rsidR="00BB6CA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ED1" w:rsidRDefault="004A751C">
          <w:pPr>
            <w:pStyle w:val="PURFooterText"/>
            <w:jc w:val="center"/>
          </w:pPr>
          <w:hyperlink w:anchor="_Sec549">
            <w:r w:rsidR="00BB6CA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91">
            <w:r w:rsidR="00BB6CA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4">
            <w:r w:rsidR="00BB6CAD">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ED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2">
            <w:r w:rsidR="00BB6CA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1">
            <w:r w:rsidR="00BB6CA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6">
            <w:r w:rsidR="00BB6CA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7">
            <w:r w:rsidR="00BB6CA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8">
            <w:r w:rsidR="00BB6CA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9">
            <w:r w:rsidR="00BB6CA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ED1" w:rsidRDefault="004A751C">
          <w:pPr>
            <w:pStyle w:val="PURFooterText"/>
            <w:jc w:val="center"/>
          </w:pPr>
          <w:hyperlink w:anchor="_Sec591">
            <w:r w:rsidR="00BB6CA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4">
            <w:r w:rsidR="00BB6CAD">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22ED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2">
            <w:r w:rsidR="00BB6CA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1">
            <w:r w:rsidR="00BB6CA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6">
            <w:r w:rsidR="00BB6CA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7">
            <w:r w:rsidR="00BB6CA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8">
            <w:r w:rsidR="00BB6CA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9">
            <w:r w:rsidR="00BB6CA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91">
            <w:r w:rsidR="00BB6CA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ED1" w:rsidRDefault="004A751C">
          <w:pPr>
            <w:pStyle w:val="PURFooterText"/>
            <w:jc w:val="center"/>
          </w:pPr>
          <w:hyperlink w:anchor="_Sec844">
            <w:r w:rsidR="00BB6CAD">
              <w:rPr>
                <w:color w:val="00467F"/>
                <w:u w:val="single"/>
              </w:rPr>
              <w:t>Indeks</w:t>
            </w:r>
          </w:hyperlink>
        </w:p>
      </w:tc>
    </w:tr>
  </w:tbl>
  <w:p w:rsidR="00E22ED1" w:rsidRDefault="00E22ED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2ED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842">
            <w:r w:rsidR="00BB6CA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1">
            <w:r w:rsidR="00BB6CA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36">
            <w:r w:rsidR="00BB6CA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7">
            <w:r w:rsidR="00BB6CA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8">
            <w:r w:rsidR="00BB6CA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49">
            <w:r w:rsidR="00BB6CA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ED1" w:rsidRDefault="004A751C">
          <w:pPr>
            <w:pStyle w:val="PURFooterText"/>
            <w:jc w:val="center"/>
          </w:pPr>
          <w:hyperlink w:anchor="_Sec591">
            <w:r w:rsidR="00BB6CA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ED1" w:rsidRDefault="00E22E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ED1" w:rsidRDefault="004A751C">
          <w:pPr>
            <w:pStyle w:val="PURFooterText"/>
            <w:jc w:val="center"/>
          </w:pPr>
          <w:hyperlink w:anchor="_Sec844">
            <w:r w:rsidR="00BB6CAD">
              <w:rPr>
                <w:color w:val="00467F"/>
                <w:u w:val="single"/>
              </w:rPr>
              <w:t>Indeks</w:t>
            </w:r>
          </w:hyperlink>
        </w:p>
      </w:tc>
    </w:tr>
  </w:tbl>
  <w:p w:rsidR="00E22ED1" w:rsidRDefault="00E22ED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751C" w:rsidRDefault="004A751C" w:rsidP="007C7D4D">
      <w:pPr>
        <w:spacing w:after="0"/>
      </w:pPr>
      <w:r>
        <w:separator/>
      </w:r>
    </w:p>
    <w:p w:rsidR="004A751C" w:rsidRDefault="004A751C"/>
  </w:footnote>
  <w:footnote w:type="continuationSeparator" w:id="0">
    <w:p w:rsidR="004A751C" w:rsidRDefault="004A751C" w:rsidP="007C7D4D">
      <w:pPr>
        <w:spacing w:after="0"/>
      </w:pPr>
      <w:r>
        <w:continuationSeparator/>
      </w:r>
    </w:p>
    <w:p w:rsidR="004A751C" w:rsidRDefault="004A751C"/>
  </w:footnote>
  <w:footnote w:type="continuationNotice" w:id="1">
    <w:p w:rsidR="004A751C" w:rsidRDefault="004A751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356D" w:rsidRDefault="002435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356D" w:rsidRDefault="0024356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356D" w:rsidRDefault="0024356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E22ED1">
      <w:tc>
        <w:tcPr>
          <w:tcW w:w="8560" w:type="dxa"/>
        </w:tcPr>
        <w:p w:rsidR="00E22ED1" w:rsidRDefault="00BB6CAD">
          <w:pPr>
            <w:pStyle w:val="PURHeaderText"/>
          </w:pPr>
          <w:r>
            <w:t>Postanowienia dotyczące Produktów objętych programem Licencjonowania Zbiorowego Microsoft (wersja polska, listopad 2016 r.)</w:t>
          </w:r>
        </w:p>
      </w:tc>
      <w:tc>
        <w:tcPr>
          <w:tcW w:w="3680" w:type="dxa"/>
        </w:tcPr>
        <w:p w:rsidR="00E22ED1" w:rsidRDefault="00BB6CAD">
          <w:pPr>
            <w:pStyle w:val="PURHeaderText"/>
            <w:jc w:val="right"/>
          </w:pPr>
          <w:r>
            <w:fldChar w:fldCharType="begin"/>
          </w:r>
          <w:r>
            <w:instrText xml:space="preserve"> PAGE \* MERGEFORMAT </w:instrText>
          </w:r>
          <w:r>
            <w:fldChar w:fldCharType="separate"/>
          </w:r>
          <w:r w:rsidR="0024356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E22ED1">
      <w:tc>
        <w:tcPr>
          <w:tcW w:w="8560" w:type="dxa"/>
        </w:tcPr>
        <w:p w:rsidR="00E22ED1" w:rsidRDefault="00BB6CAD">
          <w:pPr>
            <w:pStyle w:val="PURHeaderText"/>
          </w:pPr>
          <w:r>
            <w:t>Postanowienia dotyczące Produktów objętych programem Licencjonowania Zbiorowego Microsoft (wersja polska, listopad 2016 r.)</w:t>
          </w:r>
        </w:p>
      </w:tc>
      <w:tc>
        <w:tcPr>
          <w:tcW w:w="3680" w:type="dxa"/>
        </w:tcPr>
        <w:p w:rsidR="00E22ED1" w:rsidRDefault="00BB6CAD">
          <w:pPr>
            <w:pStyle w:val="PURHeaderText"/>
            <w:jc w:val="right"/>
          </w:pPr>
          <w:r>
            <w:fldChar w:fldCharType="begin"/>
          </w:r>
          <w:r>
            <w:instrText xml:space="preserve"> PAGE \* MERGEFORMAT </w:instrText>
          </w:r>
          <w:r>
            <w:fldChar w:fldCharType="separate"/>
          </w:r>
          <w:r w:rsidR="0024356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22ED1">
      <w:tc>
        <w:tcPr>
          <w:tcW w:w="8560" w:type="dxa"/>
        </w:tcPr>
        <w:p w:rsidR="00E22ED1" w:rsidRDefault="00BB6CAD">
          <w:pPr>
            <w:pStyle w:val="PURHeaderText"/>
          </w:pPr>
          <w:r>
            <w:t>Postanowienia dotyczące Produktów objętych programem Licencjonowania Zbiorowego Microsoft (wersja polska, listopad 2016 r.)</w:t>
          </w:r>
        </w:p>
      </w:tc>
      <w:tc>
        <w:tcPr>
          <w:tcW w:w="3680" w:type="dxa"/>
        </w:tcPr>
        <w:p w:rsidR="00E22ED1" w:rsidRDefault="00BB6CA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E22ED1">
      <w:tc>
        <w:tcPr>
          <w:tcW w:w="8560" w:type="dxa"/>
        </w:tcPr>
        <w:p w:rsidR="00E22ED1" w:rsidRDefault="00BB6CAD">
          <w:pPr>
            <w:pStyle w:val="PURHeaderText"/>
          </w:pPr>
          <w:r>
            <w:t>Postanowienia dotyczące Produktów objętych programem Licencjonowania Zbiorowego Microsoft (wersja polska, listopad 2016 r.)</w:t>
          </w:r>
        </w:p>
      </w:tc>
      <w:tc>
        <w:tcPr>
          <w:tcW w:w="3680" w:type="dxa"/>
        </w:tcPr>
        <w:p w:rsidR="00E22ED1" w:rsidRDefault="00BB6CAD">
          <w:pPr>
            <w:pStyle w:val="PURHeaderText"/>
            <w:jc w:val="right"/>
          </w:pPr>
          <w:r>
            <w:fldChar w:fldCharType="begin"/>
          </w:r>
          <w:r>
            <w:instrText xml:space="preserve"> PAGE \* MERGEFORMAT </w:instrText>
          </w:r>
          <w:r>
            <w:fldChar w:fldCharType="separate"/>
          </w:r>
          <w:r w:rsidR="0024356D">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E22ED1">
      <w:tc>
        <w:tcPr>
          <w:tcW w:w="8560" w:type="dxa"/>
        </w:tcPr>
        <w:p w:rsidR="00E22ED1" w:rsidRDefault="00BB6CAD">
          <w:pPr>
            <w:pStyle w:val="PURHeaderText"/>
          </w:pPr>
          <w:r>
            <w:t>Postanowienia dotyczące Produktów objętych programem Licencjonowania Zbiorowego Microsoft (wersja polska, listopad 2016 r.)</w:t>
          </w:r>
        </w:p>
      </w:tc>
      <w:tc>
        <w:tcPr>
          <w:tcW w:w="3680" w:type="dxa"/>
        </w:tcPr>
        <w:p w:rsidR="00E22ED1" w:rsidRDefault="00BB6CAD">
          <w:pPr>
            <w:pStyle w:val="PURHeaderText"/>
            <w:jc w:val="right"/>
          </w:pPr>
          <w:r>
            <w:fldChar w:fldCharType="begin"/>
          </w:r>
          <w:r>
            <w:instrText xml:space="preserve"> PAGE \* MERGEFORMAT </w:instrText>
          </w:r>
          <w:r>
            <w:fldChar w:fldCharType="separate"/>
          </w:r>
          <w:r w:rsidR="0024356D">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E22ED1">
      <w:tc>
        <w:tcPr>
          <w:tcW w:w="8560" w:type="dxa"/>
        </w:tcPr>
        <w:p w:rsidR="00E22ED1" w:rsidRDefault="00BB6CAD">
          <w:pPr>
            <w:pStyle w:val="PURHeaderText"/>
          </w:pPr>
          <w:r>
            <w:t>Postanowienia dotyczące Produktów objętych programem Licencjonowania Zbiorowego Microsoft (wersja polska, listopad 2016 r.)</w:t>
          </w:r>
        </w:p>
      </w:tc>
      <w:tc>
        <w:tcPr>
          <w:tcW w:w="3680" w:type="dxa"/>
        </w:tcPr>
        <w:p w:rsidR="00E22ED1" w:rsidRDefault="00BB6CAD">
          <w:pPr>
            <w:pStyle w:val="PURHeaderText"/>
            <w:jc w:val="right"/>
          </w:pPr>
          <w:r>
            <w:fldChar w:fldCharType="begin"/>
          </w:r>
          <w:r>
            <w:instrText xml:space="preserve"> PAGE \* MERGEFORMAT </w:instrText>
          </w:r>
          <w:r>
            <w:fldChar w:fldCharType="separate"/>
          </w:r>
          <w:r w:rsidR="0024356D">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E22ED1">
      <w:tc>
        <w:tcPr>
          <w:tcW w:w="8560" w:type="dxa"/>
        </w:tcPr>
        <w:p w:rsidR="00E22ED1" w:rsidRDefault="00BB6CAD">
          <w:pPr>
            <w:pStyle w:val="PURHeaderText"/>
          </w:pPr>
          <w:r>
            <w:t>Postanowienia dotyczące Produktów objętych programem Licencjonowania Zbiorowego Microsoft (wersja polska, listopad 2016 r.)</w:t>
          </w:r>
        </w:p>
      </w:tc>
      <w:tc>
        <w:tcPr>
          <w:tcW w:w="3680" w:type="dxa"/>
        </w:tcPr>
        <w:p w:rsidR="00E22ED1" w:rsidRDefault="00BB6CAD">
          <w:pPr>
            <w:pStyle w:val="PURHeaderText"/>
            <w:jc w:val="right"/>
          </w:pPr>
          <w:r>
            <w:fldChar w:fldCharType="begin"/>
          </w:r>
          <w:r>
            <w:instrText xml:space="preserve"> PAGE \* MERGEFORMAT </w:instrText>
          </w:r>
          <w:r>
            <w:fldChar w:fldCharType="separate"/>
          </w:r>
          <w:r w:rsidR="0024356D">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E22ED1">
      <w:tc>
        <w:tcPr>
          <w:tcW w:w="8560" w:type="dxa"/>
        </w:tcPr>
        <w:p w:rsidR="00E22ED1" w:rsidRDefault="00BB6CAD">
          <w:pPr>
            <w:pStyle w:val="PURHeaderText"/>
          </w:pPr>
          <w:r>
            <w:t>Postanowienia dotyczące Produktów objętych programem Licencjonowania Zbiorowego Microsoft (wersja polska, listopad 2016 r.)</w:t>
          </w:r>
        </w:p>
      </w:tc>
      <w:tc>
        <w:tcPr>
          <w:tcW w:w="3680" w:type="dxa"/>
        </w:tcPr>
        <w:p w:rsidR="00E22ED1" w:rsidRDefault="00BB6CAD">
          <w:pPr>
            <w:pStyle w:val="PURHeaderText"/>
            <w:jc w:val="right"/>
          </w:pPr>
          <w:r>
            <w:fldChar w:fldCharType="begin"/>
          </w:r>
          <w:r>
            <w:instrText xml:space="preserve"> PAGE \* MERGEFORMAT </w:instrText>
          </w:r>
          <w:r>
            <w:fldChar w:fldCharType="separate"/>
          </w:r>
          <w:r w:rsidR="0024356D">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E22ED1">
      <w:tc>
        <w:tcPr>
          <w:tcW w:w="8560" w:type="dxa"/>
        </w:tcPr>
        <w:p w:rsidR="00E22ED1" w:rsidRDefault="00BB6CAD">
          <w:pPr>
            <w:pStyle w:val="PURHeaderText"/>
          </w:pPr>
          <w:r>
            <w:t>Postanowienia dotyczące Produktów objętych programem Licencjonowania Zbiorowego Microsoft (wersja polska, listopad 2016 r.)</w:t>
          </w:r>
        </w:p>
      </w:tc>
      <w:tc>
        <w:tcPr>
          <w:tcW w:w="3680" w:type="dxa"/>
        </w:tcPr>
        <w:p w:rsidR="00E22ED1" w:rsidRDefault="00BB6CAD">
          <w:pPr>
            <w:pStyle w:val="PURHeaderText"/>
            <w:jc w:val="right"/>
          </w:pPr>
          <w:r>
            <w:fldChar w:fldCharType="begin"/>
          </w:r>
          <w:r>
            <w:instrText xml:space="preserve"> PAGE \* MERGEFORMAT </w:instrText>
          </w:r>
          <w:r>
            <w:fldChar w:fldCharType="separate"/>
          </w:r>
          <w:r w:rsidR="0024356D">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E22ED1">
      <w:tc>
        <w:tcPr>
          <w:tcW w:w="8560" w:type="dxa"/>
        </w:tcPr>
        <w:p w:rsidR="00E22ED1" w:rsidRDefault="00BB6CAD">
          <w:pPr>
            <w:pStyle w:val="PURHeaderText"/>
          </w:pPr>
          <w:r>
            <w:t>Postanowienia dotyczące Produktów objętych programem Licencjonowania Zbiorowego Microsoft (wersja polska, listopad 2016 r.)</w:t>
          </w:r>
        </w:p>
      </w:tc>
      <w:tc>
        <w:tcPr>
          <w:tcW w:w="3680" w:type="dxa"/>
        </w:tcPr>
        <w:p w:rsidR="00E22ED1" w:rsidRDefault="00BB6CAD">
          <w:pPr>
            <w:pStyle w:val="PURHeaderText"/>
            <w:jc w:val="right"/>
          </w:pPr>
          <w:r>
            <w:fldChar w:fldCharType="begin"/>
          </w:r>
          <w:r>
            <w:instrText xml:space="preserve"> PAGE \* MERGEFORMAT </w:instrText>
          </w:r>
          <w:r>
            <w:fldChar w:fldCharType="separate"/>
          </w:r>
          <w:r w:rsidR="0024356D">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22ED1">
      <w:tc>
        <w:tcPr>
          <w:tcW w:w="8560" w:type="dxa"/>
        </w:tcPr>
        <w:p w:rsidR="00E22ED1" w:rsidRDefault="00BB6CAD">
          <w:pPr>
            <w:pStyle w:val="PURHeaderText"/>
          </w:pPr>
          <w:r>
            <w:t>Postanowienia dotyczące Produktów objętych programem Licencjonowania Zbiorowego Microsoft (wersja polska, listopad 2016 r.)</w:t>
          </w:r>
        </w:p>
      </w:tc>
      <w:tc>
        <w:tcPr>
          <w:tcW w:w="3680" w:type="dxa"/>
        </w:tcPr>
        <w:p w:rsidR="00E22ED1" w:rsidRDefault="00BB6CA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A02F5"/>
    <w:multiLevelType w:val="multilevel"/>
    <w:tmpl w:val="59AEFD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6C0385"/>
    <w:multiLevelType w:val="multilevel"/>
    <w:tmpl w:val="63E49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BB6459"/>
    <w:multiLevelType w:val="multilevel"/>
    <w:tmpl w:val="F4DE7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6A707F"/>
    <w:multiLevelType w:val="multilevel"/>
    <w:tmpl w:val="06B25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CB3FE6"/>
    <w:multiLevelType w:val="multilevel"/>
    <w:tmpl w:val="15F6F6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DD0DA9"/>
    <w:multiLevelType w:val="multilevel"/>
    <w:tmpl w:val="9992F8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C73CC9"/>
    <w:multiLevelType w:val="multilevel"/>
    <w:tmpl w:val="3A82FC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A15C6D"/>
    <w:multiLevelType w:val="multilevel"/>
    <w:tmpl w:val="0D5CF2D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612CB1"/>
    <w:multiLevelType w:val="multilevel"/>
    <w:tmpl w:val="6CB83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A00688"/>
    <w:multiLevelType w:val="multilevel"/>
    <w:tmpl w:val="72C8E9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4247F9"/>
    <w:multiLevelType w:val="multilevel"/>
    <w:tmpl w:val="C73AB7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6D2F0D"/>
    <w:multiLevelType w:val="multilevel"/>
    <w:tmpl w:val="66EE2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5F5C5C"/>
    <w:multiLevelType w:val="multilevel"/>
    <w:tmpl w:val="DC5C46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F11251"/>
    <w:multiLevelType w:val="multilevel"/>
    <w:tmpl w:val="CFE042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797FCC"/>
    <w:multiLevelType w:val="multilevel"/>
    <w:tmpl w:val="2078F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9F3839"/>
    <w:multiLevelType w:val="multilevel"/>
    <w:tmpl w:val="285C99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A21A89"/>
    <w:multiLevelType w:val="multilevel"/>
    <w:tmpl w:val="62AA6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4C241D"/>
    <w:multiLevelType w:val="multilevel"/>
    <w:tmpl w:val="453C9B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B63478"/>
    <w:multiLevelType w:val="multilevel"/>
    <w:tmpl w:val="1B0AB0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6F4C4D"/>
    <w:multiLevelType w:val="multilevel"/>
    <w:tmpl w:val="D59C5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E73B1C"/>
    <w:multiLevelType w:val="multilevel"/>
    <w:tmpl w:val="B9C662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AB0932"/>
    <w:multiLevelType w:val="multilevel"/>
    <w:tmpl w:val="027237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776EAB"/>
    <w:multiLevelType w:val="multilevel"/>
    <w:tmpl w:val="C5086F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DC5FD3"/>
    <w:multiLevelType w:val="multilevel"/>
    <w:tmpl w:val="FAECF7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916C5F"/>
    <w:multiLevelType w:val="multilevel"/>
    <w:tmpl w:val="B3E4D6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3957C5"/>
    <w:multiLevelType w:val="multilevel"/>
    <w:tmpl w:val="E5A20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313D34"/>
    <w:multiLevelType w:val="multilevel"/>
    <w:tmpl w:val="70248D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846965"/>
    <w:multiLevelType w:val="multilevel"/>
    <w:tmpl w:val="47528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3D1F48"/>
    <w:multiLevelType w:val="multilevel"/>
    <w:tmpl w:val="8232420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1E4CC6"/>
    <w:multiLevelType w:val="multilevel"/>
    <w:tmpl w:val="F4806E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3F215B"/>
    <w:multiLevelType w:val="multilevel"/>
    <w:tmpl w:val="CBB467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5C24AC"/>
    <w:multiLevelType w:val="multilevel"/>
    <w:tmpl w:val="24B6CA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C6503A"/>
    <w:multiLevelType w:val="multilevel"/>
    <w:tmpl w:val="E8768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B77BCF"/>
    <w:multiLevelType w:val="multilevel"/>
    <w:tmpl w:val="2D0ED4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FC7EC6"/>
    <w:multiLevelType w:val="multilevel"/>
    <w:tmpl w:val="9BE06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63609D"/>
    <w:multiLevelType w:val="multilevel"/>
    <w:tmpl w:val="4858E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A63154"/>
    <w:multiLevelType w:val="multilevel"/>
    <w:tmpl w:val="23C81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C2500E"/>
    <w:multiLevelType w:val="multilevel"/>
    <w:tmpl w:val="EED645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073451"/>
    <w:multiLevelType w:val="multilevel"/>
    <w:tmpl w:val="6A8E48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B06D50"/>
    <w:multiLevelType w:val="multilevel"/>
    <w:tmpl w:val="C6705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C038E6"/>
    <w:multiLevelType w:val="multilevel"/>
    <w:tmpl w:val="0F20B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877910"/>
    <w:multiLevelType w:val="multilevel"/>
    <w:tmpl w:val="604EFB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911910"/>
    <w:multiLevelType w:val="multilevel"/>
    <w:tmpl w:val="4A7CF2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9876DA"/>
    <w:multiLevelType w:val="multilevel"/>
    <w:tmpl w:val="AD368F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E3509C"/>
    <w:multiLevelType w:val="multilevel"/>
    <w:tmpl w:val="7CD0DE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3929C1"/>
    <w:multiLevelType w:val="multilevel"/>
    <w:tmpl w:val="1E76E0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4A5618"/>
    <w:multiLevelType w:val="multilevel"/>
    <w:tmpl w:val="420E5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530096"/>
    <w:multiLevelType w:val="multilevel"/>
    <w:tmpl w:val="3E70A7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E56192"/>
    <w:multiLevelType w:val="multilevel"/>
    <w:tmpl w:val="EAAEB2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240F11"/>
    <w:multiLevelType w:val="multilevel"/>
    <w:tmpl w:val="892E3A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077BCF"/>
    <w:multiLevelType w:val="multilevel"/>
    <w:tmpl w:val="F49EDD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983955"/>
    <w:multiLevelType w:val="multilevel"/>
    <w:tmpl w:val="8488ED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996985"/>
    <w:multiLevelType w:val="multilevel"/>
    <w:tmpl w:val="ABCC1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8"/>
  </w:num>
  <w:num w:numId="3">
    <w:abstractNumId w:val="23"/>
  </w:num>
  <w:num w:numId="4">
    <w:abstractNumId w:val="42"/>
  </w:num>
  <w:num w:numId="5">
    <w:abstractNumId w:val="8"/>
  </w:num>
  <w:num w:numId="6">
    <w:abstractNumId w:val="3"/>
  </w:num>
  <w:num w:numId="7">
    <w:abstractNumId w:val="45"/>
  </w:num>
  <w:num w:numId="8">
    <w:abstractNumId w:val="9"/>
  </w:num>
  <w:num w:numId="9">
    <w:abstractNumId w:val="5"/>
  </w:num>
  <w:num w:numId="10">
    <w:abstractNumId w:val="40"/>
  </w:num>
  <w:num w:numId="11">
    <w:abstractNumId w:val="49"/>
  </w:num>
  <w:num w:numId="12">
    <w:abstractNumId w:val="10"/>
  </w:num>
  <w:num w:numId="13">
    <w:abstractNumId w:val="6"/>
  </w:num>
  <w:num w:numId="14">
    <w:abstractNumId w:val="46"/>
  </w:num>
  <w:num w:numId="15">
    <w:abstractNumId w:val="52"/>
  </w:num>
  <w:num w:numId="16">
    <w:abstractNumId w:val="17"/>
  </w:num>
  <w:num w:numId="17">
    <w:abstractNumId w:val="0"/>
  </w:num>
  <w:num w:numId="18">
    <w:abstractNumId w:val="4"/>
  </w:num>
  <w:num w:numId="19">
    <w:abstractNumId w:val="31"/>
  </w:num>
  <w:num w:numId="20">
    <w:abstractNumId w:val="37"/>
  </w:num>
  <w:num w:numId="21">
    <w:abstractNumId w:val="7"/>
  </w:num>
  <w:num w:numId="22">
    <w:abstractNumId w:val="14"/>
  </w:num>
  <w:num w:numId="23">
    <w:abstractNumId w:val="50"/>
  </w:num>
  <w:num w:numId="24">
    <w:abstractNumId w:val="11"/>
  </w:num>
  <w:num w:numId="25">
    <w:abstractNumId w:val="41"/>
  </w:num>
  <w:num w:numId="26">
    <w:abstractNumId w:val="27"/>
  </w:num>
  <w:num w:numId="27">
    <w:abstractNumId w:val="51"/>
  </w:num>
  <w:num w:numId="28">
    <w:abstractNumId w:val="53"/>
  </w:num>
  <w:num w:numId="29">
    <w:abstractNumId w:val="1"/>
  </w:num>
  <w:num w:numId="30">
    <w:abstractNumId w:val="30"/>
  </w:num>
  <w:num w:numId="31">
    <w:abstractNumId w:val="35"/>
  </w:num>
  <w:num w:numId="32">
    <w:abstractNumId w:val="21"/>
  </w:num>
  <w:num w:numId="33">
    <w:abstractNumId w:val="54"/>
  </w:num>
  <w:num w:numId="34">
    <w:abstractNumId w:val="29"/>
  </w:num>
  <w:num w:numId="35">
    <w:abstractNumId w:val="39"/>
  </w:num>
  <w:num w:numId="36">
    <w:abstractNumId w:val="20"/>
  </w:num>
  <w:num w:numId="37">
    <w:abstractNumId w:val="44"/>
  </w:num>
  <w:num w:numId="38">
    <w:abstractNumId w:val="33"/>
  </w:num>
  <w:num w:numId="39">
    <w:abstractNumId w:val="38"/>
  </w:num>
  <w:num w:numId="40">
    <w:abstractNumId w:val="19"/>
  </w:num>
  <w:num w:numId="41">
    <w:abstractNumId w:val="48"/>
  </w:num>
  <w:num w:numId="42">
    <w:abstractNumId w:val="36"/>
  </w:num>
  <w:num w:numId="43">
    <w:abstractNumId w:val="12"/>
  </w:num>
  <w:num w:numId="44">
    <w:abstractNumId w:val="25"/>
  </w:num>
  <w:num w:numId="45">
    <w:abstractNumId w:val="16"/>
  </w:num>
  <w:num w:numId="46">
    <w:abstractNumId w:val="34"/>
  </w:num>
  <w:num w:numId="47">
    <w:abstractNumId w:val="24"/>
  </w:num>
  <w:num w:numId="48">
    <w:abstractNumId w:val="22"/>
  </w:num>
  <w:num w:numId="49">
    <w:abstractNumId w:val="18"/>
  </w:num>
  <w:num w:numId="50">
    <w:abstractNumId w:val="43"/>
  </w:num>
  <w:num w:numId="51">
    <w:abstractNumId w:val="26"/>
  </w:num>
  <w:num w:numId="52">
    <w:abstractNumId w:val="13"/>
  </w:num>
  <w:num w:numId="53">
    <w:abstractNumId w:val="15"/>
  </w:num>
  <w:num w:numId="54">
    <w:abstractNumId w:val="47"/>
  </w:num>
  <w:num w:numId="55">
    <w:abstractNumId w:val="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r2NDoMXmfp/uQP9hkRd+IvdGkq+sNjFLzfycTyCgElyaf2P7gymvKUBDd+hfE/4/b+3kjtsgbADv3lbh3R4PQ==" w:salt="7K3gHGFNFAcr2PiVbalbb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356D"/>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51C"/>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B6CA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1D9D"/>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2ED1"/>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B6CA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7765A2-6498-418B-BCC2-AB776E3DBA5A}">
  <ds:schemaRefs>
    <ds:schemaRef ds:uri="http://schemas.openxmlformats.org/officeDocument/2006/bibliography"/>
  </ds:schemaRefs>
</ds:datastoreItem>
</file>

<file path=customXml/itemProps2.xml><?xml version="1.0" encoding="utf-8"?>
<ds:datastoreItem xmlns:ds="http://schemas.openxmlformats.org/officeDocument/2006/customXml" ds:itemID="{44D0D7E0-D680-40E8-B195-4570C548C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117343</Words>
  <Characters>668861</Characters>
  <Application>Microsoft Office Word</Application>
  <DocSecurity>8</DocSecurity>
  <Lines>5573</Lines>
  <Paragraphs>1569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2016-10-28T03:02:00Z</dcterms:created>
  <dcterms:modified xsi:type="dcterms:W3CDTF">2016-10-28T03:03:00Z</dcterms:modified>
</cp:coreProperties>
</file>