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1C44FD" w:rsidRDefault="001C44FD">
      <w:pPr>
        <w:pStyle w:val="PURBody"/>
        <w:shd w:val="clear" w:color="auto" w:fill="00188F"/>
        <w:tabs>
          <w:tab w:val="clear" w:pos="360"/>
        </w:tabs>
        <w:ind w:right="7920" w:firstLine="360"/>
        <w:rPr>
          <w:color w:val="FFFFFF"/>
          <w:sz w:val="6"/>
          <w:szCs w:val="6"/>
        </w:rPr>
      </w:pPr>
    </w:p>
    <w:p w:rsidR="001C44FD" w:rsidRDefault="005D19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1C44FD" w:rsidRDefault="005D19A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1C44FD" w:rsidRDefault="001C44FD">
      <w:pPr>
        <w:pStyle w:val="PURBody"/>
        <w:shd w:val="clear" w:color="auto" w:fill="00188F"/>
        <w:tabs>
          <w:tab w:val="clear" w:pos="360"/>
        </w:tabs>
        <w:spacing w:after="0"/>
        <w:ind w:right="7920" w:firstLine="360"/>
        <w:rPr>
          <w:color w:val="FFFFFF" w:themeColor="background1"/>
          <w:szCs w:val="18"/>
        </w:rPr>
      </w:pPr>
    </w:p>
    <w:p w:rsidR="001C44FD" w:rsidRDefault="001C44FD">
      <w:pPr>
        <w:pStyle w:val="PURBody"/>
        <w:shd w:val="clear" w:color="auto" w:fill="00188F"/>
        <w:tabs>
          <w:tab w:val="clear" w:pos="360"/>
        </w:tabs>
        <w:spacing w:after="0"/>
        <w:ind w:right="7920" w:firstLine="360"/>
        <w:rPr>
          <w:color w:val="FFFFFF" w:themeColor="background1"/>
          <w:szCs w:val="18"/>
        </w:rPr>
      </w:pPr>
    </w:p>
    <w:p w:rsidR="001C44FD" w:rsidRDefault="001C44FD">
      <w:pPr>
        <w:pStyle w:val="PURBody"/>
        <w:shd w:val="clear" w:color="auto" w:fill="00188F"/>
        <w:tabs>
          <w:tab w:val="clear" w:pos="360"/>
        </w:tabs>
        <w:spacing w:after="0"/>
        <w:ind w:right="7920" w:firstLine="360"/>
        <w:rPr>
          <w:color w:val="FFFFFF" w:themeColor="background1"/>
          <w:szCs w:val="18"/>
        </w:rPr>
      </w:pPr>
    </w:p>
    <w:p w:rsidR="001C44FD" w:rsidRDefault="001C44FD">
      <w:pPr>
        <w:pStyle w:val="PURBody"/>
        <w:shd w:val="clear" w:color="auto" w:fill="00188F"/>
        <w:tabs>
          <w:tab w:val="clear" w:pos="360"/>
        </w:tabs>
        <w:spacing w:after="0"/>
        <w:ind w:right="7920" w:firstLine="360"/>
        <w:rPr>
          <w:color w:val="FFFFFF" w:themeColor="background1"/>
          <w:szCs w:val="18"/>
        </w:rPr>
      </w:pPr>
    </w:p>
    <w:p w:rsidR="001C44FD" w:rsidRDefault="001C44FD">
      <w:pPr>
        <w:pStyle w:val="PURBody"/>
        <w:shd w:val="clear" w:color="auto" w:fill="00188F"/>
        <w:tabs>
          <w:tab w:val="clear" w:pos="360"/>
        </w:tabs>
        <w:spacing w:after="0"/>
        <w:ind w:right="7920" w:firstLine="360"/>
        <w:rPr>
          <w:color w:val="FFFFFF" w:themeColor="background1"/>
          <w:szCs w:val="18"/>
        </w:rPr>
      </w:pPr>
    </w:p>
    <w:p w:rsidR="001C44FD" w:rsidRDefault="001C44FD">
      <w:pPr>
        <w:pStyle w:val="PURBody"/>
        <w:shd w:val="clear" w:color="auto" w:fill="0072C6"/>
        <w:tabs>
          <w:tab w:val="clear" w:pos="360"/>
        </w:tabs>
        <w:ind w:right="1800" w:firstLine="360"/>
        <w:rPr>
          <w:sz w:val="72"/>
          <w:szCs w:val="72"/>
        </w:rPr>
      </w:pPr>
    </w:p>
    <w:p w:rsidR="001C44FD" w:rsidRDefault="001C44FD">
      <w:pPr>
        <w:pStyle w:val="PURBody"/>
        <w:shd w:val="clear" w:color="auto" w:fill="0072C6"/>
        <w:tabs>
          <w:tab w:val="clear" w:pos="360"/>
          <w:tab w:val="left" w:pos="180"/>
        </w:tabs>
        <w:ind w:right="1800" w:firstLine="360"/>
        <w:rPr>
          <w:color w:val="FFFFFF" w:themeColor="background1"/>
          <w:sz w:val="72"/>
          <w:szCs w:val="72"/>
        </w:rPr>
      </w:pPr>
    </w:p>
    <w:p w:rsidR="001C44FD" w:rsidRDefault="005D19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1C44FD" w:rsidRDefault="005D19AC">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agosto de 2017</w:t>
      </w:r>
    </w:p>
    <w:p w:rsidR="001C44FD" w:rsidRDefault="001C44FD">
      <w:pPr>
        <w:pStyle w:val="PURBody"/>
        <w:shd w:val="clear" w:color="auto" w:fill="0072C6"/>
        <w:tabs>
          <w:tab w:val="clear" w:pos="360"/>
        </w:tabs>
        <w:spacing w:after="0" w:line="230" w:lineRule="auto"/>
        <w:ind w:right="1800" w:firstLine="360"/>
        <w:rPr>
          <w:color w:val="FFFFFF" w:themeColor="background1"/>
          <w:sz w:val="96"/>
          <w:szCs w:val="96"/>
        </w:rPr>
      </w:pPr>
    </w:p>
    <w:p w:rsidR="001C44FD" w:rsidRDefault="005D19AC">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C44FD" w:rsidRDefault="001C44FD">
      <w:pPr>
        <w:sectPr w:rsidR="001C44FD">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C44FD" w:rsidRDefault="005D19AC">
      <w:pPr>
        <w:pStyle w:val="ProductList-SectionHeading"/>
        <w:pageBreakBefore/>
      </w:pPr>
      <w:bookmarkStart w:id="0" w:name="_Sec842"/>
      <w:r>
        <w:lastRenderedPageBreak/>
        <w:t>Sumário</w:t>
      </w:r>
    </w:p>
    <w:p w:rsidR="001C44FD" w:rsidRDefault="001C44FD">
      <w:pPr>
        <w:pStyle w:val="ProductList-Body"/>
      </w:pPr>
    </w:p>
    <w:p w:rsidR="001C44FD" w:rsidRDefault="001C44FD">
      <w:pPr>
        <w:sectPr w:rsidR="001C44FD">
          <w:headerReference w:type="default" r:id="rId16"/>
          <w:footerReference w:type="default" r:id="rId17"/>
          <w:type w:val="continuous"/>
          <w:pgSz w:w="12240" w:h="15840" w:code="1"/>
          <w:pgMar w:top="1170" w:right="720" w:bottom="1620" w:left="720" w:header="432" w:footer="288" w:gutter="0"/>
          <w:cols w:space="360"/>
        </w:sectPr>
      </w:pPr>
    </w:p>
    <w:p w:rsidR="00AF57D8" w:rsidRDefault="005D19AC">
      <w:pPr>
        <w:pStyle w:val="TOC1"/>
        <w:rPr>
          <w:rFonts w:eastAsiaTheme="minorEastAsia"/>
          <w:b w:val="0"/>
          <w:caps w:val="0"/>
          <w:noProof/>
          <w:sz w:val="22"/>
          <w:szCs w:val="22"/>
        </w:rPr>
      </w:pPr>
      <w:r>
        <w:fldChar w:fldCharType="begin"/>
      </w:r>
      <w:r>
        <w:instrText xml:space="preserve"> TOC \h \f \l 1-3 </w:instrText>
      </w:r>
      <w:r>
        <w:fldChar w:fldCharType="separate"/>
      </w:r>
      <w:hyperlink w:anchor="_Toc488861688" w:history="1">
        <w:r w:rsidR="00AF57D8" w:rsidRPr="00B86C55">
          <w:rPr>
            <w:rStyle w:val="Hyperlink"/>
            <w:noProof/>
          </w:rPr>
          <w:t>Introdução</w:t>
        </w:r>
        <w:r w:rsidR="00AF57D8">
          <w:rPr>
            <w:noProof/>
          </w:rPr>
          <w:tab/>
        </w:r>
        <w:r w:rsidR="00AF57D8">
          <w:rPr>
            <w:noProof/>
          </w:rPr>
          <w:fldChar w:fldCharType="begin"/>
        </w:r>
        <w:r w:rsidR="00AF57D8">
          <w:rPr>
            <w:noProof/>
          </w:rPr>
          <w:instrText xml:space="preserve"> PAGEREF _Toc488861688 \h </w:instrText>
        </w:r>
        <w:r w:rsidR="00AF57D8">
          <w:rPr>
            <w:noProof/>
          </w:rPr>
        </w:r>
        <w:r w:rsidR="00AF57D8">
          <w:rPr>
            <w:noProof/>
          </w:rPr>
          <w:fldChar w:fldCharType="separate"/>
        </w:r>
        <w:r w:rsidR="00AF57D8">
          <w:rPr>
            <w:noProof/>
          </w:rPr>
          <w:t>4</w:t>
        </w:r>
        <w:r w:rsidR="00AF57D8">
          <w:rPr>
            <w:noProof/>
          </w:rPr>
          <w:fldChar w:fldCharType="end"/>
        </w:r>
      </w:hyperlink>
    </w:p>
    <w:p w:rsidR="00AF57D8" w:rsidRDefault="00AF57D8">
      <w:pPr>
        <w:pStyle w:val="TOC2"/>
        <w:rPr>
          <w:rFonts w:eastAsiaTheme="minorEastAsia"/>
          <w:smallCaps w:val="0"/>
          <w:sz w:val="22"/>
        </w:rPr>
      </w:pPr>
      <w:hyperlink w:anchor="_Toc488861689" w:history="1">
        <w:r w:rsidRPr="00B86C55">
          <w:rPr>
            <w:rStyle w:val="Hyperlink"/>
          </w:rPr>
          <w:t>Sobre este Documento</w:t>
        </w:r>
        <w:r>
          <w:tab/>
        </w:r>
        <w:r>
          <w:fldChar w:fldCharType="begin"/>
        </w:r>
        <w:r>
          <w:instrText xml:space="preserve"> PAGEREF _Toc488861689 \h </w:instrText>
        </w:r>
        <w:r>
          <w:fldChar w:fldCharType="separate"/>
        </w:r>
        <w:r>
          <w:t>4</w:t>
        </w:r>
        <w:r>
          <w:fldChar w:fldCharType="end"/>
        </w:r>
      </w:hyperlink>
    </w:p>
    <w:p w:rsidR="00AF57D8" w:rsidRDefault="00AF57D8">
      <w:pPr>
        <w:pStyle w:val="TOC2"/>
        <w:rPr>
          <w:rFonts w:eastAsiaTheme="minorEastAsia"/>
          <w:smallCaps w:val="0"/>
          <w:sz w:val="22"/>
        </w:rPr>
      </w:pPr>
      <w:hyperlink w:anchor="_Toc488861690" w:history="1">
        <w:r w:rsidRPr="00B86C55">
          <w:rPr>
            <w:rStyle w:val="Hyperlink"/>
          </w:rPr>
          <w:t>O que este Documento contém</w:t>
        </w:r>
        <w:r>
          <w:tab/>
        </w:r>
        <w:r>
          <w:fldChar w:fldCharType="begin"/>
        </w:r>
        <w:r>
          <w:instrText xml:space="preserve"> PAGEREF _Toc488861690 \h </w:instrText>
        </w:r>
        <w:r>
          <w:fldChar w:fldCharType="separate"/>
        </w:r>
        <w:r>
          <w:t>4</w:t>
        </w:r>
        <w:r>
          <w:fldChar w:fldCharType="end"/>
        </w:r>
      </w:hyperlink>
    </w:p>
    <w:p w:rsidR="00AF57D8" w:rsidRDefault="00AF57D8">
      <w:pPr>
        <w:pStyle w:val="TOC2"/>
        <w:rPr>
          <w:rFonts w:eastAsiaTheme="minorEastAsia"/>
          <w:smallCaps w:val="0"/>
          <w:sz w:val="22"/>
        </w:rPr>
      </w:pPr>
      <w:hyperlink w:anchor="_Toc488861691" w:history="1">
        <w:r w:rsidRPr="00B86C55">
          <w:rPr>
            <w:rStyle w:val="Hyperlink"/>
          </w:rPr>
          <w:t>Como Navegar em uma Entrada do Produto</w:t>
        </w:r>
        <w:r>
          <w:tab/>
        </w:r>
        <w:r>
          <w:fldChar w:fldCharType="begin"/>
        </w:r>
        <w:r>
          <w:instrText xml:space="preserve"> PAGEREF _Toc488861691 \h </w:instrText>
        </w:r>
        <w:r>
          <w:fldChar w:fldCharType="separate"/>
        </w:r>
        <w:r>
          <w:t>4</w:t>
        </w:r>
        <w:r>
          <w:fldChar w:fldCharType="end"/>
        </w:r>
      </w:hyperlink>
    </w:p>
    <w:p w:rsidR="00AF57D8" w:rsidRDefault="00AF57D8">
      <w:pPr>
        <w:pStyle w:val="TOC2"/>
        <w:rPr>
          <w:rFonts w:eastAsiaTheme="minorEastAsia"/>
          <w:smallCaps w:val="0"/>
          <w:sz w:val="22"/>
        </w:rPr>
      </w:pPr>
      <w:hyperlink w:anchor="_Toc488861692" w:history="1">
        <w:r w:rsidRPr="00B86C55">
          <w:rPr>
            <w:rStyle w:val="Hyperlink"/>
          </w:rPr>
          <w:t>Esclarecimentos e Resumo das Alterações neste Documento</w:t>
        </w:r>
        <w:r>
          <w:tab/>
        </w:r>
        <w:r>
          <w:fldChar w:fldCharType="begin"/>
        </w:r>
        <w:r>
          <w:instrText xml:space="preserve"> PAGEREF _Toc488861692 \h </w:instrText>
        </w:r>
        <w:r>
          <w:fldChar w:fldCharType="separate"/>
        </w:r>
        <w:r>
          <w:t>5</w:t>
        </w:r>
        <w:r>
          <w:fldChar w:fldCharType="end"/>
        </w:r>
      </w:hyperlink>
    </w:p>
    <w:p w:rsidR="00AF57D8" w:rsidRDefault="00AF57D8">
      <w:pPr>
        <w:pStyle w:val="TOC1"/>
        <w:rPr>
          <w:rFonts w:eastAsiaTheme="minorEastAsia"/>
          <w:b w:val="0"/>
          <w:caps w:val="0"/>
          <w:noProof/>
          <w:sz w:val="22"/>
          <w:szCs w:val="22"/>
        </w:rPr>
      </w:pPr>
      <w:hyperlink w:anchor="_Toc488861693" w:history="1">
        <w:r w:rsidRPr="00B86C55">
          <w:rPr>
            <w:rStyle w:val="Hyperlink"/>
            <w:noProof/>
          </w:rPr>
          <w:t>Termos de Licença</w:t>
        </w:r>
        <w:r>
          <w:rPr>
            <w:noProof/>
          </w:rPr>
          <w:tab/>
        </w:r>
        <w:r>
          <w:rPr>
            <w:noProof/>
          </w:rPr>
          <w:fldChar w:fldCharType="begin"/>
        </w:r>
        <w:r>
          <w:rPr>
            <w:noProof/>
          </w:rPr>
          <w:instrText xml:space="preserve"> PAGEREF _Toc488861693 \h </w:instrText>
        </w:r>
        <w:r>
          <w:rPr>
            <w:noProof/>
          </w:rPr>
        </w:r>
        <w:r>
          <w:rPr>
            <w:noProof/>
          </w:rPr>
          <w:fldChar w:fldCharType="separate"/>
        </w:r>
        <w:r>
          <w:rPr>
            <w:noProof/>
          </w:rPr>
          <w:t>6</w:t>
        </w:r>
        <w:r>
          <w:rPr>
            <w:noProof/>
          </w:rPr>
          <w:fldChar w:fldCharType="end"/>
        </w:r>
      </w:hyperlink>
    </w:p>
    <w:p w:rsidR="00AF57D8" w:rsidRDefault="00AF57D8">
      <w:pPr>
        <w:pStyle w:val="TOC2"/>
        <w:rPr>
          <w:rFonts w:eastAsiaTheme="minorEastAsia"/>
          <w:smallCaps w:val="0"/>
          <w:sz w:val="22"/>
        </w:rPr>
      </w:pPr>
      <w:hyperlink w:anchor="_Toc488861694" w:history="1">
        <w:r w:rsidRPr="00B86C55">
          <w:rPr>
            <w:rStyle w:val="Hyperlink"/>
          </w:rPr>
          <w:t>Termos Universais de Licença</w:t>
        </w:r>
        <w:r>
          <w:tab/>
        </w:r>
        <w:r>
          <w:fldChar w:fldCharType="begin"/>
        </w:r>
        <w:r>
          <w:instrText xml:space="preserve"> PAGEREF _Toc488861694 \h </w:instrText>
        </w:r>
        <w:r>
          <w:fldChar w:fldCharType="separate"/>
        </w:r>
        <w:r>
          <w:t>6</w:t>
        </w:r>
        <w:r>
          <w:fldChar w:fldCharType="end"/>
        </w:r>
      </w:hyperlink>
    </w:p>
    <w:p w:rsidR="00AF57D8" w:rsidRDefault="00AF57D8">
      <w:pPr>
        <w:pStyle w:val="TOC2"/>
        <w:rPr>
          <w:rFonts w:eastAsiaTheme="minorEastAsia"/>
          <w:smallCaps w:val="0"/>
          <w:sz w:val="22"/>
        </w:rPr>
      </w:pPr>
      <w:hyperlink w:anchor="_Toc488861695" w:history="1">
        <w:r w:rsidRPr="00B86C55">
          <w:rPr>
            <w:rStyle w:val="Hyperlink"/>
          </w:rPr>
          <w:t>Termos do Modelo de Licença</w:t>
        </w:r>
        <w:r>
          <w:tab/>
        </w:r>
        <w:r>
          <w:fldChar w:fldCharType="begin"/>
        </w:r>
        <w:r>
          <w:instrText xml:space="preserve"> PAGEREF _Toc488861695 \h </w:instrText>
        </w:r>
        <w:r>
          <w:fldChar w:fldCharType="separate"/>
        </w:r>
        <w:r>
          <w:t>8</w:t>
        </w:r>
        <w:r>
          <w:fldChar w:fldCharType="end"/>
        </w:r>
      </w:hyperlink>
    </w:p>
    <w:p w:rsidR="00AF57D8" w:rsidRDefault="00AF57D8">
      <w:pPr>
        <w:pStyle w:val="TOC3"/>
        <w:rPr>
          <w:rFonts w:eastAsiaTheme="minorEastAsia"/>
          <w:smallCaps w:val="0"/>
          <w:sz w:val="22"/>
        </w:rPr>
      </w:pPr>
      <w:hyperlink w:anchor="_Toc488861696" w:history="1">
        <w:r w:rsidRPr="00B86C55">
          <w:rPr>
            <w:rStyle w:val="Hyperlink"/>
          </w:rPr>
          <w:t>Aplicativos Desktop</w:t>
        </w:r>
        <w:r>
          <w:tab/>
        </w:r>
        <w:r>
          <w:fldChar w:fldCharType="begin"/>
        </w:r>
        <w:r>
          <w:instrText xml:space="preserve"> PAGEREF _Toc488861696 \h </w:instrText>
        </w:r>
        <w:r>
          <w:fldChar w:fldCharType="separate"/>
        </w:r>
        <w:r>
          <w:t>9</w:t>
        </w:r>
        <w:r>
          <w:fldChar w:fldCharType="end"/>
        </w:r>
      </w:hyperlink>
    </w:p>
    <w:p w:rsidR="00AF57D8" w:rsidRDefault="00AF57D8">
      <w:pPr>
        <w:pStyle w:val="TOC3"/>
        <w:rPr>
          <w:rFonts w:eastAsiaTheme="minorEastAsia"/>
          <w:smallCaps w:val="0"/>
          <w:sz w:val="22"/>
        </w:rPr>
      </w:pPr>
      <w:hyperlink w:anchor="_Toc488861697" w:history="1">
        <w:r w:rsidRPr="00B86C55">
          <w:rPr>
            <w:rStyle w:val="Hyperlink"/>
          </w:rPr>
          <w:t>Sistemas Operacionais Desktop</w:t>
        </w:r>
        <w:r>
          <w:tab/>
        </w:r>
        <w:r>
          <w:fldChar w:fldCharType="begin"/>
        </w:r>
        <w:r>
          <w:instrText xml:space="preserve"> PAGEREF _Toc488861697 \h </w:instrText>
        </w:r>
        <w:r>
          <w:fldChar w:fldCharType="separate"/>
        </w:r>
        <w:r>
          <w:t>9</w:t>
        </w:r>
        <w:r>
          <w:fldChar w:fldCharType="end"/>
        </w:r>
      </w:hyperlink>
    </w:p>
    <w:p w:rsidR="00AF57D8" w:rsidRDefault="00AF57D8">
      <w:pPr>
        <w:pStyle w:val="TOC3"/>
        <w:rPr>
          <w:rFonts w:eastAsiaTheme="minorEastAsia"/>
          <w:smallCaps w:val="0"/>
          <w:sz w:val="22"/>
        </w:rPr>
      </w:pPr>
      <w:hyperlink w:anchor="_Toc488861698" w:history="1">
        <w:r w:rsidRPr="00B86C55">
          <w:rPr>
            <w:rStyle w:val="Hyperlink"/>
          </w:rPr>
          <w:t>Por Núcleo/CAL</w:t>
        </w:r>
        <w:r>
          <w:tab/>
        </w:r>
        <w:r>
          <w:fldChar w:fldCharType="begin"/>
        </w:r>
        <w:r>
          <w:instrText xml:space="preserve"> PAGEREF _Toc488861698 \h </w:instrText>
        </w:r>
        <w:r>
          <w:fldChar w:fldCharType="separate"/>
        </w:r>
        <w:r>
          <w:t>9</w:t>
        </w:r>
        <w:r>
          <w:fldChar w:fldCharType="end"/>
        </w:r>
      </w:hyperlink>
    </w:p>
    <w:p w:rsidR="00AF57D8" w:rsidRDefault="00AF57D8">
      <w:pPr>
        <w:pStyle w:val="TOC3"/>
        <w:rPr>
          <w:rFonts w:eastAsiaTheme="minorEastAsia"/>
          <w:smallCaps w:val="0"/>
          <w:sz w:val="22"/>
        </w:rPr>
      </w:pPr>
      <w:hyperlink w:anchor="_Toc488861699" w:history="1">
        <w:r w:rsidRPr="00B86C55">
          <w:rPr>
            <w:rStyle w:val="Hyperlink"/>
          </w:rPr>
          <w:t>Servidor/CAL</w:t>
        </w:r>
        <w:r>
          <w:tab/>
        </w:r>
        <w:r>
          <w:fldChar w:fldCharType="begin"/>
        </w:r>
        <w:r>
          <w:instrText xml:space="preserve"> PAGEREF _Toc488861699 \h </w:instrText>
        </w:r>
        <w:r>
          <w:fldChar w:fldCharType="separate"/>
        </w:r>
        <w:r>
          <w:t>10</w:t>
        </w:r>
        <w:r>
          <w:fldChar w:fldCharType="end"/>
        </w:r>
      </w:hyperlink>
    </w:p>
    <w:p w:rsidR="00AF57D8" w:rsidRDefault="00AF57D8">
      <w:pPr>
        <w:pStyle w:val="TOC3"/>
        <w:rPr>
          <w:rFonts w:eastAsiaTheme="minorEastAsia"/>
          <w:smallCaps w:val="0"/>
          <w:sz w:val="22"/>
        </w:rPr>
      </w:pPr>
      <w:hyperlink w:anchor="_Toc488861700" w:history="1">
        <w:r w:rsidRPr="00B86C55">
          <w:rPr>
            <w:rStyle w:val="Hyperlink"/>
          </w:rPr>
          <w:t>Por Núcleo</w:t>
        </w:r>
        <w:r>
          <w:tab/>
        </w:r>
        <w:r>
          <w:fldChar w:fldCharType="begin"/>
        </w:r>
        <w:r>
          <w:instrText xml:space="preserve"> PAGEREF _Toc488861700 \h </w:instrText>
        </w:r>
        <w:r>
          <w:fldChar w:fldCharType="separate"/>
        </w:r>
        <w:r>
          <w:t>10</w:t>
        </w:r>
        <w:r>
          <w:fldChar w:fldCharType="end"/>
        </w:r>
      </w:hyperlink>
    </w:p>
    <w:p w:rsidR="00AF57D8" w:rsidRDefault="00AF57D8">
      <w:pPr>
        <w:pStyle w:val="TOC3"/>
        <w:rPr>
          <w:rFonts w:eastAsiaTheme="minorEastAsia"/>
          <w:smallCaps w:val="0"/>
          <w:sz w:val="22"/>
        </w:rPr>
      </w:pPr>
      <w:hyperlink w:anchor="_Toc488861701" w:history="1">
        <w:r w:rsidRPr="00B86C55">
          <w:rPr>
            <w:rStyle w:val="Hyperlink"/>
          </w:rPr>
          <w:t>Servidores de Gerenciamento</w:t>
        </w:r>
        <w:r>
          <w:tab/>
        </w:r>
        <w:r>
          <w:fldChar w:fldCharType="begin"/>
        </w:r>
        <w:r>
          <w:instrText xml:space="preserve"> PAGEREF _Toc488861701 \h </w:instrText>
        </w:r>
        <w:r>
          <w:fldChar w:fldCharType="separate"/>
        </w:r>
        <w:r>
          <w:t>10</w:t>
        </w:r>
        <w:r>
          <w:fldChar w:fldCharType="end"/>
        </w:r>
      </w:hyperlink>
    </w:p>
    <w:p w:rsidR="00AF57D8" w:rsidRDefault="00AF57D8">
      <w:pPr>
        <w:pStyle w:val="TOC3"/>
        <w:rPr>
          <w:rFonts w:eastAsiaTheme="minorEastAsia"/>
          <w:smallCaps w:val="0"/>
          <w:sz w:val="22"/>
        </w:rPr>
      </w:pPr>
      <w:hyperlink w:anchor="_Toc488861702" w:history="1">
        <w:r w:rsidRPr="00B86C55">
          <w:rPr>
            <w:rStyle w:val="Hyperlink"/>
          </w:rPr>
          <w:t>Servidores Especiais</w:t>
        </w:r>
        <w:r>
          <w:tab/>
        </w:r>
        <w:r>
          <w:fldChar w:fldCharType="begin"/>
        </w:r>
        <w:r>
          <w:instrText xml:space="preserve"> PAGEREF _Toc488861702 \h </w:instrText>
        </w:r>
        <w:r>
          <w:fldChar w:fldCharType="separate"/>
        </w:r>
        <w:r>
          <w:t>11</w:t>
        </w:r>
        <w:r>
          <w:fldChar w:fldCharType="end"/>
        </w:r>
      </w:hyperlink>
    </w:p>
    <w:p w:rsidR="00AF57D8" w:rsidRDefault="00AF57D8">
      <w:pPr>
        <w:pStyle w:val="TOC3"/>
        <w:rPr>
          <w:rFonts w:eastAsiaTheme="minorEastAsia"/>
          <w:smallCaps w:val="0"/>
          <w:sz w:val="22"/>
        </w:rPr>
      </w:pPr>
      <w:hyperlink w:anchor="_Toc488861703" w:history="1">
        <w:r w:rsidRPr="00B86C55">
          <w:rPr>
            <w:rStyle w:val="Hyperlink"/>
          </w:rPr>
          <w:t>Ferramentas para Desenvolvedores</w:t>
        </w:r>
        <w:r>
          <w:tab/>
        </w:r>
        <w:r>
          <w:fldChar w:fldCharType="begin"/>
        </w:r>
        <w:r>
          <w:instrText xml:space="preserve"> PAGEREF _Toc488861703 \h </w:instrText>
        </w:r>
        <w:r>
          <w:fldChar w:fldCharType="separate"/>
        </w:r>
        <w:r>
          <w:t>11</w:t>
        </w:r>
        <w:r>
          <w:fldChar w:fldCharType="end"/>
        </w:r>
      </w:hyperlink>
    </w:p>
    <w:p w:rsidR="00AF57D8" w:rsidRDefault="00AF57D8">
      <w:pPr>
        <w:pStyle w:val="TOC1"/>
        <w:rPr>
          <w:rFonts w:eastAsiaTheme="minorEastAsia"/>
          <w:b w:val="0"/>
          <w:caps w:val="0"/>
          <w:noProof/>
          <w:sz w:val="22"/>
          <w:szCs w:val="22"/>
        </w:rPr>
      </w:pPr>
      <w:hyperlink w:anchor="_Toc488861704" w:history="1">
        <w:r w:rsidRPr="00B86C55">
          <w:rPr>
            <w:rStyle w:val="Hyperlink"/>
            <w:noProof/>
          </w:rPr>
          <w:t>Software</w:t>
        </w:r>
        <w:r>
          <w:rPr>
            <w:noProof/>
          </w:rPr>
          <w:tab/>
        </w:r>
        <w:r>
          <w:rPr>
            <w:noProof/>
          </w:rPr>
          <w:fldChar w:fldCharType="begin"/>
        </w:r>
        <w:r>
          <w:rPr>
            <w:noProof/>
          </w:rPr>
          <w:instrText xml:space="preserve"> PAGEREF _Toc488861704 \h </w:instrText>
        </w:r>
        <w:r>
          <w:rPr>
            <w:noProof/>
          </w:rPr>
        </w:r>
        <w:r>
          <w:rPr>
            <w:noProof/>
          </w:rPr>
          <w:fldChar w:fldCharType="separate"/>
        </w:r>
        <w:r>
          <w:rPr>
            <w:noProof/>
          </w:rPr>
          <w:t>13</w:t>
        </w:r>
        <w:r>
          <w:rPr>
            <w:noProof/>
          </w:rPr>
          <w:fldChar w:fldCharType="end"/>
        </w:r>
      </w:hyperlink>
    </w:p>
    <w:p w:rsidR="00AF57D8" w:rsidRDefault="00AF57D8">
      <w:pPr>
        <w:pStyle w:val="TOC2"/>
        <w:rPr>
          <w:rFonts w:eastAsiaTheme="minorEastAsia"/>
          <w:smallCaps w:val="0"/>
          <w:sz w:val="22"/>
        </w:rPr>
      </w:pPr>
      <w:hyperlink w:anchor="_Toc488861705" w:history="1">
        <w:r w:rsidRPr="00B86C55">
          <w:rPr>
            <w:rStyle w:val="Hyperlink"/>
          </w:rPr>
          <w:t>Análise Avançada contra Ameaças</w:t>
        </w:r>
        <w:r>
          <w:tab/>
        </w:r>
        <w:r>
          <w:fldChar w:fldCharType="begin"/>
        </w:r>
        <w:r>
          <w:instrText xml:space="preserve"> PAGEREF _Toc488861705 \h </w:instrText>
        </w:r>
        <w:r>
          <w:fldChar w:fldCharType="separate"/>
        </w:r>
        <w:r>
          <w:t>13</w:t>
        </w:r>
        <w:r>
          <w:fldChar w:fldCharType="end"/>
        </w:r>
      </w:hyperlink>
    </w:p>
    <w:p w:rsidR="00AF57D8" w:rsidRDefault="00AF57D8">
      <w:pPr>
        <w:pStyle w:val="TOC2"/>
        <w:rPr>
          <w:rFonts w:eastAsiaTheme="minorEastAsia"/>
          <w:smallCaps w:val="0"/>
          <w:sz w:val="22"/>
        </w:rPr>
      </w:pPr>
      <w:hyperlink w:anchor="_Toc488861706" w:history="1">
        <w:r w:rsidRPr="00B86C55">
          <w:rPr>
            <w:rStyle w:val="Hyperlink"/>
          </w:rPr>
          <w:t>BizTalk</w:t>
        </w:r>
        <w:r>
          <w:tab/>
        </w:r>
        <w:r>
          <w:fldChar w:fldCharType="begin"/>
        </w:r>
        <w:r>
          <w:instrText xml:space="preserve"> PAGEREF _Toc488861706 \h </w:instrText>
        </w:r>
        <w:r>
          <w:fldChar w:fldCharType="separate"/>
        </w:r>
        <w:r>
          <w:t>13</w:t>
        </w:r>
        <w:r>
          <w:fldChar w:fldCharType="end"/>
        </w:r>
      </w:hyperlink>
    </w:p>
    <w:p w:rsidR="00AF57D8" w:rsidRDefault="00AF57D8">
      <w:pPr>
        <w:pStyle w:val="TOC2"/>
        <w:rPr>
          <w:rFonts w:eastAsiaTheme="minorEastAsia"/>
          <w:smallCaps w:val="0"/>
          <w:sz w:val="22"/>
        </w:rPr>
      </w:pPr>
      <w:hyperlink w:anchor="_Toc488861707" w:history="1">
        <w:r w:rsidRPr="00B86C55">
          <w:rPr>
            <w:rStyle w:val="Hyperlink"/>
          </w:rPr>
          <w:t>Pacotes CAL</w:t>
        </w:r>
        <w:r>
          <w:tab/>
        </w:r>
        <w:r>
          <w:fldChar w:fldCharType="begin"/>
        </w:r>
        <w:r>
          <w:instrText xml:space="preserve"> PAGEREF _Toc488861707 \h </w:instrText>
        </w:r>
        <w:r>
          <w:fldChar w:fldCharType="separate"/>
        </w:r>
        <w:r>
          <w:t>15</w:t>
        </w:r>
        <w:r>
          <w:fldChar w:fldCharType="end"/>
        </w:r>
      </w:hyperlink>
    </w:p>
    <w:p w:rsidR="00AF57D8" w:rsidRDefault="00AF57D8">
      <w:pPr>
        <w:pStyle w:val="TOC2"/>
        <w:rPr>
          <w:rFonts w:eastAsiaTheme="minorEastAsia"/>
          <w:smallCaps w:val="0"/>
          <w:sz w:val="22"/>
        </w:rPr>
      </w:pPr>
      <w:hyperlink w:anchor="_Toc488861708" w:history="1">
        <w:r w:rsidRPr="00B86C55">
          <w:rPr>
            <w:rStyle w:val="Hyperlink"/>
          </w:rPr>
          <w:t>Core Infrastructure Server (CIS) Suite</w:t>
        </w:r>
        <w:r>
          <w:tab/>
        </w:r>
        <w:r>
          <w:fldChar w:fldCharType="begin"/>
        </w:r>
        <w:r>
          <w:instrText xml:space="preserve"> PAGEREF _Toc488861708 \h </w:instrText>
        </w:r>
        <w:r>
          <w:fldChar w:fldCharType="separate"/>
        </w:r>
        <w:r>
          <w:t>16</w:t>
        </w:r>
        <w:r>
          <w:fldChar w:fldCharType="end"/>
        </w:r>
      </w:hyperlink>
    </w:p>
    <w:p w:rsidR="00AF57D8" w:rsidRDefault="00AF57D8">
      <w:pPr>
        <w:pStyle w:val="TOC2"/>
        <w:rPr>
          <w:rFonts w:eastAsiaTheme="minorEastAsia"/>
          <w:smallCaps w:val="0"/>
          <w:sz w:val="22"/>
        </w:rPr>
      </w:pPr>
      <w:hyperlink w:anchor="_Toc488861709" w:history="1">
        <w:r w:rsidRPr="00B86C55">
          <w:rPr>
            <w:rStyle w:val="Hyperlink"/>
          </w:rPr>
          <w:t>Forefront</w:t>
        </w:r>
        <w:r>
          <w:tab/>
        </w:r>
        <w:r>
          <w:fldChar w:fldCharType="begin"/>
        </w:r>
        <w:r>
          <w:instrText xml:space="preserve"> PAGEREF _Toc488861709 \h </w:instrText>
        </w:r>
        <w:r>
          <w:fldChar w:fldCharType="separate"/>
        </w:r>
        <w:r>
          <w:t>18</w:t>
        </w:r>
        <w:r>
          <w:fldChar w:fldCharType="end"/>
        </w:r>
      </w:hyperlink>
    </w:p>
    <w:p w:rsidR="00AF57D8" w:rsidRDefault="00AF57D8">
      <w:pPr>
        <w:pStyle w:val="TOC2"/>
        <w:rPr>
          <w:rFonts w:eastAsiaTheme="minorEastAsia"/>
          <w:smallCaps w:val="0"/>
          <w:sz w:val="22"/>
        </w:rPr>
      </w:pPr>
      <w:hyperlink w:anchor="_Toc488861710" w:history="1">
        <w:bookmarkStart w:id="1" w:name="_GoBack"/>
        <w:r w:rsidRPr="00B86C55">
          <w:rPr>
            <w:rStyle w:val="Hyperlink"/>
          </w:rPr>
          <w:t>R Server</w:t>
        </w:r>
        <w:bookmarkEnd w:id="1"/>
        <w:r>
          <w:tab/>
        </w:r>
        <w:r>
          <w:fldChar w:fldCharType="begin"/>
        </w:r>
        <w:r>
          <w:instrText xml:space="preserve"> PAGEREF _Toc488861710 \h </w:instrText>
        </w:r>
        <w:r>
          <w:fldChar w:fldCharType="separate"/>
        </w:r>
        <w:r>
          <w:t>19</w:t>
        </w:r>
        <w:r>
          <w:fldChar w:fldCharType="end"/>
        </w:r>
      </w:hyperlink>
    </w:p>
    <w:p w:rsidR="00AF57D8" w:rsidRDefault="00AF57D8">
      <w:pPr>
        <w:pStyle w:val="TOC2"/>
        <w:rPr>
          <w:rFonts w:eastAsiaTheme="minorEastAsia"/>
          <w:smallCaps w:val="0"/>
          <w:sz w:val="22"/>
        </w:rPr>
      </w:pPr>
      <w:hyperlink w:anchor="_Toc488861711" w:history="1">
        <w:r w:rsidRPr="00B86C55">
          <w:rPr>
            <w:rStyle w:val="Hyperlink"/>
          </w:rPr>
          <w:t>Microsoft Dynamics 365 nas Instalações</w:t>
        </w:r>
        <w:r>
          <w:tab/>
        </w:r>
        <w:r>
          <w:fldChar w:fldCharType="begin"/>
        </w:r>
        <w:r>
          <w:instrText xml:space="preserve"> PAGEREF _Toc488861711 \h </w:instrText>
        </w:r>
        <w:r>
          <w:fldChar w:fldCharType="separate"/>
        </w:r>
        <w:r>
          <w:t>20</w:t>
        </w:r>
        <w:r>
          <w:fldChar w:fldCharType="end"/>
        </w:r>
      </w:hyperlink>
    </w:p>
    <w:p w:rsidR="00AF57D8" w:rsidRDefault="00AF57D8">
      <w:pPr>
        <w:pStyle w:val="TOC2"/>
        <w:rPr>
          <w:rFonts w:eastAsiaTheme="minorEastAsia"/>
          <w:smallCaps w:val="0"/>
          <w:sz w:val="22"/>
        </w:rPr>
      </w:pPr>
      <w:hyperlink w:anchor="_Toc488861712" w:history="1">
        <w:r w:rsidRPr="00B86C55">
          <w:rPr>
            <w:rStyle w:val="Hyperlink"/>
          </w:rPr>
          <w:t>Microsoft Identity Manager</w:t>
        </w:r>
        <w:r>
          <w:tab/>
        </w:r>
        <w:r>
          <w:fldChar w:fldCharType="begin"/>
        </w:r>
        <w:r>
          <w:instrText xml:space="preserve"> PAGEREF _Toc488861712 \h </w:instrText>
        </w:r>
        <w:r>
          <w:fldChar w:fldCharType="separate"/>
        </w:r>
        <w:r>
          <w:t>22</w:t>
        </w:r>
        <w:r>
          <w:fldChar w:fldCharType="end"/>
        </w:r>
      </w:hyperlink>
    </w:p>
    <w:p w:rsidR="00AF57D8" w:rsidRDefault="00AF57D8">
      <w:pPr>
        <w:pStyle w:val="TOC2"/>
        <w:rPr>
          <w:rFonts w:eastAsiaTheme="minorEastAsia"/>
          <w:smallCaps w:val="0"/>
          <w:sz w:val="22"/>
        </w:rPr>
      </w:pPr>
      <w:hyperlink w:anchor="_Toc488861713" w:history="1">
        <w:r w:rsidRPr="00B86C55">
          <w:rPr>
            <w:rStyle w:val="Hyperlink"/>
          </w:rPr>
          <w:t>Aplicativos do Office</w:t>
        </w:r>
        <w:r>
          <w:tab/>
        </w:r>
        <w:r>
          <w:fldChar w:fldCharType="begin"/>
        </w:r>
        <w:r>
          <w:instrText xml:space="preserve"> PAGEREF _Toc488861713 \h </w:instrText>
        </w:r>
        <w:r>
          <w:fldChar w:fldCharType="separate"/>
        </w:r>
        <w:r>
          <w:t>22</w:t>
        </w:r>
        <w:r>
          <w:fldChar w:fldCharType="end"/>
        </w:r>
      </w:hyperlink>
    </w:p>
    <w:p w:rsidR="00AF57D8" w:rsidRDefault="00AF57D8">
      <w:pPr>
        <w:pStyle w:val="TOC3"/>
        <w:rPr>
          <w:rFonts w:eastAsiaTheme="minorEastAsia"/>
          <w:smallCaps w:val="0"/>
          <w:sz w:val="22"/>
        </w:rPr>
      </w:pPr>
      <w:hyperlink w:anchor="_Toc488861714" w:history="1">
        <w:r w:rsidRPr="00B86C55">
          <w:rPr>
            <w:rStyle w:val="Hyperlink"/>
          </w:rPr>
          <w:t>Aplicativos Desktop do Office</w:t>
        </w:r>
        <w:r>
          <w:tab/>
        </w:r>
        <w:r>
          <w:fldChar w:fldCharType="begin"/>
        </w:r>
        <w:r>
          <w:instrText xml:space="preserve"> PAGEREF _Toc488861714 \h </w:instrText>
        </w:r>
        <w:r>
          <w:fldChar w:fldCharType="separate"/>
        </w:r>
        <w:r>
          <w:t>22</w:t>
        </w:r>
        <w:r>
          <w:fldChar w:fldCharType="end"/>
        </w:r>
      </w:hyperlink>
    </w:p>
    <w:p w:rsidR="00AF57D8" w:rsidRDefault="00AF57D8">
      <w:pPr>
        <w:pStyle w:val="TOC3"/>
        <w:rPr>
          <w:rFonts w:eastAsiaTheme="minorEastAsia"/>
          <w:smallCaps w:val="0"/>
          <w:sz w:val="22"/>
        </w:rPr>
      </w:pPr>
      <w:hyperlink w:anchor="_Toc488861715" w:history="1">
        <w:r w:rsidRPr="00B86C55">
          <w:rPr>
            <w:rStyle w:val="Hyperlink"/>
          </w:rPr>
          <w:t>Office para Mac</w:t>
        </w:r>
        <w:r>
          <w:tab/>
        </w:r>
        <w:r>
          <w:fldChar w:fldCharType="begin"/>
        </w:r>
        <w:r>
          <w:instrText xml:space="preserve"> PAGEREF _Toc488861715 \h </w:instrText>
        </w:r>
        <w:r>
          <w:fldChar w:fldCharType="separate"/>
        </w:r>
        <w:r>
          <w:t>24</w:t>
        </w:r>
        <w:r>
          <w:fldChar w:fldCharType="end"/>
        </w:r>
      </w:hyperlink>
    </w:p>
    <w:p w:rsidR="00AF57D8" w:rsidRDefault="00AF57D8">
      <w:pPr>
        <w:pStyle w:val="TOC2"/>
        <w:rPr>
          <w:rFonts w:eastAsiaTheme="minorEastAsia"/>
          <w:smallCaps w:val="0"/>
          <w:sz w:val="22"/>
        </w:rPr>
      </w:pPr>
      <w:hyperlink w:anchor="_Toc488861716" w:history="1">
        <w:r w:rsidRPr="00B86C55">
          <w:rPr>
            <w:rStyle w:val="Hyperlink"/>
          </w:rPr>
          <w:t>Servidores do Office</w:t>
        </w:r>
        <w:r>
          <w:tab/>
        </w:r>
        <w:r>
          <w:fldChar w:fldCharType="begin"/>
        </w:r>
        <w:r>
          <w:instrText xml:space="preserve"> PAGEREF _Toc488861716 \h </w:instrText>
        </w:r>
        <w:r>
          <w:fldChar w:fldCharType="separate"/>
        </w:r>
        <w:r>
          <w:t>25</w:t>
        </w:r>
        <w:r>
          <w:fldChar w:fldCharType="end"/>
        </w:r>
      </w:hyperlink>
    </w:p>
    <w:p w:rsidR="00AF57D8" w:rsidRDefault="00AF57D8">
      <w:pPr>
        <w:pStyle w:val="TOC3"/>
        <w:rPr>
          <w:rFonts w:eastAsiaTheme="minorEastAsia"/>
          <w:smallCaps w:val="0"/>
          <w:sz w:val="22"/>
        </w:rPr>
      </w:pPr>
      <w:hyperlink w:anchor="_Toc488861717" w:history="1">
        <w:r w:rsidRPr="00B86C55">
          <w:rPr>
            <w:rStyle w:val="Hyperlink"/>
          </w:rPr>
          <w:t>Exchange Server</w:t>
        </w:r>
        <w:r>
          <w:tab/>
        </w:r>
        <w:r>
          <w:fldChar w:fldCharType="begin"/>
        </w:r>
        <w:r>
          <w:instrText xml:space="preserve"> PAGEREF _Toc488861717 \h </w:instrText>
        </w:r>
        <w:r>
          <w:fldChar w:fldCharType="separate"/>
        </w:r>
        <w:r>
          <w:t>25</w:t>
        </w:r>
        <w:r>
          <w:fldChar w:fldCharType="end"/>
        </w:r>
      </w:hyperlink>
    </w:p>
    <w:p w:rsidR="00AF57D8" w:rsidRDefault="00AF57D8">
      <w:pPr>
        <w:pStyle w:val="TOC3"/>
        <w:rPr>
          <w:rFonts w:eastAsiaTheme="minorEastAsia"/>
          <w:smallCaps w:val="0"/>
          <w:sz w:val="22"/>
        </w:rPr>
      </w:pPr>
      <w:hyperlink w:anchor="_Toc488861718" w:history="1">
        <w:r w:rsidRPr="00B86C55">
          <w:rPr>
            <w:rStyle w:val="Hyperlink"/>
          </w:rPr>
          <w:t>Project Server</w:t>
        </w:r>
        <w:r>
          <w:tab/>
        </w:r>
        <w:r>
          <w:fldChar w:fldCharType="begin"/>
        </w:r>
        <w:r>
          <w:instrText xml:space="preserve"> PAGEREF _Toc488861718 \h </w:instrText>
        </w:r>
        <w:r>
          <w:fldChar w:fldCharType="separate"/>
        </w:r>
        <w:r>
          <w:t>26</w:t>
        </w:r>
        <w:r>
          <w:fldChar w:fldCharType="end"/>
        </w:r>
      </w:hyperlink>
    </w:p>
    <w:p w:rsidR="00AF57D8" w:rsidRDefault="00AF57D8">
      <w:pPr>
        <w:pStyle w:val="TOC3"/>
        <w:rPr>
          <w:rFonts w:eastAsiaTheme="minorEastAsia"/>
          <w:smallCaps w:val="0"/>
          <w:sz w:val="22"/>
        </w:rPr>
      </w:pPr>
      <w:hyperlink w:anchor="_Toc488861719" w:history="1">
        <w:r w:rsidRPr="00B86C55">
          <w:rPr>
            <w:rStyle w:val="Hyperlink"/>
          </w:rPr>
          <w:t>SharePoint Server</w:t>
        </w:r>
        <w:r>
          <w:tab/>
        </w:r>
        <w:r>
          <w:fldChar w:fldCharType="begin"/>
        </w:r>
        <w:r>
          <w:instrText xml:space="preserve"> PAGEREF _Toc488861719 \h </w:instrText>
        </w:r>
        <w:r>
          <w:fldChar w:fldCharType="separate"/>
        </w:r>
        <w:r>
          <w:t>27</w:t>
        </w:r>
        <w:r>
          <w:fldChar w:fldCharType="end"/>
        </w:r>
      </w:hyperlink>
    </w:p>
    <w:p w:rsidR="00AF57D8" w:rsidRDefault="00AF57D8">
      <w:pPr>
        <w:pStyle w:val="TOC3"/>
        <w:rPr>
          <w:rFonts w:eastAsiaTheme="minorEastAsia"/>
          <w:smallCaps w:val="0"/>
          <w:sz w:val="22"/>
        </w:rPr>
      </w:pPr>
      <w:hyperlink w:anchor="_Toc488861720" w:history="1">
        <w:r w:rsidRPr="00B86C55">
          <w:rPr>
            <w:rStyle w:val="Hyperlink"/>
          </w:rPr>
          <w:t>Skype for Business Server</w:t>
        </w:r>
        <w:r>
          <w:tab/>
        </w:r>
        <w:r>
          <w:fldChar w:fldCharType="begin"/>
        </w:r>
        <w:r>
          <w:instrText xml:space="preserve"> PAGEREF _Toc488861720 \h </w:instrText>
        </w:r>
        <w:r>
          <w:fldChar w:fldCharType="separate"/>
        </w:r>
        <w:r>
          <w:t>28</w:t>
        </w:r>
        <w:r>
          <w:fldChar w:fldCharType="end"/>
        </w:r>
      </w:hyperlink>
    </w:p>
    <w:p w:rsidR="00AF57D8" w:rsidRDefault="00AF57D8">
      <w:pPr>
        <w:pStyle w:val="TOC2"/>
        <w:rPr>
          <w:rFonts w:eastAsiaTheme="minorEastAsia"/>
          <w:smallCaps w:val="0"/>
          <w:sz w:val="22"/>
        </w:rPr>
      </w:pPr>
      <w:hyperlink w:anchor="_Toc488861721" w:history="1">
        <w:r w:rsidRPr="00B86C55">
          <w:rPr>
            <w:rStyle w:val="Hyperlink"/>
          </w:rPr>
          <w:t>SQL Server</w:t>
        </w:r>
        <w:r>
          <w:tab/>
        </w:r>
        <w:r>
          <w:fldChar w:fldCharType="begin"/>
        </w:r>
        <w:r>
          <w:instrText xml:space="preserve"> PAGEREF _Toc488861721 \h </w:instrText>
        </w:r>
        <w:r>
          <w:fldChar w:fldCharType="separate"/>
        </w:r>
        <w:r>
          <w:t>29</w:t>
        </w:r>
        <w:r>
          <w:fldChar w:fldCharType="end"/>
        </w:r>
      </w:hyperlink>
    </w:p>
    <w:p w:rsidR="00AF57D8" w:rsidRDefault="00AF57D8">
      <w:pPr>
        <w:pStyle w:val="TOC2"/>
        <w:rPr>
          <w:rFonts w:eastAsiaTheme="minorEastAsia"/>
          <w:smallCaps w:val="0"/>
          <w:sz w:val="22"/>
        </w:rPr>
      </w:pPr>
      <w:hyperlink w:anchor="_Toc488861722" w:history="1">
        <w:r w:rsidRPr="00B86C55">
          <w:rPr>
            <w:rStyle w:val="Hyperlink"/>
          </w:rPr>
          <w:t>System Center</w:t>
        </w:r>
        <w:r>
          <w:tab/>
        </w:r>
        <w:r>
          <w:fldChar w:fldCharType="begin"/>
        </w:r>
        <w:r>
          <w:instrText xml:space="preserve"> PAGEREF _Toc488861722 \h </w:instrText>
        </w:r>
        <w:r>
          <w:fldChar w:fldCharType="separate"/>
        </w:r>
        <w:r>
          <w:t>31</w:t>
        </w:r>
        <w:r>
          <w:fldChar w:fldCharType="end"/>
        </w:r>
      </w:hyperlink>
    </w:p>
    <w:p w:rsidR="00AF57D8" w:rsidRDefault="00AF57D8">
      <w:pPr>
        <w:pStyle w:val="TOC3"/>
        <w:rPr>
          <w:rFonts w:eastAsiaTheme="minorEastAsia"/>
          <w:smallCaps w:val="0"/>
          <w:sz w:val="22"/>
        </w:rPr>
      </w:pPr>
      <w:hyperlink w:anchor="_Toc488861723" w:history="1">
        <w:r w:rsidRPr="00B86C55">
          <w:rPr>
            <w:rStyle w:val="Hyperlink"/>
          </w:rPr>
          <w:t>System Center Server</w:t>
        </w:r>
        <w:r>
          <w:tab/>
        </w:r>
        <w:r>
          <w:fldChar w:fldCharType="begin"/>
        </w:r>
        <w:r>
          <w:instrText xml:space="preserve"> PAGEREF _Toc488861723 \h </w:instrText>
        </w:r>
        <w:r>
          <w:fldChar w:fldCharType="separate"/>
        </w:r>
        <w:r>
          <w:t>31</w:t>
        </w:r>
        <w:r>
          <w:fldChar w:fldCharType="end"/>
        </w:r>
      </w:hyperlink>
    </w:p>
    <w:p w:rsidR="00AF57D8" w:rsidRDefault="00AF57D8">
      <w:pPr>
        <w:pStyle w:val="TOC3"/>
        <w:rPr>
          <w:rFonts w:eastAsiaTheme="minorEastAsia"/>
          <w:smallCaps w:val="0"/>
          <w:sz w:val="22"/>
        </w:rPr>
      </w:pPr>
      <w:hyperlink w:anchor="_Toc488861724" w:history="1">
        <w:r w:rsidRPr="00B86C55">
          <w:rPr>
            <w:rStyle w:val="Hyperlink"/>
          </w:rPr>
          <w:t>System Center Configuration Manager</w:t>
        </w:r>
        <w:r>
          <w:tab/>
        </w:r>
        <w:r>
          <w:fldChar w:fldCharType="begin"/>
        </w:r>
        <w:r>
          <w:instrText xml:space="preserve"> PAGEREF _Toc488861724 \h </w:instrText>
        </w:r>
        <w:r>
          <w:fldChar w:fldCharType="separate"/>
        </w:r>
        <w:r>
          <w:t>32</w:t>
        </w:r>
        <w:r>
          <w:fldChar w:fldCharType="end"/>
        </w:r>
      </w:hyperlink>
    </w:p>
    <w:p w:rsidR="00AF57D8" w:rsidRDefault="00AF57D8">
      <w:pPr>
        <w:pStyle w:val="TOC3"/>
        <w:rPr>
          <w:rFonts w:eastAsiaTheme="minorEastAsia"/>
          <w:smallCaps w:val="0"/>
          <w:sz w:val="22"/>
        </w:rPr>
      </w:pPr>
      <w:hyperlink w:anchor="_Toc488861725" w:history="1">
        <w:r w:rsidRPr="00B86C55">
          <w:rPr>
            <w:rStyle w:val="Hyperlink"/>
          </w:rPr>
          <w:t>System Center Data Protection Manager</w:t>
        </w:r>
        <w:r>
          <w:tab/>
        </w:r>
        <w:r>
          <w:fldChar w:fldCharType="begin"/>
        </w:r>
        <w:r>
          <w:instrText xml:space="preserve"> PAGEREF _Toc488861725 \h </w:instrText>
        </w:r>
        <w:r>
          <w:fldChar w:fldCharType="separate"/>
        </w:r>
        <w:r>
          <w:t>33</w:t>
        </w:r>
        <w:r>
          <w:fldChar w:fldCharType="end"/>
        </w:r>
      </w:hyperlink>
    </w:p>
    <w:p w:rsidR="00AF57D8" w:rsidRDefault="00AF57D8">
      <w:pPr>
        <w:pStyle w:val="TOC3"/>
        <w:rPr>
          <w:rFonts w:eastAsiaTheme="minorEastAsia"/>
          <w:smallCaps w:val="0"/>
          <w:sz w:val="22"/>
        </w:rPr>
      </w:pPr>
      <w:hyperlink w:anchor="_Toc488861726" w:history="1">
        <w:r w:rsidRPr="00B86C55">
          <w:rPr>
            <w:rStyle w:val="Hyperlink"/>
          </w:rPr>
          <w:t>System Center Endpoint Protection</w:t>
        </w:r>
        <w:r>
          <w:tab/>
        </w:r>
        <w:r>
          <w:fldChar w:fldCharType="begin"/>
        </w:r>
        <w:r>
          <w:instrText xml:space="preserve"> PAGEREF _Toc488861726 \h </w:instrText>
        </w:r>
        <w:r>
          <w:fldChar w:fldCharType="separate"/>
        </w:r>
        <w:r>
          <w:t>34</w:t>
        </w:r>
        <w:r>
          <w:fldChar w:fldCharType="end"/>
        </w:r>
      </w:hyperlink>
    </w:p>
    <w:p w:rsidR="00AF57D8" w:rsidRDefault="00AF57D8">
      <w:pPr>
        <w:pStyle w:val="TOC3"/>
        <w:rPr>
          <w:rFonts w:eastAsiaTheme="minorEastAsia"/>
          <w:smallCaps w:val="0"/>
          <w:sz w:val="22"/>
        </w:rPr>
      </w:pPr>
      <w:hyperlink w:anchor="_Toc488861727" w:history="1">
        <w:r w:rsidRPr="00B86C55">
          <w:rPr>
            <w:rStyle w:val="Hyperlink"/>
          </w:rPr>
          <w:t>System Center Operations Manager</w:t>
        </w:r>
        <w:r>
          <w:tab/>
        </w:r>
        <w:r>
          <w:fldChar w:fldCharType="begin"/>
        </w:r>
        <w:r>
          <w:instrText xml:space="preserve"> PAGEREF _Toc488861727 \h </w:instrText>
        </w:r>
        <w:r>
          <w:fldChar w:fldCharType="separate"/>
        </w:r>
        <w:r>
          <w:t>35</w:t>
        </w:r>
        <w:r>
          <w:fldChar w:fldCharType="end"/>
        </w:r>
      </w:hyperlink>
    </w:p>
    <w:p w:rsidR="00AF57D8" w:rsidRDefault="00AF57D8">
      <w:pPr>
        <w:pStyle w:val="TOC3"/>
        <w:rPr>
          <w:rFonts w:eastAsiaTheme="minorEastAsia"/>
          <w:smallCaps w:val="0"/>
          <w:sz w:val="22"/>
        </w:rPr>
      </w:pPr>
      <w:hyperlink w:anchor="_Toc488861728" w:history="1">
        <w:r w:rsidRPr="00B86C55">
          <w:rPr>
            <w:rStyle w:val="Hyperlink"/>
          </w:rPr>
          <w:t>System Center Orchestrator</w:t>
        </w:r>
        <w:r>
          <w:tab/>
        </w:r>
        <w:r>
          <w:fldChar w:fldCharType="begin"/>
        </w:r>
        <w:r>
          <w:instrText xml:space="preserve"> PAGEREF _Toc488861728 \h </w:instrText>
        </w:r>
        <w:r>
          <w:fldChar w:fldCharType="separate"/>
        </w:r>
        <w:r>
          <w:t>36</w:t>
        </w:r>
        <w:r>
          <w:fldChar w:fldCharType="end"/>
        </w:r>
      </w:hyperlink>
    </w:p>
    <w:p w:rsidR="00AF57D8" w:rsidRDefault="00AF57D8">
      <w:pPr>
        <w:pStyle w:val="TOC3"/>
        <w:rPr>
          <w:rFonts w:eastAsiaTheme="minorEastAsia"/>
          <w:smallCaps w:val="0"/>
          <w:sz w:val="22"/>
        </w:rPr>
      </w:pPr>
      <w:hyperlink w:anchor="_Toc488861729" w:history="1">
        <w:r w:rsidRPr="00B86C55">
          <w:rPr>
            <w:rStyle w:val="Hyperlink"/>
          </w:rPr>
          <w:t>System Center Service Manager</w:t>
        </w:r>
        <w:r>
          <w:tab/>
        </w:r>
        <w:r>
          <w:fldChar w:fldCharType="begin"/>
        </w:r>
        <w:r>
          <w:instrText xml:space="preserve"> PAGEREF _Toc488861729 \h </w:instrText>
        </w:r>
        <w:r>
          <w:fldChar w:fldCharType="separate"/>
        </w:r>
        <w:r>
          <w:t>36</w:t>
        </w:r>
        <w:r>
          <w:fldChar w:fldCharType="end"/>
        </w:r>
      </w:hyperlink>
    </w:p>
    <w:p w:rsidR="00AF57D8" w:rsidRDefault="00AF57D8">
      <w:pPr>
        <w:pStyle w:val="TOC2"/>
        <w:rPr>
          <w:rFonts w:eastAsiaTheme="minorEastAsia"/>
          <w:smallCaps w:val="0"/>
          <w:sz w:val="22"/>
        </w:rPr>
      </w:pPr>
      <w:hyperlink w:anchor="_Toc488861730" w:history="1">
        <w:r w:rsidRPr="00B86C55">
          <w:rPr>
            <w:rStyle w:val="Hyperlink"/>
          </w:rPr>
          <w:t>Virtual Desktop Infrastructure (VDI) Suite</w:t>
        </w:r>
        <w:r>
          <w:tab/>
        </w:r>
        <w:r>
          <w:fldChar w:fldCharType="begin"/>
        </w:r>
        <w:r>
          <w:instrText xml:space="preserve"> PAGEREF _Toc488861730 \h </w:instrText>
        </w:r>
        <w:r>
          <w:fldChar w:fldCharType="separate"/>
        </w:r>
        <w:r>
          <w:t>37</w:t>
        </w:r>
        <w:r>
          <w:fldChar w:fldCharType="end"/>
        </w:r>
      </w:hyperlink>
    </w:p>
    <w:p w:rsidR="00AF57D8" w:rsidRDefault="00AF57D8">
      <w:pPr>
        <w:pStyle w:val="TOC2"/>
        <w:rPr>
          <w:rFonts w:eastAsiaTheme="minorEastAsia"/>
          <w:smallCaps w:val="0"/>
          <w:sz w:val="22"/>
        </w:rPr>
      </w:pPr>
      <w:hyperlink w:anchor="_Toc488861731" w:history="1">
        <w:r w:rsidRPr="00B86C55">
          <w:rPr>
            <w:rStyle w:val="Hyperlink"/>
          </w:rPr>
          <w:t>Visual Studio</w:t>
        </w:r>
        <w:r>
          <w:tab/>
        </w:r>
        <w:r>
          <w:fldChar w:fldCharType="begin"/>
        </w:r>
        <w:r>
          <w:instrText xml:space="preserve"> PAGEREF _Toc488861731 \h </w:instrText>
        </w:r>
        <w:r>
          <w:fldChar w:fldCharType="separate"/>
        </w:r>
        <w:r>
          <w:t>37</w:t>
        </w:r>
        <w:r>
          <w:fldChar w:fldCharType="end"/>
        </w:r>
      </w:hyperlink>
    </w:p>
    <w:p w:rsidR="00AF57D8" w:rsidRDefault="00AF57D8">
      <w:pPr>
        <w:pStyle w:val="TOC3"/>
        <w:rPr>
          <w:rFonts w:eastAsiaTheme="minorEastAsia"/>
          <w:smallCaps w:val="0"/>
          <w:sz w:val="22"/>
        </w:rPr>
      </w:pPr>
      <w:hyperlink w:anchor="_Toc488861732" w:history="1">
        <w:r w:rsidRPr="00B86C55">
          <w:rPr>
            <w:rStyle w:val="Hyperlink"/>
          </w:rPr>
          <w:t>Visual Studio</w:t>
        </w:r>
        <w:r>
          <w:tab/>
        </w:r>
        <w:r>
          <w:fldChar w:fldCharType="begin"/>
        </w:r>
        <w:r>
          <w:instrText xml:space="preserve"> PAGEREF _Toc488861732 \h </w:instrText>
        </w:r>
        <w:r>
          <w:fldChar w:fldCharType="separate"/>
        </w:r>
        <w:r>
          <w:t>37</w:t>
        </w:r>
        <w:r>
          <w:fldChar w:fldCharType="end"/>
        </w:r>
      </w:hyperlink>
    </w:p>
    <w:p w:rsidR="00AF57D8" w:rsidRDefault="00AF57D8">
      <w:pPr>
        <w:pStyle w:val="TOC3"/>
        <w:rPr>
          <w:rFonts w:eastAsiaTheme="minorEastAsia"/>
          <w:smallCaps w:val="0"/>
          <w:sz w:val="22"/>
        </w:rPr>
      </w:pPr>
      <w:hyperlink w:anchor="_Toc488861733" w:history="1">
        <w:r w:rsidRPr="00B86C55">
          <w:rPr>
            <w:rStyle w:val="Hyperlink"/>
          </w:rPr>
          <w:t>Visual Studio Team Foundation Server</w:t>
        </w:r>
        <w:r>
          <w:tab/>
        </w:r>
        <w:r>
          <w:fldChar w:fldCharType="begin"/>
        </w:r>
        <w:r>
          <w:instrText xml:space="preserve"> PAGEREF _Toc488861733 \h </w:instrText>
        </w:r>
        <w:r>
          <w:fldChar w:fldCharType="separate"/>
        </w:r>
        <w:r>
          <w:t>39</w:t>
        </w:r>
        <w:r>
          <w:fldChar w:fldCharType="end"/>
        </w:r>
      </w:hyperlink>
    </w:p>
    <w:p w:rsidR="00AF57D8" w:rsidRDefault="00AF57D8">
      <w:pPr>
        <w:pStyle w:val="TOC2"/>
        <w:rPr>
          <w:rFonts w:eastAsiaTheme="minorEastAsia"/>
          <w:smallCaps w:val="0"/>
          <w:sz w:val="22"/>
        </w:rPr>
      </w:pPr>
      <w:hyperlink w:anchor="_Toc488861734" w:history="1">
        <w:r w:rsidRPr="00B86C55">
          <w:rPr>
            <w:rStyle w:val="Hyperlink"/>
          </w:rPr>
          <w:t>Windows</w:t>
        </w:r>
        <w:r>
          <w:tab/>
        </w:r>
        <w:r>
          <w:fldChar w:fldCharType="begin"/>
        </w:r>
        <w:r>
          <w:instrText xml:space="preserve"> PAGEREF _Toc488861734 \h </w:instrText>
        </w:r>
        <w:r>
          <w:fldChar w:fldCharType="separate"/>
        </w:r>
        <w:r>
          <w:t>40</w:t>
        </w:r>
        <w:r>
          <w:fldChar w:fldCharType="end"/>
        </w:r>
      </w:hyperlink>
    </w:p>
    <w:p w:rsidR="00AF57D8" w:rsidRDefault="00AF57D8">
      <w:pPr>
        <w:pStyle w:val="TOC3"/>
        <w:rPr>
          <w:rFonts w:eastAsiaTheme="minorEastAsia"/>
          <w:smallCaps w:val="0"/>
          <w:sz w:val="22"/>
        </w:rPr>
      </w:pPr>
      <w:hyperlink w:anchor="_Toc488861735" w:history="1">
        <w:r w:rsidRPr="00B86C55">
          <w:rPr>
            <w:rStyle w:val="Hyperlink"/>
          </w:rPr>
          <w:t>Sistema Operacional Windows Desktop</w:t>
        </w:r>
        <w:r>
          <w:tab/>
        </w:r>
        <w:r>
          <w:fldChar w:fldCharType="begin"/>
        </w:r>
        <w:r>
          <w:instrText xml:space="preserve"> PAGEREF _Toc488861735 \h </w:instrText>
        </w:r>
        <w:r>
          <w:fldChar w:fldCharType="separate"/>
        </w:r>
        <w:r>
          <w:t>40</w:t>
        </w:r>
        <w:r>
          <w:fldChar w:fldCharType="end"/>
        </w:r>
      </w:hyperlink>
    </w:p>
    <w:p w:rsidR="00AF57D8" w:rsidRDefault="00AF57D8">
      <w:pPr>
        <w:pStyle w:val="TOC2"/>
        <w:rPr>
          <w:rFonts w:eastAsiaTheme="minorEastAsia"/>
          <w:smallCaps w:val="0"/>
          <w:sz w:val="22"/>
        </w:rPr>
      </w:pPr>
      <w:hyperlink w:anchor="_Toc488861736" w:history="1">
        <w:r w:rsidRPr="00B86C55">
          <w:rPr>
            <w:rStyle w:val="Hyperlink"/>
          </w:rPr>
          <w:t>Windows Server</w:t>
        </w:r>
        <w:r>
          <w:tab/>
        </w:r>
        <w:r>
          <w:fldChar w:fldCharType="begin"/>
        </w:r>
        <w:r>
          <w:instrText xml:space="preserve"> PAGEREF _Toc488861736 \h </w:instrText>
        </w:r>
        <w:r>
          <w:fldChar w:fldCharType="separate"/>
        </w:r>
        <w:r>
          <w:t>48</w:t>
        </w:r>
        <w:r>
          <w:fldChar w:fldCharType="end"/>
        </w:r>
      </w:hyperlink>
    </w:p>
    <w:p w:rsidR="00AF57D8" w:rsidRDefault="00AF57D8">
      <w:pPr>
        <w:pStyle w:val="TOC3"/>
        <w:rPr>
          <w:rFonts w:eastAsiaTheme="minorEastAsia"/>
          <w:smallCaps w:val="0"/>
          <w:sz w:val="22"/>
        </w:rPr>
      </w:pPr>
      <w:hyperlink w:anchor="_Toc488861737" w:history="1">
        <w:r w:rsidRPr="00B86C55">
          <w:rPr>
            <w:rStyle w:val="Hyperlink"/>
          </w:rPr>
          <w:t>Windows MultiPoint Server</w:t>
        </w:r>
        <w:r>
          <w:tab/>
        </w:r>
        <w:r>
          <w:fldChar w:fldCharType="begin"/>
        </w:r>
        <w:r>
          <w:instrText xml:space="preserve"> PAGEREF _Toc488861737 \h </w:instrText>
        </w:r>
        <w:r>
          <w:fldChar w:fldCharType="separate"/>
        </w:r>
        <w:r>
          <w:t>48</w:t>
        </w:r>
        <w:r>
          <w:fldChar w:fldCharType="end"/>
        </w:r>
      </w:hyperlink>
    </w:p>
    <w:p w:rsidR="00AF57D8" w:rsidRDefault="00AF57D8">
      <w:pPr>
        <w:pStyle w:val="TOC3"/>
        <w:rPr>
          <w:rFonts w:eastAsiaTheme="minorEastAsia"/>
          <w:smallCaps w:val="0"/>
          <w:sz w:val="22"/>
        </w:rPr>
      </w:pPr>
      <w:hyperlink w:anchor="_Toc488861738" w:history="1">
        <w:r w:rsidRPr="00B86C55">
          <w:rPr>
            <w:rStyle w:val="Hyperlink"/>
          </w:rPr>
          <w:t>Windows Server</w:t>
        </w:r>
        <w:r>
          <w:tab/>
        </w:r>
        <w:r>
          <w:fldChar w:fldCharType="begin"/>
        </w:r>
        <w:r>
          <w:instrText xml:space="preserve"> PAGEREF _Toc488861738 \h </w:instrText>
        </w:r>
        <w:r>
          <w:fldChar w:fldCharType="separate"/>
        </w:r>
        <w:r>
          <w:t>49</w:t>
        </w:r>
        <w:r>
          <w:fldChar w:fldCharType="end"/>
        </w:r>
      </w:hyperlink>
    </w:p>
    <w:p w:rsidR="00AF57D8" w:rsidRDefault="00AF57D8">
      <w:pPr>
        <w:pStyle w:val="TOC1"/>
        <w:rPr>
          <w:rFonts w:eastAsiaTheme="minorEastAsia"/>
          <w:b w:val="0"/>
          <w:caps w:val="0"/>
          <w:noProof/>
          <w:sz w:val="22"/>
          <w:szCs w:val="22"/>
        </w:rPr>
      </w:pPr>
      <w:hyperlink w:anchor="_Toc488861739" w:history="1">
        <w:r w:rsidRPr="00B86C55">
          <w:rPr>
            <w:rStyle w:val="Hyperlink"/>
            <w:noProof/>
          </w:rPr>
          <w:t>Serviços Online</w:t>
        </w:r>
        <w:r>
          <w:rPr>
            <w:noProof/>
          </w:rPr>
          <w:tab/>
        </w:r>
        <w:r>
          <w:rPr>
            <w:noProof/>
          </w:rPr>
          <w:fldChar w:fldCharType="begin"/>
        </w:r>
        <w:r>
          <w:rPr>
            <w:noProof/>
          </w:rPr>
          <w:instrText xml:space="preserve"> PAGEREF _Toc488861739 \h </w:instrText>
        </w:r>
        <w:r>
          <w:rPr>
            <w:noProof/>
          </w:rPr>
        </w:r>
        <w:r>
          <w:rPr>
            <w:noProof/>
          </w:rPr>
          <w:fldChar w:fldCharType="separate"/>
        </w:r>
        <w:r>
          <w:rPr>
            <w:noProof/>
          </w:rPr>
          <w:t>53</w:t>
        </w:r>
        <w:r>
          <w:rPr>
            <w:noProof/>
          </w:rPr>
          <w:fldChar w:fldCharType="end"/>
        </w:r>
      </w:hyperlink>
    </w:p>
    <w:p w:rsidR="00AF57D8" w:rsidRDefault="00AF57D8">
      <w:pPr>
        <w:pStyle w:val="TOC2"/>
        <w:rPr>
          <w:rFonts w:eastAsiaTheme="minorEastAsia"/>
          <w:smallCaps w:val="0"/>
          <w:sz w:val="22"/>
        </w:rPr>
      </w:pPr>
      <w:hyperlink w:anchor="_Toc488861740" w:history="1">
        <w:r w:rsidRPr="00B86C55">
          <w:rPr>
            <w:rStyle w:val="Hyperlink"/>
          </w:rPr>
          <w:t>Disponibilidade Regional dos Serviços Online</w:t>
        </w:r>
        <w:r>
          <w:tab/>
        </w:r>
        <w:r>
          <w:fldChar w:fldCharType="begin"/>
        </w:r>
        <w:r>
          <w:instrText xml:space="preserve"> PAGEREF _Toc488861740 \h </w:instrText>
        </w:r>
        <w:r>
          <w:fldChar w:fldCharType="separate"/>
        </w:r>
        <w:r>
          <w:t>53</w:t>
        </w:r>
        <w:r>
          <w:fldChar w:fldCharType="end"/>
        </w:r>
      </w:hyperlink>
    </w:p>
    <w:p w:rsidR="00AF57D8" w:rsidRDefault="00AF57D8">
      <w:pPr>
        <w:pStyle w:val="TOC2"/>
        <w:rPr>
          <w:rFonts w:eastAsiaTheme="minorEastAsia"/>
          <w:smallCaps w:val="0"/>
          <w:sz w:val="22"/>
        </w:rPr>
      </w:pPr>
      <w:hyperlink w:anchor="_Toc488861741" w:history="1">
        <w:r w:rsidRPr="00B86C55">
          <w:rPr>
            <w:rStyle w:val="Hyperlink"/>
          </w:rPr>
          <w:t>Regras de Compra de Serviços Online</w:t>
        </w:r>
        <w:r>
          <w:tab/>
        </w:r>
        <w:r>
          <w:fldChar w:fldCharType="begin"/>
        </w:r>
        <w:r>
          <w:instrText xml:space="preserve"> PAGEREF _Toc488861741 \h </w:instrText>
        </w:r>
        <w:r>
          <w:fldChar w:fldCharType="separate"/>
        </w:r>
        <w:r>
          <w:t>53</w:t>
        </w:r>
        <w:r>
          <w:fldChar w:fldCharType="end"/>
        </w:r>
      </w:hyperlink>
    </w:p>
    <w:p w:rsidR="00AF57D8" w:rsidRDefault="00AF57D8">
      <w:pPr>
        <w:pStyle w:val="TOC2"/>
        <w:rPr>
          <w:rFonts w:eastAsiaTheme="minorEastAsia"/>
          <w:smallCaps w:val="0"/>
          <w:sz w:val="22"/>
        </w:rPr>
      </w:pPr>
      <w:hyperlink w:anchor="_Toc488861742" w:history="1">
        <w:r w:rsidRPr="00B86C55">
          <w:rPr>
            <w:rStyle w:val="Hyperlink"/>
          </w:rPr>
          <w:t>Renovação dos Serviços Online</w:t>
        </w:r>
        <w:r>
          <w:tab/>
        </w:r>
        <w:r>
          <w:fldChar w:fldCharType="begin"/>
        </w:r>
        <w:r>
          <w:instrText xml:space="preserve"> PAGEREF _Toc488861742 \h </w:instrText>
        </w:r>
        <w:r>
          <w:fldChar w:fldCharType="separate"/>
        </w:r>
        <w:r>
          <w:t>53</w:t>
        </w:r>
        <w:r>
          <w:fldChar w:fldCharType="end"/>
        </w:r>
      </w:hyperlink>
    </w:p>
    <w:p w:rsidR="00AF57D8" w:rsidRDefault="00AF57D8">
      <w:pPr>
        <w:pStyle w:val="TOC2"/>
        <w:rPr>
          <w:rFonts w:eastAsiaTheme="minorEastAsia"/>
          <w:smallCaps w:val="0"/>
          <w:sz w:val="22"/>
        </w:rPr>
      </w:pPr>
      <w:hyperlink w:anchor="_Toc488861743" w:history="1">
        <w:r w:rsidRPr="00B86C55">
          <w:rPr>
            <w:rStyle w:val="Hyperlink"/>
          </w:rPr>
          <w:t>Serviços do Microsoft Azure</w:t>
        </w:r>
        <w:r>
          <w:tab/>
        </w:r>
        <w:r>
          <w:fldChar w:fldCharType="begin"/>
        </w:r>
        <w:r>
          <w:instrText xml:space="preserve"> PAGEREF _Toc488861743 \h </w:instrText>
        </w:r>
        <w:r>
          <w:fldChar w:fldCharType="separate"/>
        </w:r>
        <w:r>
          <w:t>53</w:t>
        </w:r>
        <w:r>
          <w:fldChar w:fldCharType="end"/>
        </w:r>
      </w:hyperlink>
    </w:p>
    <w:p w:rsidR="00AF57D8" w:rsidRDefault="00AF57D8">
      <w:pPr>
        <w:pStyle w:val="TOC3"/>
        <w:rPr>
          <w:rFonts w:eastAsiaTheme="minorEastAsia"/>
          <w:smallCaps w:val="0"/>
          <w:sz w:val="22"/>
        </w:rPr>
      </w:pPr>
      <w:hyperlink w:anchor="_Toc488861744" w:history="1">
        <w:r w:rsidRPr="00B86C55">
          <w:rPr>
            <w:rStyle w:val="Hyperlink"/>
          </w:rPr>
          <w:t>Serviços do Microsoft Azure</w:t>
        </w:r>
        <w:r>
          <w:tab/>
        </w:r>
        <w:r>
          <w:fldChar w:fldCharType="begin"/>
        </w:r>
        <w:r>
          <w:instrText xml:space="preserve"> PAGEREF _Toc488861744 \h </w:instrText>
        </w:r>
        <w:r>
          <w:fldChar w:fldCharType="separate"/>
        </w:r>
        <w:r>
          <w:t>55</w:t>
        </w:r>
        <w:r>
          <w:fldChar w:fldCharType="end"/>
        </w:r>
      </w:hyperlink>
    </w:p>
    <w:p w:rsidR="00AF57D8" w:rsidRDefault="00AF57D8">
      <w:pPr>
        <w:pStyle w:val="TOC3"/>
        <w:rPr>
          <w:rFonts w:eastAsiaTheme="minorEastAsia"/>
          <w:smallCaps w:val="0"/>
          <w:sz w:val="22"/>
        </w:rPr>
      </w:pPr>
      <w:hyperlink w:anchor="_Toc488861745" w:history="1">
        <w:r w:rsidRPr="00B86C55">
          <w:rPr>
            <w:rStyle w:val="Hyperlink"/>
          </w:rPr>
          <w:t>Planos de Infraestrutura do Microsoft Azure</w:t>
        </w:r>
        <w:r>
          <w:tab/>
        </w:r>
        <w:r>
          <w:fldChar w:fldCharType="begin"/>
        </w:r>
        <w:r>
          <w:instrText xml:space="preserve"> PAGEREF _Toc488861745 \h </w:instrText>
        </w:r>
        <w:r>
          <w:fldChar w:fldCharType="separate"/>
        </w:r>
        <w:r>
          <w:t>55</w:t>
        </w:r>
        <w:r>
          <w:fldChar w:fldCharType="end"/>
        </w:r>
      </w:hyperlink>
    </w:p>
    <w:p w:rsidR="00AF57D8" w:rsidRDefault="00AF57D8">
      <w:pPr>
        <w:pStyle w:val="TOC3"/>
        <w:rPr>
          <w:rFonts w:eastAsiaTheme="minorEastAsia"/>
          <w:smallCaps w:val="0"/>
          <w:sz w:val="22"/>
        </w:rPr>
      </w:pPr>
      <w:hyperlink w:anchor="_Toc488861746" w:history="1">
        <w:r w:rsidRPr="00B86C55">
          <w:rPr>
            <w:rStyle w:val="Hyperlink"/>
          </w:rPr>
          <w:t>Planos de Suporte do Microsoft Azure</w:t>
        </w:r>
        <w:r>
          <w:tab/>
        </w:r>
        <w:r>
          <w:fldChar w:fldCharType="begin"/>
        </w:r>
        <w:r>
          <w:instrText xml:space="preserve"> PAGEREF _Toc488861746 \h </w:instrText>
        </w:r>
        <w:r>
          <w:fldChar w:fldCharType="separate"/>
        </w:r>
        <w:r>
          <w:t>57</w:t>
        </w:r>
        <w:r>
          <w:fldChar w:fldCharType="end"/>
        </w:r>
      </w:hyperlink>
    </w:p>
    <w:p w:rsidR="00AF57D8" w:rsidRDefault="00AF57D8">
      <w:pPr>
        <w:pStyle w:val="TOC3"/>
        <w:rPr>
          <w:rFonts w:eastAsiaTheme="minorEastAsia"/>
          <w:smallCaps w:val="0"/>
          <w:sz w:val="22"/>
        </w:rPr>
      </w:pPr>
      <w:hyperlink w:anchor="_Toc488861747" w:history="1">
        <w:r w:rsidRPr="00B86C55">
          <w:rPr>
            <w:rStyle w:val="Hyperlink"/>
          </w:rPr>
          <w:t>Planos do Usuário do Microsoft Azure</w:t>
        </w:r>
        <w:r>
          <w:tab/>
        </w:r>
        <w:r>
          <w:fldChar w:fldCharType="begin"/>
        </w:r>
        <w:r>
          <w:instrText xml:space="preserve"> PAGEREF _Toc488861747 \h </w:instrText>
        </w:r>
        <w:r>
          <w:fldChar w:fldCharType="separate"/>
        </w:r>
        <w:r>
          <w:t>57</w:t>
        </w:r>
        <w:r>
          <w:fldChar w:fldCharType="end"/>
        </w:r>
      </w:hyperlink>
    </w:p>
    <w:p w:rsidR="00AF57D8" w:rsidRDefault="00AF57D8">
      <w:pPr>
        <w:pStyle w:val="TOC2"/>
        <w:rPr>
          <w:rFonts w:eastAsiaTheme="minorEastAsia"/>
          <w:smallCaps w:val="0"/>
          <w:sz w:val="22"/>
        </w:rPr>
      </w:pPr>
      <w:hyperlink w:anchor="_Toc488861748" w:history="1">
        <w:r w:rsidRPr="00B86C55">
          <w:rPr>
            <w:rStyle w:val="Hyperlink"/>
          </w:rPr>
          <w:t>Microsoft 365</w:t>
        </w:r>
        <w:r>
          <w:tab/>
        </w:r>
        <w:r>
          <w:fldChar w:fldCharType="begin"/>
        </w:r>
        <w:r>
          <w:instrText xml:space="preserve"> PAGEREF _Toc488861748 \h </w:instrText>
        </w:r>
        <w:r>
          <w:fldChar w:fldCharType="separate"/>
        </w:r>
        <w:r>
          <w:t>58</w:t>
        </w:r>
        <w:r>
          <w:fldChar w:fldCharType="end"/>
        </w:r>
      </w:hyperlink>
    </w:p>
    <w:p w:rsidR="00AF57D8" w:rsidRDefault="00AF57D8">
      <w:pPr>
        <w:pStyle w:val="TOC2"/>
        <w:rPr>
          <w:rFonts w:eastAsiaTheme="minorEastAsia"/>
          <w:smallCaps w:val="0"/>
          <w:sz w:val="22"/>
        </w:rPr>
      </w:pPr>
      <w:hyperlink w:anchor="_Toc488861749" w:history="1">
        <w:r w:rsidRPr="00B86C55">
          <w:rPr>
            <w:rStyle w:val="Hyperlink"/>
          </w:rPr>
          <w:t>Mobilidade Corporativa + Segurança</w:t>
        </w:r>
        <w:r>
          <w:tab/>
        </w:r>
        <w:r>
          <w:fldChar w:fldCharType="begin"/>
        </w:r>
        <w:r>
          <w:instrText xml:space="preserve"> PAGEREF _Toc488861749 \h </w:instrText>
        </w:r>
        <w:r>
          <w:fldChar w:fldCharType="separate"/>
        </w:r>
        <w:r>
          <w:t>59</w:t>
        </w:r>
        <w:r>
          <w:fldChar w:fldCharType="end"/>
        </w:r>
      </w:hyperlink>
    </w:p>
    <w:p w:rsidR="00AF57D8" w:rsidRDefault="00AF57D8">
      <w:pPr>
        <w:pStyle w:val="TOC2"/>
        <w:rPr>
          <w:rFonts w:eastAsiaTheme="minorEastAsia"/>
          <w:smallCaps w:val="0"/>
          <w:sz w:val="22"/>
        </w:rPr>
      </w:pPr>
      <w:hyperlink w:anchor="_Toc488861750" w:history="1">
        <w:r w:rsidRPr="00B86C55">
          <w:rPr>
            <w:rStyle w:val="Hyperlink"/>
          </w:rPr>
          <w:t>Serviços do Microsoft Dynamics 365</w:t>
        </w:r>
        <w:r>
          <w:tab/>
        </w:r>
        <w:r>
          <w:fldChar w:fldCharType="begin"/>
        </w:r>
        <w:r>
          <w:instrText xml:space="preserve"> PAGEREF _Toc488861750 \h </w:instrText>
        </w:r>
        <w:r>
          <w:fldChar w:fldCharType="separate"/>
        </w:r>
        <w:r>
          <w:t>60</w:t>
        </w:r>
        <w:r>
          <w:fldChar w:fldCharType="end"/>
        </w:r>
      </w:hyperlink>
    </w:p>
    <w:p w:rsidR="00AF57D8" w:rsidRDefault="00AF57D8">
      <w:pPr>
        <w:pStyle w:val="TOC2"/>
        <w:rPr>
          <w:rFonts w:eastAsiaTheme="minorEastAsia"/>
          <w:smallCaps w:val="0"/>
          <w:sz w:val="22"/>
        </w:rPr>
      </w:pPr>
      <w:hyperlink w:anchor="_Toc488861751" w:history="1">
        <w:r w:rsidRPr="00B86C55">
          <w:rPr>
            <w:rStyle w:val="Hyperlink"/>
          </w:rPr>
          <w:t>Serviços do Office 365</w:t>
        </w:r>
        <w:r>
          <w:tab/>
        </w:r>
        <w:r>
          <w:fldChar w:fldCharType="begin"/>
        </w:r>
        <w:r>
          <w:instrText xml:space="preserve"> PAGEREF _Toc488861751 \h </w:instrText>
        </w:r>
        <w:r>
          <w:fldChar w:fldCharType="separate"/>
        </w:r>
        <w:r>
          <w:t>63</w:t>
        </w:r>
        <w:r>
          <w:fldChar w:fldCharType="end"/>
        </w:r>
      </w:hyperlink>
    </w:p>
    <w:p w:rsidR="00AF57D8" w:rsidRDefault="00AF57D8">
      <w:pPr>
        <w:pStyle w:val="TOC3"/>
        <w:rPr>
          <w:rFonts w:eastAsiaTheme="minorEastAsia"/>
          <w:smallCaps w:val="0"/>
          <w:sz w:val="22"/>
        </w:rPr>
      </w:pPr>
      <w:hyperlink w:anchor="_Toc488861752" w:history="1">
        <w:r w:rsidRPr="00B86C55">
          <w:rPr>
            <w:rStyle w:val="Hyperlink"/>
          </w:rPr>
          <w:t>Aplicativos do Office 365</w:t>
        </w:r>
        <w:r>
          <w:tab/>
        </w:r>
        <w:r>
          <w:fldChar w:fldCharType="begin"/>
        </w:r>
        <w:r>
          <w:instrText xml:space="preserve"> PAGEREF _Toc488861752 \h </w:instrText>
        </w:r>
        <w:r>
          <w:fldChar w:fldCharType="separate"/>
        </w:r>
        <w:r>
          <w:t>63</w:t>
        </w:r>
        <w:r>
          <w:fldChar w:fldCharType="end"/>
        </w:r>
      </w:hyperlink>
    </w:p>
    <w:p w:rsidR="00AF57D8" w:rsidRDefault="00AF57D8">
      <w:pPr>
        <w:pStyle w:val="TOC3"/>
        <w:rPr>
          <w:rFonts w:eastAsiaTheme="minorEastAsia"/>
          <w:smallCaps w:val="0"/>
          <w:sz w:val="22"/>
        </w:rPr>
      </w:pPr>
      <w:hyperlink w:anchor="_Toc488861753" w:history="1">
        <w:r w:rsidRPr="00B86C55">
          <w:rPr>
            <w:rStyle w:val="Hyperlink"/>
          </w:rPr>
          <w:t>Pacotes do Office 365</w:t>
        </w:r>
        <w:r>
          <w:tab/>
        </w:r>
        <w:r>
          <w:fldChar w:fldCharType="begin"/>
        </w:r>
        <w:r>
          <w:instrText xml:space="preserve"> PAGEREF _Toc488861753 \h </w:instrText>
        </w:r>
        <w:r>
          <w:fldChar w:fldCharType="separate"/>
        </w:r>
        <w:r>
          <w:t>65</w:t>
        </w:r>
        <w:r>
          <w:fldChar w:fldCharType="end"/>
        </w:r>
      </w:hyperlink>
    </w:p>
    <w:p w:rsidR="00AF57D8" w:rsidRDefault="00AF57D8">
      <w:pPr>
        <w:pStyle w:val="TOC3"/>
        <w:rPr>
          <w:rFonts w:eastAsiaTheme="minorEastAsia"/>
          <w:smallCaps w:val="0"/>
          <w:sz w:val="22"/>
        </w:rPr>
      </w:pPr>
      <w:hyperlink w:anchor="_Toc488861754" w:history="1">
        <w:r w:rsidRPr="00B86C55">
          <w:rPr>
            <w:rStyle w:val="Hyperlink"/>
          </w:rPr>
          <w:t>Gerenciamento Avançado de Segurança do Office 365</w:t>
        </w:r>
        <w:r>
          <w:tab/>
        </w:r>
        <w:r>
          <w:fldChar w:fldCharType="begin"/>
        </w:r>
        <w:r>
          <w:instrText xml:space="preserve"> PAGEREF _Toc488861754 \h </w:instrText>
        </w:r>
        <w:r>
          <w:fldChar w:fldCharType="separate"/>
        </w:r>
        <w:r>
          <w:t>67</w:t>
        </w:r>
        <w:r>
          <w:fldChar w:fldCharType="end"/>
        </w:r>
      </w:hyperlink>
    </w:p>
    <w:p w:rsidR="00AF57D8" w:rsidRDefault="00AF57D8">
      <w:pPr>
        <w:pStyle w:val="TOC3"/>
        <w:rPr>
          <w:rFonts w:eastAsiaTheme="minorEastAsia"/>
          <w:smallCaps w:val="0"/>
          <w:sz w:val="22"/>
        </w:rPr>
      </w:pPr>
      <w:hyperlink w:anchor="_Toc488861755" w:history="1">
        <w:r w:rsidRPr="00B86C55">
          <w:rPr>
            <w:rStyle w:val="Hyperlink"/>
          </w:rPr>
          <w:t>Microsoft MyAnalytics</w:t>
        </w:r>
        <w:r>
          <w:tab/>
        </w:r>
        <w:r>
          <w:fldChar w:fldCharType="begin"/>
        </w:r>
        <w:r>
          <w:instrText xml:space="preserve"> PAGEREF _Toc488861755 \h </w:instrText>
        </w:r>
        <w:r>
          <w:fldChar w:fldCharType="separate"/>
        </w:r>
        <w:r>
          <w:t>67</w:t>
        </w:r>
        <w:r>
          <w:fldChar w:fldCharType="end"/>
        </w:r>
      </w:hyperlink>
    </w:p>
    <w:p w:rsidR="00AF57D8" w:rsidRDefault="00AF57D8">
      <w:pPr>
        <w:pStyle w:val="TOC3"/>
        <w:rPr>
          <w:rFonts w:eastAsiaTheme="minorEastAsia"/>
          <w:smallCaps w:val="0"/>
          <w:sz w:val="22"/>
        </w:rPr>
      </w:pPr>
      <w:hyperlink w:anchor="_Toc488861756" w:history="1">
        <w:r w:rsidRPr="00B86C55">
          <w:rPr>
            <w:rStyle w:val="Hyperlink"/>
          </w:rPr>
          <w:t>Office 365 Advanced Compliance</w:t>
        </w:r>
        <w:r>
          <w:tab/>
        </w:r>
        <w:r>
          <w:fldChar w:fldCharType="begin"/>
        </w:r>
        <w:r>
          <w:instrText xml:space="preserve"> PAGEREF _Toc488861756 \h </w:instrText>
        </w:r>
        <w:r>
          <w:fldChar w:fldCharType="separate"/>
        </w:r>
        <w:r>
          <w:t>68</w:t>
        </w:r>
        <w:r>
          <w:fldChar w:fldCharType="end"/>
        </w:r>
      </w:hyperlink>
    </w:p>
    <w:p w:rsidR="00AF57D8" w:rsidRDefault="00AF57D8">
      <w:pPr>
        <w:pStyle w:val="TOC3"/>
        <w:rPr>
          <w:rFonts w:eastAsiaTheme="minorEastAsia"/>
          <w:smallCaps w:val="0"/>
          <w:sz w:val="22"/>
        </w:rPr>
      </w:pPr>
      <w:hyperlink w:anchor="_Toc488861757" w:history="1">
        <w:r w:rsidRPr="00B86C55">
          <w:rPr>
            <w:rStyle w:val="Hyperlink"/>
          </w:rPr>
          <w:t>Exchange Online</w:t>
        </w:r>
        <w:r>
          <w:tab/>
        </w:r>
        <w:r>
          <w:fldChar w:fldCharType="begin"/>
        </w:r>
        <w:r>
          <w:instrText xml:space="preserve"> PAGEREF _Toc488861757 \h </w:instrText>
        </w:r>
        <w:r>
          <w:fldChar w:fldCharType="separate"/>
        </w:r>
        <w:r>
          <w:t>68</w:t>
        </w:r>
        <w:r>
          <w:fldChar w:fldCharType="end"/>
        </w:r>
      </w:hyperlink>
    </w:p>
    <w:p w:rsidR="00AF57D8" w:rsidRDefault="00AF57D8">
      <w:pPr>
        <w:pStyle w:val="TOC3"/>
        <w:rPr>
          <w:rFonts w:eastAsiaTheme="minorEastAsia"/>
          <w:smallCaps w:val="0"/>
          <w:sz w:val="22"/>
        </w:rPr>
      </w:pPr>
      <w:hyperlink w:anchor="_Toc488861758" w:history="1">
        <w:r w:rsidRPr="00B86C55">
          <w:rPr>
            <w:rStyle w:val="Hyperlink"/>
          </w:rPr>
          <w:t>OneDrive para Business</w:t>
        </w:r>
        <w:r>
          <w:tab/>
        </w:r>
        <w:r>
          <w:fldChar w:fldCharType="begin"/>
        </w:r>
        <w:r>
          <w:instrText xml:space="preserve"> PAGEREF _Toc488861758 \h </w:instrText>
        </w:r>
        <w:r>
          <w:fldChar w:fldCharType="separate"/>
        </w:r>
        <w:r>
          <w:t>69</w:t>
        </w:r>
        <w:r>
          <w:fldChar w:fldCharType="end"/>
        </w:r>
      </w:hyperlink>
    </w:p>
    <w:p w:rsidR="00AF57D8" w:rsidRDefault="00AF57D8">
      <w:pPr>
        <w:pStyle w:val="TOC3"/>
        <w:rPr>
          <w:rFonts w:eastAsiaTheme="minorEastAsia"/>
          <w:smallCaps w:val="0"/>
          <w:sz w:val="22"/>
        </w:rPr>
      </w:pPr>
      <w:hyperlink w:anchor="_Toc488861759" w:history="1">
        <w:r w:rsidRPr="00B86C55">
          <w:rPr>
            <w:rStyle w:val="Hyperlink"/>
          </w:rPr>
          <w:t>Project Online</w:t>
        </w:r>
        <w:r>
          <w:tab/>
        </w:r>
        <w:r>
          <w:fldChar w:fldCharType="begin"/>
        </w:r>
        <w:r>
          <w:instrText xml:space="preserve"> PAGEREF _Toc488861759 \h </w:instrText>
        </w:r>
        <w:r>
          <w:fldChar w:fldCharType="separate"/>
        </w:r>
        <w:r>
          <w:t>69</w:t>
        </w:r>
        <w:r>
          <w:fldChar w:fldCharType="end"/>
        </w:r>
      </w:hyperlink>
    </w:p>
    <w:p w:rsidR="00AF57D8" w:rsidRDefault="00AF57D8">
      <w:pPr>
        <w:pStyle w:val="TOC3"/>
        <w:rPr>
          <w:rFonts w:eastAsiaTheme="minorEastAsia"/>
          <w:smallCaps w:val="0"/>
          <w:sz w:val="22"/>
        </w:rPr>
      </w:pPr>
      <w:hyperlink w:anchor="_Toc488861760" w:history="1">
        <w:r w:rsidRPr="00B86C55">
          <w:rPr>
            <w:rStyle w:val="Hyperlink"/>
          </w:rPr>
          <w:t>SharePoint Online</w:t>
        </w:r>
        <w:r>
          <w:tab/>
        </w:r>
        <w:r>
          <w:fldChar w:fldCharType="begin"/>
        </w:r>
        <w:r>
          <w:instrText xml:space="preserve"> PAGEREF _Toc488861760 \h </w:instrText>
        </w:r>
        <w:r>
          <w:fldChar w:fldCharType="separate"/>
        </w:r>
        <w:r>
          <w:t>70</w:t>
        </w:r>
        <w:r>
          <w:fldChar w:fldCharType="end"/>
        </w:r>
      </w:hyperlink>
    </w:p>
    <w:p w:rsidR="00AF57D8" w:rsidRDefault="00AF57D8">
      <w:pPr>
        <w:pStyle w:val="TOC3"/>
        <w:rPr>
          <w:rFonts w:eastAsiaTheme="minorEastAsia"/>
          <w:smallCaps w:val="0"/>
          <w:sz w:val="22"/>
        </w:rPr>
      </w:pPr>
      <w:hyperlink w:anchor="_Toc488861761" w:history="1">
        <w:r w:rsidRPr="00B86C55">
          <w:rPr>
            <w:rStyle w:val="Hyperlink"/>
          </w:rPr>
          <w:t>Skype for Business Online</w:t>
        </w:r>
        <w:r>
          <w:tab/>
        </w:r>
        <w:r>
          <w:fldChar w:fldCharType="begin"/>
        </w:r>
        <w:r>
          <w:instrText xml:space="preserve"> PAGEREF _Toc488861761 \h </w:instrText>
        </w:r>
        <w:r>
          <w:fldChar w:fldCharType="separate"/>
        </w:r>
        <w:r>
          <w:t>70</w:t>
        </w:r>
        <w:r>
          <w:fldChar w:fldCharType="end"/>
        </w:r>
      </w:hyperlink>
    </w:p>
    <w:p w:rsidR="00AF57D8" w:rsidRDefault="00AF57D8">
      <w:pPr>
        <w:pStyle w:val="TOC3"/>
        <w:rPr>
          <w:rFonts w:eastAsiaTheme="minorEastAsia"/>
          <w:smallCaps w:val="0"/>
          <w:sz w:val="22"/>
        </w:rPr>
      </w:pPr>
      <w:hyperlink w:anchor="_Toc488861762" w:history="1">
        <w:r w:rsidRPr="00B86C55">
          <w:rPr>
            <w:rStyle w:val="Hyperlink"/>
          </w:rPr>
          <w:t>Workplace Analytics</w:t>
        </w:r>
        <w:r>
          <w:tab/>
        </w:r>
        <w:r>
          <w:fldChar w:fldCharType="begin"/>
        </w:r>
        <w:r>
          <w:instrText xml:space="preserve"> PAGEREF _Toc488861762 \h </w:instrText>
        </w:r>
        <w:r>
          <w:fldChar w:fldCharType="separate"/>
        </w:r>
        <w:r>
          <w:t>71</w:t>
        </w:r>
        <w:r>
          <w:fldChar w:fldCharType="end"/>
        </w:r>
      </w:hyperlink>
    </w:p>
    <w:p w:rsidR="00AF57D8" w:rsidRDefault="00AF57D8">
      <w:pPr>
        <w:pStyle w:val="TOC2"/>
        <w:rPr>
          <w:rFonts w:eastAsiaTheme="minorEastAsia"/>
          <w:smallCaps w:val="0"/>
          <w:sz w:val="22"/>
        </w:rPr>
      </w:pPr>
      <w:hyperlink w:anchor="_Toc488861763" w:history="1">
        <w:r w:rsidRPr="00B86C55">
          <w:rPr>
            <w:rStyle w:val="Hyperlink"/>
          </w:rPr>
          <w:t>Outros Serviços Online</w:t>
        </w:r>
        <w:r>
          <w:tab/>
        </w:r>
        <w:r>
          <w:fldChar w:fldCharType="begin"/>
        </w:r>
        <w:r>
          <w:instrText xml:space="preserve"> PAGEREF _Toc488861763 \h </w:instrText>
        </w:r>
        <w:r>
          <w:fldChar w:fldCharType="separate"/>
        </w:r>
        <w:r>
          <w:t>71</w:t>
        </w:r>
        <w:r>
          <w:fldChar w:fldCharType="end"/>
        </w:r>
      </w:hyperlink>
    </w:p>
    <w:p w:rsidR="00AF57D8" w:rsidRDefault="00AF57D8">
      <w:pPr>
        <w:pStyle w:val="TOC3"/>
        <w:rPr>
          <w:rFonts w:eastAsiaTheme="minorEastAsia"/>
          <w:smallCaps w:val="0"/>
          <w:sz w:val="22"/>
        </w:rPr>
      </w:pPr>
      <w:hyperlink w:anchor="_Toc488861764" w:history="1">
        <w:r w:rsidRPr="00B86C55">
          <w:rPr>
            <w:rStyle w:val="Hyperlink"/>
          </w:rPr>
          <w:t>Bing Mapas</w:t>
        </w:r>
        <w:r>
          <w:tab/>
        </w:r>
        <w:r>
          <w:fldChar w:fldCharType="begin"/>
        </w:r>
        <w:r>
          <w:instrText xml:space="preserve"> PAGEREF _Toc488861764 \h </w:instrText>
        </w:r>
        <w:r>
          <w:fldChar w:fldCharType="separate"/>
        </w:r>
        <w:r>
          <w:t>71</w:t>
        </w:r>
        <w:r>
          <w:fldChar w:fldCharType="end"/>
        </w:r>
      </w:hyperlink>
    </w:p>
    <w:p w:rsidR="00AF57D8" w:rsidRDefault="00AF57D8">
      <w:pPr>
        <w:pStyle w:val="TOC3"/>
        <w:rPr>
          <w:rFonts w:eastAsiaTheme="minorEastAsia"/>
          <w:smallCaps w:val="0"/>
          <w:sz w:val="22"/>
        </w:rPr>
      </w:pPr>
      <w:hyperlink w:anchor="_Toc488861765" w:history="1">
        <w:r w:rsidRPr="00B86C55">
          <w:rPr>
            <w:rStyle w:val="Hyperlink"/>
          </w:rPr>
          <w:t>Plataforma de Aplicativos Comerciais</w:t>
        </w:r>
        <w:r>
          <w:tab/>
        </w:r>
        <w:r>
          <w:fldChar w:fldCharType="begin"/>
        </w:r>
        <w:r>
          <w:instrText xml:space="preserve"> PAGEREF _Toc488861765 \h </w:instrText>
        </w:r>
        <w:r>
          <w:fldChar w:fldCharType="separate"/>
        </w:r>
        <w:r>
          <w:t>72</w:t>
        </w:r>
        <w:r>
          <w:fldChar w:fldCharType="end"/>
        </w:r>
      </w:hyperlink>
    </w:p>
    <w:p w:rsidR="00AF57D8" w:rsidRDefault="00AF57D8">
      <w:pPr>
        <w:pStyle w:val="TOC3"/>
        <w:rPr>
          <w:rFonts w:eastAsiaTheme="minorEastAsia"/>
          <w:smallCaps w:val="0"/>
          <w:sz w:val="22"/>
        </w:rPr>
      </w:pPr>
      <w:hyperlink w:anchor="_Toc488861766" w:history="1">
        <w:r w:rsidRPr="00B86C55">
          <w:rPr>
            <w:rStyle w:val="Hyperlink"/>
          </w:rPr>
          <w:t>Kaizala</w:t>
        </w:r>
        <w:r>
          <w:tab/>
        </w:r>
        <w:r>
          <w:fldChar w:fldCharType="begin"/>
        </w:r>
        <w:r>
          <w:instrText xml:space="preserve"> PAGEREF _Toc488861766 \h </w:instrText>
        </w:r>
        <w:r>
          <w:fldChar w:fldCharType="separate"/>
        </w:r>
        <w:r>
          <w:t>73</w:t>
        </w:r>
        <w:r>
          <w:fldChar w:fldCharType="end"/>
        </w:r>
      </w:hyperlink>
    </w:p>
    <w:p w:rsidR="00AF57D8" w:rsidRDefault="00AF57D8">
      <w:pPr>
        <w:pStyle w:val="TOC3"/>
        <w:rPr>
          <w:rFonts w:eastAsiaTheme="minorEastAsia"/>
          <w:smallCaps w:val="0"/>
          <w:sz w:val="22"/>
        </w:rPr>
      </w:pPr>
      <w:hyperlink w:anchor="_Toc488861767" w:history="1">
        <w:r w:rsidRPr="00B86C55">
          <w:rPr>
            <w:rStyle w:val="Hyperlink"/>
          </w:rPr>
          <w:t>Microsoft Cloud App Security</w:t>
        </w:r>
        <w:r>
          <w:tab/>
        </w:r>
        <w:r>
          <w:fldChar w:fldCharType="begin"/>
        </w:r>
        <w:r>
          <w:instrText xml:space="preserve"> PAGEREF _Toc488861767 \h </w:instrText>
        </w:r>
        <w:r>
          <w:fldChar w:fldCharType="separate"/>
        </w:r>
        <w:r>
          <w:t>73</w:t>
        </w:r>
        <w:r>
          <w:fldChar w:fldCharType="end"/>
        </w:r>
      </w:hyperlink>
    </w:p>
    <w:p w:rsidR="00AF57D8" w:rsidRDefault="00AF57D8">
      <w:pPr>
        <w:pStyle w:val="TOC3"/>
        <w:rPr>
          <w:rFonts w:eastAsiaTheme="minorEastAsia"/>
          <w:smallCaps w:val="0"/>
          <w:sz w:val="22"/>
        </w:rPr>
      </w:pPr>
      <w:hyperlink w:anchor="_Toc488861768" w:history="1">
        <w:r w:rsidRPr="00B86C55">
          <w:rPr>
            <w:rStyle w:val="Hyperlink"/>
          </w:rPr>
          <w:t>Microsoft Intune</w:t>
        </w:r>
        <w:r>
          <w:tab/>
        </w:r>
        <w:r>
          <w:fldChar w:fldCharType="begin"/>
        </w:r>
        <w:r>
          <w:instrText xml:space="preserve"> PAGEREF _Toc488861768 \h </w:instrText>
        </w:r>
        <w:r>
          <w:fldChar w:fldCharType="separate"/>
        </w:r>
        <w:r>
          <w:t>74</w:t>
        </w:r>
        <w:r>
          <w:fldChar w:fldCharType="end"/>
        </w:r>
      </w:hyperlink>
    </w:p>
    <w:p w:rsidR="00AF57D8" w:rsidRDefault="00AF57D8">
      <w:pPr>
        <w:pStyle w:val="TOC3"/>
        <w:rPr>
          <w:rFonts w:eastAsiaTheme="minorEastAsia"/>
          <w:smallCaps w:val="0"/>
          <w:sz w:val="22"/>
        </w:rPr>
      </w:pPr>
      <w:hyperlink w:anchor="_Toc488861769" w:history="1">
        <w:r w:rsidRPr="00B86C55">
          <w:rPr>
            <w:rStyle w:val="Hyperlink"/>
          </w:rPr>
          <w:t>Microsoft Learning</w:t>
        </w:r>
        <w:r>
          <w:tab/>
        </w:r>
        <w:r>
          <w:fldChar w:fldCharType="begin"/>
        </w:r>
        <w:r>
          <w:instrText xml:space="preserve"> PAGEREF _Toc488861769 \h </w:instrText>
        </w:r>
        <w:r>
          <w:fldChar w:fldCharType="separate"/>
        </w:r>
        <w:r>
          <w:t>74</w:t>
        </w:r>
        <w:r>
          <w:fldChar w:fldCharType="end"/>
        </w:r>
      </w:hyperlink>
    </w:p>
    <w:p w:rsidR="00AF57D8" w:rsidRDefault="00AF57D8">
      <w:pPr>
        <w:pStyle w:val="TOC3"/>
        <w:rPr>
          <w:rFonts w:eastAsiaTheme="minorEastAsia"/>
          <w:smallCaps w:val="0"/>
          <w:sz w:val="22"/>
        </w:rPr>
      </w:pPr>
      <w:hyperlink w:anchor="_Toc488861770" w:history="1">
        <w:r w:rsidRPr="00B86C55">
          <w:rPr>
            <w:rStyle w:val="Hyperlink"/>
          </w:rPr>
          <w:t>Minecraft:Education Edition</w:t>
        </w:r>
        <w:r>
          <w:tab/>
        </w:r>
        <w:r>
          <w:fldChar w:fldCharType="begin"/>
        </w:r>
        <w:r>
          <w:instrText xml:space="preserve"> PAGEREF _Toc488861770 \h </w:instrText>
        </w:r>
        <w:r>
          <w:fldChar w:fldCharType="separate"/>
        </w:r>
        <w:r>
          <w:t>75</w:t>
        </w:r>
        <w:r>
          <w:fldChar w:fldCharType="end"/>
        </w:r>
      </w:hyperlink>
    </w:p>
    <w:p w:rsidR="00AF57D8" w:rsidRDefault="00AF57D8">
      <w:pPr>
        <w:pStyle w:val="TOC1"/>
        <w:rPr>
          <w:rFonts w:eastAsiaTheme="minorEastAsia"/>
          <w:b w:val="0"/>
          <w:caps w:val="0"/>
          <w:noProof/>
          <w:sz w:val="22"/>
          <w:szCs w:val="22"/>
        </w:rPr>
      </w:pPr>
      <w:hyperlink w:anchor="_Toc488861771" w:history="1">
        <w:r w:rsidRPr="00B86C55">
          <w:rPr>
            <w:rStyle w:val="Hyperlink"/>
            <w:noProof/>
          </w:rPr>
          <w:t>Glossário</w:t>
        </w:r>
        <w:r>
          <w:rPr>
            <w:noProof/>
          </w:rPr>
          <w:tab/>
        </w:r>
        <w:r>
          <w:rPr>
            <w:noProof/>
          </w:rPr>
          <w:fldChar w:fldCharType="begin"/>
        </w:r>
        <w:r>
          <w:rPr>
            <w:noProof/>
          </w:rPr>
          <w:instrText xml:space="preserve"> PAGEREF _Toc488861771 \h </w:instrText>
        </w:r>
        <w:r>
          <w:rPr>
            <w:noProof/>
          </w:rPr>
        </w:r>
        <w:r>
          <w:rPr>
            <w:noProof/>
          </w:rPr>
          <w:fldChar w:fldCharType="separate"/>
        </w:r>
        <w:r>
          <w:rPr>
            <w:noProof/>
          </w:rPr>
          <w:t>76</w:t>
        </w:r>
        <w:r>
          <w:rPr>
            <w:noProof/>
          </w:rPr>
          <w:fldChar w:fldCharType="end"/>
        </w:r>
      </w:hyperlink>
    </w:p>
    <w:p w:rsidR="00AF57D8" w:rsidRDefault="00AF57D8">
      <w:pPr>
        <w:pStyle w:val="TOC2"/>
        <w:rPr>
          <w:rFonts w:eastAsiaTheme="minorEastAsia"/>
          <w:smallCaps w:val="0"/>
          <w:sz w:val="22"/>
        </w:rPr>
      </w:pPr>
      <w:hyperlink w:anchor="_Toc488861772" w:history="1">
        <w:r w:rsidRPr="00B86C55">
          <w:rPr>
            <w:rStyle w:val="Hyperlink"/>
          </w:rPr>
          <w:t>Atributos</w:t>
        </w:r>
        <w:r>
          <w:tab/>
        </w:r>
        <w:r>
          <w:fldChar w:fldCharType="begin"/>
        </w:r>
        <w:r>
          <w:instrText xml:space="preserve"> PAGEREF _Toc488861772 \h </w:instrText>
        </w:r>
        <w:r>
          <w:fldChar w:fldCharType="separate"/>
        </w:r>
        <w:r>
          <w:t>76</w:t>
        </w:r>
        <w:r>
          <w:fldChar w:fldCharType="end"/>
        </w:r>
      </w:hyperlink>
    </w:p>
    <w:p w:rsidR="00AF57D8" w:rsidRDefault="00AF57D8">
      <w:pPr>
        <w:pStyle w:val="TOC2"/>
        <w:rPr>
          <w:rFonts w:eastAsiaTheme="minorEastAsia"/>
          <w:smallCaps w:val="0"/>
          <w:sz w:val="22"/>
        </w:rPr>
      </w:pPr>
      <w:hyperlink w:anchor="_Toc488861773" w:history="1">
        <w:r w:rsidRPr="00B86C55">
          <w:rPr>
            <w:rStyle w:val="Hyperlink"/>
          </w:rPr>
          <w:t>Valor das Células</w:t>
        </w:r>
        <w:r>
          <w:tab/>
        </w:r>
        <w:r>
          <w:fldChar w:fldCharType="begin"/>
        </w:r>
        <w:r>
          <w:instrText xml:space="preserve"> PAGEREF _Toc488861773 \h </w:instrText>
        </w:r>
        <w:r>
          <w:fldChar w:fldCharType="separate"/>
        </w:r>
        <w:r>
          <w:t>77</w:t>
        </w:r>
        <w:r>
          <w:fldChar w:fldCharType="end"/>
        </w:r>
      </w:hyperlink>
    </w:p>
    <w:p w:rsidR="00AF57D8" w:rsidRDefault="00AF57D8">
      <w:pPr>
        <w:pStyle w:val="TOC2"/>
        <w:rPr>
          <w:rFonts w:eastAsiaTheme="minorEastAsia"/>
          <w:smallCaps w:val="0"/>
          <w:sz w:val="22"/>
        </w:rPr>
      </w:pPr>
      <w:hyperlink w:anchor="_Toc488861774" w:history="1">
        <w:r w:rsidRPr="00B86C55">
          <w:rPr>
            <w:rStyle w:val="Hyperlink"/>
          </w:rPr>
          <w:t>Títulos das colunas</w:t>
        </w:r>
        <w:r>
          <w:tab/>
        </w:r>
        <w:r>
          <w:fldChar w:fldCharType="begin"/>
        </w:r>
        <w:r>
          <w:instrText xml:space="preserve"> PAGEREF _Toc488861774 \h </w:instrText>
        </w:r>
        <w:r>
          <w:fldChar w:fldCharType="separate"/>
        </w:r>
        <w:r>
          <w:t>77</w:t>
        </w:r>
        <w:r>
          <w:fldChar w:fldCharType="end"/>
        </w:r>
      </w:hyperlink>
    </w:p>
    <w:p w:rsidR="00AF57D8" w:rsidRDefault="00AF57D8">
      <w:pPr>
        <w:pStyle w:val="TOC2"/>
        <w:rPr>
          <w:rFonts w:eastAsiaTheme="minorEastAsia"/>
          <w:smallCaps w:val="0"/>
          <w:sz w:val="22"/>
        </w:rPr>
      </w:pPr>
      <w:hyperlink w:anchor="_Toc488861775" w:history="1">
        <w:r w:rsidRPr="00B86C55">
          <w:rPr>
            <w:rStyle w:val="Hyperlink"/>
          </w:rPr>
          <w:t>Definições</w:t>
        </w:r>
        <w:r>
          <w:tab/>
        </w:r>
        <w:r>
          <w:fldChar w:fldCharType="begin"/>
        </w:r>
        <w:r>
          <w:instrText xml:space="preserve"> PAGEREF _Toc488861775 \h </w:instrText>
        </w:r>
        <w:r>
          <w:fldChar w:fldCharType="separate"/>
        </w:r>
        <w:r>
          <w:t>78</w:t>
        </w:r>
        <w:r>
          <w:fldChar w:fldCharType="end"/>
        </w:r>
      </w:hyperlink>
    </w:p>
    <w:p w:rsidR="00AF57D8" w:rsidRDefault="00AF57D8">
      <w:pPr>
        <w:pStyle w:val="TOC1"/>
        <w:rPr>
          <w:rFonts w:eastAsiaTheme="minorEastAsia"/>
          <w:b w:val="0"/>
          <w:caps w:val="0"/>
          <w:noProof/>
          <w:sz w:val="22"/>
          <w:szCs w:val="22"/>
        </w:rPr>
      </w:pPr>
      <w:hyperlink w:anchor="_Toc488861776" w:history="1">
        <w:r w:rsidRPr="00B86C55">
          <w:rPr>
            <w:rStyle w:val="Hyperlink"/>
            <w:noProof/>
          </w:rPr>
          <w:t>Apêndice A - Licenças Equivalentes à CAL/ML</w:t>
        </w:r>
        <w:r>
          <w:rPr>
            <w:noProof/>
          </w:rPr>
          <w:tab/>
        </w:r>
        <w:r>
          <w:rPr>
            <w:noProof/>
          </w:rPr>
          <w:fldChar w:fldCharType="begin"/>
        </w:r>
        <w:r>
          <w:rPr>
            <w:noProof/>
          </w:rPr>
          <w:instrText xml:space="preserve"> PAGEREF _Toc488861776 \h </w:instrText>
        </w:r>
        <w:r>
          <w:rPr>
            <w:noProof/>
          </w:rPr>
        </w:r>
        <w:r>
          <w:rPr>
            <w:noProof/>
          </w:rPr>
          <w:fldChar w:fldCharType="separate"/>
        </w:r>
        <w:r>
          <w:rPr>
            <w:noProof/>
          </w:rPr>
          <w:t>81</w:t>
        </w:r>
        <w:r>
          <w:rPr>
            <w:noProof/>
          </w:rPr>
          <w:fldChar w:fldCharType="end"/>
        </w:r>
      </w:hyperlink>
    </w:p>
    <w:p w:rsidR="00AF57D8" w:rsidRDefault="00AF57D8">
      <w:pPr>
        <w:pStyle w:val="TOC1"/>
        <w:rPr>
          <w:rFonts w:eastAsiaTheme="minorEastAsia"/>
          <w:b w:val="0"/>
          <w:caps w:val="0"/>
          <w:noProof/>
          <w:sz w:val="22"/>
          <w:szCs w:val="22"/>
        </w:rPr>
      </w:pPr>
      <w:hyperlink w:anchor="_Toc488861777" w:history="1">
        <w:r w:rsidRPr="00B86C55">
          <w:rPr>
            <w:rStyle w:val="Hyperlink"/>
            <w:noProof/>
          </w:rPr>
          <w:t>Apêndice B - Software Assurance</w:t>
        </w:r>
        <w:r>
          <w:rPr>
            <w:noProof/>
          </w:rPr>
          <w:tab/>
        </w:r>
        <w:r>
          <w:rPr>
            <w:noProof/>
          </w:rPr>
          <w:fldChar w:fldCharType="begin"/>
        </w:r>
        <w:r>
          <w:rPr>
            <w:noProof/>
          </w:rPr>
          <w:instrText xml:space="preserve"> PAGEREF _Toc488861777 \h </w:instrText>
        </w:r>
        <w:r>
          <w:rPr>
            <w:noProof/>
          </w:rPr>
        </w:r>
        <w:r>
          <w:rPr>
            <w:noProof/>
          </w:rPr>
          <w:fldChar w:fldCharType="separate"/>
        </w:r>
        <w:r>
          <w:rPr>
            <w:noProof/>
          </w:rPr>
          <w:t>82</w:t>
        </w:r>
        <w:r>
          <w:rPr>
            <w:noProof/>
          </w:rPr>
          <w:fldChar w:fldCharType="end"/>
        </w:r>
      </w:hyperlink>
    </w:p>
    <w:p w:rsidR="00AF57D8" w:rsidRDefault="00AF57D8">
      <w:pPr>
        <w:pStyle w:val="TOC2"/>
        <w:rPr>
          <w:rFonts w:eastAsiaTheme="minorEastAsia"/>
          <w:smallCaps w:val="0"/>
          <w:sz w:val="22"/>
        </w:rPr>
      </w:pPr>
      <w:hyperlink w:anchor="_Toc488861778" w:history="1">
        <w:r w:rsidRPr="00B86C55">
          <w:rPr>
            <w:rStyle w:val="Hyperlink"/>
          </w:rPr>
          <w:t>Comprando Software Assurance</w:t>
        </w:r>
        <w:r>
          <w:tab/>
        </w:r>
        <w:r>
          <w:fldChar w:fldCharType="begin"/>
        </w:r>
        <w:r>
          <w:instrText xml:space="preserve"> PAGEREF _Toc488861778 \h </w:instrText>
        </w:r>
        <w:r>
          <w:fldChar w:fldCharType="separate"/>
        </w:r>
        <w:r>
          <w:t>82</w:t>
        </w:r>
        <w:r>
          <w:fldChar w:fldCharType="end"/>
        </w:r>
      </w:hyperlink>
    </w:p>
    <w:p w:rsidR="00AF57D8" w:rsidRDefault="00AF57D8">
      <w:pPr>
        <w:pStyle w:val="TOC2"/>
        <w:rPr>
          <w:rFonts w:eastAsiaTheme="minorEastAsia"/>
          <w:smallCaps w:val="0"/>
          <w:sz w:val="22"/>
        </w:rPr>
      </w:pPr>
      <w:hyperlink w:anchor="_Toc488861779" w:history="1">
        <w:r w:rsidRPr="00B86C55">
          <w:rPr>
            <w:rStyle w:val="Hyperlink"/>
          </w:rPr>
          <w:t>Renovação do Software Assurance</w:t>
        </w:r>
        <w:r>
          <w:tab/>
        </w:r>
        <w:r>
          <w:fldChar w:fldCharType="begin"/>
        </w:r>
        <w:r>
          <w:instrText xml:space="preserve"> PAGEREF _Toc488861779 \h </w:instrText>
        </w:r>
        <w:r>
          <w:fldChar w:fldCharType="separate"/>
        </w:r>
        <w:r>
          <w:t>82</w:t>
        </w:r>
        <w:r>
          <w:fldChar w:fldCharType="end"/>
        </w:r>
      </w:hyperlink>
    </w:p>
    <w:p w:rsidR="00AF57D8" w:rsidRDefault="00AF57D8">
      <w:pPr>
        <w:pStyle w:val="TOC2"/>
        <w:rPr>
          <w:rFonts w:eastAsiaTheme="minorEastAsia"/>
          <w:smallCaps w:val="0"/>
          <w:sz w:val="22"/>
        </w:rPr>
      </w:pPr>
      <w:hyperlink w:anchor="_Toc488861780" w:history="1">
        <w:r w:rsidRPr="00B86C55">
          <w:rPr>
            <w:rStyle w:val="Hyperlink"/>
          </w:rPr>
          <w:t>Licença de Migração para Produtos Descontinuados ou em Fim de Vida Útil</w:t>
        </w:r>
        <w:r>
          <w:tab/>
        </w:r>
        <w:r>
          <w:fldChar w:fldCharType="begin"/>
        </w:r>
        <w:r>
          <w:instrText xml:space="preserve"> PAGEREF _Toc488861780 \h </w:instrText>
        </w:r>
        <w:r>
          <w:fldChar w:fldCharType="separate"/>
        </w:r>
        <w:r>
          <w:t>83</w:t>
        </w:r>
        <w:r>
          <w:fldChar w:fldCharType="end"/>
        </w:r>
      </w:hyperlink>
    </w:p>
    <w:p w:rsidR="00AF57D8" w:rsidRDefault="00AF57D8">
      <w:pPr>
        <w:pStyle w:val="TOC2"/>
        <w:rPr>
          <w:rFonts w:eastAsiaTheme="minorEastAsia"/>
          <w:smallCaps w:val="0"/>
          <w:sz w:val="22"/>
        </w:rPr>
      </w:pPr>
      <w:hyperlink w:anchor="_Toc488861781" w:history="1">
        <w:r w:rsidRPr="00B86C55">
          <w:rPr>
            <w:rStyle w:val="Hyperlink"/>
          </w:rPr>
          <w:t>Benefícios do Software Assurance</w:t>
        </w:r>
        <w:r>
          <w:tab/>
        </w:r>
        <w:r>
          <w:fldChar w:fldCharType="begin"/>
        </w:r>
        <w:r>
          <w:instrText xml:space="preserve"> PAGEREF _Toc488861781 \h </w:instrText>
        </w:r>
        <w:r>
          <w:fldChar w:fldCharType="separate"/>
        </w:r>
        <w:r>
          <w:t>83</w:t>
        </w:r>
        <w:r>
          <w:fldChar w:fldCharType="end"/>
        </w:r>
      </w:hyperlink>
    </w:p>
    <w:p w:rsidR="00AF57D8" w:rsidRDefault="00AF57D8">
      <w:pPr>
        <w:pStyle w:val="TOC1"/>
        <w:rPr>
          <w:rFonts w:eastAsiaTheme="minorEastAsia"/>
          <w:b w:val="0"/>
          <w:caps w:val="0"/>
          <w:noProof/>
          <w:sz w:val="22"/>
          <w:szCs w:val="22"/>
        </w:rPr>
      </w:pPr>
      <w:hyperlink w:anchor="_Toc488861782" w:history="1">
        <w:r w:rsidRPr="00B86C55">
          <w:rPr>
            <w:rStyle w:val="Hyperlink"/>
            <w:noProof/>
          </w:rPr>
          <w:t>Apêndice C - Serviços Profissionais</w:t>
        </w:r>
        <w:r>
          <w:rPr>
            <w:noProof/>
          </w:rPr>
          <w:tab/>
        </w:r>
        <w:r>
          <w:rPr>
            <w:noProof/>
          </w:rPr>
          <w:fldChar w:fldCharType="begin"/>
        </w:r>
        <w:r>
          <w:rPr>
            <w:noProof/>
          </w:rPr>
          <w:instrText xml:space="preserve"> PAGEREF _Toc488861782 \h </w:instrText>
        </w:r>
        <w:r>
          <w:rPr>
            <w:noProof/>
          </w:rPr>
        </w:r>
        <w:r>
          <w:rPr>
            <w:noProof/>
          </w:rPr>
          <w:fldChar w:fldCharType="separate"/>
        </w:r>
        <w:r>
          <w:rPr>
            <w:noProof/>
          </w:rPr>
          <w:t>94</w:t>
        </w:r>
        <w:r>
          <w:rPr>
            <w:noProof/>
          </w:rPr>
          <w:fldChar w:fldCharType="end"/>
        </w:r>
      </w:hyperlink>
    </w:p>
    <w:p w:rsidR="00AF57D8" w:rsidRDefault="00AF57D8">
      <w:pPr>
        <w:pStyle w:val="TOC2"/>
        <w:rPr>
          <w:rFonts w:eastAsiaTheme="minorEastAsia"/>
          <w:smallCaps w:val="0"/>
          <w:sz w:val="22"/>
        </w:rPr>
      </w:pPr>
      <w:hyperlink w:anchor="_Toc488861783" w:history="1">
        <w:r w:rsidRPr="00B86C55">
          <w:rPr>
            <w:rStyle w:val="Hyperlink"/>
          </w:rPr>
          <w:t>Ofertas de Suporte do Microsoft Premier</w:t>
        </w:r>
        <w:r>
          <w:tab/>
        </w:r>
        <w:r>
          <w:fldChar w:fldCharType="begin"/>
        </w:r>
        <w:r>
          <w:instrText xml:space="preserve"> PAGEREF _Toc488861783 \h </w:instrText>
        </w:r>
        <w:r>
          <w:fldChar w:fldCharType="separate"/>
        </w:r>
        <w:r>
          <w:t>94</w:t>
        </w:r>
        <w:r>
          <w:fldChar w:fldCharType="end"/>
        </w:r>
      </w:hyperlink>
    </w:p>
    <w:p w:rsidR="00AF57D8" w:rsidRDefault="00AF57D8">
      <w:pPr>
        <w:pStyle w:val="TOC2"/>
        <w:rPr>
          <w:rFonts w:eastAsiaTheme="minorEastAsia"/>
          <w:smallCaps w:val="0"/>
          <w:sz w:val="22"/>
        </w:rPr>
      </w:pPr>
      <w:hyperlink w:anchor="_Toc488861784" w:history="1">
        <w:r w:rsidRPr="00B86C55">
          <w:rPr>
            <w:rStyle w:val="Hyperlink"/>
          </w:rPr>
          <w:t>Ofertas de Serviços de Consultoria Digital da Microsoft</w:t>
        </w:r>
        <w:r>
          <w:tab/>
        </w:r>
        <w:r>
          <w:fldChar w:fldCharType="begin"/>
        </w:r>
        <w:r>
          <w:instrText xml:space="preserve"> PAGEREF _Toc488861784 \h </w:instrText>
        </w:r>
        <w:r>
          <w:fldChar w:fldCharType="separate"/>
        </w:r>
        <w:r>
          <w:t>95</w:t>
        </w:r>
        <w:r>
          <w:fldChar w:fldCharType="end"/>
        </w:r>
      </w:hyperlink>
    </w:p>
    <w:p w:rsidR="00AF57D8" w:rsidRDefault="00AF57D8">
      <w:pPr>
        <w:pStyle w:val="TOC2"/>
        <w:rPr>
          <w:rFonts w:eastAsiaTheme="minorEastAsia"/>
          <w:smallCaps w:val="0"/>
          <w:sz w:val="22"/>
        </w:rPr>
      </w:pPr>
      <w:hyperlink w:anchor="_Toc488861785" w:history="1">
        <w:r w:rsidRPr="00B86C55">
          <w:rPr>
            <w:rStyle w:val="Hyperlink"/>
          </w:rPr>
          <w:t>Ofertas do Acelerador de Produtividade de Vendas</w:t>
        </w:r>
        <w:r>
          <w:tab/>
        </w:r>
        <w:r>
          <w:fldChar w:fldCharType="begin"/>
        </w:r>
        <w:r>
          <w:instrText xml:space="preserve"> PAGEREF _Toc488861785 \h </w:instrText>
        </w:r>
        <w:r>
          <w:fldChar w:fldCharType="separate"/>
        </w:r>
        <w:r>
          <w:t>95</w:t>
        </w:r>
        <w:r>
          <w:fldChar w:fldCharType="end"/>
        </w:r>
      </w:hyperlink>
    </w:p>
    <w:p w:rsidR="00AF57D8" w:rsidRDefault="00AF57D8">
      <w:pPr>
        <w:pStyle w:val="TOC1"/>
        <w:rPr>
          <w:rFonts w:eastAsiaTheme="minorEastAsia"/>
          <w:b w:val="0"/>
          <w:caps w:val="0"/>
          <w:noProof/>
          <w:sz w:val="22"/>
          <w:szCs w:val="22"/>
        </w:rPr>
      </w:pPr>
      <w:hyperlink w:anchor="_Toc488861786" w:history="1">
        <w:r w:rsidRPr="00B86C55">
          <w:rPr>
            <w:rStyle w:val="Hyperlink"/>
            <w:noProof/>
          </w:rPr>
          <w:t>Apêndice D - Termos Complementares do Contrato do Programa</w:t>
        </w:r>
        <w:r>
          <w:rPr>
            <w:noProof/>
          </w:rPr>
          <w:tab/>
        </w:r>
        <w:r>
          <w:rPr>
            <w:noProof/>
          </w:rPr>
          <w:fldChar w:fldCharType="begin"/>
        </w:r>
        <w:r>
          <w:rPr>
            <w:noProof/>
          </w:rPr>
          <w:instrText xml:space="preserve"> PAGEREF _Toc488861786 \h </w:instrText>
        </w:r>
        <w:r>
          <w:rPr>
            <w:noProof/>
          </w:rPr>
        </w:r>
        <w:r>
          <w:rPr>
            <w:noProof/>
          </w:rPr>
          <w:fldChar w:fldCharType="separate"/>
        </w:r>
        <w:r>
          <w:rPr>
            <w:noProof/>
          </w:rPr>
          <w:t>97</w:t>
        </w:r>
        <w:r>
          <w:rPr>
            <w:noProof/>
          </w:rPr>
          <w:fldChar w:fldCharType="end"/>
        </w:r>
      </w:hyperlink>
    </w:p>
    <w:p w:rsidR="00AF57D8" w:rsidRDefault="00AF57D8">
      <w:pPr>
        <w:pStyle w:val="TOC2"/>
        <w:rPr>
          <w:rFonts w:eastAsiaTheme="minorEastAsia"/>
          <w:smallCaps w:val="0"/>
          <w:sz w:val="22"/>
        </w:rPr>
      </w:pPr>
      <w:hyperlink w:anchor="_Toc488861787" w:history="1">
        <w:r w:rsidRPr="00B86C55">
          <w:rPr>
            <w:rStyle w:val="Hyperlink"/>
          </w:rPr>
          <w:t>Termos Complementares do Programa Select Plus</w:t>
        </w:r>
        <w:r>
          <w:tab/>
        </w:r>
        <w:r>
          <w:fldChar w:fldCharType="begin"/>
        </w:r>
        <w:r>
          <w:instrText xml:space="preserve"> PAGEREF _Toc488861787 \h </w:instrText>
        </w:r>
        <w:r>
          <w:fldChar w:fldCharType="separate"/>
        </w:r>
        <w:r>
          <w:t>97</w:t>
        </w:r>
        <w:r>
          <w:fldChar w:fldCharType="end"/>
        </w:r>
      </w:hyperlink>
    </w:p>
    <w:p w:rsidR="00AF57D8" w:rsidRDefault="00AF57D8">
      <w:pPr>
        <w:pStyle w:val="TOC2"/>
        <w:rPr>
          <w:rFonts w:eastAsiaTheme="minorEastAsia"/>
          <w:smallCaps w:val="0"/>
          <w:sz w:val="22"/>
        </w:rPr>
      </w:pPr>
      <w:hyperlink w:anchor="_Toc488861788" w:history="1">
        <w:r w:rsidRPr="00B86C55">
          <w:rPr>
            <w:rStyle w:val="Hyperlink"/>
          </w:rPr>
          <w:t>Definição de Gerenciamento para Dispositivos Qualificados</w:t>
        </w:r>
        <w:r>
          <w:tab/>
        </w:r>
        <w:r>
          <w:fldChar w:fldCharType="begin"/>
        </w:r>
        <w:r>
          <w:instrText xml:space="preserve"> PAGEREF _Toc488861788 \h </w:instrText>
        </w:r>
        <w:r>
          <w:fldChar w:fldCharType="separate"/>
        </w:r>
        <w:r>
          <w:t>97</w:t>
        </w:r>
        <w:r>
          <w:fldChar w:fldCharType="end"/>
        </w:r>
      </w:hyperlink>
    </w:p>
    <w:p w:rsidR="00AF57D8" w:rsidRDefault="00AF57D8">
      <w:pPr>
        <w:pStyle w:val="TOC2"/>
        <w:rPr>
          <w:rFonts w:eastAsiaTheme="minorEastAsia"/>
          <w:smallCaps w:val="0"/>
          <w:sz w:val="22"/>
        </w:rPr>
      </w:pPr>
      <w:hyperlink w:anchor="_Toc488861789" w:history="1">
        <w:r w:rsidRPr="00B86C55">
          <w:rPr>
            <w:rStyle w:val="Hyperlink"/>
          </w:rPr>
          <w:t>Serviços Online nos Programas Open</w:t>
        </w:r>
        <w:r>
          <w:tab/>
        </w:r>
        <w:r>
          <w:fldChar w:fldCharType="begin"/>
        </w:r>
        <w:r>
          <w:instrText xml:space="preserve"> PAGEREF _Toc488861789 \h </w:instrText>
        </w:r>
        <w:r>
          <w:fldChar w:fldCharType="separate"/>
        </w:r>
        <w:r>
          <w:t>97</w:t>
        </w:r>
        <w:r>
          <w:fldChar w:fldCharType="end"/>
        </w:r>
      </w:hyperlink>
    </w:p>
    <w:p w:rsidR="00AF57D8" w:rsidRDefault="00AF57D8">
      <w:pPr>
        <w:pStyle w:val="TOC2"/>
        <w:rPr>
          <w:rFonts w:eastAsiaTheme="minorEastAsia"/>
          <w:smallCaps w:val="0"/>
          <w:sz w:val="22"/>
        </w:rPr>
      </w:pPr>
      <w:hyperlink w:anchor="_Toc488861790" w:history="1">
        <w:r w:rsidRPr="00B86C55">
          <w:rPr>
            <w:rStyle w:val="Hyperlink"/>
          </w:rPr>
          <w:t>Termos Complementares para Serviços Profissionais - Contratos Legados</w:t>
        </w:r>
        <w:r>
          <w:tab/>
        </w:r>
        <w:r>
          <w:fldChar w:fldCharType="begin"/>
        </w:r>
        <w:r>
          <w:instrText xml:space="preserve"> PAGEREF _Toc488861790 \h </w:instrText>
        </w:r>
        <w:r>
          <w:fldChar w:fldCharType="separate"/>
        </w:r>
        <w:r>
          <w:t>97</w:t>
        </w:r>
        <w:r>
          <w:fldChar w:fldCharType="end"/>
        </w:r>
      </w:hyperlink>
    </w:p>
    <w:p w:rsidR="00AF57D8" w:rsidRDefault="00AF57D8">
      <w:pPr>
        <w:pStyle w:val="TOC1"/>
        <w:rPr>
          <w:rFonts w:eastAsiaTheme="minorEastAsia"/>
          <w:b w:val="0"/>
          <w:caps w:val="0"/>
          <w:noProof/>
          <w:sz w:val="22"/>
          <w:szCs w:val="22"/>
        </w:rPr>
      </w:pPr>
      <w:hyperlink w:anchor="_Toc488861791" w:history="1">
        <w:r w:rsidRPr="00B86C55">
          <w:rPr>
            <w:rStyle w:val="Hyperlink"/>
            <w:noProof/>
          </w:rPr>
          <w:t>Apêndice E - Promoções</w:t>
        </w:r>
        <w:r>
          <w:rPr>
            <w:noProof/>
          </w:rPr>
          <w:tab/>
        </w:r>
        <w:r>
          <w:rPr>
            <w:noProof/>
          </w:rPr>
          <w:fldChar w:fldCharType="begin"/>
        </w:r>
        <w:r>
          <w:rPr>
            <w:noProof/>
          </w:rPr>
          <w:instrText xml:space="preserve"> PAGEREF _Toc488861791 \h </w:instrText>
        </w:r>
        <w:r>
          <w:rPr>
            <w:noProof/>
          </w:rPr>
        </w:r>
        <w:r>
          <w:rPr>
            <w:noProof/>
          </w:rPr>
          <w:fldChar w:fldCharType="separate"/>
        </w:r>
        <w:r>
          <w:rPr>
            <w:noProof/>
          </w:rPr>
          <w:t>99</w:t>
        </w:r>
        <w:r>
          <w:rPr>
            <w:noProof/>
          </w:rPr>
          <w:fldChar w:fldCharType="end"/>
        </w:r>
      </w:hyperlink>
    </w:p>
    <w:p w:rsidR="00AF57D8" w:rsidRDefault="00AF57D8">
      <w:pPr>
        <w:pStyle w:val="TOC2"/>
        <w:rPr>
          <w:rFonts w:eastAsiaTheme="minorEastAsia"/>
          <w:smallCaps w:val="0"/>
          <w:sz w:val="22"/>
        </w:rPr>
      </w:pPr>
      <w:hyperlink w:anchor="_Toc488861792" w:history="1">
        <w:r w:rsidRPr="00B86C55">
          <w:rPr>
            <w:rStyle w:val="Hyperlink"/>
          </w:rPr>
          <w:t>Promoção da Capacidade de Computação do Azure</w:t>
        </w:r>
        <w:r>
          <w:tab/>
        </w:r>
        <w:r>
          <w:fldChar w:fldCharType="begin"/>
        </w:r>
        <w:r>
          <w:instrText xml:space="preserve"> PAGEREF _Toc488861792 \h </w:instrText>
        </w:r>
        <w:r>
          <w:fldChar w:fldCharType="separate"/>
        </w:r>
        <w:r>
          <w:t>99</w:t>
        </w:r>
        <w:r>
          <w:fldChar w:fldCharType="end"/>
        </w:r>
      </w:hyperlink>
    </w:p>
    <w:p w:rsidR="00AF57D8" w:rsidRDefault="00AF57D8">
      <w:pPr>
        <w:pStyle w:val="TOC2"/>
        <w:rPr>
          <w:rFonts w:eastAsiaTheme="minorEastAsia"/>
          <w:smallCaps w:val="0"/>
          <w:sz w:val="22"/>
        </w:rPr>
      </w:pPr>
      <w:hyperlink w:anchor="_Toc488861793" w:history="1">
        <w:r w:rsidRPr="00B86C55">
          <w:rPr>
            <w:rStyle w:val="Hyperlink"/>
          </w:rPr>
          <w:t>Promoção de Troca do Windows 10 S para Windows 10 Pro</w:t>
        </w:r>
        <w:r>
          <w:tab/>
        </w:r>
        <w:r>
          <w:fldChar w:fldCharType="begin"/>
        </w:r>
        <w:r>
          <w:instrText xml:space="preserve"> PAGEREF _Toc488861793 \h </w:instrText>
        </w:r>
        <w:r>
          <w:fldChar w:fldCharType="separate"/>
        </w:r>
        <w:r>
          <w:t>99</w:t>
        </w:r>
        <w:r>
          <w:fldChar w:fldCharType="end"/>
        </w:r>
      </w:hyperlink>
    </w:p>
    <w:p w:rsidR="00AF57D8" w:rsidRDefault="00AF57D8">
      <w:pPr>
        <w:pStyle w:val="TOC1"/>
        <w:rPr>
          <w:rFonts w:eastAsiaTheme="minorEastAsia"/>
          <w:b w:val="0"/>
          <w:caps w:val="0"/>
          <w:noProof/>
          <w:sz w:val="22"/>
          <w:szCs w:val="22"/>
        </w:rPr>
      </w:pPr>
      <w:hyperlink w:anchor="_Toc488861794" w:history="1">
        <w:r w:rsidRPr="00B86C55">
          <w:rPr>
            <w:rStyle w:val="Hyperlink"/>
            <w:noProof/>
          </w:rPr>
          <w:t>Apêndice F - Termos da Matriz de Armazenamento</w:t>
        </w:r>
        <w:r>
          <w:rPr>
            <w:noProof/>
          </w:rPr>
          <w:tab/>
        </w:r>
        <w:r>
          <w:rPr>
            <w:noProof/>
          </w:rPr>
          <w:fldChar w:fldCharType="begin"/>
        </w:r>
        <w:r>
          <w:rPr>
            <w:noProof/>
          </w:rPr>
          <w:instrText xml:space="preserve"> PAGEREF _Toc488861794 \h </w:instrText>
        </w:r>
        <w:r>
          <w:rPr>
            <w:noProof/>
          </w:rPr>
        </w:r>
        <w:r>
          <w:rPr>
            <w:noProof/>
          </w:rPr>
          <w:fldChar w:fldCharType="separate"/>
        </w:r>
        <w:r>
          <w:rPr>
            <w:noProof/>
          </w:rPr>
          <w:t>100</w:t>
        </w:r>
        <w:r>
          <w:rPr>
            <w:noProof/>
          </w:rPr>
          <w:fldChar w:fldCharType="end"/>
        </w:r>
      </w:hyperlink>
    </w:p>
    <w:p w:rsidR="00AF57D8" w:rsidRDefault="00AF57D8">
      <w:pPr>
        <w:pStyle w:val="TOC2"/>
        <w:rPr>
          <w:rFonts w:eastAsiaTheme="minorEastAsia"/>
          <w:smallCaps w:val="0"/>
          <w:sz w:val="22"/>
        </w:rPr>
      </w:pPr>
      <w:hyperlink w:anchor="_Toc488861795" w:history="1">
        <w:r w:rsidRPr="00B86C55">
          <w:rPr>
            <w:rStyle w:val="Hyperlink"/>
          </w:rPr>
          <w:t>Disponibilidade</w:t>
        </w:r>
        <w:r>
          <w:tab/>
        </w:r>
        <w:r>
          <w:fldChar w:fldCharType="begin"/>
        </w:r>
        <w:r>
          <w:instrText xml:space="preserve"> PAGEREF _Toc488861795 \h </w:instrText>
        </w:r>
        <w:r>
          <w:fldChar w:fldCharType="separate"/>
        </w:r>
        <w:r>
          <w:t>100</w:t>
        </w:r>
        <w:r>
          <w:fldChar w:fldCharType="end"/>
        </w:r>
      </w:hyperlink>
    </w:p>
    <w:p w:rsidR="00AF57D8" w:rsidRDefault="00AF57D8">
      <w:pPr>
        <w:pStyle w:val="TOC2"/>
        <w:rPr>
          <w:rFonts w:eastAsiaTheme="minorEastAsia"/>
          <w:smallCaps w:val="0"/>
          <w:sz w:val="22"/>
        </w:rPr>
      </w:pPr>
      <w:hyperlink w:anchor="_Toc488861796" w:history="1">
        <w:r w:rsidRPr="00B86C55">
          <w:rPr>
            <w:rStyle w:val="Hyperlink"/>
          </w:rPr>
          <w:t>Remessa e Titularidade de Direito</w:t>
        </w:r>
        <w:r>
          <w:tab/>
        </w:r>
        <w:r>
          <w:fldChar w:fldCharType="begin"/>
        </w:r>
        <w:r>
          <w:instrText xml:space="preserve"> PAGEREF _Toc488861796 \h </w:instrText>
        </w:r>
        <w:r>
          <w:fldChar w:fldCharType="separate"/>
        </w:r>
        <w:r>
          <w:t>100</w:t>
        </w:r>
        <w:r>
          <w:fldChar w:fldCharType="end"/>
        </w:r>
      </w:hyperlink>
    </w:p>
    <w:p w:rsidR="00AF57D8" w:rsidRDefault="00AF57D8">
      <w:pPr>
        <w:pStyle w:val="TOC2"/>
        <w:rPr>
          <w:rFonts w:eastAsiaTheme="minorEastAsia"/>
          <w:smallCaps w:val="0"/>
          <w:sz w:val="22"/>
        </w:rPr>
      </w:pPr>
      <w:hyperlink w:anchor="_Toc488861797" w:history="1">
        <w:r w:rsidRPr="00B86C55">
          <w:rPr>
            <w:rStyle w:val="Hyperlink"/>
          </w:rPr>
          <w:t>Software da Matriz de Armazenamento</w:t>
        </w:r>
        <w:r>
          <w:tab/>
        </w:r>
        <w:r>
          <w:fldChar w:fldCharType="begin"/>
        </w:r>
        <w:r>
          <w:instrText xml:space="preserve"> PAGEREF _Toc488861797 \h </w:instrText>
        </w:r>
        <w:r>
          <w:fldChar w:fldCharType="separate"/>
        </w:r>
        <w:r>
          <w:t>100</w:t>
        </w:r>
        <w:r>
          <w:fldChar w:fldCharType="end"/>
        </w:r>
      </w:hyperlink>
    </w:p>
    <w:p w:rsidR="00AF57D8" w:rsidRDefault="00AF57D8">
      <w:pPr>
        <w:pStyle w:val="TOC2"/>
        <w:rPr>
          <w:rFonts w:eastAsiaTheme="minorEastAsia"/>
          <w:smallCaps w:val="0"/>
          <w:sz w:val="22"/>
        </w:rPr>
      </w:pPr>
      <w:hyperlink w:anchor="_Toc488861798" w:history="1">
        <w:r w:rsidRPr="00B86C55">
          <w:rPr>
            <w:rStyle w:val="Hyperlink"/>
          </w:rPr>
          <w:t>Garantia Limitada de Hardware</w:t>
        </w:r>
        <w:r>
          <w:tab/>
        </w:r>
        <w:r>
          <w:fldChar w:fldCharType="begin"/>
        </w:r>
        <w:r>
          <w:instrText xml:space="preserve"> PAGEREF _Toc488861798 \h </w:instrText>
        </w:r>
        <w:r>
          <w:fldChar w:fldCharType="separate"/>
        </w:r>
        <w:r>
          <w:t>100</w:t>
        </w:r>
        <w:r>
          <w:fldChar w:fldCharType="end"/>
        </w:r>
      </w:hyperlink>
    </w:p>
    <w:p w:rsidR="00AF57D8" w:rsidRDefault="00AF57D8">
      <w:pPr>
        <w:pStyle w:val="TOC2"/>
        <w:rPr>
          <w:rFonts w:eastAsiaTheme="minorEastAsia"/>
          <w:smallCaps w:val="0"/>
          <w:sz w:val="22"/>
        </w:rPr>
      </w:pPr>
      <w:hyperlink w:anchor="_Toc488861799" w:history="1">
        <w:r w:rsidRPr="00B86C55">
          <w:rPr>
            <w:rStyle w:val="Hyperlink"/>
          </w:rPr>
          <w:t>Indenização.Defesa contra requerimentos judiciais ou extrajudiciais de terceiros</w:t>
        </w:r>
        <w:r>
          <w:tab/>
        </w:r>
        <w:r>
          <w:fldChar w:fldCharType="begin"/>
        </w:r>
        <w:r>
          <w:instrText xml:space="preserve"> PAGEREF _Toc488861799 \h </w:instrText>
        </w:r>
        <w:r>
          <w:fldChar w:fldCharType="separate"/>
        </w:r>
        <w:r>
          <w:t>101</w:t>
        </w:r>
        <w:r>
          <w:fldChar w:fldCharType="end"/>
        </w:r>
      </w:hyperlink>
    </w:p>
    <w:p w:rsidR="00AF57D8" w:rsidRDefault="00AF57D8">
      <w:pPr>
        <w:pStyle w:val="TOC2"/>
        <w:rPr>
          <w:rFonts w:eastAsiaTheme="minorEastAsia"/>
          <w:smallCaps w:val="0"/>
          <w:sz w:val="22"/>
        </w:rPr>
      </w:pPr>
      <w:hyperlink w:anchor="_Toc488861800" w:history="1">
        <w:r w:rsidRPr="00B86C55">
          <w:rPr>
            <w:rStyle w:val="Hyperlink"/>
          </w:rPr>
          <w:t>Limitação de Responsabilidade</w:t>
        </w:r>
        <w:r>
          <w:tab/>
        </w:r>
        <w:r>
          <w:fldChar w:fldCharType="begin"/>
        </w:r>
        <w:r>
          <w:instrText xml:space="preserve"> PAGEREF _Toc488861800 \h </w:instrText>
        </w:r>
        <w:r>
          <w:fldChar w:fldCharType="separate"/>
        </w:r>
        <w:r>
          <w:t>101</w:t>
        </w:r>
        <w:r>
          <w:fldChar w:fldCharType="end"/>
        </w:r>
      </w:hyperlink>
    </w:p>
    <w:p w:rsidR="00AF57D8" w:rsidRDefault="00AF57D8">
      <w:pPr>
        <w:pStyle w:val="TOC2"/>
        <w:rPr>
          <w:rFonts w:eastAsiaTheme="minorEastAsia"/>
          <w:smallCaps w:val="0"/>
          <w:sz w:val="22"/>
        </w:rPr>
      </w:pPr>
      <w:hyperlink w:anchor="_Toc488861801" w:history="1">
        <w:r w:rsidRPr="00B86C55">
          <w:rPr>
            <w:rStyle w:val="Hyperlink"/>
          </w:rPr>
          <w:t>Leis de Controle de Exportação nos Estados Unidos</w:t>
        </w:r>
        <w:r>
          <w:tab/>
        </w:r>
        <w:r>
          <w:fldChar w:fldCharType="begin"/>
        </w:r>
        <w:r>
          <w:instrText xml:space="preserve"> PAGEREF _Toc488861801 \h </w:instrText>
        </w:r>
        <w:r>
          <w:fldChar w:fldCharType="separate"/>
        </w:r>
        <w:r>
          <w:t>101</w:t>
        </w:r>
        <w:r>
          <w:fldChar w:fldCharType="end"/>
        </w:r>
      </w:hyperlink>
    </w:p>
    <w:p w:rsidR="00AF57D8" w:rsidRDefault="00AF57D8">
      <w:pPr>
        <w:pStyle w:val="TOC2"/>
        <w:rPr>
          <w:rFonts w:eastAsiaTheme="minorEastAsia"/>
          <w:smallCaps w:val="0"/>
          <w:sz w:val="22"/>
        </w:rPr>
      </w:pPr>
      <w:hyperlink w:anchor="_Toc488861802" w:history="1">
        <w:r w:rsidRPr="00B86C55">
          <w:rPr>
            <w:rStyle w:val="Hyperlink"/>
          </w:rPr>
          <w:t>Coleta de Informações de Diagnóstico</w:t>
        </w:r>
        <w:r>
          <w:tab/>
        </w:r>
        <w:r>
          <w:fldChar w:fldCharType="begin"/>
        </w:r>
        <w:r>
          <w:instrText xml:space="preserve"> PAGEREF _Toc488861802 \h </w:instrText>
        </w:r>
        <w:r>
          <w:fldChar w:fldCharType="separate"/>
        </w:r>
        <w:r>
          <w:t>101</w:t>
        </w:r>
        <w:r>
          <w:fldChar w:fldCharType="end"/>
        </w:r>
      </w:hyperlink>
    </w:p>
    <w:p w:rsidR="00AF57D8" w:rsidRDefault="00AF57D8">
      <w:pPr>
        <w:pStyle w:val="TOC2"/>
        <w:rPr>
          <w:rFonts w:eastAsiaTheme="minorEastAsia"/>
          <w:smallCaps w:val="0"/>
          <w:sz w:val="22"/>
        </w:rPr>
      </w:pPr>
      <w:hyperlink w:anchor="_Toc488861803" w:history="1">
        <w:r w:rsidRPr="00B86C55">
          <w:rPr>
            <w:rStyle w:val="Hyperlink"/>
          </w:rPr>
          <w:t>Uso pelo Governo</w:t>
        </w:r>
        <w:r>
          <w:tab/>
        </w:r>
        <w:r>
          <w:fldChar w:fldCharType="begin"/>
        </w:r>
        <w:r>
          <w:instrText xml:space="preserve"> PAGEREF _Toc488861803 \h </w:instrText>
        </w:r>
        <w:r>
          <w:fldChar w:fldCharType="separate"/>
        </w:r>
        <w:r>
          <w:t>101</w:t>
        </w:r>
        <w:r>
          <w:fldChar w:fldCharType="end"/>
        </w:r>
      </w:hyperlink>
    </w:p>
    <w:p w:rsidR="00AF57D8" w:rsidRDefault="00AF57D8">
      <w:pPr>
        <w:pStyle w:val="TOC1"/>
        <w:rPr>
          <w:rFonts w:eastAsiaTheme="minorEastAsia"/>
          <w:b w:val="0"/>
          <w:caps w:val="0"/>
          <w:noProof/>
          <w:sz w:val="22"/>
          <w:szCs w:val="22"/>
        </w:rPr>
      </w:pPr>
      <w:hyperlink w:anchor="_Toc488861804" w:history="1">
        <w:r w:rsidRPr="00B86C55">
          <w:rPr>
            <w:rStyle w:val="Hyperlink"/>
            <w:noProof/>
          </w:rPr>
          <w:t>Apêndice G - Assurance Premium</w:t>
        </w:r>
        <w:r>
          <w:rPr>
            <w:noProof/>
          </w:rPr>
          <w:tab/>
        </w:r>
        <w:r>
          <w:rPr>
            <w:noProof/>
          </w:rPr>
          <w:fldChar w:fldCharType="begin"/>
        </w:r>
        <w:r>
          <w:rPr>
            <w:noProof/>
          </w:rPr>
          <w:instrText xml:space="preserve"> PAGEREF _Toc488861804 \h </w:instrText>
        </w:r>
        <w:r>
          <w:rPr>
            <w:noProof/>
          </w:rPr>
        </w:r>
        <w:r>
          <w:rPr>
            <w:noProof/>
          </w:rPr>
          <w:fldChar w:fldCharType="separate"/>
        </w:r>
        <w:r>
          <w:rPr>
            <w:noProof/>
          </w:rPr>
          <w:t>102</w:t>
        </w:r>
        <w:r>
          <w:rPr>
            <w:noProof/>
          </w:rPr>
          <w:fldChar w:fldCharType="end"/>
        </w:r>
      </w:hyperlink>
    </w:p>
    <w:p w:rsidR="00AF57D8" w:rsidRDefault="00AF57D8">
      <w:pPr>
        <w:pStyle w:val="TOC1"/>
        <w:rPr>
          <w:rFonts w:eastAsiaTheme="minorEastAsia"/>
          <w:b w:val="0"/>
          <w:caps w:val="0"/>
          <w:noProof/>
          <w:sz w:val="22"/>
          <w:szCs w:val="22"/>
        </w:rPr>
      </w:pPr>
      <w:hyperlink w:anchor="_Toc488861805" w:history="1">
        <w:r w:rsidRPr="00B86C55">
          <w:rPr>
            <w:rStyle w:val="Hyperlink"/>
            <w:noProof/>
          </w:rPr>
          <w:t>Índice</w:t>
        </w:r>
        <w:r>
          <w:rPr>
            <w:noProof/>
          </w:rPr>
          <w:tab/>
        </w:r>
        <w:r>
          <w:rPr>
            <w:noProof/>
          </w:rPr>
          <w:fldChar w:fldCharType="begin"/>
        </w:r>
        <w:r>
          <w:rPr>
            <w:noProof/>
          </w:rPr>
          <w:instrText xml:space="preserve"> PAGEREF _Toc488861805 \h </w:instrText>
        </w:r>
        <w:r>
          <w:rPr>
            <w:noProof/>
          </w:rPr>
        </w:r>
        <w:r>
          <w:rPr>
            <w:noProof/>
          </w:rPr>
          <w:fldChar w:fldCharType="separate"/>
        </w:r>
        <w:r>
          <w:rPr>
            <w:noProof/>
          </w:rPr>
          <w:t>104</w:t>
        </w:r>
        <w:r>
          <w:rPr>
            <w:noProof/>
          </w:rPr>
          <w:fldChar w:fldCharType="end"/>
        </w:r>
      </w:hyperlink>
    </w:p>
    <w:p w:rsidR="001C44FD" w:rsidRDefault="005D19AC">
      <w:pPr>
        <w:pStyle w:val="ProductList-Body"/>
        <w:sectPr w:rsidR="001C44FD">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C44FD" w:rsidRDefault="001C44FD">
      <w:pPr>
        <w:pStyle w:val="ProductList-Body"/>
      </w:pPr>
    </w:p>
    <w:p w:rsidR="001C44FD" w:rsidRDefault="001C44FD">
      <w:pPr>
        <w:sectPr w:rsidR="001C44FD">
          <w:headerReference w:type="default" r:id="rId20"/>
          <w:footerReference w:type="default" r:id="rId21"/>
          <w:type w:val="continuous"/>
          <w:pgSz w:w="12240" w:h="15840" w:code="1"/>
          <w:pgMar w:top="1170" w:right="720" w:bottom="720" w:left="720" w:header="432" w:footer="288" w:gutter="0"/>
          <w:cols w:space="360"/>
        </w:sectPr>
      </w:pPr>
    </w:p>
    <w:p w:rsidR="001C44FD" w:rsidRDefault="005D19AC">
      <w:pPr>
        <w:pStyle w:val="ProductList-SectionHeading"/>
        <w:pageBreakBefore/>
        <w:outlineLvl w:val="0"/>
      </w:pPr>
      <w:bookmarkStart w:id="2" w:name="_Sec531"/>
      <w:bookmarkEnd w:id="0"/>
      <w:r>
        <w:lastRenderedPageBreak/>
        <w:t>Introdução</w:t>
      </w:r>
      <w:r>
        <w:fldChar w:fldCharType="begin"/>
      </w:r>
      <w:r>
        <w:instrText xml:space="preserve"> TC "</w:instrText>
      </w:r>
      <w:bookmarkStart w:id="3" w:name="_Toc488861688"/>
      <w:r>
        <w:instrText>Introdução</w:instrText>
      </w:r>
      <w:bookmarkEnd w:id="3"/>
      <w:r>
        <w:instrText>" \l 1</w:instrText>
      </w:r>
      <w:r>
        <w:fldChar w:fldCharType="end"/>
      </w:r>
    </w:p>
    <w:p w:rsidR="001C44FD" w:rsidRDefault="001C44FD">
      <w:pPr>
        <w:pStyle w:val="ProductList-Body"/>
      </w:pPr>
    </w:p>
    <w:p w:rsidR="001C44FD" w:rsidRDefault="005D19AC">
      <w:pPr>
        <w:pStyle w:val="ProductList-Offering1Heading"/>
        <w:outlineLvl w:val="1"/>
      </w:pPr>
      <w:bookmarkStart w:id="4" w:name="_Sec532"/>
      <w:r>
        <w:t>Sobre este Documento</w:t>
      </w:r>
      <w:bookmarkEnd w:id="4"/>
      <w:r>
        <w:fldChar w:fldCharType="begin"/>
      </w:r>
      <w:r>
        <w:instrText xml:space="preserve"> TC "</w:instrText>
      </w:r>
      <w:bookmarkStart w:id="5" w:name="_Toc488861689"/>
      <w:r>
        <w:instrText>Sobre este Documento</w:instrText>
      </w:r>
      <w:bookmarkEnd w:id="5"/>
      <w:r>
        <w:instrText>" \l 2</w:instrText>
      </w:r>
      <w:r>
        <w:fldChar w:fldCharType="end"/>
      </w:r>
    </w:p>
    <w:p w:rsidR="001C44FD" w:rsidRDefault="005D19AC">
      <w:pPr>
        <w:pStyle w:val="ProductList-Body"/>
      </w:pPr>
      <w:r>
        <w:t xml:space="preserve">Começando em 1º de julho de 2015, os Termos do Produto substituem a Lista de Produtos e os Direitos de Uso de Produto (PUR).Todas as referências à Lista de Produtos e aos PUR nos contratos de licenciamento por volume do Cliente se referem a seções aplicáveis os Termos do Produto.Os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PUR).Os termos de serviço dos Serviços Online mencionados neste documento são publicados nos Termos dos Serviços Online (OST) no site </w:t>
      </w:r>
      <w:hyperlink r:id="rId22">
        <w:r>
          <w:rPr>
            <w:color w:val="00467F"/>
            <w:u w:val="single"/>
          </w:rPr>
          <w:t>http://go.microsoft.com/?linkid=9840733</w:t>
        </w:r>
      </w:hyperlink>
      <w:r>
        <w:t>.</w:t>
      </w:r>
    </w:p>
    <w:p w:rsidR="001C44FD" w:rsidRDefault="001C44FD">
      <w:pPr>
        <w:pStyle w:val="ProductList-Body"/>
      </w:pPr>
    </w:p>
    <w:p w:rsidR="001C44FD" w:rsidRDefault="005D19AC">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Produto.As versões anteriores dos Termos do Produto estão disponíveis no site </w:t>
      </w:r>
      <w:hyperlink r:id="rId23">
        <w:r>
          <w:rPr>
            <w:color w:val="00467F"/>
            <w:u w:val="single"/>
          </w:rPr>
          <w:t>http://go.microsoft.com/?linkid=9839207</w:t>
        </w:r>
      </w:hyperlink>
      <w:r>
        <w:t xml:space="preserve">, incluindo versões anteriores da Lista de Produtos e do PUR.Informações sobre produtos e serviços descontinuados da Microsoft estão disponíveis no site </w:t>
      </w:r>
      <w:hyperlink r:id="rId24">
        <w:r>
          <w:rPr>
            <w:color w:val="00467F"/>
            <w:u w:val="single"/>
          </w:rPr>
          <w:t>http://www.microsoftvolumelicensing.com</w:t>
        </w:r>
      </w:hyperlink>
      <w:r>
        <w:t>.Os clientes devem entrar em contato com o revendedor ou com o gerente de conta Microsoft para obter informações sobre a disponibilidade regional de produtos e Serviços Profissionais da Microsoft.</w:t>
      </w:r>
    </w:p>
    <w:p w:rsidR="001C44FD" w:rsidRDefault="005D19AC">
      <w:pPr>
        <w:pStyle w:val="ProductList-Offering1Heading"/>
        <w:outlineLvl w:val="1"/>
      </w:pPr>
      <w:bookmarkStart w:id="6" w:name="_Sec533"/>
      <w:r>
        <w:t>O que este Documento contém</w:t>
      </w:r>
      <w:bookmarkEnd w:id="6"/>
      <w:r>
        <w:fldChar w:fldCharType="begin"/>
      </w:r>
      <w:r>
        <w:instrText xml:space="preserve"> TC "</w:instrText>
      </w:r>
      <w:bookmarkStart w:id="7" w:name="_Toc488861690"/>
      <w:r>
        <w:instrText>O que este Documento contém</w:instrText>
      </w:r>
      <w:bookmarkEnd w:id="7"/>
      <w:r>
        <w:instrText>" \l 2</w:instrText>
      </w:r>
      <w:r>
        <w:fldChar w:fldCharType="end"/>
      </w:r>
    </w:p>
    <w:p w:rsidR="001C44FD" w:rsidRDefault="005D19AC">
      <w:pPr>
        <w:pStyle w:val="ProductList-Body"/>
      </w:pPr>
      <w:r>
        <w:t>Os Termos do Produto incluem as seguintes seções:</w:t>
      </w:r>
    </w:p>
    <w:p w:rsidR="001C44FD" w:rsidRDefault="005D19AC" w:rsidP="00D56B5C">
      <w:pPr>
        <w:pStyle w:val="ProductList-Bullet"/>
        <w:numPr>
          <w:ilvl w:val="0"/>
          <w:numId w:val="3"/>
        </w:numPr>
      </w:pPr>
      <w:hyperlink w:anchor="_Sec531">
        <w:r>
          <w:rPr>
            <w:color w:val="00467F"/>
            <w:u w:val="single"/>
          </w:rPr>
          <w:t>Introdução</w:t>
        </w:r>
      </w:hyperlink>
      <w:r>
        <w:t>, que inclui uma lista de alterações recentes.</w:t>
      </w:r>
    </w:p>
    <w:p w:rsidR="001C44FD" w:rsidRDefault="005D19AC" w:rsidP="00D56B5C">
      <w:pPr>
        <w:pStyle w:val="ProductList-Bullet"/>
        <w:numPr>
          <w:ilvl w:val="0"/>
          <w:numId w:val="3"/>
        </w:numPr>
      </w:pPr>
      <w:hyperlink w:anchor="_Sec536">
        <w:r>
          <w:rPr>
            <w:color w:val="00467F"/>
            <w:u w:val="single"/>
          </w:rPr>
          <w:t>Termos de Licença</w:t>
        </w:r>
      </w:hyperlink>
      <w:r>
        <w:t>, que listam os Termos Universais de Licença e os Termos de Modelo de Licença que se aplicam a Produtos de Software.</w:t>
      </w:r>
    </w:p>
    <w:p w:rsidR="001C44FD" w:rsidRDefault="005D19AC" w:rsidP="00D56B5C">
      <w:pPr>
        <w:pStyle w:val="ProductList-Bullet"/>
        <w:numPr>
          <w:ilvl w:val="0"/>
          <w:numId w:val="3"/>
        </w:numPr>
      </w:pPr>
      <w:hyperlink w:anchor="_Sec547">
        <w:r>
          <w:rPr>
            <w:color w:val="00467F"/>
            <w:u w:val="single"/>
          </w:rPr>
          <w:t>Produtos de Software</w:t>
        </w:r>
      </w:hyperlink>
      <w:r>
        <w:t>, que listam todas as Entradas de Produto do Software.</w:t>
      </w:r>
    </w:p>
    <w:p w:rsidR="001C44FD" w:rsidRDefault="005D19AC" w:rsidP="00D56B5C">
      <w:pPr>
        <w:pStyle w:val="ProductList-Bullet"/>
        <w:numPr>
          <w:ilvl w:val="0"/>
          <w:numId w:val="3"/>
        </w:numPr>
      </w:pPr>
      <w:hyperlink w:anchor="_Sec548">
        <w:r>
          <w:rPr>
            <w:color w:val="00467F"/>
            <w:u w:val="single"/>
          </w:rPr>
          <w:t>Produtos de Serviços Online</w:t>
        </w:r>
      </w:hyperlink>
      <w:r>
        <w:t>, que listam todas as Entradas de Produto de Serviços Online.</w:t>
      </w:r>
    </w:p>
    <w:p w:rsidR="001C44FD" w:rsidRDefault="005D19AC" w:rsidP="00D56B5C">
      <w:pPr>
        <w:pStyle w:val="ProductList-Bullet"/>
        <w:numPr>
          <w:ilvl w:val="0"/>
          <w:numId w:val="3"/>
        </w:numPr>
      </w:pPr>
      <w:hyperlink w:anchor="_Sec549">
        <w:r>
          <w:rPr>
            <w:color w:val="00467F"/>
            <w:u w:val="single"/>
          </w:rPr>
          <w:t>Glossário</w:t>
        </w:r>
      </w:hyperlink>
      <w:r>
        <w:t>, que define os termos Atributos, Valores de Célula, Títulos da Coluna e outros termos com iniciais maiúsculas usadas nos Termos do Produto.</w:t>
      </w:r>
    </w:p>
    <w:p w:rsidR="001C44FD" w:rsidRDefault="005D19AC" w:rsidP="00D56B5C">
      <w:pPr>
        <w:pStyle w:val="ProductList-Bullet"/>
        <w:numPr>
          <w:ilvl w:val="0"/>
          <w:numId w:val="3"/>
        </w:numPr>
      </w:pPr>
      <w:r>
        <w:t>Os seguintes apêndices:</w:t>
      </w:r>
    </w:p>
    <w:p w:rsidR="001C44FD" w:rsidRDefault="005D19AC" w:rsidP="00D56B5C">
      <w:pPr>
        <w:pStyle w:val="ProductList-Bullet"/>
        <w:numPr>
          <w:ilvl w:val="1"/>
          <w:numId w:val="3"/>
        </w:numPr>
      </w:pPr>
      <w:hyperlink w:anchor="_Sec591">
        <w:r>
          <w:rPr>
            <w:color w:val="00467F"/>
            <w:u w:val="single"/>
          </w:rPr>
          <w:t>Apêndice A – Tabela de Licenças Equivalentes à CAL/Licença de Gerenciamento</w:t>
        </w:r>
      </w:hyperlink>
      <w:r>
        <w:t>, que identifica os pacotes de CAL e as Licenças de assinatura de Serviços Online disponíveis que fornecem acesso aos Produtos do Servidor.</w:t>
      </w:r>
    </w:p>
    <w:p w:rsidR="001C44FD" w:rsidRDefault="005D19AC" w:rsidP="00D56B5C">
      <w:pPr>
        <w:pStyle w:val="ProductList-Bullet"/>
        <w:numPr>
          <w:ilvl w:val="1"/>
          <w:numId w:val="3"/>
        </w:numPr>
      </w:pPr>
      <w:hyperlink w:anchor="_Sec564">
        <w:r>
          <w:rPr>
            <w:color w:val="00467F"/>
            <w:u w:val="single"/>
          </w:rPr>
          <w:t>Apêndice B – Software Assurance</w:t>
        </w:r>
      </w:hyperlink>
      <w:r>
        <w:t>, que descreve as regras sobre a compra de SA e os benefícios adicionais disponíveis aos clientes do SA.</w:t>
      </w:r>
    </w:p>
    <w:p w:rsidR="001C44FD" w:rsidRDefault="005D19AC" w:rsidP="00D56B5C">
      <w:pPr>
        <w:pStyle w:val="ProductList-Bullet"/>
        <w:numPr>
          <w:ilvl w:val="1"/>
          <w:numId w:val="3"/>
        </w:numPr>
      </w:pPr>
      <w:hyperlink w:anchor="_Sec562">
        <w:r>
          <w:rPr>
            <w:color w:val="00467F"/>
            <w:u w:val="single"/>
          </w:rPr>
          <w:t>Apêndice C – Serviços Profissionais</w:t>
        </w:r>
      </w:hyperlink>
      <w:r>
        <w:t>, que lista os Serviços Profissionais oferecidos por meio do Licenciamento por Volume da Microsoft.</w:t>
      </w:r>
    </w:p>
    <w:p w:rsidR="001C44FD" w:rsidRDefault="005D19AC" w:rsidP="00D56B5C">
      <w:pPr>
        <w:pStyle w:val="ProductList-Bullet"/>
        <w:numPr>
          <w:ilvl w:val="1"/>
          <w:numId w:val="3"/>
        </w:numPr>
      </w:pPr>
      <w:hyperlink w:anchor="_Sec563">
        <w:r>
          <w:rPr>
            <w:color w:val="00467F"/>
            <w:u w:val="single"/>
          </w:rPr>
          <w:t>Apêndice D – Termos Complementares do Contrato do Programa</w:t>
        </w:r>
      </w:hyperlink>
      <w:r>
        <w:t>, que fornece os termos adicionais dos Contratos do Programa de Licenciamento por Volume da Microsoft.</w:t>
      </w:r>
    </w:p>
    <w:p w:rsidR="001C44FD" w:rsidRDefault="005D19AC" w:rsidP="00D56B5C">
      <w:pPr>
        <w:pStyle w:val="ProductList-Bullet"/>
        <w:numPr>
          <w:ilvl w:val="1"/>
          <w:numId w:val="3"/>
        </w:numPr>
      </w:pPr>
      <w:hyperlink w:anchor="_Sec572">
        <w:r>
          <w:rPr>
            <w:color w:val="00467F"/>
            <w:u w:val="single"/>
          </w:rPr>
          <w:t>Apêndice E - Promoções de Produtos</w:t>
        </w:r>
      </w:hyperlink>
      <w:r>
        <w:t>, que lista as promoções do Produto que não estão na Lista de Preços.</w:t>
      </w:r>
    </w:p>
    <w:p w:rsidR="001C44FD" w:rsidRDefault="005D19AC" w:rsidP="00D56B5C">
      <w:pPr>
        <w:pStyle w:val="ProductList-Bullet"/>
        <w:numPr>
          <w:ilvl w:val="1"/>
          <w:numId w:val="3"/>
        </w:numPr>
      </w:pPr>
      <w:hyperlink w:anchor="_Sec899">
        <w:r>
          <w:rPr>
            <w:color w:val="00467F"/>
            <w:u w:val="single"/>
          </w:rPr>
          <w:t>Apêndice F - Termos da Matriz de Armazenamento</w:t>
        </w:r>
      </w:hyperlink>
      <w:r>
        <w:t>, que forneceu termos adicionais para os dispositivos da Matriz de Armazenamento.</w:t>
      </w:r>
    </w:p>
    <w:p w:rsidR="001C44FD" w:rsidRDefault="005D19AC" w:rsidP="00D56B5C">
      <w:pPr>
        <w:pStyle w:val="ProductList-Bullet"/>
        <w:numPr>
          <w:ilvl w:val="1"/>
          <w:numId w:val="3"/>
        </w:numPr>
      </w:pPr>
      <w:hyperlink w:anchor="_Sec1205">
        <w:r>
          <w:rPr>
            <w:color w:val="00467F"/>
            <w:u w:val="single"/>
          </w:rPr>
          <w:t>Apêndice G – Software Premium</w:t>
        </w:r>
      </w:hyperlink>
      <w:r>
        <w:t>, que descreve as regras sobre a compra de Assurance Premium e os benefícios adicionais disponíveis aos clientes do Assurance Premium.</w:t>
      </w:r>
    </w:p>
    <w:p w:rsidR="001C44FD" w:rsidRDefault="005D19AC" w:rsidP="00D56B5C">
      <w:pPr>
        <w:pStyle w:val="ProductList-Bullet"/>
        <w:numPr>
          <w:ilvl w:val="0"/>
          <w:numId w:val="3"/>
        </w:numPr>
      </w:pPr>
      <w:hyperlink w:anchor="_Sec844">
        <w:r>
          <w:rPr>
            <w:color w:val="00467F"/>
            <w:u w:val="single"/>
          </w:rPr>
          <w:t>Índice</w:t>
        </w:r>
      </w:hyperlink>
      <w:r>
        <w:t>, que lista todos os Produtos mencionados nos Termos do Produto e identifica onde eles estão localizados.</w:t>
      </w:r>
    </w:p>
    <w:p w:rsidR="001C44FD" w:rsidRDefault="005D19AC">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88861691"/>
      <w:r>
        <w:instrText>Como Navegar em uma Entrada do Produto</w:instrText>
      </w:r>
      <w:bookmarkEnd w:id="9"/>
      <w:r>
        <w:instrText>" \l 2</w:instrText>
      </w:r>
      <w:r>
        <w:fldChar w:fldCharType="end"/>
      </w:r>
    </w:p>
    <w:p w:rsidR="001C44FD" w:rsidRDefault="005D19AC">
      <w:pPr>
        <w:pStyle w:val="ProductList-Body"/>
      </w:pPr>
      <w:r>
        <w:t>Cada Entrada do Produto do Software inclui quatro seções:Disponibilidade do Programa, Condições do Produto, Direitos de Uso e Software Assurance.</w:t>
      </w:r>
    </w:p>
    <w:p w:rsidR="001C44FD" w:rsidRDefault="005D19AC">
      <w:pPr>
        <w:pStyle w:val="ProductList-Body"/>
      </w:pPr>
      <w:r>
        <w:t>Cada Entrada do Produto dos Serviços Online inclui duas seções:Disponibilidade do Produto e Condições do Produto.</w:t>
      </w:r>
    </w:p>
    <w:p w:rsidR="001C44FD" w:rsidRDefault="001C44FD">
      <w:pPr>
        <w:pStyle w:val="ProductList-Body"/>
      </w:pPr>
    </w:p>
    <w:p w:rsidR="001C44FD" w:rsidRDefault="005D19AC">
      <w:pPr>
        <w:pStyle w:val="ProductList-Body"/>
      </w:pPr>
      <w:r>
        <w:rPr>
          <w:b/>
          <w:color w:val="00188F"/>
        </w:rPr>
        <w:t xml:space="preserve">1.A Disponibilidade do Programa </w:t>
      </w:r>
      <w:r>
        <w:t>identifica, para cada Produto, o tipo de oferta, a contagem de pontos (onde aplicável) e a disponibilidade pelos programas de licenciamento por volume.</w:t>
      </w:r>
    </w:p>
    <w:p w:rsidR="001C44FD" w:rsidRDefault="005D19AC">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rsidR="001C44FD" w:rsidRDefault="001C44FD">
      <w:pPr>
        <w:pStyle w:val="ProductList-Body"/>
      </w:pPr>
    </w:p>
    <w:p w:rsidR="001C44FD" w:rsidRDefault="005D19AC">
      <w:pPr>
        <w:pStyle w:val="ProductList-Body"/>
      </w:pPr>
      <w:r>
        <w:rPr>
          <w:b/>
          <w:color w:val="00188F"/>
        </w:rPr>
        <w:t xml:space="preserve">2.As Condições do Produto </w:t>
      </w:r>
      <w:r>
        <w:t>fornecem informações adicionais relacionadas à aquisição do Produto, como pré-requisitos para compra, versões anteriores e o Pool de Produtos aplicável.</w:t>
      </w:r>
    </w:p>
    <w:p w:rsidR="001C44FD" w:rsidRDefault="005D19AC">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rsidR="001C44FD" w:rsidRDefault="001C44FD">
      <w:pPr>
        <w:pStyle w:val="ProductList-Body"/>
      </w:pPr>
    </w:p>
    <w:p w:rsidR="001C44FD" w:rsidRDefault="005D19AC">
      <w:pPr>
        <w:pStyle w:val="ProductList-Body"/>
      </w:pPr>
      <w:r>
        <w:rPr>
          <w:b/>
          <w:color w:val="00188F"/>
        </w:rPr>
        <w:t xml:space="preserve">3.Os Direitos de Uso </w:t>
      </w:r>
      <w:r>
        <w:t>identifica os Termos de Licença para cada Produto do Software, incluindo os Termos Universais de Licença, o Modelo de Licença aplicável e quaisquer Termos de Licença Específicos do Produto.As referências no contrato de licenciamento por volume do Cliente a “Direitos de Uso de Produto” se referem aos termos incluídos na seção Direitos de Uso de cada Entrada do Produto do Software.Os termos dos Serviços Online estão nos OST.</w:t>
      </w:r>
    </w:p>
    <w:p w:rsidR="001C44FD" w:rsidRDefault="005D19AC">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rsidR="001C44FD" w:rsidRDefault="001C44FD">
      <w:pPr>
        <w:pStyle w:val="ProductList-Body"/>
      </w:pPr>
    </w:p>
    <w:p w:rsidR="001C44FD" w:rsidRDefault="005D19AC">
      <w:pPr>
        <w:pStyle w:val="ProductList-Body"/>
      </w:pPr>
      <w:r>
        <w:rPr>
          <w:b/>
          <w:color w:val="00188F"/>
        </w:rPr>
        <w:t xml:space="preserve">4.O Software Assurance </w:t>
      </w:r>
      <w:r>
        <w:t>identifica termos e condições associados à cobertura de SA.</w:t>
      </w:r>
    </w:p>
    <w:p w:rsidR="001C44FD" w:rsidRDefault="005D19AC">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rsidR="001C44FD" w:rsidRDefault="005D19AC">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88861692"/>
      <w:r>
        <w:instrText>Esclarecimentos e Resumo das Alterações neste Documento</w:instrText>
      </w:r>
      <w:bookmarkEnd w:id="11"/>
      <w:r>
        <w:instrText>" \l 2</w:instrText>
      </w:r>
      <w:r>
        <w:fldChar w:fldCharType="end"/>
      </w:r>
    </w:p>
    <w:p w:rsidR="001C44FD" w:rsidRDefault="005D19AC">
      <w:pPr>
        <w:pStyle w:val="ProductList-Body"/>
      </w:pPr>
      <w:r>
        <w:t>Identificamos a seguir as inclusões, exclusões e outras alterações nos Termos do Produto.Além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87"/>
        <w:gridCol w:w="5403"/>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Exclusões</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2"/>
      </w:pPr>
      <w:r>
        <w:t>Software</w:t>
      </w:r>
    </w:p>
    <w:p w:rsidR="001C44FD" w:rsidRDefault="001C44FD">
      <w:pPr>
        <w:pStyle w:val="ProductList-Body"/>
      </w:pPr>
    </w:p>
    <w:p w:rsidR="001C44FD" w:rsidRDefault="005D19AC">
      <w:pPr>
        <w:pStyle w:val="ProductList-Body"/>
      </w:pPr>
      <w:hyperlink w:anchor="_Sec610">
        <w:r>
          <w:rPr>
            <w:color w:val="00467F"/>
            <w:u w:val="single"/>
          </w:rPr>
          <w:t>Microsoft Dynamics 365 nas Instalações</w:t>
        </w:r>
      </w:hyperlink>
      <w:r>
        <w:t>:Os direitos de migração para clientes do Microsoft Dynamics AX com Software Assurance foram removidos e foi adicionada uma referência aos Termos de Produto de julho de 2017 à célula de Direitos de Migração da tabela de Atributos da Seção 4 para denotar onde essas informações residem.</w:t>
      </w:r>
    </w:p>
    <w:p w:rsidR="001C44FD" w:rsidRDefault="005D19AC">
      <w:pPr>
        <w:pStyle w:val="ProductList-Body"/>
      </w:pPr>
      <w:hyperlink w:anchor="_Sec813">
        <w:r>
          <w:rPr>
            <w:color w:val="00467F"/>
            <w:u w:val="single"/>
          </w:rPr>
          <w:t>Sistema Operacional Windows Desktop</w:t>
        </w:r>
      </w:hyperlink>
      <w:r>
        <w:t>:Um novo direito de uso foi introduzido, permitindo que os clientes com Windows 10 Enterprise E3/E5 ou VDA E3/E5 por SLs de Usuário usando a ativação com base em Azure AD instalem a Atualização para Criadores do Windows 10 ou software de Ramificação Atual posterior em uma máquina virtual executando no Microsoft Azure ou em um servidor compartilhado com um Parceiro de Hospedagem Qualificado de Vários Locatários.</w:t>
      </w:r>
    </w:p>
    <w:p w:rsidR="001C44FD" w:rsidRDefault="001C44FD">
      <w:pPr>
        <w:pStyle w:val="ProductList-Body"/>
      </w:pPr>
    </w:p>
    <w:p w:rsidR="001C44FD" w:rsidRDefault="005D19AC">
      <w:pPr>
        <w:pStyle w:val="ProductList-ClauseHeading"/>
        <w:outlineLvl w:val="2"/>
      </w:pPr>
      <w:r>
        <w:t>Serviços Online</w:t>
      </w:r>
    </w:p>
    <w:p w:rsidR="001C44FD" w:rsidRDefault="001C44FD">
      <w:pPr>
        <w:pStyle w:val="ProductList-Body"/>
      </w:pPr>
    </w:p>
    <w:p w:rsidR="001C44FD" w:rsidRDefault="005D19AC">
      <w:pPr>
        <w:pStyle w:val="ProductList-Body"/>
      </w:pPr>
      <w:hyperlink w:anchor="_Sec629">
        <w:r>
          <w:rPr>
            <w:color w:val="00467F"/>
            <w:u w:val="single"/>
          </w:rPr>
          <w:t>Microsoft 365</w:t>
        </w:r>
      </w:hyperlink>
      <w:r>
        <w:t>:o Secure Productive Enterprise foi renomeado para Microsoft 365.</w:t>
      </w:r>
    </w:p>
    <w:p w:rsidR="001C44FD" w:rsidRDefault="005D19AC">
      <w:pPr>
        <w:pStyle w:val="ProductList-Body"/>
      </w:pPr>
      <w:hyperlink w:anchor="_Sec634">
        <w:r>
          <w:rPr>
            <w:color w:val="00467F"/>
            <w:u w:val="single"/>
          </w:rPr>
          <w:t>Pacotes do Office 365</w:t>
        </w:r>
      </w:hyperlink>
      <w:r>
        <w:t>:o Plano Office 365 Enterprise K (Kiosk) foi renomeado para Office 365 Enterprise F (FirstLine).</w:t>
      </w:r>
    </w:p>
    <w:p w:rsidR="001C44FD" w:rsidRDefault="001C44FD">
      <w:pPr>
        <w:pStyle w:val="ProductList-Body"/>
      </w:pP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1C44FD">
      <w:pPr>
        <w:sectPr w:rsidR="001C44FD">
          <w:headerReference w:type="default" r:id="rId29"/>
          <w:footerReference w:type="default" r:id="rId30"/>
          <w:type w:val="continuous"/>
          <w:pgSz w:w="12240" w:h="15840" w:code="1"/>
          <w:pgMar w:top="1170" w:right="720" w:bottom="720" w:left="720" w:header="432" w:footer="288" w:gutter="0"/>
          <w:cols w:space="360"/>
        </w:sectPr>
      </w:pPr>
    </w:p>
    <w:p w:rsidR="001C44FD" w:rsidRDefault="005D19AC">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88861693"/>
      <w:r>
        <w:instrText>Termos de Licença</w:instrText>
      </w:r>
      <w:bookmarkEnd w:id="13"/>
      <w:r>
        <w:instrText>" \l 1</w:instrText>
      </w:r>
      <w:r>
        <w:fldChar w:fldCharType="end"/>
      </w:r>
    </w:p>
    <w:p w:rsidR="001C44FD" w:rsidRDefault="005D19AC">
      <w:pPr>
        <w:pStyle w:val="ProductList-Body"/>
      </w:pPr>
      <w:r>
        <w:t>Todas as instâncias dos “Direitos de Uso de Produto” no contrato de licenciamento por volume do Cliente se referem aos termos identificados na seção “Direitos de Uso” de cada Entrada do Produto.Para cada Produto, isso inclui os Termos Universais de Licença, os Termos de Modelo de Licença e os Termos de Licença Específicos do Produto aplicáveis na Entrada do Produto.</w:t>
      </w:r>
    </w:p>
    <w:p w:rsidR="001C44FD" w:rsidRDefault="001C44FD">
      <w:pPr>
        <w:pStyle w:val="ProductList-Body"/>
      </w:pPr>
    </w:p>
    <w:p w:rsidR="001C44FD" w:rsidRDefault="005D19AC">
      <w:pPr>
        <w:pStyle w:val="ProductList-Body"/>
      </w:pPr>
      <w:r>
        <w:t>Para os Serviços Online, as referências a “Direitos de Uso de Produto” no contrato de licenciamento por volume do Cliente se referem aos OST.Se um Produto de software incluir software e serviços online, os serviços online serão regidos pelos termos nos OST, e todos os softwares serão regidos por estes Termos de Licença.</w:t>
      </w:r>
    </w:p>
    <w:p w:rsidR="001C44FD" w:rsidRDefault="005D19AC">
      <w:pPr>
        <w:pStyle w:val="ProductList-OfferingGroupHeading"/>
        <w:outlineLvl w:val="1"/>
      </w:pPr>
      <w:bookmarkStart w:id="14" w:name="_Sec537"/>
      <w:r>
        <w:t>Termos Universais de Licença</w:t>
      </w:r>
      <w:bookmarkEnd w:id="14"/>
      <w:r>
        <w:fldChar w:fldCharType="begin"/>
      </w:r>
      <w:r>
        <w:instrText xml:space="preserve"> TC "</w:instrText>
      </w:r>
      <w:bookmarkStart w:id="15" w:name="_Toc488861694"/>
      <w:r>
        <w:instrText>Termos Universais de Licença</w:instrText>
      </w:r>
      <w:bookmarkEnd w:id="15"/>
      <w:r>
        <w:instrText>" \l 2</w:instrText>
      </w:r>
      <w:r>
        <w:fldChar w:fldCharType="end"/>
      </w:r>
    </w:p>
    <w:p w:rsidR="001C44FD" w:rsidRDefault="005D19AC">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1C44FD" w:rsidRDefault="001C44FD">
      <w:pPr>
        <w:pStyle w:val="ProductList-Body"/>
      </w:pPr>
    </w:p>
    <w:p w:rsidR="001C44FD" w:rsidRDefault="005D19AC">
      <w:pPr>
        <w:pStyle w:val="ProductList-ClauseHeading"/>
        <w:outlineLvl w:val="2"/>
      </w:pPr>
      <w:r>
        <w:t>1.Definições</w:t>
      </w:r>
    </w:p>
    <w:p w:rsidR="001C44FD" w:rsidRDefault="005D19AC">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1C44FD" w:rsidRDefault="001C44FD">
      <w:pPr>
        <w:pStyle w:val="ProductList-Body"/>
      </w:pPr>
    </w:p>
    <w:p w:rsidR="001C44FD" w:rsidRDefault="005D19AC">
      <w:pPr>
        <w:pStyle w:val="ProductList-ClauseHeading"/>
        <w:outlineLvl w:val="2"/>
      </w:pPr>
      <w:r>
        <w:t>2.Direitos de Uso do Cliente</w:t>
      </w:r>
    </w:p>
    <w:p w:rsidR="001C44FD" w:rsidRDefault="005D19AC">
      <w:pPr>
        <w:pStyle w:val="ProductList-Body"/>
      </w:pPr>
      <w:r>
        <w:t xml:space="preserve">Se o Cliente cumprir seu contrato de licenciamento por volume, ele poderá usar o software conforme expressamente permitido nos Termos do Produto.O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1C44FD" w:rsidRDefault="001C44FD">
      <w:pPr>
        <w:pStyle w:val="ProductList-Body"/>
      </w:pPr>
    </w:p>
    <w:p w:rsidR="001C44FD" w:rsidRDefault="005D19AC">
      <w:pPr>
        <w:pStyle w:val="ProductList-ClauseHeading"/>
        <w:outlineLvl w:val="2"/>
      </w:pPr>
      <w:r>
        <w:t>3.Direitos de Usar Outras Versões e Versões Inferiores</w:t>
      </w:r>
    </w:p>
    <w:p w:rsidR="001C44FD" w:rsidRDefault="005D19AC">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permitida.Os direitos de uso da versão licenciada ainda serão aplicáveis.As licenças para versões anteriores e edições mais desatualizadas não atendem aos requisitos de licenciamento para um Produto.</w:t>
      </w:r>
    </w:p>
    <w:p w:rsidR="001C44FD" w:rsidRDefault="001C44FD">
      <w:pPr>
        <w:pStyle w:val="ProductList-Body"/>
      </w:pPr>
    </w:p>
    <w:p w:rsidR="001C44FD" w:rsidRDefault="005D19AC">
      <w:pPr>
        <w:pStyle w:val="ProductList-ClauseHeading"/>
        <w:outlineLvl w:val="2"/>
      </w:pPr>
      <w:r>
        <w:t>4.Software de Terceiros</w:t>
      </w:r>
    </w:p>
    <w:p w:rsidR="001C44FD" w:rsidRDefault="005D19AC">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software.O software também pode conter programas de software livre de terceiros que a Microsoft, não terceiros, licencia ao Cliente de acordo com os termos de licença da Microsoft.</w:t>
      </w:r>
    </w:p>
    <w:p w:rsidR="001C44FD" w:rsidRDefault="001C44FD">
      <w:pPr>
        <w:pStyle w:val="ProductList-Body"/>
      </w:pPr>
    </w:p>
    <w:p w:rsidR="001C44FD" w:rsidRDefault="005D19AC">
      <w:pPr>
        <w:pStyle w:val="ProductList-ClauseHeading"/>
        <w:outlineLvl w:val="2"/>
      </w:pPr>
      <w:r>
        <w:t>5.Código de Pré-lançamento, Atualizações ou Suplementos, Funcionalidade Adicional</w:t>
      </w:r>
    </w:p>
    <w:p w:rsidR="001C44FD" w:rsidRDefault="005D19AC">
      <w:pPr>
        <w:pStyle w:val="ProductList-Body"/>
      </w:pPr>
      <w:r>
        <w:t>A Microsoft poderá oferecer atualizações ou complementos para os Produtos.O Cliente poderá usar as atualizações ou os complementos para os Produtos, código de pré-lançamento, funcionalidade adicional e serviços complementares opcionais para os Produtos, sujeitos a termos específicos (se houver) que os acompanha.Alguns Produtos exigem atualizações automáticas, conforme descrito nos Termos de Licença Específicos do Produto.</w:t>
      </w:r>
    </w:p>
    <w:p w:rsidR="001C44FD" w:rsidRDefault="001C44FD">
      <w:pPr>
        <w:pStyle w:val="ProductList-Body"/>
      </w:pPr>
    </w:p>
    <w:p w:rsidR="001C44FD" w:rsidRDefault="005D19AC">
      <w:pPr>
        <w:pStyle w:val="ProductList-ClauseHeading"/>
        <w:outlineLvl w:val="2"/>
      </w:pPr>
      <w:r>
        <w:t>6.Restrições</w:t>
      </w:r>
    </w:p>
    <w:p w:rsidR="001C44FD" w:rsidRDefault="005D19AC">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Microsoft.Os direitos de acesso ao software em qualquer dispositivo não concedem ao Cliente o direito de implementar patentes da Microsoft ou outras propriedades intelectuais da Microsoft no próprio dispositivo nem em qualquer outro software ou dispositivo.</w:t>
      </w:r>
    </w:p>
    <w:p w:rsidR="001C44FD" w:rsidRDefault="001C44FD">
      <w:pPr>
        <w:pStyle w:val="ProductList-Body"/>
      </w:pPr>
    </w:p>
    <w:p w:rsidR="001C44FD" w:rsidRDefault="005D19AC">
      <w:pPr>
        <w:pStyle w:val="ProductList-ClauseHeading"/>
        <w:outlineLvl w:val="2"/>
      </w:pPr>
      <w:r>
        <w:t>7.Software Assurance</w:t>
      </w:r>
    </w:p>
    <w:p w:rsidR="001C44FD" w:rsidRDefault="005D19AC">
      <w:pPr>
        <w:pStyle w:val="ProductList-Body"/>
      </w:pPr>
      <w:r>
        <w:t xml:space="preserve">A cobertura do SA pode conceder direitos de uso adicionais ao Cliente.Esses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1C44FD" w:rsidRDefault="001C44FD">
      <w:pPr>
        <w:pStyle w:val="ProductList-Body"/>
      </w:pPr>
    </w:p>
    <w:p w:rsidR="001C44FD" w:rsidRDefault="005D19AC">
      <w:pPr>
        <w:pStyle w:val="ProductList-ClauseHeading"/>
        <w:outlineLvl w:val="2"/>
      </w:pPr>
      <w:r>
        <w:t>8.Terceirizando o Gerenciamento de Software</w:t>
      </w:r>
    </w:p>
    <w:p w:rsidR="001C44FD" w:rsidRDefault="005D19AC">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deles.O Cliente será responsável por todas as obrigações previstas no seu contrato de licenciamento por volume, independentemente do local físico do hardware no qual o software seja usado.</w:t>
      </w:r>
    </w:p>
    <w:p w:rsidR="001C44FD" w:rsidRDefault="001C44FD">
      <w:pPr>
        <w:pStyle w:val="ProductList-Body"/>
      </w:pPr>
    </w:p>
    <w:p w:rsidR="001C44FD" w:rsidRDefault="005D19AC">
      <w:pPr>
        <w:pStyle w:val="ProductList-ClauseHeading"/>
        <w:outlineLvl w:val="2"/>
      </w:pPr>
      <w:r>
        <w:t>9.Cessão e Transferência de Licenças</w:t>
      </w:r>
    </w:p>
    <w:p w:rsidR="001C44FD" w:rsidRDefault="005D19AC">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serviço.O Cliente deverá remover o software ou bloquear o acesso do dispositivo anterior ou do antigo usuário.A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1C44FD" w:rsidRDefault="001C44FD">
      <w:pPr>
        <w:pStyle w:val="ProductList-Body"/>
      </w:pPr>
    </w:p>
    <w:p w:rsidR="001C44FD" w:rsidRDefault="005D19AC">
      <w:pPr>
        <w:pStyle w:val="ProductList-ClauseHeading"/>
        <w:outlineLvl w:val="2"/>
      </w:pPr>
      <w:r>
        <w:t>10.Medidas Técnicas</w:t>
      </w:r>
    </w:p>
    <w:p w:rsidR="001C44FD" w:rsidRDefault="005D19AC">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Cliente.Alguns Produtos são protegidos por medidas tecnológicas e exigem ativação ou validação, bem como uma chave de produto, para instalá-los ou acessá-los.</w:t>
      </w:r>
    </w:p>
    <w:p w:rsidR="001C44FD" w:rsidRDefault="001C44FD">
      <w:pPr>
        <w:pStyle w:val="ProductList-Body"/>
      </w:pPr>
    </w:p>
    <w:p w:rsidR="001C44FD" w:rsidRDefault="005D19AC">
      <w:pPr>
        <w:pStyle w:val="ProductList-SubClauseHeading"/>
        <w:outlineLvl w:val="3"/>
      </w:pPr>
      <w:r>
        <w:t>10.1 Ativação e validação</w:t>
      </w:r>
    </w:p>
    <w:p w:rsidR="001C44FD" w:rsidRDefault="005D19AC">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software.A menos que seja ativado, o direito do Cliente de usar o software após o período especificado no Produto do software é limitado.O Cliente não estará licenciado a continuar usando o software se ele não tiver tido êxito na tentativa de ativação.Cada dispositivo que não tiver sido ativado pelo Serviço de Gerenciamento de Chaves (KMS) deverá usar uma Chave de Ativação Múltipla (MAK) ou Ativação baseada em Azure AD.O Cliente não pode contornar a ativação ou a validação.</w:t>
      </w:r>
    </w:p>
    <w:p w:rsidR="001C44FD" w:rsidRDefault="001C44FD">
      <w:pPr>
        <w:pStyle w:val="ProductList-BodyIndented"/>
      </w:pPr>
    </w:p>
    <w:p w:rsidR="001C44FD" w:rsidRDefault="005D19AC">
      <w:pPr>
        <w:pStyle w:val="ProductList-SubClauseHeading"/>
        <w:outlineLvl w:val="3"/>
      </w:pPr>
      <w:r>
        <w:t>10.2 Chaves de Produto</w:t>
      </w:r>
    </w:p>
    <w:p w:rsidR="001C44FD" w:rsidRDefault="005D19AC">
      <w:pPr>
        <w:pStyle w:val="ProductList-BodyIndented"/>
      </w:pPr>
      <w:r>
        <w:t>É exigida uma chave de produto cedida para o uso licenciado do software.Todas as chaves de produto são Informações Confidenciais da Microsoft.Não obstante qualquer disposição em contrário em contrato de licenciamento por volume do Cliente, o Cliente não poderá divulgar as chaves do produto a terceiros.Não é permitido fornecer acesso não protegido às máquinas do KMS do Cliente em uma rede sem controle.No caso de uso ou divulgação não autorizado das chaves do produto ou das chaves KMS, a Microsoft poderá impedir outras ativações, desativar ou bloquear as chaves do produto para ativação ou validação e tomar outra medida apropriada.</w:t>
      </w:r>
    </w:p>
    <w:p w:rsidR="001C44FD" w:rsidRDefault="001C44FD">
      <w:pPr>
        <w:pStyle w:val="ProductList-BodyIndented"/>
      </w:pPr>
    </w:p>
    <w:p w:rsidR="001C44FD" w:rsidRDefault="005D19AC">
      <w:pPr>
        <w:pStyle w:val="ProductList-ClauseHeading"/>
        <w:outlineLvl w:val="2"/>
      </w:pPr>
      <w:r>
        <w:t>11.Notificações</w:t>
      </w:r>
    </w:p>
    <w:p w:rsidR="001C44FD" w:rsidRDefault="005D19AC">
      <w:pPr>
        <w:pStyle w:val="ProductList-Body"/>
      </w:pPr>
      <w:r>
        <w:t>Onde indicado na seção Direitos de Uso de cada Entrada do Produto, as seguintes notificações se aplicarão:</w:t>
      </w:r>
    </w:p>
    <w:p w:rsidR="001C44FD" w:rsidRDefault="001C44FD">
      <w:pPr>
        <w:pStyle w:val="ProductList-Body"/>
      </w:pPr>
    </w:p>
    <w:p w:rsidR="001C44FD" w:rsidRDefault="005D19AC">
      <w:pPr>
        <w:pStyle w:val="ProductList-SubClauseHeading"/>
        <w:outlineLvl w:val="3"/>
      </w:pPr>
      <w:r>
        <w:t>11.1 Recursos de Internet</w:t>
      </w:r>
    </w:p>
    <w:p w:rsidR="001C44FD" w:rsidRDefault="005D19AC">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serviços.O uso dessas informações é descrito na política de privacidade disponível em cada Produto de software.</w:t>
      </w:r>
    </w:p>
    <w:p w:rsidR="001C44FD" w:rsidRDefault="001C44FD">
      <w:pPr>
        <w:pStyle w:val="ProductList-BodyIndented"/>
      </w:pPr>
    </w:p>
    <w:p w:rsidR="001C44FD" w:rsidRDefault="005D19AC">
      <w:pPr>
        <w:pStyle w:val="ProductList-SubClauseHeading"/>
        <w:outlineLvl w:val="3"/>
      </w:pPr>
      <w:r>
        <w:t>11.2 Bing Mapas</w:t>
      </w:r>
    </w:p>
    <w:p w:rsidR="001C44FD" w:rsidRDefault="005D19AC">
      <w:pPr>
        <w:pStyle w:val="ProductList-BodyIndented"/>
      </w:pPr>
      <w:r>
        <w:t xml:space="preserve">O Produto pode incluir o uso do Bing Mapas.Qualquer conteúdo fornecido por meio do Bing Mapas, incluindo códigos geográficos, só pode ser usado no produto por meio do qual o conteúdo é fornecido.O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1C44FD" w:rsidRDefault="001C44FD">
      <w:pPr>
        <w:pStyle w:val="ProductList-BodyIndented"/>
      </w:pPr>
    </w:p>
    <w:p w:rsidR="001C44FD" w:rsidRDefault="005D19AC">
      <w:pPr>
        <w:pStyle w:val="ProductList-SubClauseHeading"/>
        <w:outlineLvl w:val="3"/>
      </w:pPr>
      <w:r>
        <w:t>11.3 Notificação sobre o Padrão Visual H.264/AVC, o Padrão de Vídeo VC-1 e o Padrão Visual MPEG-4 Parte 2</w:t>
      </w:r>
    </w:p>
    <w:p w:rsidR="001C44FD" w:rsidRDefault="005D19AC">
      <w:pPr>
        <w:pStyle w:val="ProductList-BodyIndented"/>
      </w:pPr>
      <w:r>
        <w:t xml:space="preserve">Este software inclui a tecnologia de compactação visual H.264/AVC, VC-1 e MPEG-4 Parte 2.MPEG LA, L.L.C. exige esta notificação:ESTE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VÍDEO.NÃO SERÁ CONCEDIDA NEM ESTARÁ IMPLÍCITA NENHUMA LICENÇA PARA QUALQUER OUTRO USO.INFORMAÇÕES ADICIONAIS PODERÃO SER OBTIDAS COM A MPEG LA, L.L.C.CONSULTE O SITE </w:t>
      </w:r>
      <w:hyperlink r:id="rId33">
        <w:r>
          <w:rPr>
            <w:color w:val="00467F"/>
            <w:u w:val="single"/>
          </w:rPr>
          <w:t>www.mpegla.com</w:t>
        </w:r>
      </w:hyperlink>
      <w:r>
        <w:t>.Para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1C44FD" w:rsidRDefault="001C44FD">
      <w:pPr>
        <w:pStyle w:val="ProductList-BodyIndented"/>
      </w:pPr>
    </w:p>
    <w:p w:rsidR="001C44FD" w:rsidRDefault="005D19AC">
      <w:pPr>
        <w:pStyle w:val="ProductList-ClauseHeading"/>
        <w:outlineLvl w:val="2"/>
      </w:pPr>
      <w:r>
        <w:t>12.Componentes de Fontes, Imagens e Sons</w:t>
      </w:r>
    </w:p>
    <w:p w:rsidR="001C44FD" w:rsidRDefault="005D19AC">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conteúdo.O Cliente só poderá inserir fontes no conteúdo conforme permitido pelas restrições à inserção das fontes e baixá-las temporariamente para uma impressora ou outro dispositivo de saída para imprimir conteúdo.</w:t>
      </w:r>
    </w:p>
    <w:p w:rsidR="001C44FD" w:rsidRDefault="001C44FD">
      <w:pPr>
        <w:pStyle w:val="ProductList-Body"/>
      </w:pPr>
    </w:p>
    <w:p w:rsidR="001C44FD" w:rsidRDefault="005D19AC">
      <w:pPr>
        <w:pStyle w:val="ProductList-ClauseHeading"/>
        <w:outlineLvl w:val="2"/>
      </w:pPr>
      <w:r>
        <w:t>13.Tecnologias Incluídas</w:t>
      </w:r>
    </w:p>
    <w:p w:rsidR="001C44FD" w:rsidRDefault="005D19AC">
      <w:pPr>
        <w:pStyle w:val="ProductList-Body"/>
      </w:pPr>
      <w:r>
        <w:t>Os Produtos podem incluir outros componentes de tecnologia da Microsoft sujeitos a seus próprios termos de licença, conforme indicado na seção Direitos de Uso de cada Entrada do Produto.Se termos separados destes componentes não forem abordados nos Termos de Licença Específicos do Produto, eles poderão ser encontrados em uma pasta separada no diretório de instalação do Produto ou por meio do instalador unificado do Produto.</w:t>
      </w:r>
    </w:p>
    <w:p w:rsidR="001C44FD" w:rsidRDefault="001C44FD">
      <w:pPr>
        <w:pStyle w:val="ProductList-Body"/>
      </w:pPr>
    </w:p>
    <w:p w:rsidR="001C44FD" w:rsidRDefault="005D19AC">
      <w:pPr>
        <w:pStyle w:val="ProductList-ClauseHeading"/>
        <w:outlineLvl w:val="2"/>
      </w:pPr>
      <w:r>
        <w:t>14.Teste de Benchmark</w:t>
      </w:r>
    </w:p>
    <w:p w:rsidR="001C44FD" w:rsidRDefault="005D19AC">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Pack.Isso não se aplica ao Windows Server.</w:t>
      </w:r>
    </w:p>
    <w:p w:rsidR="001C44FD" w:rsidRDefault="001C44FD">
      <w:pPr>
        <w:pStyle w:val="ProductList-Body"/>
      </w:pPr>
    </w:p>
    <w:p w:rsidR="001C44FD" w:rsidRDefault="005D19AC">
      <w:pPr>
        <w:pStyle w:val="ProductList-ClauseHeading"/>
        <w:outlineLvl w:val="2"/>
      </w:pPr>
      <w:r>
        <w:t>15.Multiplexação</w:t>
      </w:r>
    </w:p>
    <w:p w:rsidR="001C44FD" w:rsidRDefault="005D19AC">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1C44FD" w:rsidRDefault="001C44FD">
      <w:pPr>
        <w:pStyle w:val="ProductList-Body"/>
      </w:pPr>
    </w:p>
    <w:p w:rsidR="001C44FD" w:rsidRDefault="005D19AC">
      <w:pPr>
        <w:pStyle w:val="ProductList-ClauseHeading"/>
        <w:outlineLvl w:val="2"/>
      </w:pPr>
      <w:r>
        <w:t>16.Direitos Administrativos e de Suporte</w:t>
      </w:r>
    </w:p>
    <w:p w:rsidR="001C44FD" w:rsidRDefault="005D19AC">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Dispositivos Licenciados</w:t>
      </w:r>
      <w:r>
        <w:fldChar w:fldCharType="end"/>
      </w:r>
      <w:r>
        <w:t>.</w:t>
      </w:r>
    </w:p>
    <w:p w:rsidR="001C44FD" w:rsidRDefault="001C44FD">
      <w:pPr>
        <w:pStyle w:val="ProductList-Body"/>
      </w:pPr>
    </w:p>
    <w:p w:rsidR="001C44FD" w:rsidRDefault="005D19AC">
      <w:pPr>
        <w:pStyle w:val="ProductList-ClauseHeading"/>
        <w:outlineLvl w:val="2"/>
      </w:pPr>
      <w:r>
        <w:t>17.Código Distribuível</w:t>
      </w:r>
    </w:p>
    <w:p w:rsidR="001C44FD" w:rsidRDefault="005D19AC">
      <w:pPr>
        <w:pStyle w:val="ProductList-Body"/>
      </w:pPr>
      <w:r>
        <w:t>O software poderá incluir código que o Cliente poderá distribuir nos programas que desenvolver, se ele respeitar os termos abaixo.</w:t>
      </w:r>
    </w:p>
    <w:p w:rsidR="001C44FD" w:rsidRDefault="001C44FD">
      <w:pPr>
        <w:pStyle w:val="ProductList-Body"/>
      </w:pPr>
    </w:p>
    <w:p w:rsidR="001C44FD" w:rsidRDefault="005D19AC">
      <w:pPr>
        <w:pStyle w:val="ProductList-SubClauseHeading"/>
        <w:outlineLvl w:val="3"/>
      </w:pPr>
      <w:r>
        <w:t>17.1 Direito de Uso e Distribuição</w:t>
      </w:r>
    </w:p>
    <w:p w:rsidR="001C44FD" w:rsidRDefault="005D19AC">
      <w:pPr>
        <w:pStyle w:val="ProductList-BodyIndented"/>
      </w:pPr>
      <w:r>
        <w:t>O código e os arquivos de texto listados abaixo constituem “Código Distribuível”.</w:t>
      </w:r>
    </w:p>
    <w:p w:rsidR="001C44FD" w:rsidRDefault="005D19AC" w:rsidP="00D56B5C">
      <w:pPr>
        <w:pStyle w:val="ProductList-Bullet"/>
        <w:numPr>
          <w:ilvl w:val="1"/>
          <w:numId w:val="4"/>
        </w:numPr>
      </w:pPr>
      <w:r>
        <w:t>Arquivos REDIST.TXT:O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1C44FD" w:rsidRDefault="005D19AC" w:rsidP="00D56B5C">
      <w:pPr>
        <w:pStyle w:val="ProductList-Bullet"/>
        <w:numPr>
          <w:ilvl w:val="1"/>
          <w:numId w:val="4"/>
        </w:numPr>
      </w:pPr>
      <w:r>
        <w:t>Código de Amostra, Modelos e Estilos:O Cliente pode modificar, copiar, implantar e distribuir a forma de código-objeto e código-fonte identificados como “amostra”, “modelo” “estilos simples” e “estilos de esboço”.</w:t>
      </w:r>
    </w:p>
    <w:p w:rsidR="001C44FD" w:rsidRDefault="005D19AC" w:rsidP="00D56B5C">
      <w:pPr>
        <w:pStyle w:val="ProductList-Bullet"/>
        <w:numPr>
          <w:ilvl w:val="1"/>
          <w:numId w:val="4"/>
        </w:numPr>
      </w:pPr>
      <w:r>
        <w:t>Distribuição por Terceiros:O Cliente poderá permitir que os distribuidores de seus programas copiem e distribuam o Código Distribuível como parte daqueles programas.</w:t>
      </w:r>
    </w:p>
    <w:p w:rsidR="001C44FD" w:rsidRDefault="005D19AC" w:rsidP="00D56B5C">
      <w:pPr>
        <w:pStyle w:val="ProductList-Bullet"/>
        <w:numPr>
          <w:ilvl w:val="1"/>
          <w:numId w:val="4"/>
        </w:numPr>
      </w:pPr>
      <w:r>
        <w:t>Biblioteca de Imagens:O Cliente pode copiar e distribuir imagens, gráficos e animações da Biblioteca de Imagens da forma descrita na documentação de software.</w:t>
      </w:r>
    </w:p>
    <w:p w:rsidR="001C44FD" w:rsidRDefault="001C44FD">
      <w:pPr>
        <w:pStyle w:val="ProductList-BodyIndented"/>
      </w:pPr>
    </w:p>
    <w:p w:rsidR="001C44FD" w:rsidRDefault="005D19AC">
      <w:pPr>
        <w:pStyle w:val="ProductList-SubClauseHeading"/>
        <w:outlineLvl w:val="3"/>
      </w:pPr>
      <w:r>
        <w:t>17.2 Requisitos de Distribuição</w:t>
      </w:r>
    </w:p>
    <w:p w:rsidR="001C44FD" w:rsidRDefault="005D19AC">
      <w:pPr>
        <w:pStyle w:val="ProductList-BodyIndented"/>
      </w:pPr>
      <w:r>
        <w:t>Se o Cliente distribuir qualquer Código Distribuível.O Cliente deve:</w:t>
      </w:r>
    </w:p>
    <w:p w:rsidR="001C44FD" w:rsidRDefault="005D19AC" w:rsidP="00D56B5C">
      <w:pPr>
        <w:pStyle w:val="ProductList-Bullet"/>
        <w:numPr>
          <w:ilvl w:val="1"/>
          <w:numId w:val="5"/>
        </w:numPr>
      </w:pPr>
      <w:r>
        <w:t>apenas distribuí-lo com os programas do Cliente, nos quais os programas do Cliente fornecem funcionalidade principal significativa para o Código Distribuível;</w:t>
      </w:r>
    </w:p>
    <w:p w:rsidR="001C44FD" w:rsidRDefault="005D19AC" w:rsidP="00D56B5C">
      <w:pPr>
        <w:pStyle w:val="ProductList-Bullet"/>
        <w:numPr>
          <w:ilvl w:val="1"/>
          <w:numId w:val="5"/>
        </w:numPr>
      </w:pPr>
      <w:r>
        <w:t>exigir que os distribuidores e usuários finais externos aceitem os termos que, pelo menos, protegem o Código Distribuível tanto quanto o contrato de licenciamento por volume do Cliente, incluindo os Termos do Produto;</w:t>
      </w:r>
    </w:p>
    <w:p w:rsidR="001C44FD" w:rsidRDefault="005D19AC" w:rsidP="00D56B5C">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1C44FD" w:rsidRDefault="001C44FD">
      <w:pPr>
        <w:pStyle w:val="ProductList-BodyIndented"/>
      </w:pPr>
    </w:p>
    <w:p w:rsidR="001C44FD" w:rsidRDefault="005D19AC">
      <w:pPr>
        <w:pStyle w:val="ProductList-SubClauseHeading"/>
        <w:outlineLvl w:val="3"/>
      </w:pPr>
      <w:r>
        <w:t>17.3 Limitações de Distribuição</w:t>
      </w:r>
    </w:p>
    <w:p w:rsidR="001C44FD" w:rsidRDefault="005D19AC">
      <w:pPr>
        <w:pStyle w:val="ProductList-BodyIndented"/>
      </w:pPr>
      <w:r>
        <w:t>O Cliente não poderá:</w:t>
      </w:r>
    </w:p>
    <w:p w:rsidR="001C44FD" w:rsidRDefault="005D19AC" w:rsidP="00D56B5C">
      <w:pPr>
        <w:pStyle w:val="ProductList-Bullet"/>
        <w:numPr>
          <w:ilvl w:val="1"/>
          <w:numId w:val="6"/>
        </w:numPr>
      </w:pPr>
      <w:r>
        <w:t>alterar notificações de direitos autorais, marcas registradas ou avisos de patente que apareçam no Código Distribuível;</w:t>
      </w:r>
    </w:p>
    <w:p w:rsidR="001C44FD" w:rsidRDefault="005D19AC" w:rsidP="00D56B5C">
      <w:pPr>
        <w:pStyle w:val="ProductList-Bullet"/>
        <w:numPr>
          <w:ilvl w:val="1"/>
          <w:numId w:val="6"/>
        </w:numPr>
      </w:pPr>
      <w:r>
        <w:t>usar marcas registradas da Microsoft nos nomes dos programas do Cliente ou de forma a sugerir que seus programas derivam da Microsoft ou são endossados por ela;</w:t>
      </w:r>
    </w:p>
    <w:p w:rsidR="001C44FD" w:rsidRDefault="005D19AC" w:rsidP="00D56B5C">
      <w:pPr>
        <w:pStyle w:val="ProductList-Bullet"/>
        <w:numPr>
          <w:ilvl w:val="1"/>
          <w:numId w:val="6"/>
        </w:numPr>
      </w:pPr>
      <w:r>
        <w:t>distribuir Código Distribuível em ou com quaisquer programas mal-intencionados ou enganosos ou de uma maneira ilícita ou</w:t>
      </w:r>
    </w:p>
    <w:p w:rsidR="001C44FD" w:rsidRDefault="005D19AC" w:rsidP="00D56B5C">
      <w:pPr>
        <w:pStyle w:val="ProductList-Bullet"/>
        <w:numPr>
          <w:ilvl w:val="1"/>
          <w:numId w:val="6"/>
        </w:numPr>
      </w:pPr>
      <w:r>
        <w:t>modificar ou distribuir o código-fonte de qualquer Código Distribuível de modo que qualquer parte do mesmo fique sujeita a uma Licença Excluída.A Licença Excluída é aquela que exige, como condição de uso, modificação ou distribuição, que o código seja divulgado ou distribuído na forma de código-fonte ou que outros tenham o direito de modificá-lo.</w:t>
      </w:r>
    </w:p>
    <w:p w:rsidR="001C44FD" w:rsidRDefault="001C44FD">
      <w:pPr>
        <w:pStyle w:val="ProductList-BodyIndented"/>
      </w:pPr>
    </w:p>
    <w:p w:rsidR="001C44FD" w:rsidRDefault="005D19AC">
      <w:pPr>
        <w:pStyle w:val="ProductList-ClauseHeading"/>
        <w:outlineLvl w:val="2"/>
      </w:pPr>
      <w:r>
        <w:t>18.Software Mais Serviços</w:t>
      </w:r>
    </w:p>
    <w:p w:rsidR="001C44FD" w:rsidRDefault="005D19AC">
      <w:pPr>
        <w:pStyle w:val="ProductList-Body"/>
      </w:pPr>
      <w:r>
        <w:t>A Microsoft pode fornecer serviços com Produtos por meio de recursos de software que se conectam com a Microsoft ou sistemas de computador do provedor de serviços pela Internet.Ela poderá alterar ou cancelar os serviços a qualquer momento.O Cliente não poderá usar os serviços de forma que possa danificá-los ou prejudicar o uso dos outros.Em nenhuma hipótese o Cliente poderá usar os serviços para tentar obter acesso não autorizado a qualquer serviço, dado, conta ou rede.</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GroupHeading"/>
        <w:outlineLvl w:val="1"/>
      </w:pPr>
      <w:bookmarkStart w:id="16" w:name="_Sec538"/>
      <w:r>
        <w:t>Termos do Modelo de Licença</w:t>
      </w:r>
      <w:bookmarkEnd w:id="16"/>
      <w:r>
        <w:fldChar w:fldCharType="begin"/>
      </w:r>
      <w:r>
        <w:instrText xml:space="preserve"> TC "</w:instrText>
      </w:r>
      <w:bookmarkStart w:id="17" w:name="_Toc488861695"/>
      <w:r>
        <w:instrText>Termos do Modelo de Licença</w:instrText>
      </w:r>
      <w:bookmarkEnd w:id="17"/>
      <w:r>
        <w:instrText>" \l 2</w:instrText>
      </w:r>
      <w:r>
        <w:fldChar w:fldCharType="end"/>
      </w:r>
    </w:p>
    <w:p w:rsidR="001C44FD" w:rsidRDefault="005D19AC">
      <w:pPr>
        <w:pStyle w:val="ProductList-Body"/>
      </w:pPr>
      <w:r>
        <w:t>O Modelo de Licença de cada Produto é identificado na seção Direitos de Uso da Entrada do Produto.Os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1C44FD" w:rsidRDefault="005D19AC">
      <w:pPr>
        <w:pStyle w:val="ProductList-Offering2Heading"/>
        <w:outlineLvl w:val="2"/>
      </w:pPr>
      <w:bookmarkStart w:id="18" w:name="_Sec539"/>
      <w:r>
        <w:lastRenderedPageBreak/>
        <w:t>Aplicativos Desktop</w:t>
      </w:r>
      <w:bookmarkEnd w:id="18"/>
      <w:r>
        <w:fldChar w:fldCharType="begin"/>
      </w:r>
      <w:r>
        <w:instrText xml:space="preserve"> TC "</w:instrText>
      </w:r>
      <w:bookmarkStart w:id="19" w:name="_Toc488861696"/>
      <w:r>
        <w:instrText>Aplicativos Desktop</w:instrText>
      </w:r>
      <w:bookmarkEnd w:id="19"/>
      <w:r>
        <w:instrText>" \l 3</w:instrText>
      </w:r>
      <w:r>
        <w:fldChar w:fldCharType="end"/>
      </w:r>
    </w:p>
    <w:p w:rsidR="001C44FD" w:rsidRDefault="005D19AC">
      <w:pPr>
        <w:pStyle w:val="ProductList-ClauseHeading"/>
        <w:outlineLvl w:val="3"/>
      </w:pPr>
      <w:r>
        <w:t>Licença do Dispositivo</w:t>
      </w:r>
    </w:p>
    <w:p w:rsidR="001C44FD" w:rsidRDefault="005D19AC" w:rsidP="00D56B5C">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1C44FD" w:rsidRDefault="005D19AC" w:rsidP="00D56B5C">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1C44FD" w:rsidRDefault="005D19AC" w:rsidP="00D56B5C">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mas apenas um usuário poderá acessar e usar o software de cada vez.</w:t>
      </w:r>
    </w:p>
    <w:p w:rsidR="001C44FD" w:rsidRDefault="005D19AC" w:rsidP="00D56B5C">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1C44FD" w:rsidRDefault="005D19AC" w:rsidP="00D56B5C">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w:t>
      </w:r>
    </w:p>
    <w:p w:rsidR="001C44FD" w:rsidRDefault="001C44FD">
      <w:pPr>
        <w:pStyle w:val="ProductList-Body"/>
      </w:pPr>
    </w:p>
    <w:p w:rsidR="001C44FD" w:rsidRDefault="005D19AC">
      <w:pPr>
        <w:pStyle w:val="ProductList-ClauseHeading"/>
        <w:outlineLvl w:val="3"/>
      </w:pPr>
      <w:r>
        <w:t>Elementos de Mídia e Modelos</w:t>
      </w:r>
    </w:p>
    <w:p w:rsidR="001C44FD" w:rsidRDefault="005D19AC">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1C44FD" w:rsidRDefault="005D19AC">
      <w:pPr>
        <w:pStyle w:val="ProductList-Offering2Heading"/>
        <w:outlineLvl w:val="2"/>
      </w:pPr>
      <w:bookmarkStart w:id="20" w:name="_Sec540"/>
      <w:r>
        <w:t>Sistemas Operacionais Desktop</w:t>
      </w:r>
      <w:bookmarkEnd w:id="20"/>
      <w:r>
        <w:fldChar w:fldCharType="begin"/>
      </w:r>
      <w:r>
        <w:instrText xml:space="preserve"> TC "</w:instrText>
      </w:r>
      <w:bookmarkStart w:id="21" w:name="_Toc488861697"/>
      <w:r>
        <w:instrText>Sistemas Operacionais Desktop</w:instrText>
      </w:r>
      <w:bookmarkEnd w:id="21"/>
      <w:r>
        <w:instrText>" \l 3</w:instrText>
      </w:r>
      <w:r>
        <w:fldChar w:fldCharType="end"/>
      </w:r>
    </w:p>
    <w:p w:rsidR="001C44FD" w:rsidRDefault="005D19AC">
      <w:pPr>
        <w:pStyle w:val="ProductList-ClauseHeading"/>
        <w:outlineLvl w:val="3"/>
      </w:pPr>
      <w:r>
        <w:t>Licença do Dispositivo</w:t>
      </w:r>
    </w:p>
    <w:p w:rsidR="001C44FD" w:rsidRDefault="005D19AC" w:rsidP="00D56B5C">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1C44FD" w:rsidRDefault="005D19AC" w:rsidP="00D56B5C">
      <w:pPr>
        <w:pStyle w:val="ProductList-Bullet"/>
        <w:numPr>
          <w:ilvl w:val="0"/>
          <w:numId w:val="8"/>
        </w:numPr>
      </w:pPr>
      <w:r>
        <w:t>É possível usar o software em até dois processadores.</w:t>
      </w:r>
    </w:p>
    <w:p w:rsidR="001C44FD" w:rsidRDefault="005D19AC" w:rsidP="00D56B5C">
      <w:pPr>
        <w:pStyle w:val="ProductList-Bullet"/>
        <w:numPr>
          <w:ilvl w:val="0"/>
          <w:numId w:val="8"/>
        </w:numPr>
      </w:pPr>
      <w:r>
        <w:t>O uso local é permitido para qualquer usuário.</w:t>
      </w:r>
    </w:p>
    <w:p w:rsidR="001C44FD" w:rsidRDefault="005D19AC" w:rsidP="00D56B5C">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1C44FD" w:rsidRDefault="005D19AC" w:rsidP="00D56B5C">
      <w:pPr>
        <w:pStyle w:val="ProductList-Bullet"/>
        <w:numPr>
          <w:ilvl w:val="0"/>
          <w:numId w:val="8"/>
        </w:numPr>
      </w:pPr>
      <w:r>
        <w:t>Somente um usuário poderá acessar e usar o software por vez.</w:t>
      </w:r>
    </w:p>
    <w:p w:rsidR="001C44FD" w:rsidRDefault="005D19AC" w:rsidP="00D56B5C">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1C44FD" w:rsidRDefault="005D19AC" w:rsidP="00D56B5C">
      <w:pPr>
        <w:pStyle w:val="ProductList-Bullet"/>
        <w:numPr>
          <w:ilvl w:val="0"/>
          <w:numId w:val="8"/>
        </w:numPr>
      </w:pPr>
      <w:r>
        <w:t>Um número ilimitado de conexões é permitido para a ativação de KMS ou tecnologia similar.</w:t>
      </w:r>
    </w:p>
    <w:p w:rsidR="001C44FD" w:rsidRDefault="001C44FD">
      <w:pPr>
        <w:pStyle w:val="ProductList-Body"/>
      </w:pPr>
    </w:p>
    <w:p w:rsidR="001C44FD" w:rsidRDefault="005D19AC">
      <w:pPr>
        <w:pStyle w:val="ProductList-ClauseHeading"/>
        <w:outlineLvl w:val="3"/>
      </w:pPr>
      <w:r>
        <w:t>Adobe Flash Player</w:t>
      </w:r>
    </w:p>
    <w:p w:rsidR="001C44FD" w:rsidRDefault="005D19AC">
      <w:pPr>
        <w:pStyle w:val="ProductList-Body"/>
      </w:pPr>
      <w:r>
        <w:t xml:space="preserve">O software pode incluir uma versão do Adobe Flash Player.O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.Adobe e Flash são marcas comerciais registradas ou marcas comerciais da Adobe Systems Incorporated nos Estados Unidos e/ou em outros países.</w:t>
      </w:r>
    </w:p>
    <w:p w:rsidR="001C44FD" w:rsidRDefault="005D19AC">
      <w:pPr>
        <w:pStyle w:val="ProductList-Offering2Heading"/>
        <w:outlineLvl w:val="2"/>
      </w:pPr>
      <w:bookmarkStart w:id="22" w:name="_Sec541"/>
      <w:r>
        <w:t>Por Núcleo/CAL</w:t>
      </w:r>
      <w:bookmarkEnd w:id="22"/>
      <w:r>
        <w:fldChar w:fldCharType="begin"/>
      </w:r>
      <w:r>
        <w:instrText xml:space="preserve"> TC "</w:instrText>
      </w:r>
      <w:bookmarkStart w:id="23" w:name="_Toc488861698"/>
      <w:r>
        <w:instrText>Por Núcleo/CAL</w:instrText>
      </w:r>
      <w:bookmarkEnd w:id="23"/>
      <w:r>
        <w:instrText>" \l 3</w:instrText>
      </w:r>
      <w:r>
        <w:fldChar w:fldCharType="end"/>
      </w:r>
    </w:p>
    <w:p w:rsidR="001C44FD" w:rsidRDefault="005D19AC">
      <w:pPr>
        <w:pStyle w:val="ProductList-ClauseHeading"/>
        <w:outlineLvl w:val="3"/>
      </w:pPr>
      <w:r>
        <w:t>Licenças do Servidor (por núcleo)</w:t>
      </w:r>
    </w:p>
    <w:p w:rsidR="001C44FD" w:rsidRDefault="005D19AC" w:rsidP="00D56B5C">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1C44FD" w:rsidRDefault="005D19AC" w:rsidP="00D56B5C">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C44FD" w:rsidRDefault="005D19AC" w:rsidP="00D56B5C">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5D19AC" w:rsidP="00D56B5C">
      <w:pPr>
        <w:pStyle w:val="ProductList-Bullet"/>
        <w:numPr>
          <w:ilvl w:val="0"/>
          <w:numId w:val="9"/>
        </w:numPr>
      </w:pPr>
      <w:r>
        <w:t>Edição Standard:</w:t>
      </w:r>
    </w:p>
    <w:p w:rsidR="001C44FD" w:rsidRDefault="005D19AC" w:rsidP="00D56B5C">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5D19AC" w:rsidP="00D56B5C">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C44FD" w:rsidRDefault="005D19AC" w:rsidP="00D56B5C">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5D19AC" w:rsidP="00D56B5C">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w:t>
      </w:r>
    </w:p>
    <w:p w:rsidR="001C44FD" w:rsidRDefault="005D19AC" w:rsidP="00D56B5C">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1C44FD" w:rsidRDefault="001C44FD">
      <w:pPr>
        <w:pStyle w:val="ProductList-Body"/>
      </w:pPr>
    </w:p>
    <w:p w:rsidR="001C44FD" w:rsidRDefault="005D19AC">
      <w:pPr>
        <w:pStyle w:val="ProductList-ClauseHeading"/>
        <w:outlineLvl w:val="3"/>
      </w:pPr>
      <w:r>
        <w:t>Licenças de Acesso</w:t>
      </w:r>
    </w:p>
    <w:p w:rsidR="001C44FD" w:rsidRDefault="005D19AC" w:rsidP="00D56B5C">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1C44FD" w:rsidRDefault="005D19AC" w:rsidP="00D56B5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5D19AC" w:rsidP="00D56B5C">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1C44FD" w:rsidRDefault="005D19AC" w:rsidP="00D56B5C">
      <w:pPr>
        <w:pStyle w:val="ProductList-Bullet"/>
        <w:numPr>
          <w:ilvl w:val="0"/>
          <w:numId w:val="10"/>
        </w:numPr>
      </w:pPr>
      <w:r>
        <w:lastRenderedPageBreak/>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C44FD" w:rsidRDefault="005D19AC">
      <w:pPr>
        <w:pStyle w:val="ProductList-Offering2Heading"/>
        <w:outlineLvl w:val="2"/>
      </w:pPr>
      <w:bookmarkStart w:id="24" w:name="_Sec542"/>
      <w:r>
        <w:t>Servidor/CAL</w:t>
      </w:r>
      <w:bookmarkEnd w:id="24"/>
      <w:r>
        <w:fldChar w:fldCharType="begin"/>
      </w:r>
      <w:r>
        <w:instrText xml:space="preserve"> TC "</w:instrText>
      </w:r>
      <w:bookmarkStart w:id="25" w:name="_Toc488861699"/>
      <w:r>
        <w:instrText>Servidor/CAL</w:instrText>
      </w:r>
      <w:bookmarkEnd w:id="25"/>
      <w:r>
        <w:instrText>" \l 3</w:instrText>
      </w:r>
      <w:r>
        <w:fldChar w:fldCharType="end"/>
      </w:r>
    </w:p>
    <w:p w:rsidR="001C44FD" w:rsidRDefault="005D19AC">
      <w:pPr>
        <w:pStyle w:val="ProductList-ClauseHeading"/>
        <w:outlineLvl w:val="3"/>
      </w:pPr>
      <w:r>
        <w:t>Licenças do Servidor (por Instância)</w:t>
      </w:r>
    </w:p>
    <w:p w:rsidR="001C44FD" w:rsidRDefault="005D19AC">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1C44FD" w:rsidRDefault="001C44FD">
      <w:pPr>
        <w:pStyle w:val="ProductList-Body"/>
      </w:pPr>
    </w:p>
    <w:p w:rsidR="001C44FD" w:rsidRDefault="005D19AC">
      <w:pPr>
        <w:pStyle w:val="ProductList-ClauseHeading"/>
        <w:outlineLvl w:val="3"/>
      </w:pPr>
      <w:r>
        <w:t>Licenças de Acesso</w:t>
      </w:r>
    </w:p>
    <w:p w:rsidR="001C44FD" w:rsidRDefault="005D19AC" w:rsidP="00D56B5C">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Equivalentes.(Consulte o Glossário para obter a definição completa)" </w:instrText>
      </w:r>
      <w:r>
        <w:fldChar w:fldCharType="separate"/>
      </w:r>
      <w:r>
        <w:rPr>
          <w:color w:val="0563C1"/>
        </w:rPr>
        <w:t>Licenças Equivalentes a CALs</w:t>
      </w:r>
      <w:r>
        <w:fldChar w:fldCharType="end"/>
      </w:r>
      <w:r>
        <w:t>.</w:t>
      </w:r>
    </w:p>
    <w:p w:rsidR="001C44FD" w:rsidRDefault="005D19AC" w:rsidP="00D56B5C">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5D19AC">
      <w:pPr>
        <w:pStyle w:val="ProductList-Offering2Heading"/>
        <w:outlineLvl w:val="2"/>
      </w:pPr>
      <w:bookmarkStart w:id="26" w:name="_Sec543"/>
      <w:r>
        <w:t>Por Núcleo</w:t>
      </w:r>
      <w:bookmarkEnd w:id="26"/>
      <w:r>
        <w:fldChar w:fldCharType="begin"/>
      </w:r>
      <w:r>
        <w:instrText xml:space="preserve"> TC "</w:instrText>
      </w:r>
      <w:bookmarkStart w:id="27" w:name="_Toc488861700"/>
      <w:r>
        <w:instrText>Por Núcleo</w:instrText>
      </w:r>
      <w:bookmarkEnd w:id="27"/>
      <w:r>
        <w:instrText>" \l 3</w:instrText>
      </w:r>
      <w:r>
        <w:fldChar w:fldCharType="end"/>
      </w:r>
    </w:p>
    <w:p w:rsidR="001C44FD" w:rsidRDefault="005D19AC">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Individual.Os termos para cada um deles estão estabelecidos a seguir.</w:t>
      </w:r>
    </w:p>
    <w:p w:rsidR="001C44FD" w:rsidRDefault="001C44FD">
      <w:pPr>
        <w:pStyle w:val="ProductList-Body"/>
      </w:pPr>
    </w:p>
    <w:p w:rsidR="001C44FD" w:rsidRDefault="005D19AC">
      <w:pPr>
        <w:pStyle w:val="ProductList-ClauseHeading"/>
        <w:outlineLvl w:val="3"/>
      </w:pPr>
      <w:r>
        <w:t>Licenças do Servidor (por núcleo) - Licenciando por Núcleo Físico em um Servidor</w:t>
      </w:r>
    </w:p>
    <w:p w:rsidR="001C44FD" w:rsidRDefault="005D19AC" w:rsidP="00D56B5C">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1C44FD" w:rsidRDefault="005D19AC" w:rsidP="00D56B5C">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1C44FD" w:rsidRDefault="005D19AC" w:rsidP="00D56B5C">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1C44FD" w:rsidRDefault="005D19AC" w:rsidP="00D56B5C">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5D19AC" w:rsidP="00D56B5C">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1C44FD">
      <w:pPr>
        <w:pStyle w:val="ProductList-Body"/>
      </w:pPr>
    </w:p>
    <w:p w:rsidR="001C44FD" w:rsidRDefault="005D19AC">
      <w:pPr>
        <w:pStyle w:val="ProductList-ClauseHeading"/>
        <w:outlineLvl w:val="3"/>
      </w:pPr>
      <w:r>
        <w:t>Licenças do Servidor (por núcleo) - Licenciamento por OSE Virtual Individual</w:t>
      </w:r>
    </w:p>
    <w:p w:rsidR="001C44FD" w:rsidRDefault="005D19AC" w:rsidP="00D56B5C">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1C44FD" w:rsidRDefault="005D19AC" w:rsidP="00D56B5C">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1C44FD" w:rsidRDefault="005D19AC" w:rsidP="00D56B5C">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w:t>
      </w:r>
    </w:p>
    <w:p w:rsidR="001C44FD" w:rsidRDefault="005D19AC">
      <w:pPr>
        <w:pStyle w:val="ProductList-Offering2Heading"/>
        <w:outlineLvl w:val="2"/>
      </w:pPr>
      <w:bookmarkStart w:id="28" w:name="_Sec544"/>
      <w:r>
        <w:t>Servidores de Gerenciamento</w:t>
      </w:r>
      <w:bookmarkEnd w:id="28"/>
      <w:r>
        <w:fldChar w:fldCharType="begin"/>
      </w:r>
      <w:r>
        <w:instrText xml:space="preserve"> TC "</w:instrText>
      </w:r>
      <w:bookmarkStart w:id="29" w:name="_Toc488861701"/>
      <w:r>
        <w:instrText>Servidores de Gerenciamento</w:instrText>
      </w:r>
      <w:bookmarkEnd w:id="29"/>
      <w:r>
        <w:instrText>" \l 3</w:instrText>
      </w:r>
      <w:r>
        <w:fldChar w:fldCharType="end"/>
      </w:r>
    </w:p>
    <w:p w:rsidR="001C44FD" w:rsidRDefault="005D19AC">
      <w:pPr>
        <w:pStyle w:val="ProductList-ClauseHeading"/>
        <w:outlineLvl w:val="3"/>
      </w:pPr>
      <w:r>
        <w:t>Licenças de Gerenciamento</w:t>
      </w:r>
    </w:p>
    <w:p w:rsidR="001C44FD" w:rsidRDefault="005D19AC">
      <w:pPr>
        <w:pStyle w:val="ProductList-Body"/>
      </w:pPr>
      <w:r>
        <w:t>A versão da Licença de Gerenciamento, não a versão do software usado, determina a versão de Termos de Licença aplicáveis (inclusive o uso de acordo com os direitos de downgrade não obstante os termos em contrário).</w:t>
      </w:r>
    </w:p>
    <w:p w:rsidR="001C44FD" w:rsidRDefault="001C44FD">
      <w:pPr>
        <w:pStyle w:val="ProductList-Body"/>
      </w:pPr>
    </w:p>
    <w:p w:rsidR="001C44FD" w:rsidRDefault="005D19AC">
      <w:pPr>
        <w:pStyle w:val="ProductList-ClauseHeading"/>
        <w:outlineLvl w:val="3"/>
      </w:pPr>
      <w:r>
        <w:t>Licenças de Gerenciamento do Servidor (por núcleo)</w:t>
      </w:r>
    </w:p>
    <w:p w:rsidR="001C44FD" w:rsidRDefault="005D19AC" w:rsidP="00D56B5C">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1C44FD" w:rsidRDefault="005D19AC" w:rsidP="00D56B5C">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C44FD" w:rsidRDefault="005D19AC" w:rsidP="00D56B5C">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5D19AC" w:rsidP="00D56B5C">
      <w:pPr>
        <w:pStyle w:val="ProductList-Bullet"/>
        <w:numPr>
          <w:ilvl w:val="0"/>
          <w:numId w:val="14"/>
        </w:numPr>
      </w:pPr>
      <w:r>
        <w:t>Edição Standard:</w:t>
      </w:r>
    </w:p>
    <w:p w:rsidR="001C44FD" w:rsidRDefault="005D19AC" w:rsidP="00D56B5C">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5D19AC" w:rsidP="00D56B5C">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C44FD" w:rsidRDefault="005D19AC" w:rsidP="00D56B5C">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w:t>
      </w:r>
    </w:p>
    <w:p w:rsidR="001C44FD" w:rsidRDefault="005D19AC" w:rsidP="00D56B5C">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do Servidor.</w:t>
      </w:r>
    </w:p>
    <w:p w:rsidR="001C44FD" w:rsidRDefault="001C44FD">
      <w:pPr>
        <w:pStyle w:val="ProductList-Body"/>
      </w:pPr>
    </w:p>
    <w:p w:rsidR="001C44FD" w:rsidRDefault="005D19AC">
      <w:pPr>
        <w:pStyle w:val="ProductList-ClauseHeading"/>
        <w:outlineLvl w:val="3"/>
      </w:pPr>
      <w:r>
        <w:t>Licenças de Gerenciamento de Cliente (por OSE ou usuário)</w:t>
      </w:r>
    </w:p>
    <w:p w:rsidR="001C44FD" w:rsidRDefault="005D19AC" w:rsidP="00D56B5C">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1C44FD" w:rsidRDefault="005D19AC" w:rsidP="00D56B5C">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Gerenciamento.(Consulte o Glossário para obter a definição completa)" </w:instrText>
      </w:r>
      <w:r>
        <w:fldChar w:fldCharType="separate"/>
      </w:r>
      <w:r>
        <w:rPr>
          <w:color w:val="0563C1"/>
        </w:rPr>
        <w:t>Licenças Equivalentes a Licenças de Gerenciamento</w:t>
      </w:r>
      <w:r>
        <w:fldChar w:fldCharType="end"/>
      </w:r>
      <w:r>
        <w:t>.</w:t>
      </w:r>
    </w:p>
    <w:p w:rsidR="001C44FD" w:rsidRDefault="005D19AC" w:rsidP="00D56B5C">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1C44FD" w:rsidRDefault="005D19AC" w:rsidP="00D56B5C">
      <w:pPr>
        <w:pStyle w:val="ProductList-Bullet"/>
        <w:numPr>
          <w:ilvl w:val="0"/>
          <w:numId w:val="15"/>
        </w:numPr>
      </w:pPr>
      <w:r>
        <w:lastRenderedPageBreak/>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1C44FD" w:rsidRDefault="001C44FD">
      <w:pPr>
        <w:pStyle w:val="ProductList-Body"/>
      </w:pPr>
    </w:p>
    <w:p w:rsidR="001C44FD" w:rsidRDefault="005D19AC">
      <w:pPr>
        <w:pStyle w:val="ProductList-ClauseHeading"/>
        <w:outlineLvl w:val="3"/>
      </w:pPr>
      <w:r>
        <w:t>Licenças de Gerenciamento não são obrigatórias para:</w:t>
      </w:r>
    </w:p>
    <w:p w:rsidR="001C44FD" w:rsidRDefault="005D19AC" w:rsidP="00D56B5C">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w:t>
      </w:r>
    </w:p>
    <w:p w:rsidR="001C44FD" w:rsidRDefault="005D19AC" w:rsidP="00D56B5C">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1C44FD" w:rsidRDefault="005D19AC" w:rsidP="00D56B5C">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1C44FD" w:rsidRDefault="005D19AC" w:rsidP="00D56B5C">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1C44FD" w:rsidRDefault="001C44FD">
      <w:pPr>
        <w:pStyle w:val="ProductList-Body"/>
      </w:pPr>
    </w:p>
    <w:p w:rsidR="001C44FD" w:rsidRDefault="005D19AC">
      <w:pPr>
        <w:pStyle w:val="ProductList-ClauseHeading"/>
        <w:outlineLvl w:val="3"/>
      </w:pPr>
      <w:r>
        <w:t>Conjuntos de Dados</w:t>
      </w:r>
    </w:p>
    <w:p w:rsidR="001C44FD" w:rsidRDefault="005D19AC">
      <w:pPr>
        <w:pStyle w:val="ProductList-Body"/>
      </w:pPr>
      <w:r>
        <w:t>O Cliente não pode copiar nem distribuir qualquer conjunto de dados (ou qualquer parte do conjunto de dados) incluído no software.</w:t>
      </w:r>
    </w:p>
    <w:p w:rsidR="001C44FD" w:rsidRDefault="005D19AC">
      <w:pPr>
        <w:pStyle w:val="ProductList-Offering2Heading"/>
        <w:outlineLvl w:val="2"/>
      </w:pPr>
      <w:bookmarkStart w:id="30" w:name="_Sec545"/>
      <w:r>
        <w:t>Servidores Especiais</w:t>
      </w:r>
      <w:bookmarkEnd w:id="30"/>
      <w:r>
        <w:fldChar w:fldCharType="begin"/>
      </w:r>
      <w:r>
        <w:instrText xml:space="preserve"> TC "</w:instrText>
      </w:r>
      <w:bookmarkStart w:id="31" w:name="_Toc488861702"/>
      <w:r>
        <w:instrText>Servidores Especiais</w:instrText>
      </w:r>
      <w:bookmarkEnd w:id="31"/>
      <w:r>
        <w:instrText>" \l 3</w:instrText>
      </w:r>
      <w:r>
        <w:fldChar w:fldCharType="end"/>
      </w:r>
    </w:p>
    <w:p w:rsidR="001C44FD" w:rsidRDefault="005D19AC">
      <w:pPr>
        <w:pStyle w:val="ProductList-ClauseHeading"/>
        <w:outlineLvl w:val="3"/>
      </w:pPr>
      <w:r>
        <w:t>Licenças do Servidor (por Instância)</w:t>
      </w:r>
    </w:p>
    <w:p w:rsidR="001C44FD" w:rsidRDefault="005D19AC">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1C44FD" w:rsidRDefault="005D19AC">
      <w:pPr>
        <w:pStyle w:val="ProductList-Offering2Heading"/>
        <w:outlineLvl w:val="2"/>
      </w:pPr>
      <w:bookmarkStart w:id="32" w:name="_Sec546"/>
      <w:r>
        <w:t>Ferramentas para Desenvolvedores</w:t>
      </w:r>
      <w:bookmarkEnd w:id="32"/>
      <w:r>
        <w:fldChar w:fldCharType="begin"/>
      </w:r>
      <w:r>
        <w:instrText xml:space="preserve"> TC "</w:instrText>
      </w:r>
      <w:bookmarkStart w:id="33" w:name="_Toc488861703"/>
      <w:r>
        <w:instrText>Ferramentas para Desenvolvedores</w:instrText>
      </w:r>
      <w:bookmarkEnd w:id="33"/>
      <w:r>
        <w:instrText>" \l 3</w:instrText>
      </w:r>
      <w:r>
        <w:fldChar w:fldCharType="end"/>
      </w:r>
    </w:p>
    <w:p w:rsidR="001C44FD" w:rsidRDefault="005D19AC">
      <w:pPr>
        <w:pStyle w:val="ProductList-ClauseHeading"/>
        <w:outlineLvl w:val="3"/>
      </w:pPr>
      <w:r>
        <w:t>Licenças de Usuário</w:t>
      </w:r>
    </w:p>
    <w:p w:rsidR="001C44FD" w:rsidRDefault="005D19AC" w:rsidP="00D56B5C">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1C44FD" w:rsidRDefault="005D19AC" w:rsidP="00D56B5C">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Clientes.Esses direitos incluem o uso do software para simular um ambiente de usuário final com o objetivo de diagnosticar problemas relacionados aos seus programas.</w:t>
      </w:r>
    </w:p>
    <w:p w:rsidR="001C44FD" w:rsidRDefault="005D19AC" w:rsidP="00D56B5C">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1C44FD" w:rsidRDefault="001C44FD">
      <w:pPr>
        <w:pStyle w:val="ProductList-Body"/>
      </w:pPr>
    </w:p>
    <w:p w:rsidR="001C44FD" w:rsidRDefault="005D19AC">
      <w:pPr>
        <w:pStyle w:val="ProductList-ClauseHeading"/>
        <w:outlineLvl w:val="3"/>
      </w:pPr>
      <w:r>
        <w:t>Termos de Licença Adicionais para Assinaturas do Visual Studio</w:t>
      </w:r>
    </w:p>
    <w:p w:rsidR="001C44FD" w:rsidRDefault="005D19AC">
      <w:pPr>
        <w:pStyle w:val="ProductList-Body"/>
      </w:pPr>
      <w:r>
        <w:t xml:space="preserve">Além dos direitos nos Termos de Modelo de Licença, o Cliente poderá alocar uma Assinatura do Visual Studio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adquirir.Para Assinaturas do Visual Studio, “Software” significa o software que é disponibilizado para o nível de assinatura do Cliente por meio de Downloads de Assinante de Assinatura do Visual Studio.Qualquer serviço online disponibilizado com a Assinatura do Visual Studio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w:t>
      </w:r>
    </w:p>
    <w:p w:rsidR="001C44FD" w:rsidRDefault="001C44FD">
      <w:pPr>
        <w:pStyle w:val="ProductList-Body"/>
      </w:pPr>
    </w:p>
    <w:p w:rsidR="001C44FD" w:rsidRDefault="005D19AC">
      <w:pPr>
        <w:pStyle w:val="ProductList-SubClauseHeading"/>
        <w:outlineLvl w:val="4"/>
      </w:pPr>
      <w:r>
        <w:t>Executando o Software nos Serviços da Plataforma do Microsoft Azure</w:t>
      </w:r>
    </w:p>
    <w:p w:rsidR="001C44FD" w:rsidRDefault="005D19AC" w:rsidP="00D56B5C">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Visual Studio.</w:t>
      </w:r>
    </w:p>
    <w:p w:rsidR="001C44FD" w:rsidRDefault="005D19AC" w:rsidP="00D56B5C">
      <w:pPr>
        <w:pStyle w:val="ProductList-Bullet"/>
        <w:numPr>
          <w:ilvl w:val="1"/>
          <w:numId w:val="18"/>
        </w:numPr>
      </w:pPr>
      <w:r>
        <w:t>O uso do Software permanece sujeito aos termos e às condições do contrato de licenciamento por volume do Cliente e a quaisquer termos que acompanham o Software.</w:t>
      </w:r>
    </w:p>
    <w:p w:rsidR="001C44FD" w:rsidRDefault="005D19AC" w:rsidP="00D56B5C">
      <w:pPr>
        <w:pStyle w:val="ProductList-Bullet"/>
        <w:numPr>
          <w:ilvl w:val="1"/>
          <w:numId w:val="18"/>
        </w:numPr>
      </w:pPr>
      <w:r>
        <w:t xml:space="preserve">Os Termos do Modelo de Licença de Ferramentas do Desenvolvedor se aplicam ao uso do Software e das ofertas de Desenvolvimento/Teste do Azure,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1C44FD" w:rsidRDefault="001C44FD">
      <w:pPr>
        <w:pStyle w:val="ProductList-BodyIndented"/>
      </w:pPr>
    </w:p>
    <w:p w:rsidR="001C44FD" w:rsidRDefault="005D19AC">
      <w:pPr>
        <w:pStyle w:val="ProductList-SubClauseHeading"/>
        <w:outlineLvl w:val="4"/>
      </w:pPr>
      <w:r>
        <w:t>Requisitos Adicionais</w:t>
      </w:r>
    </w:p>
    <w:p w:rsidR="001C44FD" w:rsidRDefault="005D19AC">
      <w:pPr>
        <w:pStyle w:val="ProductList-BodyIndented"/>
      </w:pPr>
      <w:r>
        <w:t>Para executar o Software nos Serviços da Plataforma Microsoft Azure, o Cliente deverá ativar sua Assinatura do Visual Studio vinculando sua conta da Microsoft à Assinatura do Visual Studio.</w:t>
      </w:r>
    </w:p>
    <w:p w:rsidR="001C44FD" w:rsidRDefault="001C44FD">
      <w:pPr>
        <w:pStyle w:val="ProductList-BodyIndented"/>
      </w:pPr>
    </w:p>
    <w:p w:rsidR="001C44FD" w:rsidRDefault="005D19AC">
      <w:pPr>
        <w:pStyle w:val="ProductList-SubClauseHeading"/>
        <w:outlineLvl w:val="4"/>
      </w:pPr>
      <w:r>
        <w:t>Teste de Aceitação e Feedback</w:t>
      </w:r>
    </w:p>
    <w:p w:rsidR="001C44FD" w:rsidRDefault="005D19AC">
      <w:pPr>
        <w:pStyle w:val="ProductList-BodyIndented"/>
      </w:pPr>
      <w:r>
        <w:t>Os usuários finais do Cliente podem acessar o Software e os serviços online disponibilizados com a Assinatura do Visual Studio do Cliente para realizar testes de aceitação ou fornecer feedback sobre seus programas.</w:t>
      </w:r>
    </w:p>
    <w:p w:rsidR="001C44FD" w:rsidRDefault="001C44FD">
      <w:pPr>
        <w:pStyle w:val="ProductList-BodyIndented"/>
      </w:pPr>
    </w:p>
    <w:p w:rsidR="001C44FD" w:rsidRDefault="005D19AC">
      <w:pPr>
        <w:pStyle w:val="ProductList-SubClauseHeading"/>
        <w:outlineLvl w:val="4"/>
      </w:pPr>
      <w:r>
        <w:t>Serviços de Área de Trabalho Remota do Windows Server 2016</w:t>
      </w:r>
    </w:p>
    <w:p w:rsidR="001C44FD" w:rsidRDefault="005D19AC">
      <w:pPr>
        <w:pStyle w:val="ProductList-BodyIndented"/>
      </w:pPr>
      <w:r>
        <w:t>Até 200 usuários anônimos por vez podem usar o recurso Serviços de Área de Trabalho Remota do software Windows Server para acessar demonstrações online dos programas do Cliente.</w:t>
      </w:r>
    </w:p>
    <w:p w:rsidR="001C44FD" w:rsidRDefault="001C44FD">
      <w:pPr>
        <w:pStyle w:val="ProductList-BodyIndented"/>
      </w:pPr>
    </w:p>
    <w:p w:rsidR="001C44FD" w:rsidRDefault="005D19AC">
      <w:pPr>
        <w:pStyle w:val="ProductList-SubClauseHeading"/>
        <w:outlineLvl w:val="4"/>
      </w:pPr>
      <w:r>
        <w:t>Produtos Incorporados ao Windows</w:t>
      </w:r>
    </w:p>
    <w:p w:rsidR="001C44FD" w:rsidRDefault="005D19AC">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indébita.Estes termos substituem os termos correspondentes no contrato de licenciamento por volume do Cliente.Cada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1C44FD" w:rsidRDefault="001C44FD">
      <w:pPr>
        <w:pStyle w:val="ProductList-BodyIndented"/>
        <w:jc w:val="right"/>
      </w:pPr>
    </w:p>
    <w:tbl>
      <w:tblPr>
        <w:tblStyle w:val="PURTable0"/>
        <w:tblW w:w="0" w:type="dxa"/>
        <w:tblLook w:val="04A0" w:firstRow="1" w:lastRow="0" w:firstColumn="1" w:lastColumn="0" w:noHBand="0" w:noVBand="1"/>
      </w:tblPr>
      <w:tblGrid>
        <w:gridCol w:w="1044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Indented"/>
      </w:pPr>
    </w:p>
    <w:p w:rsidR="001C44FD" w:rsidRDefault="001C44FD">
      <w:pPr>
        <w:sectPr w:rsidR="001C44FD">
          <w:headerReference w:type="default" r:id="rId35"/>
          <w:footerReference w:type="default" r:id="rId36"/>
          <w:type w:val="continuous"/>
          <w:pgSz w:w="12240" w:h="15840" w:code="1"/>
          <w:pgMar w:top="1170" w:right="720" w:bottom="720" w:left="720" w:header="432" w:footer="288" w:gutter="0"/>
          <w:cols w:space="360"/>
        </w:sectPr>
      </w:pPr>
    </w:p>
    <w:p w:rsidR="001C44FD" w:rsidRDefault="005D19AC">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88861704"/>
      <w:r>
        <w:instrText>Software</w:instrText>
      </w:r>
      <w:bookmarkEnd w:id="35"/>
      <w:r>
        <w:instrText>" \l 1</w:instrText>
      </w:r>
      <w:r>
        <w:fldChar w:fldCharType="end"/>
      </w:r>
    </w:p>
    <w:p w:rsidR="001C44FD" w:rsidRDefault="005D19AC">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88861705"/>
      <w:r>
        <w:instrText>Análise Avançada contra Ameaças</w:instrText>
      </w:r>
      <w:bookmarkEnd w:id="37"/>
      <w:r>
        <w:instrText>" \l 2</w:instrText>
      </w:r>
      <w:r>
        <w:fldChar w:fldCharType="end"/>
      </w:r>
    </w:p>
    <w:p w:rsidR="001C44FD" w:rsidRDefault="005D19AC">
      <w:pPr>
        <w:pStyle w:val="ProductList-Offering1SubSection"/>
        <w:outlineLvl w:val="2"/>
      </w:pPr>
      <w:bookmarkStart w:id="38" w:name="_Sec858"/>
      <w:r>
        <w:t>1.Disponibilidade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none" w:sz="4" w:space="0" w:color="FFFFFF"/>
              <w:right w:val="none" w:sz="4" w:space="0" w:color="6E6E6E"/>
            </w:tcBorders>
          </w:tcPr>
          <w:p w:rsidR="001C44FD" w:rsidRDefault="005D19AC">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C44FD" w:rsidRDefault="005D19AC">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44FD" w:rsidRDefault="005D19AC">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2"/>
      </w:pPr>
      <w:bookmarkStart w:id="39" w:name="_Sec859"/>
      <w:r>
        <w:t>2.Condições do Produto</w:t>
      </w:r>
      <w:bookmarkEnd w:id="39"/>
    </w:p>
    <w:tbl>
      <w:tblPr>
        <w:tblStyle w:val="PURTable"/>
        <w:tblW w:w="0" w:type="dxa"/>
        <w:tblLook w:val="04A0" w:firstRow="1" w:lastRow="0" w:firstColumn="1" w:lastColumn="0" w:noHBand="0" w:noVBand="1"/>
      </w:tblPr>
      <w:tblGrid>
        <w:gridCol w:w="3592"/>
        <w:gridCol w:w="3613"/>
        <w:gridCol w:w="358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37">
              <w:r>
                <w:rPr>
                  <w:color w:val="000000"/>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2.1 Restrições de Países</w:t>
      </w:r>
    </w:p>
    <w:p w:rsidR="001C44FD" w:rsidRDefault="005D19AC">
      <w:pPr>
        <w:pStyle w:val="ProductList-Body"/>
      </w:pPr>
      <w:r>
        <w:t>O Cliente não pode baixar o Advanced Threat Analytics 2016 para uso nem para distribuição na República Popular da China.</w:t>
      </w:r>
    </w:p>
    <w:p w:rsidR="001C44FD" w:rsidRDefault="005D19AC">
      <w:pPr>
        <w:pStyle w:val="ProductList-Offering1SubSection"/>
        <w:outlineLvl w:val="2"/>
      </w:pPr>
      <w:bookmarkStart w:id="40" w:name="_Sec860"/>
      <w:r>
        <w:t>3.Direitos de Uso</w:t>
      </w:r>
      <w:bookmarkEnd w:id="40"/>
    </w:p>
    <w:tbl>
      <w:tblPr>
        <w:tblStyle w:val="PURTable"/>
        <w:tblW w:w="0" w:type="dxa"/>
        <w:tblLook w:val="04A0" w:firstRow="1" w:lastRow="0" w:firstColumn="1" w:lastColumn="0" w:noHBand="0" w:noVBand="1"/>
      </w:tblPr>
      <w:tblGrid>
        <w:gridCol w:w="3625"/>
        <w:gridCol w:w="3524"/>
        <w:gridCol w:w="364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 xml:space="preserve">Licença Equivalente à Licença de Gerenciamento (consulte o </w:t>
            </w:r>
            <w:hyperlink w:anchor="_Sec591">
              <w:r>
                <w:rPr>
                  <w:color w:val="00467F"/>
                  <w:u w:val="single"/>
                </w:rPr>
                <w:t>Apêndice A</w:t>
              </w:r>
            </w:hyperlink>
            <w:r>
              <w:t>)</w:t>
            </w:r>
          </w:p>
        </w:tc>
      </w:tr>
    </w:tbl>
    <w:p w:rsidR="001C44FD" w:rsidRDefault="001C44FD">
      <w:pPr>
        <w:pStyle w:val="ProductList-Body"/>
      </w:pPr>
    </w:p>
    <w:p w:rsidR="001C44FD" w:rsidRDefault="005D19AC">
      <w:pPr>
        <w:pStyle w:val="ProductList-ClauseHeading"/>
        <w:outlineLvl w:val="3"/>
      </w:pPr>
      <w:r>
        <w:t>3.2 Uso Exigindo uma Licença de Gerenciamento</w:t>
      </w:r>
    </w:p>
    <w:p w:rsidR="001C44FD" w:rsidRDefault="005D19AC">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1C44FD" w:rsidRDefault="001C44FD">
      <w:pPr>
        <w:pStyle w:val="ProductList-Body"/>
      </w:pPr>
    </w:p>
    <w:p w:rsidR="001C44FD" w:rsidRDefault="005D19AC">
      <w:pPr>
        <w:pStyle w:val="ProductList-ClauseHeading"/>
        <w:outlineLvl w:val="3"/>
      </w:pPr>
      <w:r>
        <w:t>3.3 Bibliotecas do GNU Lesser General Public License</w:t>
      </w:r>
    </w:p>
    <w:p w:rsidR="001C44FD" w:rsidRDefault="005D19A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1C44FD" w:rsidRDefault="005D19AC">
      <w:pPr>
        <w:pStyle w:val="ProductList-Offering1SubSection"/>
        <w:outlineLvl w:val="2"/>
      </w:pPr>
      <w:bookmarkStart w:id="41" w:name="_Sec861"/>
      <w:r>
        <w:t>4.Software Assurance</w:t>
      </w:r>
      <w:bookmarkEnd w:id="41"/>
    </w:p>
    <w:tbl>
      <w:tblPr>
        <w:tblStyle w:val="PURTable"/>
        <w:tblW w:w="0" w:type="dxa"/>
        <w:tblLook w:val="04A0" w:firstRow="1" w:lastRow="0" w:firstColumn="1" w:lastColumn="0" w:noHBand="0" w:noVBand="1"/>
      </w:tblPr>
      <w:tblGrid>
        <w:gridCol w:w="3619"/>
        <w:gridCol w:w="3588"/>
        <w:gridCol w:w="358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42" w:name="_Sec592"/>
      <w:r>
        <w:t>BizTalk</w:t>
      </w:r>
      <w:bookmarkEnd w:id="42"/>
      <w:r>
        <w:fldChar w:fldCharType="begin"/>
      </w:r>
      <w:r>
        <w:instrText xml:space="preserve"> TC "</w:instrText>
      </w:r>
      <w:bookmarkStart w:id="43" w:name="_Toc488861706"/>
      <w:r>
        <w:instrText>BizTalk</w:instrText>
      </w:r>
      <w:bookmarkEnd w:id="43"/>
      <w:r>
        <w:instrText>" \l 2</w:instrText>
      </w:r>
      <w:r>
        <w:fldChar w:fldCharType="end"/>
      </w:r>
    </w:p>
    <w:p w:rsidR="001C44FD" w:rsidRDefault="005D19AC">
      <w:pPr>
        <w:pStyle w:val="ProductList-Offering1SubSection"/>
        <w:outlineLvl w:val="2"/>
      </w:pPr>
      <w:bookmarkStart w:id="44" w:name="_Sec593"/>
      <w:r>
        <w:t>1.Disponibilidade do Produto</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C44FD" w:rsidRDefault="005D19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44FD" w:rsidRDefault="005D19AC">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44FD" w:rsidRDefault="005D19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44FD" w:rsidRDefault="005D1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none" w:sz="4" w:space="0" w:color="6E6E6E"/>
              <w:right w:val="none" w:sz="4" w:space="0" w:color="6E6E6E"/>
            </w:tcBorders>
          </w:tcPr>
          <w:p w:rsidR="001C44FD" w:rsidRDefault="005D19AC">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44FD" w:rsidRDefault="005D19AC">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44FD" w:rsidRDefault="001C44F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44FD" w:rsidRDefault="001C44F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2"/>
      </w:pPr>
      <w:bookmarkStart w:id="45" w:name="_Sec594"/>
      <w:r>
        <w:t>2.Condições do Produto</w:t>
      </w:r>
      <w:bookmarkEnd w:id="45"/>
    </w:p>
    <w:tbl>
      <w:tblPr>
        <w:tblStyle w:val="PURTable"/>
        <w:tblW w:w="0" w:type="dxa"/>
        <w:tblLook w:val="04A0" w:firstRow="1" w:lastRow="0" w:firstColumn="1" w:lastColumn="0" w:noHBand="0" w:noVBand="1"/>
      </w:tblPr>
      <w:tblGrid>
        <w:gridCol w:w="3589"/>
        <w:gridCol w:w="3620"/>
        <w:gridCol w:w="358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0000"/>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2"/>
      </w:pPr>
      <w:bookmarkStart w:id="46" w:name="_Sec595"/>
      <w:r>
        <w:t>3.Direitos de Uso</w:t>
      </w:r>
      <w:bookmarkEnd w:id="46"/>
    </w:p>
    <w:tbl>
      <w:tblPr>
        <w:tblStyle w:val="PURTable"/>
        <w:tblW w:w="0" w:type="dxa"/>
        <w:tblLook w:val="04A0" w:firstRow="1" w:lastRow="0" w:firstColumn="1" w:lastColumn="0" w:noHBand="0" w:noVBand="1"/>
      </w:tblPr>
      <w:tblGrid>
        <w:gridCol w:w="3614"/>
        <w:gridCol w:w="3546"/>
        <w:gridCol w:w="363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:Branch e Standard</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3.1 BizTalk Server Branch e Standard Edition</w:t>
      </w:r>
    </w:p>
    <w:p w:rsidR="001C44FD" w:rsidRDefault="005D19AC">
      <w:pPr>
        <w:pStyle w:val="ProductList-SubClauseHeading"/>
        <w:outlineLvl w:val="4"/>
      </w:pPr>
      <w:r>
        <w:t>3.1.1 Limitação de Uso</w:t>
      </w:r>
    </w:p>
    <w:p w:rsidR="001C44FD" w:rsidRDefault="005D19AC">
      <w:pPr>
        <w:pStyle w:val="ProductList-BodyIndented"/>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C44FD" w:rsidRDefault="001C44FD">
      <w:pPr>
        <w:pStyle w:val="ProductList-BodyIndented"/>
      </w:pPr>
    </w:p>
    <w:p w:rsidR="001C44FD" w:rsidRDefault="005D19AC">
      <w:pPr>
        <w:pStyle w:val="ProductList-SubClauseHeading"/>
        <w:outlineLvl w:val="4"/>
      </w:pPr>
      <w:r>
        <w:t>3.1.2 Office Web Component</w:t>
      </w:r>
    </w:p>
    <w:p w:rsidR="001C44FD" w:rsidRDefault="005D19AC">
      <w:pPr>
        <w:pStyle w:val="ProductList-BodyIndented"/>
      </w:pPr>
      <w:r>
        <w:t>O Cliente pode usar o Office Web Component somente para exibir e imprimir cópias de documentos, texto e imagens estáticos criados com o software.O Cliente não precisa de licenças separadas para cópias do componente.</w:t>
      </w:r>
    </w:p>
    <w:p w:rsidR="001C44FD" w:rsidRDefault="001C44FD">
      <w:pPr>
        <w:pStyle w:val="ProductList-BodyIndented"/>
      </w:pPr>
    </w:p>
    <w:p w:rsidR="001C44FD" w:rsidRDefault="005D19AC">
      <w:pPr>
        <w:pStyle w:val="ProductList-ClauseHeading"/>
        <w:outlineLvl w:val="3"/>
      </w:pPr>
      <w:r>
        <w:t>3.2 BizTalk Server Branch Edition</w:t>
      </w:r>
    </w:p>
    <w:p w:rsidR="001C44FD" w:rsidRDefault="005D19AC">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1C44FD" w:rsidRDefault="005D19AC" w:rsidP="00D56B5C">
      <w:pPr>
        <w:pStyle w:val="ProductList-Bullet"/>
        <w:numPr>
          <w:ilvl w:val="0"/>
          <w:numId w:val="19"/>
        </w:numPr>
      </w:pPr>
      <w:r>
        <w:t>agir como nó principal em um modelo de networking “hub and spoke”,</w:t>
      </w:r>
    </w:p>
    <w:p w:rsidR="001C44FD" w:rsidRDefault="005D19AC" w:rsidP="00D56B5C">
      <w:pPr>
        <w:pStyle w:val="ProductList-Bullet"/>
        <w:numPr>
          <w:ilvl w:val="0"/>
          <w:numId w:val="19"/>
        </w:numPr>
      </w:pPr>
      <w:r>
        <w:t>centralizar comunicações empresariais com outros Servidores ou dispositivos ou</w:t>
      </w:r>
    </w:p>
    <w:p w:rsidR="001C44FD" w:rsidRDefault="005D19AC" w:rsidP="00D56B5C">
      <w:pPr>
        <w:pStyle w:val="ProductList-Bullet"/>
        <w:numPr>
          <w:ilvl w:val="0"/>
          <w:numId w:val="19"/>
        </w:numPr>
      </w:pPr>
      <w:r>
        <w:t>automatizar os processos comerciais por meio de divisões, unidades de negócios ou agências.</w:t>
      </w:r>
    </w:p>
    <w:p w:rsidR="001C44FD" w:rsidRDefault="001C44FD">
      <w:pPr>
        <w:pStyle w:val="ProductList-Body"/>
      </w:pPr>
    </w:p>
    <w:p w:rsidR="001C44FD" w:rsidRDefault="005D19AC">
      <w:pPr>
        <w:pStyle w:val="ProductList-ClauseHeading"/>
        <w:outlineLvl w:val="3"/>
      </w:pPr>
      <w:r>
        <w:t>3.3 Software Adicional</w:t>
      </w:r>
    </w:p>
    <w:tbl>
      <w:tblPr>
        <w:tblStyle w:val="PURTable"/>
        <w:tblW w:w="0" w:type="dxa"/>
        <w:tblLook w:val="04A0" w:firstRow="1" w:lastRow="0" w:firstColumn="1" w:lastColumn="0" w:noHBand="0" w:noVBand="1"/>
      </w:tblPr>
      <w:tblGrid>
        <w:gridCol w:w="3582"/>
        <w:gridCol w:w="3611"/>
        <w:gridCol w:w="3597"/>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Esquemas e Modelos Correlatos do BizTalk Server</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APIs de Evento BAM e Interceptores e Ferramentas de Administração</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Ferramentas de Desenvolvimento</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MQHelper.dll</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Adaptador de Recebimento SOAP</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UDDI</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2"/>
      </w:pPr>
      <w:bookmarkStart w:id="47" w:name="_Sec596"/>
      <w:r>
        <w:t>4.Software Assurance</w:t>
      </w:r>
      <w:bookmarkEnd w:id="47"/>
    </w:p>
    <w:p w:rsidR="001C44FD" w:rsidRDefault="001C44FD">
      <w:pPr>
        <w:pStyle w:val="ProductList-Body"/>
      </w:pPr>
    </w:p>
    <w:tbl>
      <w:tblPr>
        <w:tblStyle w:val="PURTable"/>
        <w:tblW w:w="0" w:type="dxa"/>
        <w:tblLook w:val="04A0" w:firstRow="1" w:lastRow="0" w:firstColumn="1" w:lastColumn="0" w:noHBand="0" w:noVBand="1"/>
      </w:tblPr>
      <w:tblGrid>
        <w:gridCol w:w="3630"/>
        <w:gridCol w:w="3589"/>
        <w:gridCol w:w="357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38">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4.1 Biz Talk Server 2013 R2 Enterprise – Virtualização Ilimitada</w:t>
      </w:r>
    </w:p>
    <w:p w:rsidR="001C44FD" w:rsidRDefault="005D19A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48" w:name="_Sec597"/>
      <w:r>
        <w:lastRenderedPageBreak/>
        <w:t>Pacotes CAL</w:t>
      </w:r>
      <w:bookmarkEnd w:id="48"/>
      <w:r>
        <w:fldChar w:fldCharType="begin"/>
      </w:r>
      <w:r>
        <w:instrText xml:space="preserve"> TC "</w:instrText>
      </w:r>
      <w:bookmarkStart w:id="49" w:name="_Toc488861707"/>
      <w:r>
        <w:instrText>Pacotes CAL</w:instrText>
      </w:r>
      <w:bookmarkEnd w:id="49"/>
      <w:r>
        <w:instrText>" \l 2</w:instrText>
      </w:r>
      <w:r>
        <w:fldChar w:fldCharType="end"/>
      </w:r>
    </w:p>
    <w:p w:rsidR="001C44FD" w:rsidRDefault="005D19AC">
      <w:pPr>
        <w:pStyle w:val="ProductList-Offering1SubSection"/>
        <w:outlineLvl w:val="2"/>
      </w:pPr>
      <w:bookmarkStart w:id="50" w:name="_Sec868"/>
      <w:r>
        <w:t>1.Disponibilidade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1C44FD">
      <w:pPr>
        <w:pStyle w:val="ProductList-Body"/>
      </w:pPr>
    </w:p>
    <w:p w:rsidR="001C44FD" w:rsidRDefault="005D19AC">
      <w:pPr>
        <w:pStyle w:val="ProductList-Offering1SubSection"/>
        <w:outlineLvl w:val="2"/>
      </w:pPr>
      <w:bookmarkStart w:id="51" w:name="_Sec599"/>
      <w:r>
        <w:t>2.Condições do Produto</w:t>
      </w:r>
      <w:bookmarkEnd w:id="51"/>
    </w:p>
    <w:tbl>
      <w:tblPr>
        <w:tblStyle w:val="PURTable"/>
        <w:tblW w:w="0" w:type="dxa"/>
        <w:tblLook w:val="04A0" w:firstRow="1" w:lastRow="0" w:firstColumn="1" w:lastColumn="0" w:noHBand="0" w:noVBand="1"/>
      </w:tblPr>
      <w:tblGrid>
        <w:gridCol w:w="3592"/>
        <w:gridCol w:w="3613"/>
        <w:gridCol w:w="358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"Desconto de Atualização (UTD):um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2.1 Processo para Determinar Direitos de Uso Aplicáveis para Pacotes de CALs</w:t>
      </w:r>
    </w:p>
    <w:p w:rsidR="001C44FD" w:rsidRDefault="005D19AC">
      <w:pPr>
        <w:pStyle w:val="ProductList-Body"/>
      </w:pPr>
      <w:r>
        <w:t>Uma Licença do Pacote de CALs é independente da versão e os direitos de acesso são determinados pelo status da cobertura do SA sobre ele.Se a cobertura de SA for interrompida, os direitos de acesso sob as Licenças perpétuas serão determinados com base nos direitos de uso em vigor para as versões que estavam vigentes antes da interrupção.</w:t>
      </w:r>
    </w:p>
    <w:p w:rsidR="001C44FD" w:rsidRDefault="001C44FD">
      <w:pPr>
        <w:pStyle w:val="ProductList-Body"/>
      </w:pPr>
    </w:p>
    <w:p w:rsidR="001C44FD" w:rsidRDefault="005D19AC">
      <w:pPr>
        <w:pStyle w:val="ProductList-ClauseHeading"/>
        <w:outlineLvl w:val="3"/>
      </w:pPr>
      <w:r>
        <w:t>2.2 Componentes do Pacote de CALs</w:t>
      </w:r>
    </w:p>
    <w:p w:rsidR="001C44FD" w:rsidRDefault="005D19AC">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1C44FD" w:rsidRDefault="001C44FD">
      <w:pPr>
        <w:pStyle w:val="ProductList-Body"/>
      </w:pPr>
    </w:p>
    <w:p w:rsidR="001C44FD" w:rsidRDefault="005D19AC">
      <w:pPr>
        <w:pStyle w:val="ProductList-ClauseHeading"/>
        <w:outlineLvl w:val="3"/>
      </w:pPr>
      <w:r>
        <w:t>2.3 Serviços Online Incluídos no Pacote de CALs Empresariais</w:t>
      </w:r>
    </w:p>
    <w:p w:rsidR="001C44FD" w:rsidRDefault="005D19AC">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39">
        <w:r>
          <w:rPr>
            <w:color w:val="00467F"/>
            <w:u w:val="single"/>
          </w:rPr>
          <w:t>http://go.microsoft.com/?linkid=9839207</w:t>
        </w:r>
      </w:hyperlink>
      <w:r>
        <w:t>.</w:t>
      </w:r>
    </w:p>
    <w:p w:rsidR="001C44FD" w:rsidRDefault="001C44FD">
      <w:pPr>
        <w:pStyle w:val="ProductList-Body"/>
      </w:pPr>
    </w:p>
    <w:p w:rsidR="001C44FD" w:rsidRDefault="005D19AC">
      <w:pPr>
        <w:pStyle w:val="ProductList-ClauseHeading"/>
        <w:outlineLvl w:val="3"/>
      </w:pPr>
      <w:r>
        <w:t>2.4 Bridge de Pacotes de CALs para O365, para O365 &amp; Intune e para Intune</w:t>
      </w:r>
    </w:p>
    <w:p w:rsidR="001C44FD" w:rsidRDefault="005D19AC">
      <w:pPr>
        <w:pStyle w:val="ProductList-SubClauseHeading"/>
        <w:outlineLvl w:val="4"/>
      </w:pPr>
      <w:r>
        <w:t>2.4.1 Requisitos de Bridges de Pacotes de CALs</w:t>
      </w:r>
    </w:p>
    <w:p w:rsidR="001C44FD" w:rsidRDefault="005D19AC">
      <w:pPr>
        <w:pStyle w:val="ProductList-BodyIndented"/>
      </w:pPr>
      <w:r>
        <w:t>Um Bridge de Pacotes de CALs poderá ser solicitado durante a substituição de um Pacote de CALs por uma combinação de software e Serviço Online comparável.Quando é exigido um Bridge do Pacote de CALs, o número de SLs de Usuário do Bridge do Pacote de CALs deve ser o mesmo número de SLs de Usuário para o Serviço Online qualificado.</w:t>
      </w:r>
    </w:p>
    <w:p w:rsidR="001C44FD" w:rsidRDefault="001C44FD">
      <w:pPr>
        <w:pStyle w:val="ProductList-BodyIndented"/>
      </w:pPr>
    </w:p>
    <w:p w:rsidR="001C44FD" w:rsidRDefault="005D19AC">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Serviços Online Qualificados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lastRenderedPageBreak/>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1C44FD" w:rsidRDefault="005D19AC">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1C44FD" w:rsidRDefault="005D19AC">
            <w:pPr>
              <w:pStyle w:val="ProductList-TableBody"/>
            </w:pPr>
            <w:r>
              <w:t>Office 365 Enterprise E5 e Microsoft Intune</w:t>
            </w:r>
            <w:r>
              <w:fldChar w:fldCharType="begin"/>
            </w:r>
            <w:r>
              <w:instrText xml:space="preserve"> XE "Office 365 Enterprise E5 e Microsoft Intune" </w:instrText>
            </w:r>
            <w:r>
              <w:fldChar w:fldCharType="end"/>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Intune</w:t>
            </w:r>
            <w:r>
              <w:fldChar w:fldCharType="begin"/>
            </w:r>
            <w:r>
              <w:instrText xml:space="preserve"> XE "Microsoft Intune" </w:instrText>
            </w:r>
            <w:r>
              <w:fldChar w:fldCharType="end"/>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1C44FD" w:rsidRDefault="005D19AC">
            <w:pPr>
              <w:pStyle w:val="ProductList-TableBody"/>
            </w:pPr>
            <w:r>
              <w:t>Mobilidade Corporativa + Segurança E5</w:t>
            </w:r>
            <w:r>
              <w:fldChar w:fldCharType="begin"/>
            </w:r>
            <w:r>
              <w:instrText xml:space="preserve"> XE "Mobilidade Corporativa + Segurança E5" </w:instrText>
            </w:r>
            <w:r>
              <w:fldChar w:fldCharType="end"/>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365 Enterprise E3</w:t>
            </w:r>
            <w:r>
              <w:fldChar w:fldCharType="begin"/>
            </w:r>
            <w:r>
              <w:instrText xml:space="preserve"> XE "Office 365 Enterprise E3" </w:instrText>
            </w:r>
            <w:r>
              <w:fldChar w:fldCharType="end"/>
            </w:r>
            <w:r>
              <w:t xml:space="preserve"> ou</w:t>
            </w:r>
          </w:p>
          <w:p w:rsidR="001C44FD" w:rsidRDefault="005D19AC">
            <w:pPr>
              <w:pStyle w:val="ProductList-TableBody"/>
            </w:pPr>
            <w:r>
              <w:t>Office 365 Enterprise E5</w:t>
            </w:r>
            <w:r>
              <w:fldChar w:fldCharType="begin"/>
            </w:r>
            <w:r>
              <w:instrText xml:space="preserve"> XE "Office 365 Enterprise E5" </w:instrText>
            </w:r>
            <w:r>
              <w:fldChar w:fldCharType="end"/>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1C44FD" w:rsidRDefault="005D19AC">
            <w:pPr>
              <w:pStyle w:val="ProductList-TableBody"/>
            </w:pPr>
            <w:r>
              <w:t>Office 365 Enterprise E5 e Microsoft Intune</w:t>
            </w:r>
            <w:r>
              <w:fldChar w:fldCharType="begin"/>
            </w:r>
            <w:r>
              <w:instrText xml:space="preserve"> XE "Office 365 Enterprise E5 e Microsoft Intune" </w:instrText>
            </w:r>
            <w:r>
              <w:fldChar w:fldCharType="end"/>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Intune</w:t>
            </w:r>
            <w:r>
              <w:fldChar w:fldCharType="begin"/>
            </w:r>
            <w:r>
              <w:instrText xml:space="preserve"> XE "Microsoft Intune" </w:instrText>
            </w:r>
            <w:r>
              <w:fldChar w:fldCharType="end"/>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1C44FD" w:rsidRDefault="005D19AC">
            <w:pPr>
              <w:pStyle w:val="ProductList-TableBody"/>
            </w:pPr>
            <w:r>
              <w:t>Mobilidade Corporativa + Segurança E5</w:t>
            </w:r>
            <w:r>
              <w:fldChar w:fldCharType="begin"/>
            </w:r>
            <w:r>
              <w:instrText xml:space="preserve"> XE "Mobilidade Corporativa + Segurança E5" </w:instrText>
            </w:r>
            <w:r>
              <w:fldChar w:fldCharType="end"/>
            </w:r>
          </w:p>
        </w:tc>
      </w:tr>
    </w:tbl>
    <w:p w:rsidR="001C44FD" w:rsidRDefault="005D19AC">
      <w:pPr>
        <w:pStyle w:val="ProductList-BodyIndented"/>
      </w:pPr>
      <w:r>
        <w:rPr>
          <w:i/>
        </w:rPr>
        <w:t>*Bridge do Pacote de CALs a partir de SLs de Usuário de SA exigem Licenças perpétuas com pagamento integral com SA ativo para o Pacote de CALs Pai equivalentes.A SL de Usuário do Bridge do Pacote de CALs A Partir de SA também poderá ser comprada em vez das Licenças de Assinatura para os Produtos se a Licença de Assinatura tiver sido comprada, pelo menos, três anos antes da compra da SL de Usuário de SA.</w:t>
      </w:r>
    </w:p>
    <w:p w:rsidR="001C44FD" w:rsidRDefault="001C44FD">
      <w:pPr>
        <w:pStyle w:val="ProductList-BodyIndented"/>
      </w:pPr>
    </w:p>
    <w:p w:rsidR="001C44FD" w:rsidRDefault="005D19AC">
      <w:pPr>
        <w:pStyle w:val="ProductList-SubClauseHeading"/>
        <w:outlineLvl w:val="4"/>
      </w:pPr>
      <w:r>
        <w:t>2.4.2 CALs Somente para Aluno (Licença Academic Open e Academic Select)</w:t>
      </w:r>
    </w:p>
    <w:p w:rsidR="001C44FD" w:rsidRDefault="005D19AC">
      <w:pPr>
        <w:pStyle w:val="ProductList-BodyIndented"/>
      </w:pPr>
      <w:r>
        <w:t>As CALs Somente para Aluno estão restritas a PCs de propriedade de um aluno ou de uma instituição licenciados dedicados a um aluno individual e não se destinam ao uso em laboratórios ou salas de aula.</w:t>
      </w:r>
    </w:p>
    <w:p w:rsidR="001C44FD" w:rsidRDefault="005D19AC">
      <w:pPr>
        <w:pStyle w:val="ProductList-Offering1SubSection"/>
        <w:outlineLvl w:val="2"/>
      </w:pPr>
      <w:bookmarkStart w:id="52" w:name="_Sec600"/>
      <w:r>
        <w:t>3.Direitos de Uso</w:t>
      </w:r>
      <w:bookmarkEnd w:id="52"/>
    </w:p>
    <w:tbl>
      <w:tblPr>
        <w:tblStyle w:val="PURTable"/>
        <w:tblW w:w="0" w:type="dxa"/>
        <w:tblLook w:val="04A0" w:firstRow="1" w:lastRow="0" w:firstColumn="1" w:lastColumn="0" w:noHBand="0" w:noVBand="1"/>
      </w:tblPr>
      <w:tblGrid>
        <w:gridCol w:w="3626"/>
        <w:gridCol w:w="3577"/>
        <w:gridCol w:w="3587"/>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2"/>
      </w:pPr>
      <w:bookmarkStart w:id="53" w:name="_Sec601"/>
      <w:r>
        <w:t>4.Software Assurance</w:t>
      </w:r>
      <w:bookmarkEnd w:id="53"/>
    </w:p>
    <w:tbl>
      <w:tblPr>
        <w:tblStyle w:val="PURTable"/>
        <w:tblW w:w="0" w:type="dxa"/>
        <w:tblLook w:val="04A0" w:firstRow="1" w:lastRow="0" w:firstColumn="1" w:lastColumn="0" w:noHBand="0" w:noVBand="1"/>
      </w:tblPr>
      <w:tblGrid>
        <w:gridCol w:w="3619"/>
        <w:gridCol w:w="3591"/>
        <w:gridCol w:w="358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0">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p w:rsidR="001C44FD" w:rsidRDefault="005D19AC">
      <w:pPr>
        <w:pStyle w:val="ProductList-ClauseHeading"/>
        <w:outlineLvl w:val="3"/>
      </w:pPr>
      <w:r>
        <w:t>4.1 Direitos de Uso Estendidos para Clientes do Microsoft 365</w:t>
      </w:r>
    </w:p>
    <w:p w:rsidR="001C44FD" w:rsidRDefault="005D19AC">
      <w:pPr>
        <w:pStyle w:val="ProductList-Body"/>
      </w:pPr>
      <w:r>
        <w:t>Para clientes qualificados, o Microsoft 365 ou uma combinação do Office 365 e da Mobilidade Corporativa + Segurança fornece direitos de acesso ao serviço do componente do Arquivamento do Exchange Online para Exchange Server.“Clientes Qualificados” são clientes do Registro Enterprise ou Registro Enterprise Subscription que possuem cobertura ativa do Software Assurance para o Pacote de CALs Empresariais a partir de 30 de novembro de 2014.</w:t>
      </w:r>
    </w:p>
    <w:p w:rsidR="001C44FD" w:rsidRDefault="001C44FD">
      <w:pPr>
        <w:pStyle w:val="ProductList-Body"/>
      </w:pPr>
    </w:p>
    <w:p w:rsidR="001C44FD" w:rsidRDefault="005D19AC">
      <w:pPr>
        <w:pStyle w:val="ProductList-Body"/>
      </w:pPr>
      <w:r>
        <w:t>Os Clientes Qualificados licenciados para o Microsoft 365 ou uma combinação do Office 365 e do Pacote de Mobilidade Corporativa + Segurança têm o mesmo acesso ao Arquivamento do Exchange Online para Exchange Server do Pacote de CALs Empresariais fornecido.</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88861708"/>
      <w:r>
        <w:instrText>Core Infrastructure Server (CIS) Suite</w:instrText>
      </w:r>
      <w:bookmarkEnd w:id="55"/>
      <w:r>
        <w:instrText>" \l 2</w:instrText>
      </w:r>
      <w:r>
        <w:fldChar w:fldCharType="end"/>
      </w:r>
    </w:p>
    <w:p w:rsidR="001C44FD" w:rsidRDefault="005D19AC">
      <w:pPr>
        <w:pStyle w:val="ProductList-Offering1SubSection"/>
        <w:outlineLvl w:val="2"/>
      </w:pPr>
      <w:bookmarkStart w:id="56" w:name="_Sec603"/>
      <w:r>
        <w:t>1.Disponibilidade do Produto</w:t>
      </w:r>
      <w:bookmarkEnd w:id="56"/>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Core Infrastructure Server Suite Standard (pacote com 2 Licenças Principais)</w:t>
            </w:r>
            <w:r>
              <w:fldChar w:fldCharType="begin"/>
            </w:r>
            <w:r>
              <w:instrText xml:space="preserve"> XE "Core Infrastructure Server Suite Standard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Core Infrastructure Server Suite Standard (pacote com 16 Licenças Principais)</w:t>
            </w:r>
            <w:r>
              <w:fldChar w:fldCharType="begin"/>
            </w:r>
            <w:r>
              <w:instrText xml:space="preserve"> XE "Core Infrastructure Server Suite Standard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Core Infrastructure Server Suite Datacenter (pacote com 2 Licenças Principais)</w:t>
            </w:r>
            <w:r>
              <w:fldChar w:fldCharType="begin"/>
            </w:r>
            <w:r>
              <w:instrText xml:space="preserve"> XE "Core Infrastructure Server Suite Datacenter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Core Infrastructure Server Suite Datacenter (pacote com 16 Licenças Principais)</w:t>
            </w:r>
            <w:r>
              <w:fldChar w:fldCharType="begin"/>
            </w:r>
            <w:r>
              <w:instrText xml:space="preserve"> XE "Core Infrastructure Server Suite Datacenter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lastRenderedPageBreak/>
              <w:t>Complemento do Assurance Premium do Windows Server Standard (pacote com duas Licenças Principais)</w:t>
            </w:r>
            <w:r>
              <w:fldChar w:fldCharType="begin"/>
            </w:r>
            <w:r>
              <w:instrText xml:space="preserve"> XE "Complemento do Assurance Premium do Windows Server Standard (pacote com duas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rPr>
                <w:color w:val="000000"/>
              </w:rPr>
              <w:t>Complemento do Assurance Premium do Windows Server Datacenter Premium (pacote com duas Licenças Principais)</w:t>
            </w:r>
            <w:r>
              <w:fldChar w:fldCharType="begin"/>
            </w:r>
            <w:r>
              <w:instrText xml:space="preserve"> XE "Complemento do Assurance Premium do Windows Server Datacenter Premium (pacote com duas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r>
    </w:tbl>
    <w:p w:rsidR="001C44FD" w:rsidRDefault="005D19AC">
      <w:pPr>
        <w:pStyle w:val="ProductList-Offering1SubSection"/>
        <w:outlineLvl w:val="2"/>
      </w:pPr>
      <w:bookmarkStart w:id="57" w:name="_Sec604"/>
      <w:r>
        <w:t>2.Condições do Produto</w:t>
      </w:r>
      <w:bookmarkEnd w:id="57"/>
    </w:p>
    <w:tbl>
      <w:tblPr>
        <w:tblStyle w:val="PURTable"/>
        <w:tblW w:w="0" w:type="dxa"/>
        <w:tblLook w:val="04A0" w:firstRow="1" w:lastRow="0" w:firstColumn="1" w:lastColumn="0" w:noHBand="0" w:noVBand="1"/>
      </w:tblPr>
      <w:tblGrid>
        <w:gridCol w:w="3592"/>
        <w:gridCol w:w="3613"/>
        <w:gridCol w:w="358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2.1 Software Incluído com o CIS Suite Standard</w:t>
      </w:r>
    </w:p>
    <w:p w:rsidR="001C44FD" w:rsidRDefault="005D19AC">
      <w:pPr>
        <w:pStyle w:val="ProductList-Body"/>
      </w:pPr>
      <w:r>
        <w:t>O CIS Suite Standard inclui as últimas versões do Windows Server Standard e System Center Standard disponibilizadas durante a cobertura de SA do Cliente.</w:t>
      </w:r>
    </w:p>
    <w:p w:rsidR="001C44FD" w:rsidRDefault="001C44FD">
      <w:pPr>
        <w:pStyle w:val="ProductList-Body"/>
      </w:pPr>
    </w:p>
    <w:p w:rsidR="001C44FD" w:rsidRDefault="005D19AC">
      <w:pPr>
        <w:pStyle w:val="ProductList-ClauseHeading"/>
        <w:outlineLvl w:val="3"/>
      </w:pPr>
      <w:r>
        <w:t>2.2 Software Incluído com o CIS Suite Datacenter</w:t>
      </w:r>
    </w:p>
    <w:p w:rsidR="001C44FD" w:rsidRDefault="005D19AC">
      <w:pPr>
        <w:pStyle w:val="ProductList-Body"/>
      </w:pPr>
      <w:r>
        <w:t>O CIS Suite Datacenter inclui as últimas versões do Windows Server Datacenter e System Center Datacenter disponibilizadas durante a cobertura de SA do Cliente.</w:t>
      </w:r>
    </w:p>
    <w:p w:rsidR="001C44FD" w:rsidRDefault="005D19AC">
      <w:pPr>
        <w:pStyle w:val="ProductList-Offering1SubSection"/>
        <w:outlineLvl w:val="2"/>
      </w:pPr>
      <w:bookmarkStart w:id="58" w:name="_Sec605"/>
      <w:r>
        <w:t>3.Direitos de Uso</w:t>
      </w:r>
      <w:bookmarkEnd w:id="58"/>
    </w:p>
    <w:tbl>
      <w:tblPr>
        <w:tblStyle w:val="PURTable"/>
        <w:tblW w:w="0" w:type="dxa"/>
        <w:tblLook w:val="04A0" w:firstRow="1" w:lastRow="0" w:firstColumn="1" w:lastColumn="0" w:noHBand="0" w:noVBand="1"/>
      </w:tblPr>
      <w:tblGrid>
        <w:gridCol w:w="3623"/>
        <w:gridCol w:w="3588"/>
        <w:gridCol w:w="357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3.1 Direitos de Uso Aplicáveis</w:t>
      </w:r>
    </w:p>
    <w:p w:rsidR="001C44FD" w:rsidRDefault="005D19AC">
      <w:pPr>
        <w:pStyle w:val="ProductList-Body"/>
      </w:pPr>
      <w:r>
        <w:t xml:space="preserve">O acesso e uso do Cliente do software CIS Suite são regidos pelos Termos de Licença aplicáveis dos Produtos individuais que compõem o software CIS Suite conforme modificados por estes Termos de Licença.Para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1C44FD">
      <w:pPr>
        <w:pStyle w:val="ProductList-Body"/>
      </w:pPr>
    </w:p>
    <w:p w:rsidR="001C44FD" w:rsidRDefault="005D19AC">
      <w:pPr>
        <w:pStyle w:val="ProductList-ClauseHeading"/>
        <w:outlineLvl w:val="3"/>
      </w:pPr>
      <w:r>
        <w:t>3.2 Licença do Servidor e Cessão de Licença de Gerenciamento</w:t>
      </w:r>
    </w:p>
    <w:p w:rsidR="001C44FD" w:rsidRDefault="005D19AC">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C44FD" w:rsidRDefault="001C44FD">
      <w:pPr>
        <w:pStyle w:val="ProductList-Body"/>
      </w:pPr>
    </w:p>
    <w:p w:rsidR="001C44FD" w:rsidRDefault="005D19AC">
      <w:pPr>
        <w:pStyle w:val="ProductList-ClauseHeading"/>
        <w:outlineLvl w:val="3"/>
      </w:pPr>
      <w:r>
        <w:t>3.3 Termos Adicionais</w:t>
      </w:r>
    </w:p>
    <w:p w:rsidR="001C44FD" w:rsidRDefault="005D19AC">
      <w:pPr>
        <w:pStyle w:val="ProductList-Body"/>
      </w:pPr>
      <w:r>
        <w:t>O Cliente pode executar uma versão anterior de qualquer um dos Produtos individuais incluídos no CIS Suite conforme permitido nos termos de licença daquele Produto nos Termos do Produto.</w:t>
      </w:r>
    </w:p>
    <w:p w:rsidR="001C44FD" w:rsidRDefault="001C44FD">
      <w:pPr>
        <w:pStyle w:val="ProductList-Body"/>
      </w:pPr>
    </w:p>
    <w:p w:rsidR="001C44FD" w:rsidRDefault="005D19AC">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1C44FD" w:rsidRDefault="005D19AC">
      <w:pPr>
        <w:pStyle w:val="ProductList-Offering1SubSection"/>
        <w:outlineLvl w:val="2"/>
      </w:pPr>
      <w:bookmarkStart w:id="59" w:name="_Sec606"/>
      <w:r>
        <w:t>4.Software Assurance</w:t>
      </w:r>
      <w:bookmarkEnd w:id="59"/>
    </w:p>
    <w:tbl>
      <w:tblPr>
        <w:tblStyle w:val="PURTable"/>
        <w:tblW w:w="0" w:type="dxa"/>
        <w:tblLook w:val="04A0" w:firstRow="1" w:lastRow="0" w:firstColumn="1" w:lastColumn="0" w:noHBand="0" w:noVBand="1"/>
      </w:tblPr>
      <w:tblGrid>
        <w:gridCol w:w="3617"/>
        <w:gridCol w:w="3596"/>
        <w:gridCol w:w="3577"/>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1">
              <w:r>
                <w:rPr>
                  <w:color w:val="00467F"/>
                  <w:u w:val="single"/>
                </w:rPr>
                <w:t>Lista de Produtos - março de 2014</w:t>
              </w:r>
            </w:hyperlink>
            <w:r>
              <w:t xml:space="preserve">, </w:t>
            </w:r>
            <w:hyperlink r:id="rId42">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4.1 Benefício de Uso Híbrido do Microsoft Azure</w:t>
      </w:r>
    </w:p>
    <w:p w:rsidR="001C44FD" w:rsidRDefault="005D19AC">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1C44FD" w:rsidRDefault="001C44FD">
      <w:pPr>
        <w:pStyle w:val="ProductList-Body"/>
      </w:pPr>
    </w:p>
    <w:p w:rsidR="001C44FD" w:rsidRDefault="005D19AC">
      <w:pPr>
        <w:pStyle w:val="ProductList-ClauseHeading"/>
        <w:outlineLvl w:val="3"/>
      </w:pPr>
      <w:r>
        <w:t>4.2 Nano Server</w:t>
      </w:r>
    </w:p>
    <w:p w:rsidR="001C44FD" w:rsidRDefault="005D19A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o Nano Server.</w:t>
      </w:r>
    </w:p>
    <w:p w:rsidR="001C44FD" w:rsidRDefault="001C44FD">
      <w:pPr>
        <w:pStyle w:val="ProductList-Body"/>
      </w:pPr>
    </w:p>
    <w:p w:rsidR="001C44FD" w:rsidRDefault="005D19AC">
      <w:pPr>
        <w:pStyle w:val="ProductList-ClauseHeading"/>
        <w:outlineLvl w:val="3"/>
      </w:pPr>
      <w:r>
        <w:lastRenderedPageBreak/>
        <w:t>4.3 Direitos de Ramificação Atual do System Center Configuration Manager</w:t>
      </w:r>
    </w:p>
    <w:p w:rsidR="001C44FD" w:rsidRDefault="005D19A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1C44FD" w:rsidRDefault="001C44FD">
      <w:pPr>
        <w:pStyle w:val="ProductList-Body"/>
      </w:pPr>
    </w:p>
    <w:p w:rsidR="001C44FD" w:rsidRDefault="005D19AC">
      <w:pPr>
        <w:pStyle w:val="ProductList-ClauseHeading"/>
        <w:outlineLvl w:val="3"/>
      </w:pPr>
      <w:r>
        <w:t>4.4 Benefícios e direitos de Software Assurance para Licenças de Assinatura</w:t>
      </w:r>
    </w:p>
    <w:p w:rsidR="001C44FD" w:rsidRDefault="005D19AC">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1C44FD" w:rsidRDefault="001C44FD">
      <w:pPr>
        <w:pStyle w:val="ProductList-Body"/>
      </w:pPr>
    </w:p>
    <w:p w:rsidR="001C44FD" w:rsidRDefault="005D19AC">
      <w:pPr>
        <w:pStyle w:val="ProductList-ClauseHeading"/>
        <w:outlineLvl w:val="3"/>
      </w:pPr>
      <w:r>
        <w:t>4.5 Registro de Servidor e Nuvem (SCE) - Direito de gerenciar OSEs no Microsoft Azure sob Licenças do CIS Suite</w:t>
      </w:r>
    </w:p>
    <w:p w:rsidR="001C44FD" w:rsidRDefault="005D19AC">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1C44FD" w:rsidRDefault="005D19AC">
      <w:pPr>
        <w:pStyle w:val="ProductList-Body"/>
        <w:ind w:left="720"/>
      </w:pPr>
      <w:r>
        <w:t>• Instâncias da Máquina Virtual do Windows Server (incluindo as Instâncias implantadas no HUB do Azure)</w:t>
      </w:r>
    </w:p>
    <w:p w:rsidR="001C44FD" w:rsidRDefault="005D19AC">
      <w:pPr>
        <w:pStyle w:val="ProductList-Body"/>
        <w:ind w:left="720"/>
      </w:pPr>
      <w:r>
        <w:t>• Instâncias dos Serviços de Nuvem (função Web e função Trabalhador)</w:t>
      </w:r>
    </w:p>
    <w:p w:rsidR="001C44FD" w:rsidRDefault="005D19AC">
      <w:pPr>
        <w:pStyle w:val="ProductList-Body"/>
        <w:ind w:left="720"/>
      </w:pPr>
      <w:r>
        <w:t>• Contas de Armazenamento</w:t>
      </w:r>
    </w:p>
    <w:p w:rsidR="001C44FD" w:rsidRDefault="005D19AC">
      <w:pPr>
        <w:pStyle w:val="ProductList-Body"/>
        <w:ind w:left="720"/>
      </w:pPr>
      <w:r>
        <w:t>• Bancos de Dados SQL</w:t>
      </w:r>
    </w:p>
    <w:p w:rsidR="001C44FD" w:rsidRDefault="005D19AC">
      <w:pPr>
        <w:pStyle w:val="ProductList-Body"/>
        <w:ind w:left="720"/>
      </w:pPr>
      <w:r>
        <w:t>• Instâncias de sites</w:t>
      </w:r>
    </w:p>
    <w:p w:rsidR="001C44FD" w:rsidRDefault="001C44FD">
      <w:pPr>
        <w:pStyle w:val="ProductList-Body"/>
      </w:pPr>
    </w:p>
    <w:p w:rsidR="001C44FD" w:rsidRDefault="005D19AC">
      <w:pPr>
        <w:pStyle w:val="ProductList-ClauseHeading"/>
        <w:outlineLvl w:val="3"/>
      </w:pPr>
      <w:r>
        <w:t>4.6 Oferta de Renovação de Software Assurance para Windows Server e System Center</w:t>
      </w:r>
    </w:p>
    <w:p w:rsidR="001C44FD" w:rsidRDefault="005D19AC">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Coluna B</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Core Infrastructure Server Suite Standard (pacote com 2 Licenças Principais)</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Core Infrastructure Server Suite Datacenter (pacote com 2 Licenças Principais)</w:t>
            </w:r>
          </w:p>
        </w:tc>
      </w:tr>
    </w:tbl>
    <w:p w:rsidR="001C44FD" w:rsidRDefault="005D19AC">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1C44FD" w:rsidRDefault="001C44FD">
      <w:pPr>
        <w:pStyle w:val="ProductList-Body"/>
      </w:pPr>
    </w:p>
    <w:p w:rsidR="001C44FD" w:rsidRDefault="005D19AC">
      <w:pPr>
        <w:pStyle w:val="ProductList-ClauseHeading"/>
        <w:outlineLvl w:val="3"/>
      </w:pPr>
      <w:r>
        <w:t>4.7 Direitos de Uso e Outorgas de Licença Associadas à Alteração no Modelo de Licenciamento – Licença Qualificada</w:t>
      </w:r>
    </w:p>
    <w:p w:rsidR="001C44FD" w:rsidRDefault="005D19AC">
      <w:pPr>
        <w:pStyle w:val="ProductList-Body"/>
      </w:pPr>
      <w:r>
        <w:t>O termo, “Licença Qualificada”, conforme definido nos Direitos de Migração para Core Infrastructure Suite publicados nos Termos de Produto de outubro de 2016, foi atualizado para incluir também as Licenças do processador do Core Infrastructure Suite com SA obtidas pelo Cliente a partir de 31 de dezembro de 2016 sob um novo Registro ou um Registro de renovação com Data de Início de Vigência entre 1º de outubro de 2016 e 31 de dezembro de 2016.</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60" w:name="_Sec862"/>
      <w:r>
        <w:t>Forefront</w:t>
      </w:r>
      <w:bookmarkEnd w:id="60"/>
      <w:r>
        <w:fldChar w:fldCharType="begin"/>
      </w:r>
      <w:r>
        <w:instrText xml:space="preserve"> TC "</w:instrText>
      </w:r>
      <w:bookmarkStart w:id="61" w:name="_Toc488861709"/>
      <w:r>
        <w:instrText>Forefront</w:instrText>
      </w:r>
      <w:bookmarkEnd w:id="61"/>
      <w:r>
        <w:instrText>" \l 2</w:instrText>
      </w:r>
      <w:r>
        <w:fldChar w:fldCharType="end"/>
      </w:r>
    </w:p>
    <w:p w:rsidR="001C44FD" w:rsidRDefault="005D19AC">
      <w:pPr>
        <w:pStyle w:val="ProductList-Offering1SubSection"/>
        <w:outlineLvl w:val="2"/>
      </w:pPr>
      <w:bookmarkStart w:id="62" w:name="_Sec863"/>
      <w:r>
        <w:t>1.Disponibilidade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BFBFBF"/>
              <w:bottom w:val="none" w:sz="4" w:space="0" w:color="BFBFBF"/>
              <w:right w:val="none" w:sz="4" w:space="0" w:color="6E6E6E"/>
            </w:tcBorders>
          </w:tcPr>
          <w:p w:rsidR="001C44FD" w:rsidRDefault="005D19AC">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C44FD" w:rsidRDefault="005D19AC">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C44FD" w:rsidRDefault="005D19AC">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C44FD" w:rsidRDefault="005D19AC">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C44FD" w:rsidRDefault="005D19AC">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2"/>
      </w:pPr>
      <w:bookmarkStart w:id="63" w:name="_Sec864"/>
      <w:r>
        <w:t>2.Condições do Produto</w:t>
      </w:r>
      <w:bookmarkEnd w:id="63"/>
    </w:p>
    <w:tbl>
      <w:tblPr>
        <w:tblStyle w:val="PURTable"/>
        <w:tblW w:w="0" w:type="dxa"/>
        <w:tblLook w:val="04A0" w:firstRow="1" w:lastRow="0" w:firstColumn="1" w:lastColumn="0" w:noHBand="0" w:noVBand="1"/>
      </w:tblPr>
      <w:tblGrid>
        <w:gridCol w:w="3609"/>
        <w:gridCol w:w="3605"/>
        <w:gridCol w:w="357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2.1 Forefront Identity Manager 2010 – Windows Live Edition</w:t>
      </w:r>
    </w:p>
    <w:p w:rsidR="001C44FD" w:rsidRDefault="005D19AC">
      <w:pPr>
        <w:pStyle w:val="ProductList-Body"/>
      </w:pPr>
      <w:r>
        <w:t>O Forefront Identity Manager 2010 – Windows Live Edition é a próxima versão do Identity Lifecycle Manager 2007 – Windows Live Edition.</w:t>
      </w:r>
    </w:p>
    <w:p w:rsidR="001C44FD" w:rsidRDefault="005D19AC">
      <w:pPr>
        <w:pStyle w:val="ProductList-Offering1SubSection"/>
        <w:outlineLvl w:val="2"/>
      </w:pPr>
      <w:bookmarkStart w:id="64" w:name="_Sec865"/>
      <w:r>
        <w:t>3.Direitos de Uso</w:t>
      </w:r>
      <w:bookmarkEnd w:id="64"/>
    </w:p>
    <w:tbl>
      <w:tblPr>
        <w:tblStyle w:val="PURTable"/>
        <w:tblW w:w="0" w:type="dxa"/>
        <w:tblLook w:val="04A0" w:firstRow="1" w:lastRow="0" w:firstColumn="1" w:lastColumn="0" w:noHBand="0" w:noVBand="1"/>
      </w:tblPr>
      <w:tblGrid>
        <w:gridCol w:w="3622"/>
        <w:gridCol w:w="3590"/>
        <w:gridCol w:w="357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43">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lastRenderedPageBreak/>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3.1 Importando dados de identidade:Forefront Identity Manager 2010 R2 Windows Live Edition</w:t>
      </w:r>
    </w:p>
    <w:p w:rsidR="001C44FD" w:rsidRDefault="005D19AC">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ID.O Cliente não poderá usar o software para nenhuma outra finalidade.</w:t>
      </w:r>
    </w:p>
    <w:p w:rsidR="001C44FD" w:rsidRDefault="001C44FD">
      <w:pPr>
        <w:pStyle w:val="ProductList-Body"/>
      </w:pPr>
    </w:p>
    <w:p w:rsidR="001C44FD" w:rsidRDefault="005D19AC">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2"/>
      </w:pPr>
      <w:bookmarkStart w:id="65" w:name="_Sec866"/>
      <w:r>
        <w:t>4.Software Assurance</w:t>
      </w:r>
      <w:bookmarkEnd w:id="65"/>
    </w:p>
    <w:tbl>
      <w:tblPr>
        <w:tblStyle w:val="PURTable"/>
        <w:tblW w:w="0" w:type="dxa"/>
        <w:tblLook w:val="04A0" w:firstRow="1" w:lastRow="0" w:firstColumn="1" w:lastColumn="0" w:noHBand="0" w:noVBand="1"/>
      </w:tblPr>
      <w:tblGrid>
        <w:gridCol w:w="3621"/>
        <w:gridCol w:w="3587"/>
        <w:gridCol w:w="358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AF57D8">
      <w:pPr>
        <w:pStyle w:val="ProductList-Offering1HeadingNoBorder"/>
        <w:outlineLvl w:val="1"/>
      </w:pPr>
      <w:r>
        <w:t>R Server</w:t>
      </w:r>
      <w:r w:rsidR="005D19AC">
        <w:fldChar w:fldCharType="begin"/>
      </w:r>
      <w:r w:rsidR="005D19AC">
        <w:instrText xml:space="preserve"> TC "</w:instrText>
      </w:r>
      <w:bookmarkStart w:id="66" w:name="_Toc488861710"/>
      <w:r>
        <w:instrText>R</w:instrText>
      </w:r>
      <w:r w:rsidR="005D19AC">
        <w:instrText xml:space="preserve"> Server</w:instrText>
      </w:r>
      <w:bookmarkEnd w:id="66"/>
      <w:r w:rsidR="005D19AC">
        <w:instrText>" \l 2</w:instrText>
      </w:r>
      <w:r w:rsidR="005D19AC">
        <w:fldChar w:fldCharType="end"/>
      </w:r>
    </w:p>
    <w:p w:rsidR="001C44FD" w:rsidRDefault="005D19AC">
      <w:pPr>
        <w:pStyle w:val="ProductList-Offering1SubSection"/>
        <w:outlineLvl w:val="2"/>
      </w:pPr>
      <w:bookmarkStart w:id="67" w:name="_Sec884"/>
      <w:r>
        <w:t>1.Disponibilidade do Produto</w:t>
      </w:r>
      <w:bookmarkEnd w:id="6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44FD" w:rsidRDefault="005D19AC">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none" w:sz="4" w:space="0" w:color="FFFFFF"/>
              <w:left w:val="none" w:sz="4" w:space="0" w:color="FFFFFF"/>
              <w:bottom w:val="dashed" w:sz="4" w:space="0" w:color="BFBFBF"/>
              <w:right w:val="none" w:sz="4" w:space="0" w:color="FFFFFF"/>
            </w:tcBorders>
          </w:tcPr>
          <w:p w:rsidR="001C44FD" w:rsidRDefault="00AF57D8">
            <w:pPr>
              <w:pStyle w:val="ProductList-TableBody"/>
            </w:pPr>
            <w:r>
              <w:t>R Server</w:t>
            </w:r>
            <w:r w:rsidR="005D19AC">
              <w:t xml:space="preserve"> 2016 para Hadoop</w:t>
            </w:r>
            <w:r w:rsidR="005D19AC">
              <w:fldChar w:fldCharType="begin"/>
            </w:r>
            <w:r w:rsidR="005D19AC">
              <w:instrText xml:space="preserve"> XE "</w:instrText>
            </w:r>
            <w:r>
              <w:instrText>R</w:instrText>
            </w:r>
            <w:r w:rsidR="005D19AC">
              <w:instrText xml:space="preserve"> Server 2016 para Hadoop" </w:instrText>
            </w:r>
            <w:r w:rsidR="005D19AC">
              <w:fldChar w:fldCharType="end"/>
            </w:r>
          </w:p>
        </w:tc>
        <w:tc>
          <w:tcPr>
            <w:tcW w:w="620" w:type="dxa"/>
            <w:tcBorders>
              <w:top w:val="none" w:sz="4" w:space="0" w:color="FFFFFF"/>
              <w:left w:val="none" w:sz="4" w:space="0" w:color="FFFFFF"/>
              <w:bottom w:val="dashed" w:sz="4" w:space="0" w:color="BFBFBF"/>
              <w:right w:val="none" w:sz="4" w:space="0" w:color="FFFFFF"/>
            </w:tcBorders>
          </w:tcPr>
          <w:p w:rsidR="001C44FD" w:rsidRDefault="005D19AC">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C44FD" w:rsidRDefault="001C44FD">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C44FD" w:rsidRDefault="001C44FD">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C44FD" w:rsidRDefault="001C44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FFFFFF"/>
              <w:bottom w:val="dashed" w:sz="4" w:space="0" w:color="BFBFBF"/>
              <w:right w:val="none" w:sz="4" w:space="0" w:color="FFFFFF"/>
            </w:tcBorders>
          </w:tcPr>
          <w:p w:rsidR="001C44FD" w:rsidRDefault="00AF57D8">
            <w:pPr>
              <w:pStyle w:val="ProductList-TableBody"/>
            </w:pPr>
            <w:r>
              <w:t>R</w:t>
            </w:r>
            <w:r w:rsidR="005D19AC">
              <w:fldChar w:fldCharType="begin"/>
            </w:r>
            <w:r w:rsidR="005D19AC">
              <w:instrText xml:space="preserve"> XE "</w:instrText>
            </w:r>
            <w:r>
              <w:instrText>R</w:instrText>
            </w:r>
            <w:r w:rsidR="005D19AC">
              <w:instrText xml:space="preserve">" </w:instrText>
            </w:r>
            <w:r w:rsidR="005D19AC">
              <w:fldChar w:fldCharType="end"/>
            </w:r>
            <w:r w:rsidR="005D19AC">
              <w:t xml:space="preserve"> Server 2016 para Linux</w:t>
            </w:r>
            <w:r w:rsidR="005D19AC">
              <w:fldChar w:fldCharType="begin"/>
            </w:r>
            <w:r w:rsidR="005D19AC">
              <w:instrText xml:space="preserve"> XE " </w:instrText>
            </w:r>
            <w:r>
              <w:instrText xml:space="preserve">R </w:instrText>
            </w:r>
            <w:r w:rsidR="005D19AC">
              <w:instrText xml:space="preserve">Server 2016 para Linux" </w:instrText>
            </w:r>
            <w:r w:rsidR="005D19AC">
              <w:fldChar w:fldCharType="end"/>
            </w:r>
          </w:p>
        </w:tc>
        <w:tc>
          <w:tcPr>
            <w:tcW w:w="620" w:type="dxa"/>
            <w:tcBorders>
              <w:top w:val="dashed" w:sz="4" w:space="0" w:color="BFBFBF"/>
              <w:left w:val="none" w:sz="4" w:space="0" w:color="FFFFFF"/>
              <w:bottom w:val="dashed" w:sz="4" w:space="0" w:color="BFBFBF"/>
              <w:right w:val="none" w:sz="4" w:space="0" w:color="FFFFFF"/>
            </w:tcBorders>
          </w:tcPr>
          <w:p w:rsidR="001C44FD" w:rsidRDefault="005D19AC">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C44FD" w:rsidRDefault="001C44FD">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C44FD" w:rsidRDefault="001C44FD">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44FD" w:rsidRDefault="001C44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FFFFFF"/>
              <w:bottom w:val="none" w:sz="4" w:space="0" w:color="BFBFBF"/>
              <w:right w:val="none" w:sz="4" w:space="0" w:color="FFFFFF"/>
            </w:tcBorders>
          </w:tcPr>
          <w:p w:rsidR="001C44FD" w:rsidRDefault="00AF57D8">
            <w:pPr>
              <w:pStyle w:val="ProductList-TableBody"/>
            </w:pPr>
            <w:r>
              <w:t>R Server</w:t>
            </w:r>
            <w:r w:rsidR="005D19AC">
              <w:t xml:space="preserve"> 2016 para Teradata DB</w:t>
            </w:r>
            <w:r w:rsidR="005D19AC">
              <w:fldChar w:fldCharType="begin"/>
            </w:r>
            <w:r w:rsidR="005D19AC">
              <w:instrText xml:space="preserve"> XE "</w:instrText>
            </w:r>
            <w:r>
              <w:instrText>R</w:instrText>
            </w:r>
            <w:r w:rsidR="005D19AC">
              <w:instrText xml:space="preserve"> Server 2016 para Teradata DB" </w:instrText>
            </w:r>
            <w:r w:rsidR="005D19AC">
              <w:fldChar w:fldCharType="end"/>
            </w:r>
          </w:p>
        </w:tc>
        <w:tc>
          <w:tcPr>
            <w:tcW w:w="620" w:type="dxa"/>
            <w:tcBorders>
              <w:top w:val="dashed" w:sz="4" w:space="0" w:color="BFBFBF"/>
              <w:left w:val="none" w:sz="4" w:space="0" w:color="FFFFFF"/>
              <w:bottom w:val="none" w:sz="4" w:space="0" w:color="BFBFBF"/>
              <w:right w:val="none" w:sz="4" w:space="0" w:color="FFFFFF"/>
            </w:tcBorders>
          </w:tcPr>
          <w:p w:rsidR="001C44FD" w:rsidRDefault="005D19AC">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C44FD" w:rsidRDefault="001C44FD">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C44FD" w:rsidRDefault="001C44FD">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C44FD" w:rsidRDefault="001C44FD">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2"/>
      </w:pPr>
      <w:bookmarkStart w:id="68" w:name="_Sec885"/>
      <w:r>
        <w:t>2.Condições do Produto</w:t>
      </w:r>
      <w:bookmarkEnd w:id="68"/>
    </w:p>
    <w:tbl>
      <w:tblPr>
        <w:tblStyle w:val="PURTable"/>
        <w:tblW w:w="0" w:type="dxa"/>
        <w:tblLook w:val="04A0" w:firstRow="1" w:lastRow="0" w:firstColumn="1" w:lastColumn="0" w:noHBand="0" w:noVBand="1"/>
      </w:tblPr>
      <w:tblGrid>
        <w:gridCol w:w="3579"/>
        <w:gridCol w:w="3640"/>
        <w:gridCol w:w="357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Versão Anterior:N/D</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:Apêndice B</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2"/>
      </w:pPr>
      <w:bookmarkStart w:id="69" w:name="_Sec886"/>
      <w:r>
        <w:t>3.Direitos de Uso</w:t>
      </w:r>
      <w:bookmarkEnd w:id="69"/>
    </w:p>
    <w:tbl>
      <w:tblPr>
        <w:tblStyle w:val="PURTable"/>
        <w:tblW w:w="0" w:type="dxa"/>
        <w:tblLook w:val="04A0" w:firstRow="1" w:lastRow="0" w:firstColumn="1" w:lastColumn="0" w:noHBand="0" w:noVBand="1"/>
      </w:tblPr>
      <w:tblGrid>
        <w:gridCol w:w="3616"/>
        <w:gridCol w:w="3600"/>
        <w:gridCol w:w="357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3.1 Bibliotecas do GNU Lesser General Public License</w:t>
      </w:r>
    </w:p>
    <w:p w:rsidR="001C44FD" w:rsidRDefault="005D19AC">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w:t>
      </w:r>
      <w:r w:rsidR="00AF57D8">
        <w:t>R Server</w:t>
      </w:r>
      <w:r>
        <w:t xml:space="preserve"> ou de outra forma tentar derivar o código-fonte do software </w:t>
      </w:r>
      <w:r w:rsidR="00AF57D8">
        <w:t>R Server</w:t>
      </w:r>
      <w:r>
        <w:t xml:space="preserve"> (todas as edições) unicamente até a extensão exigida para depurar alterações em quaisquer bibliotecas licenciadas de acordo com a GNU Lesser General Public License que pode ser incluída no ou estar vinculada ao software.</w:t>
      </w:r>
    </w:p>
    <w:p w:rsidR="001C44FD" w:rsidRDefault="005D19AC">
      <w:pPr>
        <w:pStyle w:val="ProductList-Offering1SubSection"/>
        <w:outlineLvl w:val="2"/>
      </w:pPr>
      <w:bookmarkStart w:id="70" w:name="_Sec887"/>
      <w:r>
        <w:t>4.Software Assurance</w:t>
      </w:r>
      <w:bookmarkEnd w:id="70"/>
    </w:p>
    <w:tbl>
      <w:tblPr>
        <w:tblStyle w:val="PURTable"/>
        <w:tblW w:w="0" w:type="dxa"/>
        <w:tblLook w:val="04A0" w:firstRow="1" w:lastRow="0" w:firstColumn="1" w:lastColumn="0" w:noHBand="0" w:noVBand="1"/>
      </w:tblPr>
      <w:tblGrid>
        <w:gridCol w:w="3611"/>
        <w:gridCol w:w="3593"/>
        <w:gridCol w:w="358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 xml:space="preserve">4.1 </w:t>
      </w:r>
      <w:r w:rsidR="00AF57D8">
        <w:t>R Server</w:t>
      </w:r>
      <w:r>
        <w:t xml:space="preserve"> para Hadoop, </w:t>
      </w:r>
      <w:r w:rsidR="00AF57D8">
        <w:t>R Server</w:t>
      </w:r>
      <w:r>
        <w:t xml:space="preserve"> para Linux e </w:t>
      </w:r>
      <w:r w:rsidR="00AF57D8">
        <w:t>R Server</w:t>
      </w:r>
      <w:r>
        <w:t xml:space="preserve"> para Teradata DB</w:t>
      </w:r>
    </w:p>
    <w:p w:rsidR="001C44FD" w:rsidRDefault="005D19AC">
      <w:pPr>
        <w:pStyle w:val="ProductList-Body"/>
      </w:pPr>
      <w:r>
        <w:t xml:space="preserve">O cliente que possui Servidores Licenciados cobertos por SA pode, sujeito aos direitos de uso do </w:t>
      </w:r>
      <w:r w:rsidR="00AF57D8">
        <w:t>R Server</w:t>
      </w:r>
      <w:r>
        <w:t xml:space="preserve">, usar as atualizações disponibilizadas para o </w:t>
      </w:r>
      <w:r w:rsidR="00AF57D8">
        <w:t>R Server</w:t>
      </w:r>
      <w:r>
        <w:t xml:space="preserve"> após dezembro de 2016.</w:t>
      </w:r>
    </w:p>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71" w:name="_Sec610"/>
      <w:r>
        <w:t>Microsoft Dynamics 365 nas Instalações</w:t>
      </w:r>
      <w:bookmarkEnd w:id="71"/>
      <w:r>
        <w:fldChar w:fldCharType="begin"/>
      </w:r>
      <w:r>
        <w:instrText xml:space="preserve"> TC "</w:instrText>
      </w:r>
      <w:bookmarkStart w:id="72" w:name="_Toc488861711"/>
      <w:r>
        <w:instrText>Microsoft Dynamics 365 nas Instalações</w:instrText>
      </w:r>
      <w:bookmarkEnd w:id="72"/>
      <w:r>
        <w:instrText>" \l 2</w:instrText>
      </w:r>
      <w:r>
        <w:fldChar w:fldCharType="end"/>
      </w:r>
    </w:p>
    <w:p w:rsidR="001C44FD" w:rsidRDefault="005D19AC">
      <w:pPr>
        <w:pStyle w:val="ProductList-Offering1SubSection"/>
        <w:outlineLvl w:val="2"/>
      </w:pPr>
      <w:bookmarkStart w:id="73" w:name="_Sec679"/>
      <w:r>
        <w:t>1.Disponibilidade do Produto</w:t>
      </w:r>
      <w:bookmarkEnd w:id="73"/>
    </w:p>
    <w:tbl>
      <w:tblPr>
        <w:tblStyle w:val="PURTable"/>
        <w:tblW w:w="0" w:type="dxa"/>
        <w:tblLook w:val="04A0" w:firstRow="1" w:lastRow="0" w:firstColumn="1" w:lastColumn="0" w:noHBand="0" w:noVBand="1"/>
      </w:tblPr>
      <w:tblGrid>
        <w:gridCol w:w="4039"/>
        <w:gridCol w:w="615"/>
        <w:gridCol w:w="609"/>
        <w:gridCol w:w="610"/>
        <w:gridCol w:w="605"/>
        <w:gridCol w:w="608"/>
        <w:gridCol w:w="610"/>
        <w:gridCol w:w="614"/>
        <w:gridCol w:w="634"/>
        <w:gridCol w:w="618"/>
        <w:gridCol w:w="612"/>
        <w:gridCol w:w="610"/>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dashed" w:sz="4" w:space="0" w:color="9F9F9F"/>
              <w:right w:val="none" w:sz="4" w:space="0" w:color="6E6E6E"/>
            </w:tcBorders>
          </w:tcPr>
          <w:p w:rsidR="001C44FD" w:rsidRDefault="005D19AC">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r>
              <w:t xml:space="preserve"> (Dispositivo e Usuário)</w:t>
            </w:r>
          </w:p>
        </w:tc>
        <w:tc>
          <w:tcPr>
            <w:tcW w:w="620" w:type="dxa"/>
            <w:tcBorders>
              <w:top w:val="dashed" w:sz="4" w:space="0" w:color="BFBFBF"/>
              <w:left w:val="none" w:sz="4" w:space="0" w:color="6E6E6E"/>
              <w:bottom w:val="dashed" w:sz="4" w:space="0" w:color="9F9F9F"/>
              <w:right w:val="none" w:sz="4" w:space="0" w:color="6E6E6E"/>
            </w:tcBorders>
          </w:tcPr>
          <w:p w:rsidR="001C44FD" w:rsidRDefault="005D19AC">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9F9F9F"/>
              <w:left w:val="none" w:sz="4" w:space="0" w:color="6E6E6E"/>
              <w:bottom w:val="dashed" w:sz="4" w:space="0" w:color="BFBFBF"/>
              <w:right w:val="none" w:sz="4" w:space="0" w:color="6E6E6E"/>
            </w:tcBorders>
          </w:tcPr>
          <w:p w:rsidR="001C44FD" w:rsidRDefault="005D19AC">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r>
              <w:t>(Usuário)</w:t>
            </w:r>
          </w:p>
        </w:tc>
        <w:tc>
          <w:tcPr>
            <w:tcW w:w="620" w:type="dxa"/>
            <w:tcBorders>
              <w:top w:val="dashed" w:sz="4" w:space="0" w:color="9F9F9F"/>
              <w:left w:val="none" w:sz="4" w:space="0" w:color="6E6E6E"/>
              <w:bottom w:val="dashed" w:sz="4" w:space="0" w:color="BFBFBF"/>
              <w:right w:val="none" w:sz="4" w:space="0" w:color="6E6E6E"/>
            </w:tcBorders>
          </w:tcPr>
          <w:p w:rsidR="001C44FD" w:rsidRDefault="005D19AC">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1C44FD" w:rsidRDefault="005D19AC">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r>
              <w:t xml:space="preserv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CAL do Microsoft Dynamics 365 para Dispositivo de Operações nas Instalações</w:t>
            </w:r>
            <w:r>
              <w:fldChar w:fldCharType="begin"/>
            </w:r>
            <w:r>
              <w:instrText xml:space="preserve"> XE "CAL do Microsoft Dynamics 365 para Dispositivo de Operações nas Instalações"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Microsoft Dynamics 365 para Servidor de Operações</w:t>
            </w:r>
            <w:r>
              <w:fldChar w:fldCharType="begin"/>
            </w:r>
            <w:r>
              <w:instrText xml:space="preserve"> XE "Microsoft Dynamics 365 para Servidor de Operações"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2"/>
      </w:pPr>
      <w:bookmarkStart w:id="74" w:name="_Sec735"/>
      <w:r>
        <w:t>2.Condições do Produto</w:t>
      </w:r>
      <w:bookmarkEnd w:id="74"/>
    </w:p>
    <w:tbl>
      <w:tblPr>
        <w:tblStyle w:val="PURTable"/>
        <w:tblW w:w="0" w:type="dxa"/>
        <w:tblLook w:val="04A0" w:firstRow="1" w:lastRow="0" w:firstColumn="1" w:lastColumn="0" w:noHBand="0" w:noVBand="1"/>
      </w:tblPr>
      <w:tblGrid>
        <w:gridCol w:w="3611"/>
        <w:gridCol w:w="3604"/>
        <w:gridCol w:w="357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2"/>
      </w:pPr>
      <w:bookmarkStart w:id="75" w:name="_Sec790"/>
      <w:r>
        <w:t>3.Direitos de Uso</w:t>
      </w:r>
      <w:bookmarkEnd w:id="75"/>
    </w:p>
    <w:tbl>
      <w:tblPr>
        <w:tblStyle w:val="PURTable"/>
        <w:tblW w:w="0" w:type="dxa"/>
        <w:tblLook w:val="04A0" w:firstRow="1" w:lastRow="0" w:firstColumn="1" w:lastColumn="0" w:noHBand="0" w:noVBand="1"/>
      </w:tblPr>
      <w:tblGrid>
        <w:gridCol w:w="3629"/>
        <w:gridCol w:w="3597"/>
        <w:gridCol w:w="356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CALs de Servidor de Cliente e Vendas, exceto para (i) os representantes ou prestadores de serviços do Cliente ou de suas Afiliadas; (ii) acesso por meio dos Clientes do Microsoft Dynamics 365 ou (iii) (Licenciado com o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3.1 Acesso do Software para Servidores da CAL Microsoft Dynamics 365 para Membros da Equipe nas Instalações</w:t>
      </w:r>
    </w:p>
    <w:p w:rsidR="001C44FD" w:rsidRDefault="005D19AC">
      <w:pPr>
        <w:pStyle w:val="ProductList-Body"/>
      </w:pPr>
      <w:r>
        <w:t>Acesso a software de servidor com uso dos Membros da Equipe, desde que as CALs de Dispositivo não incluam acesso à funcionalidade de operações.</w:t>
      </w:r>
    </w:p>
    <w:tbl>
      <w:tblPr>
        <w:tblStyle w:val="PURTable"/>
        <w:tblW w:w="0" w:type="dxa"/>
        <w:tblLook w:val="04A0" w:firstRow="1" w:lastRow="0" w:firstColumn="1" w:lastColumn="0" w:noHBand="0" w:noVBand="1"/>
      </w:tblPr>
      <w:tblGrid>
        <w:gridCol w:w="3576"/>
        <w:gridCol w:w="3613"/>
        <w:gridCol w:w="360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 Microsoft Dynamics 365 para Membros da Equipe nas Instalações (Dispositivo e Usuário)</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Microsoft Dynamics 365 para Membros da Equipe, Enterprise Edition</w:t>
            </w:r>
            <w:r>
              <w:fldChar w:fldCharType="begin"/>
            </w:r>
            <w:r>
              <w:instrText xml:space="preserve"> XE "Microsoft Dynamics 365 para Membros da Equipe, Enterprise Edition" </w:instrText>
            </w:r>
            <w:r>
              <w:fldChar w:fldCharType="end"/>
            </w:r>
            <w:r>
              <w:t xml:space="preserve"> (SL de Usuário)</w:t>
            </w:r>
          </w:p>
        </w:tc>
      </w:tr>
    </w:tbl>
    <w:p w:rsidR="001C44FD" w:rsidRDefault="001C44FD">
      <w:pPr>
        <w:pStyle w:val="ProductList-Body"/>
      </w:pPr>
    </w:p>
    <w:p w:rsidR="001C44FD" w:rsidRDefault="005D19AC">
      <w:pPr>
        <w:pStyle w:val="ProductList-ClauseHeading"/>
        <w:outlineLvl w:val="3"/>
      </w:pPr>
      <w:r>
        <w:t>3.2 Acesso do Software para Servidores da CAL Microsoft Dynamics 365 para Vendas nas Instalações</w:t>
      </w:r>
    </w:p>
    <w:p w:rsidR="001C44FD" w:rsidRDefault="005D19AC">
      <w:pPr>
        <w:pStyle w:val="ProductList-Body"/>
      </w:pPr>
      <w:r>
        <w:t>Acesso ao software para servidores para uso de Vendas.</w:t>
      </w:r>
    </w:p>
    <w:tbl>
      <w:tblPr>
        <w:tblStyle w:val="PURTable"/>
        <w:tblW w:w="0" w:type="dxa"/>
        <w:tblLook w:val="04A0" w:firstRow="1" w:lastRow="0" w:firstColumn="1" w:lastColumn="0" w:noHBand="0" w:noVBand="1"/>
      </w:tblPr>
      <w:tblGrid>
        <w:gridCol w:w="3576"/>
        <w:gridCol w:w="3613"/>
        <w:gridCol w:w="360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 Microsoft Dynamics 365 para Vendas nas Instalações (Dispositivo e Usuário)</w:t>
            </w:r>
          </w:p>
          <w:p w:rsidR="001C44FD" w:rsidRDefault="005D19AC">
            <w:pPr>
              <w:pStyle w:val="ProductList-TableBody"/>
            </w:pPr>
            <w:r>
              <w:t xml:space="preserve">Licença Equivalente à CAL (consulte o </w:t>
            </w:r>
            <w:hyperlink r:id="rId44">
              <w:r>
                <w:rPr>
                  <w:color w:val="00467F"/>
                  <w:u w:val="single"/>
                </w:rPr>
                <w:t>Apêndice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Microsoft Dynamics 365 para Vendas, Enterprise Edition</w:t>
            </w:r>
            <w:r>
              <w:fldChar w:fldCharType="begin"/>
            </w:r>
            <w:r>
              <w:instrText xml:space="preserve"> XE "Microsoft Dynamics 365 para Vendas, Enterprise Edition" </w:instrText>
            </w:r>
            <w:r>
              <w:fldChar w:fldCharType="end"/>
            </w:r>
            <w:r>
              <w:t xml:space="preserve"> (SL de Usuário)</w:t>
            </w:r>
          </w:p>
        </w:tc>
      </w:tr>
    </w:tbl>
    <w:p w:rsidR="001C44FD" w:rsidRDefault="001C44FD">
      <w:pPr>
        <w:pStyle w:val="ProductList-Body"/>
      </w:pPr>
    </w:p>
    <w:p w:rsidR="001C44FD" w:rsidRDefault="005D19AC">
      <w:pPr>
        <w:pStyle w:val="ProductList-ClauseHeading"/>
        <w:outlineLvl w:val="3"/>
      </w:pPr>
      <w:r>
        <w:t>3.3 Acesso do Software para Servidores da CAL Microsoft Dynamics 365 para Atendimento ao Cliente nas Instalações</w:t>
      </w:r>
    </w:p>
    <w:p w:rsidR="001C44FD" w:rsidRDefault="005D19AC">
      <w:pPr>
        <w:pStyle w:val="ProductList-Body"/>
      </w:pPr>
      <w:r>
        <w:t>Acesso ao software para servidores para uso do Atendimento ao Cliente.</w:t>
      </w:r>
    </w:p>
    <w:tbl>
      <w:tblPr>
        <w:tblStyle w:val="PURTable"/>
        <w:tblW w:w="0" w:type="dxa"/>
        <w:tblLook w:val="04A0" w:firstRow="1" w:lastRow="0" w:firstColumn="1" w:lastColumn="0" w:noHBand="0" w:noVBand="1"/>
      </w:tblPr>
      <w:tblGrid>
        <w:gridCol w:w="3562"/>
        <w:gridCol w:w="3614"/>
        <w:gridCol w:w="361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do Microsoft Dynamics 365 para Atendimento ao Cliente nas Instalações (Dispositivo e Usuário)</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Microsoft Dynamics 365 para Atendimento ao Cliente, Enterprise Edition</w:t>
            </w:r>
            <w:r>
              <w:fldChar w:fldCharType="begin"/>
            </w:r>
            <w:r>
              <w:instrText xml:space="preserve"> XE "Microsoft Dynamics 365 para Atendimento ao Cliente, Enterprise Edition" </w:instrText>
            </w:r>
            <w:r>
              <w:fldChar w:fldCharType="end"/>
            </w:r>
            <w:r>
              <w:t xml:space="preserve"> (SL de Usuário)</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lastRenderedPageBreak/>
        <w:t>3.4 Acesso do Software para Servidores da CAL do Microsoft Dynamics 365 para Operações nas Instalações</w:t>
      </w:r>
    </w:p>
    <w:p w:rsidR="001C44FD" w:rsidRDefault="005D19AC">
      <w:pPr>
        <w:pStyle w:val="ProductList-Body"/>
      </w:pPr>
      <w:r>
        <w:t>Acesso ao software para servidores para uso de Operações.</w:t>
      </w:r>
    </w:p>
    <w:tbl>
      <w:tblPr>
        <w:tblStyle w:val="PURTable"/>
        <w:tblW w:w="0" w:type="dxa"/>
        <w:tblLook w:val="04A0" w:firstRow="1" w:lastRow="0" w:firstColumn="1" w:lastColumn="0" w:noHBand="0" w:noVBand="1"/>
      </w:tblPr>
      <w:tblGrid>
        <w:gridCol w:w="3573"/>
        <w:gridCol w:w="3606"/>
        <w:gridCol w:w="361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 Microsoft Dynamics 365 para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 xml:space="preserve">Licença Equivalente à CAL (consulte o </w:t>
            </w:r>
            <w:hyperlink r:id="rId45">
              <w:r>
                <w:rPr>
                  <w:color w:val="00467F"/>
                  <w:u w:val="single"/>
                </w:rPr>
                <w:t>Apêndice A</w:t>
              </w:r>
            </w:hyperlink>
            <w:r>
              <w:t>)</w:t>
            </w:r>
          </w:p>
        </w:tc>
      </w:tr>
    </w:tbl>
    <w:p w:rsidR="001C44FD" w:rsidRDefault="001C44FD">
      <w:pPr>
        <w:pStyle w:val="ProductList-Body"/>
      </w:pPr>
    </w:p>
    <w:p w:rsidR="001C44FD" w:rsidRDefault="005D19AC">
      <w:pPr>
        <w:pStyle w:val="ProductList-ClauseHeading"/>
        <w:outlineLvl w:val="3"/>
      </w:pPr>
      <w:r>
        <w:t>3.5 Acesso do Software para Servidores da CAL do Microsoft Dynamics 365 para Atividade de Operações nas Instalações</w:t>
      </w:r>
    </w:p>
    <w:p w:rsidR="001C44FD" w:rsidRDefault="005D19AC">
      <w:pPr>
        <w:pStyle w:val="ProductList-Body"/>
      </w:pPr>
      <w:r>
        <w:t>Acesso ao software para servidores para uso de Atividade de Operações.</w:t>
      </w:r>
    </w:p>
    <w:tbl>
      <w:tblPr>
        <w:tblStyle w:val="PURTable"/>
        <w:tblW w:w="0" w:type="dxa"/>
        <w:tblLook w:val="04A0" w:firstRow="1" w:lastRow="0" w:firstColumn="1" w:lastColumn="0" w:noHBand="0" w:noVBand="1"/>
      </w:tblPr>
      <w:tblGrid>
        <w:gridCol w:w="3574"/>
        <w:gridCol w:w="3607"/>
        <w:gridCol w:w="360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 Microsoft Dynamics 365 para Atividade de Operações nas Instalações (Usuário)</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Microsoft Dynamics 365 para Atividade de Operações, Enterprise Edition</w:t>
            </w:r>
            <w:r>
              <w:fldChar w:fldCharType="begin"/>
            </w:r>
            <w:r>
              <w:instrText xml:space="preserve"> XE "Microsoft Dynamics 365 para Atividade de Operações, Enterprise Edition" </w:instrText>
            </w:r>
            <w:r>
              <w:fldChar w:fldCharType="end"/>
            </w:r>
            <w:r>
              <w:t xml:space="preserve"> (SL de Usuário)</w:t>
            </w:r>
          </w:p>
        </w:tc>
      </w:tr>
    </w:tbl>
    <w:p w:rsidR="001C44FD" w:rsidRDefault="001C44FD">
      <w:pPr>
        <w:pStyle w:val="ProductList-Body"/>
      </w:pPr>
    </w:p>
    <w:p w:rsidR="001C44FD" w:rsidRDefault="005D19AC">
      <w:pPr>
        <w:pStyle w:val="ProductList-ClauseHeading"/>
        <w:outlineLvl w:val="3"/>
      </w:pPr>
      <w:r>
        <w:t>3.6 Acesso do Software para Servidores da CAL do Microsoft Dynamics 365 para Dispositivo de Operações nas Instalações</w:t>
      </w:r>
    </w:p>
    <w:p w:rsidR="001C44FD" w:rsidRDefault="005D19AC">
      <w:pPr>
        <w:pStyle w:val="ProductList-Body"/>
      </w:pPr>
      <w:r>
        <w:t>Acesso ao software para servidores para uso de Dispositivo de Operações.</w:t>
      </w:r>
    </w:p>
    <w:tbl>
      <w:tblPr>
        <w:tblStyle w:val="PURTable"/>
        <w:tblW w:w="0" w:type="dxa"/>
        <w:tblLook w:val="04A0" w:firstRow="1" w:lastRow="0" w:firstColumn="1" w:lastColumn="0" w:noHBand="0" w:noVBand="1"/>
      </w:tblPr>
      <w:tblGrid>
        <w:gridCol w:w="3571"/>
        <w:gridCol w:w="3614"/>
        <w:gridCol w:w="360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 Microsoft Dynamics 365 para Dispositivo de Operações nas Instalações (Dispositivo)</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Usuário)</w:t>
            </w:r>
          </w:p>
        </w:tc>
      </w:tr>
    </w:tbl>
    <w:p w:rsidR="001C44FD" w:rsidRDefault="001C44FD">
      <w:pPr>
        <w:pStyle w:val="ProductList-ClauseHeading"/>
        <w:outlineLvl w:val="3"/>
      </w:pPr>
    </w:p>
    <w:p w:rsidR="001C44FD" w:rsidRDefault="005D19AC">
      <w:pPr>
        <w:pStyle w:val="ProductList-ClauseHeading"/>
        <w:outlineLvl w:val="3"/>
      </w:pPr>
      <w:r>
        <w:t>3.7 Direitos de uso para Dynamics 365 para Servidores de Operações</w:t>
      </w:r>
    </w:p>
    <w:p w:rsidR="001C44FD" w:rsidRDefault="005D19AC">
      <w:pPr>
        <w:pStyle w:val="ProductList-Body"/>
      </w:pPr>
      <w:r>
        <w:rPr>
          <w:color w:val="000000"/>
        </w:rPr>
        <w:t>O software poderá incluir plug-ins, tempo de execução e outros componentes identificados na documentação impressa ou online que permite que o Cliente amplie sua funcionalidade.O Cliente pode modificar ou criar trabalhos derivados desses componentes e usar os referidos trabalhos derivados, mas somente com o software e apenas para fins internos do Cliente</w:t>
      </w:r>
      <w:r>
        <w:t>.</w:t>
      </w:r>
    </w:p>
    <w:p w:rsidR="001C44FD" w:rsidRDefault="001C44FD">
      <w:pPr>
        <w:pStyle w:val="ProductList-Body"/>
      </w:pPr>
    </w:p>
    <w:p w:rsidR="001C44FD" w:rsidRDefault="005D19AC">
      <w:pPr>
        <w:pStyle w:val="ProductList-ClauseHeading"/>
        <w:outlineLvl w:val="3"/>
      </w:pPr>
      <w:r>
        <w:t>3.8 Direitos de uso do Dynamics 365 nas Instalações</w:t>
      </w:r>
    </w:p>
    <w:p w:rsidR="001C44FD" w:rsidRDefault="005D19AC">
      <w:pPr>
        <w:pStyle w:val="ProductList-SubClauseHeading"/>
        <w:outlineLvl w:val="4"/>
      </w:pPr>
      <w:r>
        <w:t>3.8.1 Direitos de Uso do Servidor para CALs do Dynamics 365</w:t>
      </w:r>
    </w:p>
    <w:p w:rsidR="001C44FD" w:rsidRDefault="005D19AC">
      <w:pPr>
        <w:pStyle w:val="ProductList-BodyIndented"/>
      </w:pPr>
      <w:r>
        <w:t>Clientes com CALs do Microsoft Dynamics 365 poderão instalar e usar qualquer número de cópias do software para Servidores do Microsoft Dynamics 365 correspondente em um servidor de rede ou compartilhado.Este direito não se aplica ao Microsoft Dynamics 365 para Servidor de Operações.</w:t>
      </w:r>
    </w:p>
    <w:p w:rsidR="001C44FD" w:rsidRDefault="001C44FD">
      <w:pPr>
        <w:pStyle w:val="ProductList-BodyIndented"/>
      </w:pPr>
    </w:p>
    <w:p w:rsidR="001C44FD" w:rsidRDefault="005D19AC">
      <w:pPr>
        <w:pStyle w:val="ProductList-SubClauseHeading"/>
        <w:outlineLvl w:val="4"/>
      </w:pPr>
      <w:r>
        <w:t>3.8.2 Elegibilidade para Ofertas Qualificadas</w:t>
      </w:r>
    </w:p>
    <w:p w:rsidR="001C44FD" w:rsidRDefault="005D19AC">
      <w:pPr>
        <w:pStyle w:val="ProductList-BodyIndented"/>
      </w:pPr>
      <w:r>
        <w:t>Clientes que renovarem um acordo com as Licenças de CAL do Microsoft Dynamics CRM a partir 1º de novembro de 2016 podem adquirir as Licenças de Oferta Qualificada do Microsoft Dynamics 365 nas Instalações em renovações de contrato antes de 31 de outubro de 2019.</w:t>
      </w:r>
    </w:p>
    <w:p w:rsidR="001C44FD" w:rsidRDefault="001C44FD">
      <w:pPr>
        <w:pStyle w:val="ProductList-BodyIndented"/>
      </w:pPr>
    </w:p>
    <w:p w:rsidR="001C44FD" w:rsidRDefault="005D19AC">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Microsoft Dynamics CRM 2016 para Microsoft Office Outlook</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Dynamics CRM Reporting Extensions para Microsoft Dynamics CRM 2016</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Dynamics Marketing Connector para Microsoft Dynamics CRM (não Workgroup Server)</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2"/>
      </w:pPr>
      <w:bookmarkStart w:id="76" w:name="_Sec818"/>
      <w:r>
        <w:t>4.Software Assurance</w:t>
      </w:r>
      <w:bookmarkEnd w:id="76"/>
    </w:p>
    <w:tbl>
      <w:tblPr>
        <w:tblStyle w:val="PURTable"/>
        <w:tblW w:w="0" w:type="dxa"/>
        <w:tblLook w:val="04A0" w:firstRow="1" w:lastRow="0" w:firstColumn="1" w:lastColumn="0" w:noHBand="0" w:noVBand="1"/>
      </w:tblPr>
      <w:tblGrid>
        <w:gridCol w:w="3629"/>
        <w:gridCol w:w="3585"/>
        <w:gridCol w:w="357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:Servidor de Operações</w:t>
            </w:r>
          </w:p>
        </w:tc>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:Servidor de Operações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6">
              <w:r>
                <w:rPr>
                  <w:color w:val="00467F"/>
                  <w:u w:val="single"/>
                </w:rPr>
                <w:t>Lista de Produtos - novembro de 2014 e junho de 2015</w:t>
              </w:r>
            </w:hyperlink>
            <w:r>
              <w:t xml:space="preserve">; </w:t>
            </w:r>
            <w:hyperlink r:id="rId47">
              <w:r>
                <w:rPr>
                  <w:color w:val="00467F"/>
                  <w:u w:val="single"/>
                </w:rPr>
                <w:t>Termos do Produto - dezembro de 2016</w:t>
              </w:r>
            </w:hyperlink>
            <w:r>
              <w:t xml:space="preserve">; </w:t>
            </w:r>
            <w:hyperlink r:id="rId48">
              <w:r>
                <w:rPr>
                  <w:color w:val="00467F"/>
                  <w:u w:val="single"/>
                </w:rPr>
                <w:t>Termos do Produto -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4.1 Direitos de Uso do Servidor</w:t>
      </w:r>
    </w:p>
    <w:p w:rsidR="001C44FD" w:rsidRDefault="005D19AC">
      <w:pPr>
        <w:pStyle w:val="ProductList-Body"/>
      </w:pPr>
      <w:r>
        <w:t>O Cliente pode usar o Microsoft Dynamics CRM Server 2016 ou qualquer versão anterior do software para servidores em vez do Microsoft Dynamics 365 Server.O Cliente pode usar o Microsoft Dynamics AX 2012 R3 ou qualquer versão anterior do software para servidores em vez do Microsoft Dynamics 365 para Servidor de Operações.Os Clientes com Software Assurance nas CALs do Microsoft Dynamics 365 nas Instalações poderão usar novas versões do Microsoft Dynamics 365 Server nas Instalações adquiridas com a compra de CALs ou SLs de Usuário do Dynamics 365 Services.</w:t>
      </w:r>
    </w:p>
    <w:p w:rsidR="001C44FD" w:rsidRDefault="001C44FD">
      <w:pPr>
        <w:pStyle w:val="ProductList-Body"/>
      </w:pPr>
    </w:p>
    <w:p w:rsidR="001C44FD" w:rsidRDefault="005D19AC">
      <w:pPr>
        <w:pStyle w:val="ProductList-ClauseHeading"/>
        <w:outlineLvl w:val="3"/>
      </w:pPr>
      <w:r>
        <w:t>4.2 Direitos do Dynamics 365 para Servidor de Operações</w:t>
      </w:r>
    </w:p>
    <w:p w:rsidR="001C44FD" w:rsidRDefault="005D19AC">
      <w:pPr>
        <w:pStyle w:val="ProductList-Body"/>
      </w:pPr>
      <w:r>
        <w:t>O Dynamics 365 para Servidor de Operações só pode ser usado pelos Clientes que possuem SA ativo ou licença equivalente.Os Clientes que permitirem SA ou que tiverem uma licença equivalente para interrupção deverão desinstalar o software para servidores.Os Clientes que possuem direitos perpétuos podem instalar a instalação mais recente do software Dynamics AX 2012 R3 Server ou Servidor de Comércio disponível no momento da interrupção.</w:t>
      </w:r>
    </w:p>
    <w:p w:rsidR="001C44FD" w:rsidRDefault="001C44FD">
      <w:pPr>
        <w:pStyle w:val="ProductList-Body"/>
      </w:pPr>
    </w:p>
    <w:p w:rsidR="001C44FD" w:rsidRDefault="005D19AC">
      <w:pPr>
        <w:pStyle w:val="ProductList-ClauseHeading"/>
        <w:outlineLvl w:val="3"/>
      </w:pPr>
      <w:r>
        <w:lastRenderedPageBreak/>
        <w:t>4.3 Localização e Atualizações</w:t>
      </w:r>
    </w:p>
    <w:p w:rsidR="001C44FD" w:rsidRDefault="005D19AC">
      <w:pPr>
        <w:pStyle w:val="ProductList-Body"/>
      </w:pPr>
      <w:r>
        <w:t xml:space="preserve">O Cliente está qualificado a receber e usar atualizações relacionadas a impostos do governo e a exigências regulamentares sobre Servidores Licenciados desde que ele tenha o SA ativo ou uma licença equivalente para 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w:t>
      </w:r>
    </w:p>
    <w:p w:rsidR="001C44FD" w:rsidRDefault="001C44FD">
      <w:pPr>
        <w:pStyle w:val="ProductList-Body"/>
      </w:pPr>
    </w:p>
    <w:p w:rsidR="001C44FD" w:rsidRDefault="005D19AC">
      <w:pPr>
        <w:pStyle w:val="ProductList-ClauseHeading"/>
        <w:outlineLvl w:val="3"/>
      </w:pPr>
      <w:r>
        <w:t>4.4 Unified Service Desk (USD)</w:t>
      </w:r>
    </w:p>
    <w:p w:rsidR="001C44FD" w:rsidRDefault="005D19AC">
      <w:pPr>
        <w:pStyle w:val="ProductList-Body"/>
      </w:pPr>
      <w:r>
        <w:t xml:space="preserve">Para cada CAL do Microsoft Dynamics 365 para Vendas nas Instalações ou CAL do Dynamics 365 para Atendimento ao Cliente nas Instalações para as quais o Cliente tenha SA, ele poderá instalar e usar o Unified Service Desk (USD)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qualificada foi cedida.</w:t>
      </w:r>
    </w:p>
    <w:p w:rsidR="001C44FD" w:rsidRDefault="001C44FD">
      <w:pPr>
        <w:pStyle w:val="ProductList-Body"/>
      </w:pPr>
    </w:p>
    <w:p w:rsidR="001C44FD" w:rsidRDefault="005D19AC">
      <w:pPr>
        <w:pStyle w:val="ProductList-ClauseHeading"/>
        <w:outlineLvl w:val="3"/>
      </w:pPr>
      <w:r>
        <w:t>4.5 Microsoft Dynamics CustomerSource</w:t>
      </w:r>
    </w:p>
    <w:p w:rsidR="001C44FD" w:rsidRDefault="005D19AC">
      <w:pPr>
        <w:pStyle w:val="ProductList-Body"/>
      </w:pPr>
      <w:r>
        <w:t>Os clientes da CAL do Microsoft Dynamics 365 nas Instalações com SA ativo terão acesso ao CustomerSource.</w:t>
      </w:r>
    </w:p>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77" w:name="_Sec607"/>
      <w:r>
        <w:t>Microsoft Identity Manager</w:t>
      </w:r>
      <w:bookmarkEnd w:id="77"/>
      <w:r>
        <w:fldChar w:fldCharType="begin"/>
      </w:r>
      <w:r>
        <w:instrText xml:space="preserve"> TC "</w:instrText>
      </w:r>
      <w:bookmarkStart w:id="78" w:name="_Toc488861712"/>
      <w:r>
        <w:instrText>Microsoft Identity Manager</w:instrText>
      </w:r>
      <w:bookmarkEnd w:id="78"/>
      <w:r>
        <w:instrText>" \l 2</w:instrText>
      </w:r>
      <w:r>
        <w:fldChar w:fldCharType="end"/>
      </w:r>
    </w:p>
    <w:p w:rsidR="001C44FD" w:rsidRDefault="005D19AC">
      <w:pPr>
        <w:pStyle w:val="ProductList-Offering1SubSection"/>
        <w:outlineLvl w:val="2"/>
      </w:pPr>
      <w:bookmarkStart w:id="79" w:name="_Sec677"/>
      <w:r>
        <w:t>1.Disponibilidade do Produto</w:t>
      </w:r>
      <w:bookmarkEnd w:id="79"/>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BFBFBF"/>
              <w:bottom w:val="dashed" w:sz="4" w:space="0" w:color="BFBFBF"/>
              <w:right w:val="none" w:sz="4" w:space="0" w:color="6E6E6E"/>
            </w:tcBorders>
          </w:tcPr>
          <w:p w:rsidR="001C44FD" w:rsidRDefault="005D19AC">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BFBFBF"/>
              <w:bottom w:val="none" w:sz="4" w:space="0" w:color="BFBFBF"/>
              <w:right w:val="none" w:sz="4" w:space="0" w:color="6E6E6E"/>
            </w:tcBorders>
          </w:tcPr>
          <w:p w:rsidR="001C44FD" w:rsidRDefault="005D19AC">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2"/>
      </w:pPr>
      <w:bookmarkStart w:id="80" w:name="_Sec733"/>
      <w:r>
        <w:t>2.Condições do Produto</w:t>
      </w:r>
      <w:bookmarkEnd w:id="80"/>
    </w:p>
    <w:tbl>
      <w:tblPr>
        <w:tblStyle w:val="PURTable"/>
        <w:tblW w:w="0" w:type="dxa"/>
        <w:tblLook w:val="04A0" w:firstRow="1" w:lastRow="0" w:firstColumn="1" w:lastColumn="0" w:noHBand="0" w:noVBand="1"/>
      </w:tblPr>
      <w:tblGrid>
        <w:gridCol w:w="3609"/>
        <w:gridCol w:w="3605"/>
        <w:gridCol w:w="357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2"/>
      </w:pPr>
      <w:bookmarkStart w:id="81" w:name="_Sec788"/>
      <w:r>
        <w:t>3.Direitos de Uso</w:t>
      </w:r>
      <w:bookmarkEnd w:id="81"/>
    </w:p>
    <w:tbl>
      <w:tblPr>
        <w:tblStyle w:val="PURTable"/>
        <w:tblW w:w="0" w:type="dxa"/>
        <w:tblLook w:val="04A0" w:firstRow="1" w:lastRow="0" w:firstColumn="1" w:lastColumn="0" w:noHBand="0" w:noVBand="1"/>
      </w:tblPr>
      <w:tblGrid>
        <w:gridCol w:w="3624"/>
        <w:gridCol w:w="3589"/>
        <w:gridCol w:w="3577"/>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Software Cliente</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44FD" w:rsidRDefault="001C44FD">
            <w:pPr>
              <w:pStyle w:val="ProductList-TableBody"/>
            </w:pPr>
          </w:p>
        </w:tc>
      </w:tr>
    </w:tbl>
    <w:p w:rsidR="001C44FD" w:rsidRDefault="005D19AC">
      <w:pPr>
        <w:pStyle w:val="ProductList-Offering1SubSection"/>
        <w:outlineLvl w:val="2"/>
      </w:pPr>
      <w:bookmarkStart w:id="82" w:name="_Sec815"/>
      <w:r>
        <w:t>4.Software Assurance</w:t>
      </w:r>
      <w:bookmarkEnd w:id="82"/>
    </w:p>
    <w:tbl>
      <w:tblPr>
        <w:tblStyle w:val="PURTable"/>
        <w:tblW w:w="0" w:type="dxa"/>
        <w:tblLook w:val="04A0" w:firstRow="1" w:lastRow="0" w:firstColumn="1" w:lastColumn="0" w:noHBand="0" w:noVBand="1"/>
      </w:tblPr>
      <w:tblGrid>
        <w:gridCol w:w="3621"/>
        <w:gridCol w:w="3587"/>
        <w:gridCol w:w="358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GroupHeading"/>
        <w:outlineLvl w:val="1"/>
      </w:pPr>
      <w:bookmarkStart w:id="83" w:name="_Sec611"/>
      <w:r>
        <w:t>Aplicativos do Office</w:t>
      </w:r>
      <w:bookmarkEnd w:id="83"/>
      <w:r>
        <w:fldChar w:fldCharType="begin"/>
      </w:r>
      <w:r>
        <w:instrText xml:space="preserve"> TC "</w:instrText>
      </w:r>
      <w:bookmarkStart w:id="84" w:name="_Toc488861713"/>
      <w:r>
        <w:instrText>Aplicativos do Office</w:instrText>
      </w:r>
      <w:bookmarkEnd w:id="84"/>
      <w:r>
        <w:instrText>" \l 2</w:instrText>
      </w:r>
      <w:r>
        <w:fldChar w:fldCharType="end"/>
      </w:r>
    </w:p>
    <w:p w:rsidR="001C44FD" w:rsidRDefault="005D19AC">
      <w:pPr>
        <w:pStyle w:val="ProductList-Offering2HeadingNoBorder"/>
        <w:outlineLvl w:val="2"/>
      </w:pPr>
      <w:bookmarkStart w:id="85" w:name="_Sec636"/>
      <w:r>
        <w:t>Aplicativos Desktop do Office</w:t>
      </w:r>
      <w:bookmarkEnd w:id="85"/>
      <w:r>
        <w:fldChar w:fldCharType="begin"/>
      </w:r>
      <w:r>
        <w:instrText xml:space="preserve"> TC "</w:instrText>
      </w:r>
      <w:bookmarkStart w:id="86" w:name="_Toc488861714"/>
      <w:r>
        <w:instrText>Aplicativos Desktop do Office</w:instrText>
      </w:r>
      <w:bookmarkEnd w:id="86"/>
      <w:r>
        <w:instrText>" \l 3</w:instrText>
      </w:r>
      <w:r>
        <w:fldChar w:fldCharType="end"/>
      </w:r>
    </w:p>
    <w:p w:rsidR="001C44FD" w:rsidRDefault="005D19AC">
      <w:pPr>
        <w:pStyle w:val="ProductList-Offering1SubSection"/>
        <w:outlineLvl w:val="3"/>
      </w:pPr>
      <w:bookmarkStart w:id="87" w:name="_Sec681"/>
      <w:r>
        <w:t>1.Disponibilidade do Produto</w:t>
      </w:r>
      <w:bookmarkEnd w:id="87"/>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000000"/>
              <w:bottom w:val="dashed" w:sz="4" w:space="0" w:color="BFBFBF"/>
              <w:right w:val="single" w:sz="6" w:space="0" w:color="FFFFFF"/>
            </w:tcBorders>
          </w:tcPr>
          <w:p w:rsidR="001C44FD" w:rsidRDefault="005D19AC">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lastRenderedPageBreak/>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dashed" w:sz="4" w:space="0" w:color="BFBFBF"/>
              <w:right w:val="single" w:sz="6" w:space="0" w:color="FFFFFF"/>
            </w:tcBorders>
          </w:tcPr>
          <w:p w:rsidR="001C44FD" w:rsidRDefault="005D19AC">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44FD" w:rsidRDefault="001C44F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000000"/>
              <w:bottom w:val="none" w:sz="4" w:space="0" w:color="BFBFBF"/>
              <w:right w:val="single" w:sz="6" w:space="0" w:color="FFFFFF"/>
            </w:tcBorders>
          </w:tcPr>
          <w:p w:rsidR="001C44FD" w:rsidRDefault="005D19AC">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C44FD" w:rsidRDefault="005D19AC">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C44FD" w:rsidRDefault="001C44F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88" w:name="_Sec736"/>
      <w:r>
        <w:t>2.Condições do Produto</w:t>
      </w:r>
      <w:bookmarkEnd w:id="88"/>
    </w:p>
    <w:tbl>
      <w:tblPr>
        <w:tblStyle w:val="PURTable"/>
        <w:tblW w:w="0" w:type="dxa"/>
        <w:tblLook w:val="04A0" w:firstRow="1" w:lastRow="0" w:firstColumn="1" w:lastColumn="0" w:noHBand="0" w:noVBand="1"/>
      </w:tblPr>
      <w:tblGrid>
        <w:gridCol w:w="3588"/>
        <w:gridCol w:w="3622"/>
        <w:gridCol w:w="358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"Desconto de Atualização (UTD):um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Project Professional 2016</w:t>
      </w:r>
    </w:p>
    <w:p w:rsidR="001C44FD" w:rsidRDefault="005D19AC">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1C44FD" w:rsidRDefault="001C44FD">
      <w:pPr>
        <w:pStyle w:val="ProductList-Body"/>
      </w:pPr>
    </w:p>
    <w:p w:rsidR="001C44FD" w:rsidRDefault="005D19AC">
      <w:pPr>
        <w:pStyle w:val="ProductList-ClauseHeading"/>
        <w:outlineLvl w:val="4"/>
      </w:pPr>
      <w:r>
        <w:t>2.2 Work at Home</w:t>
      </w:r>
    </w:p>
    <w:p w:rsidR="001C44FD" w:rsidRDefault="005D19AC">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1C44FD" w:rsidRDefault="001C44FD">
      <w:pPr>
        <w:pStyle w:val="ProductList-Body"/>
      </w:pPr>
    </w:p>
    <w:p w:rsidR="001C44FD" w:rsidRDefault="005D19AC">
      <w:pPr>
        <w:pStyle w:val="ProductList-ClauseHeading"/>
        <w:outlineLvl w:val="4"/>
      </w:pPr>
      <w:r>
        <w:t>2.3 Independentes da Plataforma</w:t>
      </w:r>
    </w:p>
    <w:p w:rsidR="001C44FD" w:rsidRDefault="005D19AC">
      <w:pPr>
        <w:pStyle w:val="ProductList-Body"/>
      </w:pPr>
      <w:r>
        <w:t>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Licença independente de plataforma permite que o Cliente use, em vez do Produto licenciado, a versão mais atual da versão da plataforma do Produto que for lançada durante o prazo da cobertura.</w:t>
      </w:r>
    </w:p>
    <w:p w:rsidR="001C44FD" w:rsidRDefault="001C44FD">
      <w:pPr>
        <w:pStyle w:val="ProductList-Body"/>
      </w:pPr>
    </w:p>
    <w:p w:rsidR="001C44FD" w:rsidRDefault="005D19AC">
      <w:pPr>
        <w:pStyle w:val="ProductList-ClauseHeading"/>
        <w:outlineLvl w:val="4"/>
      </w:pPr>
      <w:r>
        <w:t>2.4 Versões Sucessoras</w:t>
      </w:r>
    </w:p>
    <w:p w:rsidR="001C44FD" w:rsidRDefault="005D19AC">
      <w:pPr>
        <w:pStyle w:val="ProductList-Body"/>
      </w:pPr>
      <w:r>
        <w:t>Skype for Business 2016 é a versão sucessora para o Lync 2013.</w:t>
      </w:r>
    </w:p>
    <w:p w:rsidR="001C44FD" w:rsidRDefault="001C44FD">
      <w:pPr>
        <w:pStyle w:val="ProductList-Body"/>
      </w:pPr>
    </w:p>
    <w:p w:rsidR="001C44FD" w:rsidRDefault="005D19AC">
      <w:pPr>
        <w:pStyle w:val="ProductList-ClauseHeading"/>
        <w:outlineLvl w:val="4"/>
      </w:pPr>
      <w:r>
        <w:t>2.5 Servidor do Office Online</w:t>
      </w:r>
    </w:p>
    <w:p w:rsidR="001C44FD" w:rsidRDefault="005D19AC">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licenças.Esse direito expira em 1º de agosto de 2019.</w:t>
      </w:r>
    </w:p>
    <w:p w:rsidR="001C44FD" w:rsidRDefault="005D19AC">
      <w:pPr>
        <w:pStyle w:val="ProductList-Offering1SubSection"/>
        <w:outlineLvl w:val="3"/>
      </w:pPr>
      <w:bookmarkStart w:id="89" w:name="_Sec791"/>
      <w:r>
        <w:t>3.Direitos de Uso</w:t>
      </w:r>
      <w:bookmarkEnd w:id="89"/>
    </w:p>
    <w:tbl>
      <w:tblPr>
        <w:tblStyle w:val="PURTable"/>
        <w:tblW w:w="0" w:type="dxa"/>
        <w:tblLook w:val="04A0" w:firstRow="1" w:lastRow="0" w:firstColumn="1" w:lastColumn="0" w:noHBand="0" w:noVBand="1"/>
      </w:tblPr>
      <w:tblGrid>
        <w:gridCol w:w="3610"/>
        <w:gridCol w:w="3596"/>
        <w:gridCol w:w="358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pacotes do Office)</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lastRenderedPageBreak/>
        <w:t>3.1 Direitos de Uso Comercial do Office Home &amp; Student 2013 RT</w:t>
      </w:r>
    </w:p>
    <w:p w:rsidR="001C44FD" w:rsidRDefault="005D19AC">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1C44FD" w:rsidRDefault="001C44FD">
      <w:pPr>
        <w:pStyle w:val="ProductList-Body"/>
      </w:pPr>
    </w:p>
    <w:p w:rsidR="001C44FD" w:rsidRDefault="005D19AC">
      <w:pPr>
        <w:pStyle w:val="ProductList-ClauseHeading"/>
        <w:outlineLvl w:val="4"/>
      </w:pPr>
      <w:r>
        <w:t>3.2 Para o Office Professional Plus 2016 e Office Standard 2016 - Uso Comercial do Office Home &amp; Student 2013 RT</w:t>
      </w:r>
    </w:p>
    <w:p w:rsidR="001C44FD" w:rsidRDefault="005D19AC">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1C44FD" w:rsidRDefault="005D19AC">
      <w:pPr>
        <w:pStyle w:val="ProductList-Offering1SubSection"/>
        <w:outlineLvl w:val="3"/>
      </w:pPr>
      <w:bookmarkStart w:id="90" w:name="_Sec819"/>
      <w:r>
        <w:t>4.Software Assurance</w:t>
      </w:r>
      <w:bookmarkEnd w:id="90"/>
    </w:p>
    <w:tbl>
      <w:tblPr>
        <w:tblStyle w:val="PURTable"/>
        <w:tblW w:w="0" w:type="dxa"/>
        <w:tblLook w:val="04A0" w:firstRow="1" w:lastRow="0" w:firstColumn="1" w:lastColumn="0" w:noHBand="0" w:noVBand="1"/>
      </w:tblPr>
      <w:tblGrid>
        <w:gridCol w:w="3612"/>
        <w:gridCol w:w="3582"/>
        <w:gridCol w:w="359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49">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:Office, Project e Visio</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4.1 Project Professional 2016</w:t>
      </w:r>
    </w:p>
    <w:p w:rsidR="001C44FD" w:rsidRDefault="005D19AC">
      <w:pPr>
        <w:pStyle w:val="ProductList-Body"/>
      </w:pPr>
      <w:r>
        <w:t>Os clientes com SA ativo para a Licença do Project Professional terão a cobertura do SA para suas CALs do Project Server gratuitas correspondentes.A cobertura de SA levada em consideração se encerrará no término da cobertura do Project Professional.</w:t>
      </w:r>
    </w:p>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91" w:name="_Sec680"/>
      <w:r>
        <w:t>Office para Mac</w:t>
      </w:r>
      <w:bookmarkEnd w:id="91"/>
      <w:r>
        <w:fldChar w:fldCharType="begin"/>
      </w:r>
      <w:r>
        <w:instrText xml:space="preserve"> TC "</w:instrText>
      </w:r>
      <w:bookmarkStart w:id="92" w:name="_Toc488861715"/>
      <w:r>
        <w:instrText>Office para Mac</w:instrText>
      </w:r>
      <w:bookmarkEnd w:id="92"/>
      <w:r>
        <w:instrText>" \l 3</w:instrText>
      </w:r>
      <w:r>
        <w:fldChar w:fldCharType="end"/>
      </w:r>
    </w:p>
    <w:p w:rsidR="001C44FD" w:rsidRDefault="005D19AC">
      <w:pPr>
        <w:pStyle w:val="ProductList-Offering1SubSection"/>
        <w:outlineLvl w:val="3"/>
      </w:pPr>
      <w:bookmarkStart w:id="93" w:name="_Sec682"/>
      <w:r>
        <w:t>1.Disponibilidade do Produto</w:t>
      </w:r>
      <w:bookmarkEnd w:id="93"/>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94" w:name="_Sec737"/>
      <w:r>
        <w:t>2.Condições do Produto</w:t>
      </w:r>
      <w:bookmarkEnd w:id="94"/>
    </w:p>
    <w:tbl>
      <w:tblPr>
        <w:tblStyle w:val="PURTable"/>
        <w:tblW w:w="0" w:type="dxa"/>
        <w:tblLook w:val="04A0" w:firstRow="1" w:lastRow="0" w:firstColumn="1" w:lastColumn="0" w:noHBand="0" w:noVBand="1"/>
      </w:tblPr>
      <w:tblGrid>
        <w:gridCol w:w="3588"/>
        <w:gridCol w:w="3622"/>
        <w:gridCol w:w="358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:Work at Home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Versões Sucessoras</w:t>
      </w:r>
    </w:p>
    <w:p w:rsidR="001C44FD" w:rsidRDefault="005D19AC">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1C44FD" w:rsidRDefault="001C44FD">
      <w:pPr>
        <w:pStyle w:val="ProductList-Body"/>
      </w:pPr>
    </w:p>
    <w:p w:rsidR="001C44FD" w:rsidRDefault="005D19AC">
      <w:pPr>
        <w:pStyle w:val="ProductList-ClauseHeading"/>
        <w:outlineLvl w:val="4"/>
      </w:pPr>
      <w:r>
        <w:t>2.2 Work at Home</w:t>
      </w:r>
    </w:p>
    <w:p w:rsidR="001C44FD" w:rsidRDefault="005D19AC">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1C44FD" w:rsidRDefault="001C44FD">
      <w:pPr>
        <w:pStyle w:val="ProductList-Body"/>
      </w:pPr>
    </w:p>
    <w:p w:rsidR="001C44FD" w:rsidRDefault="005D19AC">
      <w:pPr>
        <w:pStyle w:val="ProductList-ClauseHeading"/>
        <w:outlineLvl w:val="4"/>
      </w:pPr>
      <w:r>
        <w:t>2.3 Independentes da Plataforma</w:t>
      </w:r>
    </w:p>
    <w:p w:rsidR="001C44FD" w:rsidRDefault="005D19AC">
      <w:pPr>
        <w:pStyle w:val="ProductList-Body"/>
      </w:pPr>
      <w:r>
        <w:t xml:space="preserve">O Cliente pode executar a versão licenciada ou uma versão de plataforma diferente, desde que a versão da plataforma diferente esteja disponível quando a versão original licenciada se tornar disponível.Se os componentes de um pacote de Produtos variarem conforme a versão da plataforma, então o Cliente poderá usar os componentes do pacote que ele escolher para implantar e somente aqueles componentes; o Cliente não poderá misturar componentes por versões de plataformas.O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1C44FD" w:rsidRDefault="001C44FD">
      <w:pPr>
        <w:pStyle w:val="ProductList-Body"/>
      </w:pPr>
    </w:p>
    <w:p w:rsidR="001C44FD" w:rsidRDefault="005D19AC">
      <w:pPr>
        <w:pStyle w:val="ProductList-ClauseHeading"/>
        <w:outlineLvl w:val="4"/>
      </w:pPr>
      <w:r>
        <w:lastRenderedPageBreak/>
        <w:t>2.4 Servidor do Office Online</w:t>
      </w:r>
    </w:p>
    <w:p w:rsidR="001C44FD" w:rsidRDefault="005D19AC">
      <w:pPr>
        <w:pStyle w:val="ProductList-Body"/>
      </w:pPr>
      <w:r>
        <w:t xml:space="preserve">os Clientes que compraram licenças Padrão do Office 2016 para Mac antes de 1º de agosto de 2016 podem usar a funcionalidade de edição descrita na seção </w:t>
      </w:r>
      <w:hyperlink r:id="rId50">
        <w:r>
          <w:rPr>
            <w:color w:val="00467F"/>
            <w:u w:val="single"/>
          </w:rPr>
          <w:t>Office Online do Apêndice B</w:t>
        </w:r>
      </w:hyperlink>
      <w:r>
        <w:t xml:space="preserve"> com aquelas licenças.Esse direito expira em 1º de agosto de 2019.</w:t>
      </w:r>
    </w:p>
    <w:p w:rsidR="001C44FD" w:rsidRDefault="005D19AC">
      <w:pPr>
        <w:pStyle w:val="ProductList-Offering1SubSection"/>
        <w:outlineLvl w:val="3"/>
      </w:pPr>
      <w:bookmarkStart w:id="95" w:name="_Sec792"/>
      <w:r>
        <w:t>3.Direitos de Uso</w:t>
      </w:r>
      <w:bookmarkEnd w:id="95"/>
    </w:p>
    <w:tbl>
      <w:tblPr>
        <w:tblStyle w:val="PURTable"/>
        <w:tblW w:w="0" w:type="dxa"/>
        <w:tblLook w:val="04A0" w:firstRow="1" w:lastRow="0" w:firstColumn="1" w:lastColumn="0" w:noHBand="0" w:noVBand="1"/>
      </w:tblPr>
      <w:tblGrid>
        <w:gridCol w:w="3643"/>
        <w:gridCol w:w="3570"/>
        <w:gridCol w:w="3577"/>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:Office Web Apps Server 2013 (apenas para pacote do Office)</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Uso Comercial do Office Home &amp; Student 2013 RT</w:t>
      </w:r>
    </w:p>
    <w:p w:rsidR="001C44FD" w:rsidRDefault="005D19AC">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1C44FD" w:rsidRDefault="005D19AC">
      <w:pPr>
        <w:pStyle w:val="ProductList-Offering1SubSection"/>
        <w:outlineLvl w:val="3"/>
      </w:pPr>
      <w:bookmarkStart w:id="96" w:name="_Sec821"/>
      <w:r>
        <w:t>4.Software Assurance</w:t>
      </w:r>
      <w:bookmarkEnd w:id="96"/>
    </w:p>
    <w:tbl>
      <w:tblPr>
        <w:tblStyle w:val="PURTable"/>
        <w:tblW w:w="0" w:type="dxa"/>
        <w:tblLook w:val="04A0" w:firstRow="1" w:lastRow="0" w:firstColumn="1" w:lastColumn="0" w:noHBand="0" w:noVBand="1"/>
      </w:tblPr>
      <w:tblGrid>
        <w:gridCol w:w="3616"/>
        <w:gridCol w:w="3598"/>
        <w:gridCol w:w="357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1">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GroupHeading"/>
        <w:outlineLvl w:val="1"/>
      </w:pPr>
      <w:bookmarkStart w:id="97" w:name="_Sec612"/>
      <w:r>
        <w:t>Servidores do Office</w:t>
      </w:r>
      <w:bookmarkEnd w:id="97"/>
      <w:r>
        <w:fldChar w:fldCharType="begin"/>
      </w:r>
      <w:r>
        <w:instrText xml:space="preserve"> TC "</w:instrText>
      </w:r>
      <w:bookmarkStart w:id="98" w:name="_Toc488861716"/>
      <w:r>
        <w:instrText>Servidores do Office</w:instrText>
      </w:r>
      <w:bookmarkEnd w:id="98"/>
      <w:r>
        <w:instrText>" \l 2</w:instrText>
      </w:r>
      <w:r>
        <w:fldChar w:fldCharType="end"/>
      </w:r>
    </w:p>
    <w:p w:rsidR="001C44FD" w:rsidRDefault="005D19AC">
      <w:pPr>
        <w:pStyle w:val="ProductList-Offering2HeadingNoBorder"/>
        <w:outlineLvl w:val="2"/>
      </w:pPr>
      <w:bookmarkStart w:id="99" w:name="_Sec638"/>
      <w:r>
        <w:t>Exchange Server</w:t>
      </w:r>
      <w:bookmarkEnd w:id="99"/>
      <w:r>
        <w:fldChar w:fldCharType="begin"/>
      </w:r>
      <w:r>
        <w:instrText xml:space="preserve"> TC "</w:instrText>
      </w:r>
      <w:bookmarkStart w:id="100" w:name="_Toc488861717"/>
      <w:r>
        <w:instrText>Exchange Server</w:instrText>
      </w:r>
      <w:bookmarkEnd w:id="100"/>
      <w:r>
        <w:instrText>" \l 3</w:instrText>
      </w:r>
      <w:r>
        <w:fldChar w:fldCharType="end"/>
      </w:r>
    </w:p>
    <w:p w:rsidR="001C44FD" w:rsidRDefault="005D19AC">
      <w:pPr>
        <w:pStyle w:val="ProductList-Offering1SubSection"/>
        <w:outlineLvl w:val="3"/>
      </w:pPr>
      <w:bookmarkStart w:id="101" w:name="_Sec683"/>
      <w:r>
        <w:t>1.Disponibilidade do Produto</w:t>
      </w:r>
      <w:bookmarkEnd w:id="1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102" w:name="_Sec738"/>
      <w:r>
        <w:t>2.Condições do Produto</w:t>
      </w:r>
      <w:bookmarkEnd w:id="102"/>
    </w:p>
    <w:tbl>
      <w:tblPr>
        <w:tblStyle w:val="PURTable"/>
        <w:tblW w:w="0" w:type="dxa"/>
        <w:tblLook w:val="04A0" w:firstRow="1" w:lastRow="0" w:firstColumn="1" w:lastColumn="0" w:noHBand="0" w:noVBand="1"/>
      </w:tblPr>
      <w:tblGrid>
        <w:gridCol w:w="3588"/>
        <w:gridCol w:w="3583"/>
        <w:gridCol w:w="361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Standard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03" w:name="_Sec793"/>
      <w:r>
        <w:t>3.Direitos de Uso</w:t>
      </w:r>
      <w:bookmarkEnd w:id="103"/>
    </w:p>
    <w:tbl>
      <w:tblPr>
        <w:tblStyle w:val="PURTable"/>
        <w:tblW w:w="0" w:type="dxa"/>
        <w:tblLook w:val="04A0" w:firstRow="1" w:lastRow="0" w:firstColumn="1" w:lastColumn="0" w:noHBand="0" w:noVBand="1"/>
      </w:tblPr>
      <w:tblGrid>
        <w:gridCol w:w="3601"/>
        <w:gridCol w:w="3611"/>
        <w:gridCol w:w="357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44FD" w:rsidRDefault="005D19A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SL de Usuário do Exchange Online Plano 1</w:t>
            </w:r>
          </w:p>
        </w:tc>
      </w:tr>
      <w:tr w:rsidR="001C44F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44FD" w:rsidRDefault="001C44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44FD" w:rsidRDefault="005D19AC">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44FD" w:rsidRDefault="005D19AC">
            <w:pPr>
              <w:pStyle w:val="ProductList-TableBody"/>
            </w:pPr>
            <w:r>
              <w:t>SL de Usuário do Exchange Online Plano 2</w:t>
            </w:r>
          </w:p>
        </w:tc>
      </w:tr>
      <w:tr w:rsidR="001C44F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44FD" w:rsidRDefault="001C44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44FD" w:rsidRDefault="005D19AC">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C44FD" w:rsidRDefault="005D19AC">
            <w:pPr>
              <w:pStyle w:val="ProductList-TableBody"/>
            </w:pPr>
            <w:r>
              <w:t>SL de Usuário do Exchange Online Plano 2G</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SubClauseHeading"/>
        <w:outlineLvl w:val="5"/>
      </w:pPr>
      <w:r>
        <w:t>3.1.1 Funcionalidade Adicional Associada à CAL Empresarial do Exchange</w:t>
      </w:r>
    </w:p>
    <w:p w:rsidR="001C44FD" w:rsidRDefault="005D19AC">
      <w:pPr>
        <w:pStyle w:val="ProductList-BodyIndented"/>
      </w:pPr>
      <w:r>
        <w:t>Arquivo-Morto no Local, Bloqueios In-Loco (Indefinido, Baseados em Consultas e Baseados em Tempo),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SL de Usuário do Exchange Online Plano 2</w:t>
            </w:r>
          </w:p>
        </w:tc>
      </w:tr>
      <w:tr w:rsidR="001C44F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44FD" w:rsidRDefault="001C44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44FD" w:rsidRDefault="005D19AC">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1C44FD" w:rsidRDefault="005D19AC">
            <w:pPr>
              <w:pStyle w:val="ProductList-TableBody"/>
            </w:pPr>
            <w:r>
              <w:t>SL de Usuário do Exchange Online Plano 2G</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Indented"/>
      </w:pPr>
    </w:p>
    <w:p w:rsidR="001C44FD" w:rsidRDefault="005D19AC">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3"/>
      </w:pPr>
      <w:bookmarkStart w:id="104" w:name="_Sec824"/>
      <w:r>
        <w:t>4.Software Assurance</w:t>
      </w:r>
      <w:bookmarkEnd w:id="104"/>
    </w:p>
    <w:tbl>
      <w:tblPr>
        <w:tblStyle w:val="PURTable"/>
        <w:tblW w:w="0" w:type="dxa"/>
        <w:tblLook w:val="04A0" w:firstRow="1" w:lastRow="0" w:firstColumn="1" w:lastColumn="0" w:noHBand="0" w:noVBand="1"/>
      </w:tblPr>
      <w:tblGrid>
        <w:gridCol w:w="3630"/>
        <w:gridCol w:w="3589"/>
        <w:gridCol w:w="357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2">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4.1 CAL Empresarial do Exchange com Termos e Condições Complementares do Services 2016</w:t>
      </w:r>
    </w:p>
    <w:p w:rsidR="001C44FD" w:rsidRDefault="005D19AC">
      <w:pPr>
        <w:pStyle w:val="ProductList-Body"/>
      </w:pPr>
      <w:r>
        <w:t xml:space="preserve">CAL Empresarial do Exchange Server com cobertura ativa do SA inclui os direitos de Prevenção à Perda de Dados e Exchange Online Protection.Para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3">
        <w:r>
          <w:rPr>
            <w:color w:val="00467F"/>
            <w:u w:val="single"/>
          </w:rPr>
          <w:t>http://go.microsoft.com/?linkid=9839207</w:t>
        </w:r>
      </w:hyperlink>
      <w:r>
        <w:t xml:space="preserve"> se aplicam à compra e ao uso dos Serviços Online incluídos na CAL Empresarial do Exchange com Services 2016.</w:t>
      </w:r>
    </w:p>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05" w:name="_Sec639"/>
      <w:r>
        <w:t>Project Server</w:t>
      </w:r>
      <w:bookmarkEnd w:id="105"/>
      <w:r>
        <w:fldChar w:fldCharType="begin"/>
      </w:r>
      <w:r>
        <w:instrText xml:space="preserve"> TC "</w:instrText>
      </w:r>
      <w:bookmarkStart w:id="106" w:name="_Toc488861718"/>
      <w:r>
        <w:instrText>Project Server</w:instrText>
      </w:r>
      <w:bookmarkEnd w:id="106"/>
      <w:r>
        <w:instrText>" \l 3</w:instrText>
      </w:r>
      <w:r>
        <w:fldChar w:fldCharType="end"/>
      </w:r>
    </w:p>
    <w:p w:rsidR="001C44FD" w:rsidRDefault="005D19AC">
      <w:pPr>
        <w:pStyle w:val="ProductList-Offering1SubSection"/>
        <w:outlineLvl w:val="3"/>
      </w:pPr>
      <w:bookmarkStart w:id="107" w:name="_Sec684"/>
      <w:r>
        <w:t>1.Disponibilidade do Produto</w:t>
      </w:r>
      <w:bookmarkEnd w:id="107"/>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3"/>
      </w:pPr>
      <w:bookmarkStart w:id="108" w:name="_Sec739"/>
      <w:r>
        <w:t>2.Condições do Produto</w:t>
      </w:r>
      <w:bookmarkEnd w:id="108"/>
    </w:p>
    <w:tbl>
      <w:tblPr>
        <w:tblStyle w:val="PURTable"/>
        <w:tblW w:w="0" w:type="dxa"/>
        <w:tblLook w:val="04A0" w:firstRow="1" w:lastRow="0" w:firstColumn="1" w:lastColumn="0" w:noHBand="0" w:noVBand="1"/>
      </w:tblPr>
      <w:tblGrid>
        <w:gridCol w:w="3593"/>
        <w:gridCol w:w="3613"/>
        <w:gridCol w:w="358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09" w:name="_Sec795"/>
      <w:r>
        <w:t>3.Direitos de Uso</w:t>
      </w:r>
      <w:bookmarkEnd w:id="109"/>
    </w:p>
    <w:tbl>
      <w:tblPr>
        <w:tblStyle w:val="PURTable"/>
        <w:tblW w:w="0" w:type="dxa"/>
        <w:tblLook w:val="04A0" w:firstRow="1" w:lastRow="0" w:firstColumn="1" w:lastColumn="0" w:noHBand="0" w:noVBand="1"/>
      </w:tblPr>
      <w:tblGrid>
        <w:gridCol w:w="3628"/>
        <w:gridCol w:w="3578"/>
        <w:gridCol w:w="358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C44FD" w:rsidRDefault="005D19AC">
            <w:pPr>
              <w:pStyle w:val="ProductList-TableBody"/>
            </w:pPr>
            <w:r>
              <w:t>SL de Usuário do Project Online Essentials</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1C44FD" w:rsidRDefault="005D19AC">
            <w:pPr>
              <w:pStyle w:val="ProductList-TableBody"/>
            </w:pPr>
            <w:r>
              <w:t>SL de Usuário do Project Online Premium</w:t>
            </w:r>
          </w:p>
        </w:tc>
      </w:tr>
    </w:tbl>
    <w:p w:rsidR="001C44FD" w:rsidRDefault="001C44FD">
      <w:pPr>
        <w:pStyle w:val="ProductList-Body"/>
      </w:pPr>
    </w:p>
    <w:p w:rsidR="001C44FD" w:rsidRDefault="005D19AC">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3"/>
      </w:pPr>
      <w:bookmarkStart w:id="110" w:name="_Sec822"/>
      <w:r>
        <w:lastRenderedPageBreak/>
        <w:t>4.Software Assurance</w:t>
      </w:r>
      <w:bookmarkEnd w:id="110"/>
    </w:p>
    <w:tbl>
      <w:tblPr>
        <w:tblStyle w:val="PURTable"/>
        <w:tblW w:w="0" w:type="dxa"/>
        <w:tblLook w:val="04A0" w:firstRow="1" w:lastRow="0" w:firstColumn="1" w:lastColumn="0" w:noHBand="0" w:noVBand="1"/>
      </w:tblPr>
      <w:tblGrid>
        <w:gridCol w:w="3616"/>
        <w:gridCol w:w="3602"/>
        <w:gridCol w:w="357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11" w:name="_Sec640"/>
      <w:r>
        <w:t>SharePoint Server</w:t>
      </w:r>
      <w:bookmarkEnd w:id="111"/>
      <w:r>
        <w:fldChar w:fldCharType="begin"/>
      </w:r>
      <w:r>
        <w:instrText xml:space="preserve"> TC "</w:instrText>
      </w:r>
      <w:bookmarkStart w:id="112" w:name="_Toc488861719"/>
      <w:r>
        <w:instrText>SharePoint Server</w:instrText>
      </w:r>
      <w:bookmarkEnd w:id="112"/>
      <w:r>
        <w:instrText>" \l 3</w:instrText>
      </w:r>
      <w:r>
        <w:fldChar w:fldCharType="end"/>
      </w:r>
    </w:p>
    <w:p w:rsidR="001C44FD" w:rsidRDefault="005D19AC">
      <w:pPr>
        <w:pStyle w:val="ProductList-Offering1SubSection"/>
        <w:outlineLvl w:val="3"/>
      </w:pPr>
      <w:bookmarkStart w:id="113" w:name="_Sec685"/>
      <w:r>
        <w:t>1.Disponibilidade do Produto</w:t>
      </w:r>
      <w:bookmarkEnd w:id="113"/>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114" w:name="_Sec740"/>
      <w:r>
        <w:t>2.Condições do Produto</w:t>
      </w:r>
      <w:bookmarkEnd w:id="114"/>
    </w:p>
    <w:tbl>
      <w:tblPr>
        <w:tblStyle w:val="PURTable"/>
        <w:tblW w:w="0" w:type="dxa"/>
        <w:tblLook w:val="04A0" w:firstRow="1" w:lastRow="0" w:firstColumn="1" w:lastColumn="0" w:noHBand="0" w:noVBand="1"/>
      </w:tblPr>
      <w:tblGrid>
        <w:gridCol w:w="3619"/>
        <w:gridCol w:w="3600"/>
        <w:gridCol w:w="357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15" w:name="_Sec798"/>
      <w:r>
        <w:t>3.Direitos de Uso</w:t>
      </w:r>
      <w:bookmarkEnd w:id="115"/>
    </w:p>
    <w:tbl>
      <w:tblPr>
        <w:tblStyle w:val="PURTable"/>
        <w:tblW w:w="0" w:type="dxa"/>
        <w:tblLook w:val="04A0" w:firstRow="1" w:lastRow="0" w:firstColumn="1" w:lastColumn="0" w:noHBand="0" w:noVBand="1"/>
      </w:tblPr>
      <w:tblGrid>
        <w:gridCol w:w="3609"/>
        <w:gridCol w:w="3618"/>
        <w:gridCol w:w="356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SL de Usuário do SharePoint Online Plano 2</w:t>
            </w:r>
            <w:r>
              <w:fldChar w:fldCharType="begin"/>
            </w:r>
            <w:r>
              <w:instrText xml:space="preserve"> XE "SharePoint Online Plano 2" </w:instrText>
            </w:r>
            <w:r>
              <w:fldChar w:fldCharType="end"/>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4FD" w:rsidRDefault="005D19AC">
            <w:pPr>
              <w:pStyle w:val="ProductList-TableBody"/>
            </w:pPr>
            <w:r>
              <w:t>SL de Usuário do SharePoint Online Plano 2</w:t>
            </w:r>
          </w:p>
        </w:tc>
      </w:tr>
    </w:tbl>
    <w:p w:rsidR="001C44FD" w:rsidRDefault="001C44FD">
      <w:pPr>
        <w:pStyle w:val="ProductList-Body"/>
      </w:pPr>
    </w:p>
    <w:p w:rsidR="001C44FD" w:rsidRDefault="005D19AC">
      <w:pPr>
        <w:pStyle w:val="ProductList-SubClauseHeading"/>
        <w:outlineLvl w:val="5"/>
      </w:pPr>
      <w:r>
        <w:t>3.2.1 Funcionalidade Adicional do SharePoint Server Associada à CAL Empresarial do SharePoint</w:t>
      </w:r>
    </w:p>
    <w:p w:rsidR="001C44FD" w:rsidRDefault="005D19AC">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Prevenção Contra Perda de Dados e Gráficos Avançados.</w:t>
      </w:r>
    </w:p>
    <w:tbl>
      <w:tblPr>
        <w:tblStyle w:val="PURTable0"/>
        <w:tblW w:w="0" w:type="dxa"/>
        <w:tblLook w:val="04A0" w:firstRow="1" w:lastRow="0" w:firstColumn="1" w:lastColumn="0" w:noHBand="0" w:noVBand="1"/>
      </w:tblPr>
      <w:tblGrid>
        <w:gridCol w:w="3460"/>
        <w:gridCol w:w="3490"/>
        <w:gridCol w:w="348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SL de Usuário do SharePoint Online Plano 2</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Indented"/>
      </w:pPr>
    </w:p>
    <w:p w:rsidR="001C44FD" w:rsidRDefault="005D19AC">
      <w:pPr>
        <w:pStyle w:val="ProductList-ClauseHeading"/>
        <w:outlineLvl w:val="4"/>
      </w:pPr>
      <w:r>
        <w:t>3.3 Renúncia à CAL para Usuários que Acessam o Conteúdo Disponível Publicamente</w:t>
      </w:r>
    </w:p>
    <w:p w:rsidR="001C44FD" w:rsidRDefault="005D19AC">
      <w:pPr>
        <w:pStyle w:val="ProductList-Body"/>
      </w:pPr>
      <w:r>
        <w:t xml:space="preserve">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1C44FD" w:rsidRDefault="001C44FD">
      <w:pPr>
        <w:pStyle w:val="ProductList-Body"/>
      </w:pPr>
    </w:p>
    <w:p w:rsidR="001C44FD" w:rsidRDefault="005D19AC">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3"/>
      </w:pPr>
      <w:bookmarkStart w:id="116" w:name="_Sec825"/>
      <w:r>
        <w:lastRenderedPageBreak/>
        <w:t>4.Software Assurance</w:t>
      </w:r>
      <w:bookmarkEnd w:id="116"/>
    </w:p>
    <w:tbl>
      <w:tblPr>
        <w:tblStyle w:val="PURTable"/>
        <w:tblW w:w="0" w:type="dxa"/>
        <w:tblLook w:val="04A0" w:firstRow="1" w:lastRow="0" w:firstColumn="1" w:lastColumn="0" w:noHBand="0" w:noVBand="1"/>
      </w:tblPr>
      <w:tblGrid>
        <w:gridCol w:w="3618"/>
        <w:gridCol w:w="3621"/>
        <w:gridCol w:w="355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4">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17" w:name="_Sec641"/>
      <w:r>
        <w:t>Skype for Business Server</w:t>
      </w:r>
      <w:bookmarkEnd w:id="117"/>
      <w:r>
        <w:fldChar w:fldCharType="begin"/>
      </w:r>
      <w:r>
        <w:instrText xml:space="preserve"> TC "</w:instrText>
      </w:r>
      <w:bookmarkStart w:id="118" w:name="_Toc488861720"/>
      <w:r>
        <w:instrText>Skype for Business Server</w:instrText>
      </w:r>
      <w:bookmarkEnd w:id="118"/>
      <w:r>
        <w:instrText>" \l 3</w:instrText>
      </w:r>
      <w:r>
        <w:fldChar w:fldCharType="end"/>
      </w:r>
    </w:p>
    <w:p w:rsidR="001C44FD" w:rsidRDefault="005D19AC">
      <w:pPr>
        <w:pStyle w:val="ProductList-Offering1SubSection"/>
        <w:outlineLvl w:val="3"/>
      </w:pPr>
      <w:bookmarkStart w:id="119" w:name="_Sec686"/>
      <w:r>
        <w:t>1.Disponibilidade do Produto</w:t>
      </w:r>
      <w:bookmarkEnd w:id="119"/>
    </w:p>
    <w:p w:rsidR="001C44FD" w:rsidRDefault="001C44FD">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none" w:sz="4" w:space="0" w:color="FFFFFF"/>
              <w:right w:val="none" w:sz="4" w:space="0" w:color="6E6E6E"/>
            </w:tcBorders>
          </w:tcPr>
          <w:p w:rsidR="001C44FD" w:rsidRDefault="005D19AC">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120" w:name="_Sec741"/>
      <w:r>
        <w:t>2.Condições do Produto</w:t>
      </w:r>
      <w:bookmarkEnd w:id="120"/>
    </w:p>
    <w:tbl>
      <w:tblPr>
        <w:tblStyle w:val="PURTable"/>
        <w:tblW w:w="0" w:type="dxa"/>
        <w:tblLook w:val="04A0" w:firstRow="1" w:lastRow="0" w:firstColumn="1" w:lastColumn="0" w:noHBand="0" w:noVBand="1"/>
      </w:tblPr>
      <w:tblGrid>
        <w:gridCol w:w="3592"/>
        <w:gridCol w:w="3613"/>
        <w:gridCol w:w="358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21" w:name="_Sec799"/>
      <w:r>
        <w:t>3.Direitos de Uso</w:t>
      </w:r>
      <w:bookmarkEnd w:id="121"/>
    </w:p>
    <w:tbl>
      <w:tblPr>
        <w:tblStyle w:val="PURTable"/>
        <w:tblW w:w="0" w:type="dxa"/>
        <w:tblLook w:val="04A0" w:firstRow="1" w:lastRow="0" w:firstColumn="1" w:lastColumn="0" w:noHBand="0" w:noVBand="1"/>
      </w:tblPr>
      <w:tblGrid>
        <w:gridCol w:w="3640"/>
        <w:gridCol w:w="3549"/>
        <w:gridCol w:w="360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Termos de Licença Específicos ao Produto:N/D</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:Sim</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SL de Usuário do Skype for Business Online Plano 1</w:t>
            </w:r>
          </w:p>
        </w:tc>
      </w:tr>
      <w:tr w:rsidR="001C44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44FD" w:rsidRDefault="005D19AC">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44FD" w:rsidRDefault="005D19AC">
            <w:pPr>
              <w:pStyle w:val="ProductList-TableBody"/>
            </w:pPr>
            <w:r>
              <w:t>SL de Usuário do Skype for Business Online Plano 2</w:t>
            </w:r>
          </w:p>
        </w:tc>
      </w:tr>
      <w:tr w:rsidR="001C44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44FD" w:rsidRDefault="005D19AC">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C44FD" w:rsidRDefault="005D19AC">
            <w:pPr>
              <w:pStyle w:val="ProductList-TableBody"/>
            </w:pPr>
            <w:r>
              <w:t>SL de Usuário do Skype for Business Online Plano 2G</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SubClauseHeading"/>
        <w:outlineLvl w:val="5"/>
      </w:pPr>
      <w:r>
        <w:t>3.1.1 Funcionalidade Adicional Associada à CAL Empresarial do Skype for Business Server</w:t>
      </w:r>
    </w:p>
    <w:p w:rsidR="001C44FD" w:rsidRDefault="005D19AC">
      <w:pPr>
        <w:pStyle w:val="ProductList-BodyIndented"/>
      </w:pPr>
      <w:r>
        <w:t>Audioconferência, Videoconferência e Webconferência, Compartilhamento de Área de Trabalho, Sistemas de Salas e Vários Fluxos de Vídeo em HD</w:t>
      </w:r>
    </w:p>
    <w:tbl>
      <w:tblPr>
        <w:tblStyle w:val="PURTable0"/>
        <w:tblW w:w="0" w:type="dxa"/>
        <w:tblLook w:val="04A0" w:firstRow="1" w:lastRow="0" w:firstColumn="1" w:lastColumn="0" w:noHBand="0" w:noVBand="1"/>
      </w:tblPr>
      <w:tblGrid>
        <w:gridCol w:w="3456"/>
        <w:gridCol w:w="3485"/>
        <w:gridCol w:w="348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SL de Usuário do Skype for Business Online Plano 2</w:t>
            </w:r>
          </w:p>
        </w:tc>
      </w:tr>
      <w:tr w:rsidR="001C44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44FD" w:rsidRDefault="005D19AC">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1C44FD" w:rsidRDefault="005D19AC">
            <w:pPr>
              <w:pStyle w:val="ProductList-TableBody"/>
            </w:pPr>
            <w:r>
              <w:t>SL de Usuário do Skype for Business Online Plano 2G</w:t>
            </w:r>
          </w:p>
        </w:tc>
      </w:tr>
      <w:tr w:rsidR="001C44F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44FD" w:rsidRDefault="005D19AC">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44FD" w:rsidRDefault="005D19AC">
            <w:pPr>
              <w:pStyle w:val="ProductList-TableBody"/>
            </w:pPr>
            <w:r>
              <w:t>SL de Usuário do Live Meeting Professional</w:t>
            </w:r>
            <w:r>
              <w:fldChar w:fldCharType="begin"/>
            </w:r>
            <w:r>
              <w:instrText xml:space="preserve"> XE "Live Meeting Professional" </w:instrText>
            </w:r>
            <w:r>
              <w:fldChar w:fldCharType="end"/>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Indented"/>
      </w:pPr>
    </w:p>
    <w:p w:rsidR="001C44FD" w:rsidRDefault="005D19AC">
      <w:pPr>
        <w:pStyle w:val="ProductList-SubClauseHeading"/>
        <w:outlineLvl w:val="5"/>
      </w:pPr>
      <w:r>
        <w:t>3.1.2 Funcionalidade Adicional Associada à CAL do Skype for Business Server Plus</w:t>
      </w:r>
    </w:p>
    <w:p w:rsidR="001C44FD" w:rsidRDefault="005D19AC">
      <w:pPr>
        <w:pStyle w:val="ProductList-BodyIndented"/>
      </w:pPr>
      <w:r>
        <w:t>Telefonia e Gerenciamento de Chamadas</w:t>
      </w:r>
    </w:p>
    <w:tbl>
      <w:tblPr>
        <w:tblStyle w:val="PURTable0"/>
        <w:tblW w:w="0" w:type="dxa"/>
        <w:tblLook w:val="04A0" w:firstRow="1" w:lastRow="0" w:firstColumn="1" w:lastColumn="0" w:noHBand="0" w:noVBand="1"/>
      </w:tblPr>
      <w:tblGrid>
        <w:gridCol w:w="3469"/>
        <w:gridCol w:w="3463"/>
        <w:gridCol w:w="349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1C44FD" w:rsidRDefault="005D19AC">
            <w:pPr>
              <w:pStyle w:val="ProductList-TableBody"/>
            </w:pPr>
            <w:r>
              <w:t>SL de Usuário de CAL do Skype for Business Plus</w:t>
            </w:r>
          </w:p>
        </w:tc>
      </w:tr>
    </w:tbl>
    <w:p w:rsidR="001C44FD" w:rsidRDefault="001C44FD">
      <w:pPr>
        <w:pStyle w:val="ProductList-BodyIndented"/>
      </w:pPr>
    </w:p>
    <w:p w:rsidR="001C44FD" w:rsidRDefault="005D19AC">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Função do Audio/Video Conferencing Server</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Director</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Mediation Server</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Ferramenta de Administração de Bate-papo em Grupo do Microsoft Lync Server 2013</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Snap-in do PowerShell</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Survivable Branch Appliance</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Servidor de Interoperação de Vídeo</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3"/>
      </w:pPr>
      <w:bookmarkStart w:id="122" w:name="_Sec820"/>
      <w:r>
        <w:t>4.Software Assurance</w:t>
      </w:r>
      <w:bookmarkEnd w:id="122"/>
    </w:p>
    <w:tbl>
      <w:tblPr>
        <w:tblStyle w:val="PURTable"/>
        <w:tblW w:w="0" w:type="dxa"/>
        <w:tblLook w:val="04A0" w:firstRow="1" w:lastRow="0" w:firstColumn="1" w:lastColumn="0" w:noHBand="0" w:noVBand="1"/>
      </w:tblPr>
      <w:tblGrid>
        <w:gridCol w:w="3620"/>
        <w:gridCol w:w="3594"/>
        <w:gridCol w:w="357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55">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123" w:name="_Sec614"/>
      <w:r>
        <w:t>SQL Server</w:t>
      </w:r>
      <w:bookmarkEnd w:id="123"/>
      <w:r>
        <w:fldChar w:fldCharType="begin"/>
      </w:r>
      <w:r>
        <w:instrText xml:space="preserve"> TC "</w:instrText>
      </w:r>
      <w:bookmarkStart w:id="124" w:name="_Toc488861721"/>
      <w:r>
        <w:instrText>SQL Server</w:instrText>
      </w:r>
      <w:bookmarkEnd w:id="124"/>
      <w:r>
        <w:instrText>" \l 2</w:instrText>
      </w:r>
      <w:r>
        <w:fldChar w:fldCharType="end"/>
      </w:r>
    </w:p>
    <w:p w:rsidR="001C44FD" w:rsidRDefault="005D19AC">
      <w:pPr>
        <w:pStyle w:val="ProductList-Offering1SubSection"/>
        <w:outlineLvl w:val="2"/>
      </w:pPr>
      <w:bookmarkStart w:id="125" w:name="_Sec688"/>
      <w:r>
        <w:t>1.Disponibilidade do Produto</w:t>
      </w:r>
      <w:bookmarkEnd w:id="125"/>
    </w:p>
    <w:tbl>
      <w:tblPr>
        <w:tblStyle w:val="PURTable"/>
        <w:tblW w:w="0" w:type="dxa"/>
        <w:tblLook w:val="04A0" w:firstRow="1" w:lastRow="0" w:firstColumn="1" w:lastColumn="0" w:noHBand="0" w:noVBand="1"/>
      </w:tblPr>
      <w:tblGrid>
        <w:gridCol w:w="4031"/>
        <w:gridCol w:w="612"/>
        <w:gridCol w:w="609"/>
        <w:gridCol w:w="611"/>
        <w:gridCol w:w="606"/>
        <w:gridCol w:w="609"/>
        <w:gridCol w:w="611"/>
        <w:gridCol w:w="615"/>
        <w:gridCol w:w="634"/>
        <w:gridCol w:w="619"/>
        <w:gridCol w:w="612"/>
        <w:gridCol w:w="615"/>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2B2B2"/>
              <w:right w:val="none" w:sz="4" w:space="0" w:color="6E6E6E"/>
            </w:tcBorders>
          </w:tcPr>
          <w:p w:rsidR="001C44FD" w:rsidRDefault="005D19AC">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1C44FD" w:rsidRDefault="005D19AC">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2B2B2"/>
              <w:left w:val="none" w:sz="4" w:space="0" w:color="6E6E6E"/>
              <w:bottom w:val="dashed" w:sz="4" w:space="0" w:color="BFBFBF"/>
              <w:right w:val="none" w:sz="4" w:space="0" w:color="6E6E6E"/>
            </w:tcBorders>
          </w:tcPr>
          <w:p w:rsidR="001C44FD" w:rsidRDefault="005D19AC">
            <w:pPr>
              <w:pStyle w:val="ProductList-TableBody"/>
            </w:pPr>
            <w:r>
              <w:t>Complemento do Assurance Premium Standard do SQL Server</w:t>
            </w:r>
            <w:r>
              <w:fldChar w:fldCharType="begin"/>
            </w:r>
            <w:r>
              <w:instrText xml:space="preserve"> XE "Complemento do Assurance Premium Standard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C44FD" w:rsidRDefault="005D19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2B2B2"/>
              <w:right w:val="none" w:sz="4" w:space="0" w:color="6E6E6E"/>
            </w:tcBorders>
          </w:tcPr>
          <w:p w:rsidR="001C44FD" w:rsidRDefault="005D19AC">
            <w:pPr>
              <w:pStyle w:val="ProductList-TableBody"/>
            </w:pPr>
            <w:r>
              <w:t>Complemento do Assurance Premium Core Standard do SQL Server (pacote com duas Licenças Principais)</w:t>
            </w:r>
          </w:p>
        </w:tc>
        <w:tc>
          <w:tcPr>
            <w:tcW w:w="620" w:type="dxa"/>
            <w:tcBorders>
              <w:top w:val="dashed" w:sz="4" w:space="0" w:color="BFBFBF"/>
              <w:left w:val="none" w:sz="4" w:space="0" w:color="6E6E6E"/>
              <w:bottom w:val="dashed" w:sz="4" w:space="0" w:color="B2B2B2"/>
              <w:right w:val="none" w:sz="4" w:space="0" w:color="6E6E6E"/>
            </w:tcBorders>
          </w:tcPr>
          <w:p w:rsidR="001C44FD" w:rsidRDefault="005D19AC">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r>
      <w:tr w:rsidR="001C44FD">
        <w:tc>
          <w:tcPr>
            <w:tcW w:w="4160" w:type="dxa"/>
            <w:tcBorders>
              <w:top w:val="dashed" w:sz="4" w:space="0" w:color="B2B2B2"/>
              <w:left w:val="none" w:sz="4" w:space="0" w:color="6E6E6E"/>
              <w:bottom w:val="dashed" w:sz="4" w:space="0" w:color="BFBFBF"/>
              <w:right w:val="none" w:sz="4" w:space="0" w:color="6E6E6E"/>
            </w:tcBorders>
          </w:tcPr>
          <w:p w:rsidR="001C44FD" w:rsidRDefault="005D19AC">
            <w:pPr>
              <w:pStyle w:val="ProductList-TableBody"/>
            </w:pPr>
            <w:r>
              <w:t>Complemento do Assurance Premium Enterprise do SQL Server</w:t>
            </w:r>
            <w:r>
              <w:fldChar w:fldCharType="begin"/>
            </w:r>
            <w:r>
              <w:instrText xml:space="preserve"> XE "Complemento do Assurance Premium Enterprise do SQL Server"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1C44FD" w:rsidRDefault="005D19AC">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Complemento do Assurance Premium Core Enterprise do SQL Server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r>
    </w:tbl>
    <w:p w:rsidR="001C44FD" w:rsidRDefault="005D19AC">
      <w:pPr>
        <w:pStyle w:val="ProductList-Offering1SubSection"/>
        <w:outlineLvl w:val="2"/>
      </w:pPr>
      <w:bookmarkStart w:id="126" w:name="_Sec743"/>
      <w:r>
        <w:t>2.Condições do Produto</w:t>
      </w:r>
      <w:bookmarkEnd w:id="126"/>
    </w:p>
    <w:tbl>
      <w:tblPr>
        <w:tblStyle w:val="PURTable"/>
        <w:tblW w:w="0" w:type="dxa"/>
        <w:tblLook w:val="04A0" w:firstRow="1" w:lastRow="0" w:firstColumn="1" w:lastColumn="0" w:noHBand="0" w:noVBand="1"/>
      </w:tblPr>
      <w:tblGrid>
        <w:gridCol w:w="3555"/>
        <w:gridCol w:w="3620"/>
        <w:gridCol w:w="361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Core a Standard, Business Intelligence, Workgroup ou Small Business ou 2008 R2 Datacenter; Standard a Workgroup ou Small Business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2.1 SQL Server 2016 Enterprise</w:t>
      </w:r>
    </w:p>
    <w:p w:rsidR="001C44FD" w:rsidRDefault="005D19AC">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disponíveis.Clientes de SA existentes atualizando para a versão 2016 devem consultar os </w:t>
      </w:r>
      <w:hyperlink r:id="rId56">
        <w:r>
          <w:rPr>
            <w:color w:val="00467F"/>
            <w:u w:val="single"/>
          </w:rPr>
          <w:t>Termos do Produto de junho de 2016</w:t>
        </w:r>
      </w:hyperlink>
      <w:r>
        <w:t xml:space="preserve"> para seus Termos de Licença.</w:t>
      </w:r>
    </w:p>
    <w:p w:rsidR="001C44FD" w:rsidRDefault="001C44FD">
      <w:pPr>
        <w:pStyle w:val="ProductList-Body"/>
      </w:pPr>
    </w:p>
    <w:p w:rsidR="001C44FD" w:rsidRDefault="005D19AC">
      <w:pPr>
        <w:pStyle w:val="ProductList-ClauseHeading"/>
        <w:outlineLvl w:val="3"/>
      </w:pPr>
      <w:r>
        <w:t>2.2 SQL Server Parallel Data Warehouse</w:t>
      </w:r>
    </w:p>
    <w:p w:rsidR="001C44FD" w:rsidRDefault="005D19AC">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.Os Clientes estão qualificados para usar somente as compilações do software disponibilizadas durante a vigência da sua cobertura de SA.</w:t>
      </w:r>
    </w:p>
    <w:p w:rsidR="001C44FD" w:rsidRDefault="001C44FD">
      <w:pPr>
        <w:pStyle w:val="ProductList-Body"/>
      </w:pPr>
    </w:p>
    <w:p w:rsidR="001C44FD" w:rsidRDefault="005D19AC">
      <w:pPr>
        <w:pStyle w:val="ProductList-ClauseHeading"/>
        <w:outlineLvl w:val="3"/>
      </w:pPr>
      <w:r>
        <w:t>2.3 Compilação Opcional do SQL Server Parallel Data Warehouse sem Oracle Java</w:t>
      </w:r>
    </w:p>
    <w:p w:rsidR="001C44FD" w:rsidRDefault="005D19AC">
      <w:pPr>
        <w:pStyle w:val="ProductList-Body"/>
      </w:pPr>
      <w:r>
        <w:t xml:space="preserve">Os Clientes podem exigir uma compilação do produto com Oracle Java ou, mediante solicitação, sem Oracle Java.Para obter mais informações, consulte o site </w:t>
      </w:r>
      <w:hyperlink r:id="rId57">
        <w:r>
          <w:rPr>
            <w:color w:val="00467F"/>
            <w:u w:val="single"/>
          </w:rPr>
          <w:t>http://www.microsoft.com/en-us/sqlserver/solutions-technologies/data-warehousing/pdw.aspx</w:t>
        </w:r>
      </w:hyperlink>
      <w:r>
        <w:t>.</w:t>
      </w:r>
    </w:p>
    <w:p w:rsidR="001C44FD" w:rsidRDefault="005D19AC">
      <w:pPr>
        <w:pStyle w:val="ProductList-Offering1SubSection"/>
        <w:outlineLvl w:val="2"/>
      </w:pPr>
      <w:bookmarkStart w:id="127" w:name="_Sec794"/>
      <w:r>
        <w:t>3.Direitos de Uso</w:t>
      </w:r>
      <w:bookmarkEnd w:id="127"/>
    </w:p>
    <w:tbl>
      <w:tblPr>
        <w:tblStyle w:val="PURTable"/>
        <w:tblW w:w="0" w:type="dxa"/>
        <w:tblLook w:val="04A0" w:firstRow="1" w:lastRow="0" w:firstColumn="1" w:lastColumn="0" w:noHBand="0" w:noVBand="1"/>
      </w:tblPr>
      <w:tblGrid>
        <w:gridCol w:w="3589"/>
        <w:gridCol w:w="3555"/>
        <w:gridCol w:w="364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44FD" w:rsidRDefault="005D19A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3.2 Atualizações Automáticas para Versões Anteriores do SQL Server</w:t>
      </w:r>
    </w:p>
    <w:p w:rsidR="001C44FD" w:rsidRDefault="005D19AC">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software.Esse recurso não pode ser desativado.A remoção desses arquivos poderá causar erros no software, e é possível que os arquivos originais não sejam recuperáveis.Ao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1C44FD" w:rsidRDefault="001C44FD">
      <w:pPr>
        <w:pStyle w:val="ProductList-Body"/>
      </w:pPr>
    </w:p>
    <w:p w:rsidR="001C44FD" w:rsidRDefault="005D19AC">
      <w:pPr>
        <w:pStyle w:val="ProductList-ClauseHeading"/>
        <w:outlineLvl w:val="3"/>
      </w:pPr>
      <w:r>
        <w:t>3.3 Executando Instâncias da Edição Standard</w:t>
      </w:r>
    </w:p>
    <w:p w:rsidR="001C44FD" w:rsidRDefault="005D19AC">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1C44FD" w:rsidRDefault="001C44FD">
      <w:pPr>
        <w:pStyle w:val="ProductList-Body"/>
      </w:pPr>
    </w:p>
    <w:p w:rsidR="001C44FD" w:rsidRDefault="005D19AC">
      <w:pPr>
        <w:pStyle w:val="ProductList-ClauseHeading"/>
        <w:outlineLvl w:val="3"/>
      </w:pPr>
      <w:r>
        <w:t>3.4 Servidores de Failover para Parallel Data Warehouse (PDW)</w:t>
      </w:r>
    </w:p>
    <w:p w:rsidR="001C44FD" w:rsidRDefault="005D19AC">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).A tecnologia é incorporada ao dispositivo, o que permite ao software efetuar failover para outro nó de computação no dispositivo.Não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1C44FD" w:rsidRDefault="001C44FD">
      <w:pPr>
        <w:pStyle w:val="ProductList-Body"/>
      </w:pPr>
    </w:p>
    <w:p w:rsidR="001C44FD" w:rsidRDefault="005D19AC">
      <w:pPr>
        <w:pStyle w:val="ProductList-ClauseHeading"/>
        <w:outlineLvl w:val="3"/>
      </w:pPr>
      <w:r>
        <w:t>3.5 Uso do Power BI Report Server - SQL Server Enterprise Edition</w:t>
      </w:r>
    </w:p>
    <w:p w:rsidR="001C44FD" w:rsidRDefault="005D19AC">
      <w:pPr>
        <w:pStyle w:val="ProductList-Body"/>
      </w:pPr>
      <w:r>
        <w:t xml:space="preserve">O Cliente pode executar o software Power BI Report Server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.O Cliente pode executar o software em um número máximo de núcleos equivalente ao número de Licenças de Núcleo do SQL Server Enterprise Edition com SA ativo atribuído àquele Servidor, sujeito a no mínimo quatro núcleos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.O uso também está sujeito aos termos aplicáveis do contrato de licenciamento por volume do Cliente.É necessária uma SL de Usuário do Power BI Pro para publicar relatórios compartilhados do Power BI usando o Power BI Report Server.Esse direito expirará em caso de término da cobertura de SA do Cliente.</w:t>
      </w:r>
    </w:p>
    <w:p w:rsidR="001C44FD" w:rsidRDefault="001C44FD">
      <w:pPr>
        <w:pStyle w:val="ProductList-Body"/>
      </w:pPr>
    </w:p>
    <w:p w:rsidR="001C44FD" w:rsidRDefault="005D19AC">
      <w:pPr>
        <w:pStyle w:val="ProductList-ClauseHeading"/>
        <w:outlineLvl w:val="3"/>
      </w:pPr>
      <w:r>
        <w:t>3.6 Software Adicional</w:t>
      </w:r>
    </w:p>
    <w:p w:rsidR="001C44FD" w:rsidRDefault="005D19AC">
      <w:pPr>
        <w:pStyle w:val="ProductList-SubClauseHeading"/>
        <w:outlineLvl w:val="4"/>
      </w:pPr>
      <w:r>
        <w:t>3.6.1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Client Tools Connectivity</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Distributed Replay Client</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Management Tools - Completo</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Indented"/>
      </w:pPr>
    </w:p>
    <w:p w:rsidR="001C44FD" w:rsidRDefault="005D19AC">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2"/>
      </w:pPr>
      <w:bookmarkStart w:id="128" w:name="_Sec826"/>
      <w:r>
        <w:t>4.Software Assurance</w:t>
      </w:r>
      <w:bookmarkEnd w:id="128"/>
    </w:p>
    <w:tbl>
      <w:tblPr>
        <w:tblStyle w:val="PURTable"/>
        <w:tblW w:w="0" w:type="dxa"/>
        <w:tblLook w:val="04A0" w:firstRow="1" w:lastRow="0" w:firstColumn="1" w:lastColumn="0" w:noHBand="0" w:noVBand="1"/>
      </w:tblPr>
      <w:tblGrid>
        <w:gridCol w:w="3620"/>
        <w:gridCol w:w="3601"/>
        <w:gridCol w:w="356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:Todas as edições (Não aplicável ao Parallel Data Warehouse)</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 xml:space="preserve">:Termos do Produto do SQL Server 2014 Business Intelligence e Parallel Data Warehouse </w:t>
            </w:r>
            <w:hyperlink r:id="rId58">
              <w:r>
                <w:rPr>
                  <w:color w:val="00467F"/>
                  <w:u w:val="single"/>
                </w:rPr>
                <w:t>- junho de 2016</w:t>
              </w:r>
            </w:hyperlink>
          </w:p>
          <w:p w:rsidR="001C44FD" w:rsidRDefault="005D19AC">
            <w:pPr>
              <w:pStyle w:val="ProductList-TableBody"/>
            </w:pPr>
            <w:hyperlink r:id="rId59">
              <w:r>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lastRenderedPageBreak/>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URBreadcrumb"/>
      </w:pPr>
    </w:p>
    <w:p w:rsidR="001C44FD" w:rsidRDefault="005D19AC">
      <w:pPr>
        <w:pStyle w:val="ProductList-ClauseHeading"/>
        <w:outlineLvl w:val="3"/>
      </w:pPr>
      <w:r>
        <w:t>4.1 SQL Server 2016 Enterprise Core - Virtualização Ilimitada</w:t>
      </w:r>
    </w:p>
    <w:p w:rsidR="001C44FD" w:rsidRDefault="005D19AC">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C44FD" w:rsidRDefault="001C44FD">
      <w:pPr>
        <w:pStyle w:val="ProductList-Body"/>
      </w:pPr>
    </w:p>
    <w:p w:rsidR="001C44FD" w:rsidRDefault="005D19AC">
      <w:pPr>
        <w:pStyle w:val="ProductList-ClauseHeading"/>
        <w:outlineLvl w:val="3"/>
      </w:pPr>
      <w:r>
        <w:t>4.2 SQL Server 2016 Enterprise Core - Atualizações de Recursos do Parallel Data Warehouse</w:t>
      </w:r>
    </w:p>
    <w:p w:rsidR="001C44FD" w:rsidRDefault="005D19AC">
      <w:pPr>
        <w:pStyle w:val="ProductList-Body"/>
      </w:pPr>
      <w:r>
        <w:t>Os Clientes com cobertura do SA estão qualificados para lançamentos de recursos do Parallel Data Warehouse (por exemplo, atualizações de dispositivos) entre os principais lançamentos de produtos.</w:t>
      </w:r>
    </w:p>
    <w:p w:rsidR="001C44FD" w:rsidRDefault="001C44FD">
      <w:pPr>
        <w:pStyle w:val="ProductList-Body"/>
      </w:pPr>
    </w:p>
    <w:p w:rsidR="001C44FD" w:rsidRDefault="005D19AC">
      <w:pPr>
        <w:pStyle w:val="ProductList-ClauseHeading"/>
        <w:outlineLvl w:val="3"/>
      </w:pPr>
      <w:r>
        <w:t>4.3 Opção de Compra (“Buy-out”) do SQL Server de acordo com o Enrollment for Application Platform (EAP)</w:t>
      </w:r>
    </w:p>
    <w:p w:rsidR="001C44FD" w:rsidRDefault="005D19AC">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1C44FD" w:rsidRDefault="001C44FD">
      <w:pPr>
        <w:pStyle w:val="ProductList-Body"/>
      </w:pPr>
    </w:p>
    <w:p w:rsidR="001C44FD" w:rsidRDefault="005D19AC">
      <w:pPr>
        <w:pStyle w:val="ProductList-ClauseHeading"/>
        <w:outlineLvl w:val="3"/>
      </w:pPr>
      <w:r>
        <w:t xml:space="preserve">4.4 </w:t>
      </w:r>
      <w:r w:rsidR="00AF57D8">
        <w:t>R Server</w:t>
      </w:r>
      <w:r>
        <w:t xml:space="preserve"> para Windows—SQL Server Enterprise Core e SQL Server Enterprise</w:t>
      </w:r>
    </w:p>
    <w:p w:rsidR="001C44FD" w:rsidRDefault="005D19AC">
      <w:pPr>
        <w:pStyle w:val="ProductList-Body"/>
      </w:pPr>
      <w:r>
        <w:t xml:space="preserve">Somente clientes com servidores licenciados para executar o SQL Server Enterprise Core com SA ou SQL Server Enterprise com SA podem usar as atualizações para </w:t>
      </w:r>
      <w:r w:rsidR="00AF57D8">
        <w:t>R Server</w:t>
      </w:r>
      <w:r>
        <w:t xml:space="preserve"> para Windows disponibilizadas após junho de 2016. Os clientes podem usar essas atualizações dos Servidores Licenciados, sujeitas aos direitos de uso do SQL Server Enterprise Core e SQL Server Enterprise, respectivamente.Os clientes que estão licenciando o SQL Server Enterprise sob o Modelo de Licenciamento de CAL/Servidor deverão também ter o SA em suas CALs correspondentes para obter este benefício.O direito dos Clientes de usar essas atualizações expira quando o SA expirar.</w:t>
      </w:r>
    </w:p>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GroupHeading"/>
        <w:outlineLvl w:val="1"/>
      </w:pPr>
      <w:bookmarkStart w:id="129" w:name="_Sec615"/>
      <w:r>
        <w:t>System Center</w:t>
      </w:r>
      <w:bookmarkEnd w:id="129"/>
      <w:r>
        <w:fldChar w:fldCharType="begin"/>
      </w:r>
      <w:r>
        <w:instrText xml:space="preserve"> TC "</w:instrText>
      </w:r>
      <w:bookmarkStart w:id="130" w:name="_Toc488861722"/>
      <w:r>
        <w:instrText>System Center</w:instrText>
      </w:r>
      <w:bookmarkEnd w:id="130"/>
      <w:r>
        <w:instrText>" \l 2</w:instrText>
      </w:r>
      <w:r>
        <w:fldChar w:fldCharType="end"/>
      </w:r>
    </w:p>
    <w:p w:rsidR="001C44FD" w:rsidRDefault="005D19AC">
      <w:pPr>
        <w:pStyle w:val="ProductList-Offering2HeadingNoBorder"/>
        <w:outlineLvl w:val="2"/>
      </w:pPr>
      <w:bookmarkStart w:id="131" w:name="_Sec642"/>
      <w:r>
        <w:t>System Center Server</w:t>
      </w:r>
      <w:bookmarkEnd w:id="131"/>
      <w:r>
        <w:fldChar w:fldCharType="begin"/>
      </w:r>
      <w:r>
        <w:instrText xml:space="preserve"> TC "</w:instrText>
      </w:r>
      <w:bookmarkStart w:id="132" w:name="_Toc488861723"/>
      <w:r>
        <w:instrText>System Center Server</w:instrText>
      </w:r>
      <w:bookmarkEnd w:id="132"/>
      <w:r>
        <w:instrText>" \l 3</w:instrText>
      </w:r>
      <w:r>
        <w:fldChar w:fldCharType="end"/>
      </w:r>
    </w:p>
    <w:p w:rsidR="001C44FD" w:rsidRDefault="005D19AC">
      <w:pPr>
        <w:pStyle w:val="ProductList-Offering1SubSection"/>
        <w:outlineLvl w:val="3"/>
      </w:pPr>
      <w:bookmarkStart w:id="133" w:name="_Sec689"/>
      <w:r>
        <w:t>1.Disponibilidade do Produto</w:t>
      </w:r>
      <w:bookmarkEnd w:id="133"/>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Licença de Gerenciamento do System Center 2016 Datacenter Server (pacote com 2 Licenças Principais)</w:t>
            </w:r>
            <w:r>
              <w:fldChar w:fldCharType="begin"/>
            </w:r>
            <w:r>
              <w:instrText xml:space="preserve"> XE "Licença de Gerenciamento do System Center 2016 Datacenter Server (pacote com 2 Licenças Principais)"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Licença de Gerenciamento do System Center 2016 Datacenter Server (pacote com 16 Licenças Principais)</w:t>
            </w:r>
            <w:r>
              <w:fldChar w:fldCharType="begin"/>
            </w:r>
            <w:r>
              <w:instrText xml:space="preserve"> XE "Licença de Gerenciamento do System Center 2016 Datacenter Server (pacote com 16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Licença de Gerenciamento do System Center 2016 Standard Server (pacote com 2 Licenças Principais)</w:t>
            </w:r>
            <w:r>
              <w:fldChar w:fldCharType="begin"/>
            </w:r>
            <w:r>
              <w:instrText xml:space="preserve"> XE "Licença de Gerenciamento do System Center 2016 Standard Server (pacote com 2 Licenças Principais)"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Licença de Gerenciamento do System Center 2016 Standard Server (pacote com 16 Licenças Principais)</w:t>
            </w:r>
            <w:r>
              <w:fldChar w:fldCharType="begin"/>
            </w:r>
            <w:r>
              <w:instrText xml:space="preserve"> XE "Licença de Gerenciamento do System Center 2016 Standard Server (pacote com 16 Licenças Principais)"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3"/>
      </w:pPr>
      <w:bookmarkStart w:id="134" w:name="_Sec744"/>
      <w:r>
        <w:t>2.Condições do Produto</w:t>
      </w:r>
      <w:bookmarkEnd w:id="134"/>
    </w:p>
    <w:tbl>
      <w:tblPr>
        <w:tblStyle w:val="PURTable"/>
        <w:tblW w:w="0" w:type="dxa"/>
        <w:tblLook w:val="04A0" w:firstRow="1" w:lastRow="0" w:firstColumn="1" w:lastColumn="0" w:noHBand="0" w:noVBand="1"/>
      </w:tblPr>
      <w:tblGrid>
        <w:gridCol w:w="3594"/>
        <w:gridCol w:w="3612"/>
        <w:gridCol w:w="358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Offering1SubSection"/>
        <w:outlineLvl w:val="3"/>
      </w:pPr>
      <w:bookmarkStart w:id="135" w:name="_Sec797"/>
      <w:r>
        <w:t>3.Direitos de Uso</w:t>
      </w:r>
      <w:bookmarkEnd w:id="135"/>
    </w:p>
    <w:tbl>
      <w:tblPr>
        <w:tblStyle w:val="PURTable"/>
        <w:tblW w:w="0" w:type="dxa"/>
        <w:tblLook w:val="04A0" w:firstRow="1" w:lastRow="0" w:firstColumn="1" w:lastColumn="0" w:noHBand="0" w:noVBand="1"/>
      </w:tblPr>
      <w:tblGrid>
        <w:gridCol w:w="3628"/>
        <w:gridCol w:w="3552"/>
        <w:gridCol w:w="361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lastRenderedPageBreak/>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3.3 Tecnologia SQL Server</w:t>
      </w:r>
    </w:p>
    <w:p w:rsidR="001C44FD" w:rsidRDefault="005D19A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1C44FD" w:rsidRDefault="001C44FD">
      <w:pPr>
        <w:pStyle w:val="ProductList-Body"/>
      </w:pPr>
    </w:p>
    <w:p w:rsidR="001C44FD" w:rsidRDefault="005D19AC">
      <w:pPr>
        <w:pStyle w:val="ProductList-ClauseHeading"/>
        <w:outlineLvl w:val="4"/>
      </w:pPr>
      <w:r>
        <w:t>3.4 Contêineres do Windows Server</w:t>
      </w:r>
    </w:p>
    <w:p w:rsidR="001C44FD" w:rsidRDefault="005D19AC">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5D19AC">
      <w:pPr>
        <w:pStyle w:val="ProductList-Offering1SubSection"/>
        <w:outlineLvl w:val="3"/>
      </w:pPr>
      <w:bookmarkStart w:id="136" w:name="_Sec869"/>
      <w:r>
        <w:t>4.Software Assurance</w:t>
      </w:r>
      <w:bookmarkEnd w:id="136"/>
    </w:p>
    <w:tbl>
      <w:tblPr>
        <w:tblStyle w:val="PURTable"/>
        <w:tblW w:w="0" w:type="dxa"/>
        <w:tblLook w:val="04A0" w:firstRow="1" w:lastRow="0" w:firstColumn="1" w:lastColumn="0" w:noHBand="0" w:noVBand="1"/>
      </w:tblPr>
      <w:tblGrid>
        <w:gridCol w:w="3630"/>
        <w:gridCol w:w="3589"/>
        <w:gridCol w:w="357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0">
              <w:r>
                <w:rPr>
                  <w:color w:val="00467F"/>
                  <w:u w:val="single"/>
                </w:rPr>
                <w:t>Lista de Produtos - outubro de 2013</w:t>
              </w:r>
            </w:hyperlink>
            <w:r>
              <w:t xml:space="preserve">, </w:t>
            </w:r>
            <w:hyperlink r:id="rId61">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4.1 Nano Server</w:t>
      </w:r>
    </w:p>
    <w:p w:rsidR="001C44FD" w:rsidRDefault="005D19A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o Nano Server.</w:t>
      </w:r>
    </w:p>
    <w:p w:rsidR="001C44FD" w:rsidRDefault="001C44FD">
      <w:pPr>
        <w:pStyle w:val="ProductList-Body"/>
      </w:pPr>
    </w:p>
    <w:p w:rsidR="001C44FD" w:rsidRDefault="005D19AC">
      <w:pPr>
        <w:pStyle w:val="ProductList-ClauseHeading"/>
        <w:outlineLvl w:val="4"/>
      </w:pPr>
      <w:r>
        <w:t>4.2 Direitos de Ramificação Atual do System Center (se houver)</w:t>
      </w:r>
    </w:p>
    <w:p w:rsidR="001C44FD" w:rsidRDefault="005D19A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para todos os componentes.</w:t>
      </w:r>
    </w:p>
    <w:p w:rsidR="001C44FD" w:rsidRDefault="001C44FD">
      <w:pPr>
        <w:pStyle w:val="ProductList-ClauseHeading"/>
        <w:outlineLvl w:val="4"/>
      </w:pPr>
    </w:p>
    <w:p w:rsidR="001C44FD" w:rsidRDefault="005D19AC">
      <w:pPr>
        <w:pStyle w:val="ProductList-ClauseHeading"/>
        <w:outlineLvl w:val="4"/>
      </w:pPr>
      <w:r>
        <w:t>4.3 System Center Global Service Monitor</w:t>
      </w:r>
    </w:p>
    <w:p w:rsidR="001C44FD" w:rsidRDefault="005D19AC">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.O uso deste Serviço Online está sujeito aos OST.</w:t>
      </w:r>
    </w:p>
    <w:p w:rsidR="001C44FD" w:rsidRDefault="001C44FD">
      <w:pPr>
        <w:pStyle w:val="ProductList-Body"/>
      </w:pPr>
    </w:p>
    <w:p w:rsidR="001C44FD" w:rsidRDefault="005D19AC">
      <w:pPr>
        <w:pStyle w:val="ProductList-ClauseHeading"/>
        <w:outlineLvl w:val="4"/>
      </w:pPr>
      <w:r>
        <w:t>4.4 Direitos de Uso e Outorgas de Licença Associadas à Alteração no Modelo de Licenciamento – Licença Qualificada</w:t>
      </w:r>
    </w:p>
    <w:p w:rsidR="001C44FD" w:rsidRDefault="005D19AC">
      <w:pPr>
        <w:pStyle w:val="ProductList-Body"/>
      </w:pPr>
      <w:r>
        <w:t>O termo, “Licença Qualificada”, conforme definido nos Direitos de Migração para System Center Server publicados nos Termos de Produto de outubro de 2016, foi atualizado para incluir também as Licenças do processador do System Center Server com SA obtidas pelo Cliente a partir de 31 de dezembro de 2016 sob um novo Registro ou um Registro de renovação com Data de Início de Vigência entre 1º de outubro de 2016 e 31 de dezembro de 2016.</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37" w:name="_Sec644"/>
      <w:r>
        <w:t>System Center Configuration Manager</w:t>
      </w:r>
      <w:bookmarkEnd w:id="137"/>
      <w:r>
        <w:fldChar w:fldCharType="begin"/>
      </w:r>
      <w:r>
        <w:instrText xml:space="preserve"> TC "</w:instrText>
      </w:r>
      <w:bookmarkStart w:id="138" w:name="_Toc488861724"/>
      <w:r>
        <w:instrText>System Center Configuration Manager</w:instrText>
      </w:r>
      <w:bookmarkEnd w:id="138"/>
      <w:r>
        <w:instrText>" \l 3</w:instrText>
      </w:r>
      <w:r>
        <w:fldChar w:fldCharType="end"/>
      </w:r>
    </w:p>
    <w:p w:rsidR="001C44FD" w:rsidRDefault="005D19AC">
      <w:pPr>
        <w:pStyle w:val="ProductList-Offering1SubSection"/>
        <w:outlineLvl w:val="3"/>
      </w:pPr>
      <w:bookmarkStart w:id="139" w:name="_Sec691"/>
      <w:r>
        <w:t>1.Disponibilidade do Produto</w:t>
      </w:r>
      <w:bookmarkEnd w:id="139"/>
    </w:p>
    <w:p w:rsidR="001C44FD" w:rsidRDefault="001C44FD">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140" w:name="_Sec746"/>
      <w:r>
        <w:t>2.Condições do Produto</w:t>
      </w:r>
      <w:bookmarkEnd w:id="140"/>
    </w:p>
    <w:tbl>
      <w:tblPr>
        <w:tblStyle w:val="PURTable"/>
        <w:tblW w:w="0" w:type="dxa"/>
        <w:tblLook w:val="04A0" w:firstRow="1" w:lastRow="0" w:firstColumn="1" w:lastColumn="0" w:noHBand="0" w:noVBand="1"/>
      </w:tblPr>
      <w:tblGrid>
        <w:gridCol w:w="3596"/>
        <w:gridCol w:w="3615"/>
        <w:gridCol w:w="357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41" w:name="_Sec802"/>
      <w:r>
        <w:lastRenderedPageBreak/>
        <w:t>3.Direitos de Uso</w:t>
      </w:r>
      <w:bookmarkEnd w:id="141"/>
    </w:p>
    <w:tbl>
      <w:tblPr>
        <w:tblStyle w:val="PURTable"/>
        <w:tblW w:w="0" w:type="dxa"/>
        <w:tblLook w:val="04A0" w:firstRow="1" w:lastRow="0" w:firstColumn="1" w:lastColumn="0" w:noHBand="0" w:noVBand="1"/>
      </w:tblPr>
      <w:tblGrid>
        <w:gridCol w:w="3635"/>
        <w:gridCol w:w="3537"/>
        <w:gridCol w:w="361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 xml:space="preserve">Licença Equivalente à Licença de Gerenciamento (consulte o </w:t>
            </w:r>
            <w:hyperlink w:anchor="_Sec591">
              <w:r>
                <w:rPr>
                  <w:color w:val="00467F"/>
                  <w:u w:val="single"/>
                </w:rPr>
                <w:t>Apêndice A</w:t>
              </w:r>
            </w:hyperlink>
            <w:r>
              <w:t>)</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3.2 Tecnologia SQL Server</w:t>
      </w:r>
    </w:p>
    <w:p w:rsidR="001C44FD" w:rsidRDefault="005D19A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1C44FD" w:rsidRDefault="005D19AC">
      <w:pPr>
        <w:pStyle w:val="ProductList-Offering1SubSection"/>
        <w:outlineLvl w:val="3"/>
      </w:pPr>
      <w:bookmarkStart w:id="142" w:name="_Sec839"/>
      <w:r>
        <w:t>4.Software Assurance</w:t>
      </w:r>
      <w:bookmarkEnd w:id="142"/>
    </w:p>
    <w:tbl>
      <w:tblPr>
        <w:tblStyle w:val="PURTable"/>
        <w:tblW w:w="0" w:type="dxa"/>
        <w:tblLook w:val="04A0" w:firstRow="1" w:lastRow="0" w:firstColumn="1" w:lastColumn="0" w:noHBand="0" w:noVBand="1"/>
      </w:tblPr>
      <w:tblGrid>
        <w:gridCol w:w="3617"/>
        <w:gridCol w:w="3592"/>
        <w:gridCol w:w="358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2">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4.1 System Center Configuration Manager - Direitos de VDI</w:t>
      </w:r>
    </w:p>
    <w:p w:rsidR="001C44FD" w:rsidRDefault="005D19AC">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1C44FD" w:rsidRDefault="001C44FD">
      <w:pPr>
        <w:pStyle w:val="ProductList-Body"/>
      </w:pPr>
    </w:p>
    <w:p w:rsidR="001C44FD" w:rsidRDefault="005D19AC">
      <w:pPr>
        <w:pStyle w:val="ProductList-ClauseHeading"/>
        <w:outlineLvl w:val="4"/>
      </w:pPr>
      <w:r>
        <w:t>4.2 Direitos de Ramificação Atual do System Center Configuration Manager</w:t>
      </w:r>
    </w:p>
    <w:p w:rsidR="001C44FD" w:rsidRDefault="005D19AC">
      <w:pPr>
        <w:pStyle w:val="ProductList-Body"/>
      </w:pPr>
      <w:r>
        <w:t>Clientes com SA ativo nas Licenças do System Center Configuration Manager ou Licenças equivalentes a ML podem instalar e usar a opção de Ramificação Atual do System Center Configuration Manager.</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488861725"/>
      <w:r>
        <w:instrText>System Center Data Protection Manager</w:instrText>
      </w:r>
      <w:bookmarkEnd w:id="144"/>
      <w:r>
        <w:instrText>" \l 3</w:instrText>
      </w:r>
      <w:r>
        <w:fldChar w:fldCharType="end"/>
      </w:r>
    </w:p>
    <w:p w:rsidR="001C44FD" w:rsidRDefault="005D19AC">
      <w:pPr>
        <w:pStyle w:val="ProductList-Offering1SubSection"/>
        <w:outlineLvl w:val="3"/>
      </w:pPr>
      <w:bookmarkStart w:id="145" w:name="_Sec690"/>
      <w:r>
        <w:t>1.Disponibilidade do Produto</w:t>
      </w:r>
      <w:bookmarkEnd w:id="145"/>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146" w:name="_Sec745"/>
      <w:r>
        <w:t>2.Condições do Produto</w:t>
      </w:r>
      <w:bookmarkEnd w:id="146"/>
    </w:p>
    <w:tbl>
      <w:tblPr>
        <w:tblStyle w:val="PURTable"/>
        <w:tblW w:w="0" w:type="dxa"/>
        <w:tblLook w:val="04A0" w:firstRow="1" w:lastRow="0" w:firstColumn="1" w:lastColumn="0" w:noHBand="0" w:noVBand="1"/>
      </w:tblPr>
      <w:tblGrid>
        <w:gridCol w:w="3634"/>
        <w:gridCol w:w="3593"/>
        <w:gridCol w:w="356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47" w:name="_Sec801"/>
      <w:r>
        <w:t>3.Direitos de Uso</w:t>
      </w:r>
      <w:bookmarkEnd w:id="147"/>
    </w:p>
    <w:tbl>
      <w:tblPr>
        <w:tblStyle w:val="PURTable"/>
        <w:tblW w:w="0" w:type="dxa"/>
        <w:tblLook w:val="04A0" w:firstRow="1" w:lastRow="0" w:firstColumn="1" w:lastColumn="0" w:noHBand="0" w:noVBand="1"/>
      </w:tblPr>
      <w:tblGrid>
        <w:gridCol w:w="3635"/>
        <w:gridCol w:w="3537"/>
        <w:gridCol w:w="361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lastRenderedPageBreak/>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Licença de Gerenciamento</w:t>
      </w:r>
    </w:p>
    <w:tbl>
      <w:tblPr>
        <w:tblStyle w:val="PURTable"/>
        <w:tblW w:w="0" w:type="dxa"/>
        <w:tblLook w:val="04A0" w:firstRow="1" w:lastRow="0" w:firstColumn="1" w:lastColumn="0" w:noHBand="0" w:noVBand="1"/>
      </w:tblPr>
      <w:tblGrid>
        <w:gridCol w:w="3654"/>
        <w:gridCol w:w="3612"/>
        <w:gridCol w:w="352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Licença do System Center 2016 Data Protection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3.2 Tecnologia SQL Server</w:t>
      </w:r>
    </w:p>
    <w:p w:rsidR="001C44FD" w:rsidRDefault="005D19A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1C44FD" w:rsidRDefault="005D19AC">
      <w:pPr>
        <w:pStyle w:val="ProductList-Offering1SubSection"/>
        <w:outlineLvl w:val="3"/>
      </w:pPr>
      <w:bookmarkStart w:id="148" w:name="_Sec927"/>
      <w:r>
        <w:t>4.Software Assurance</w:t>
      </w:r>
      <w:bookmarkEnd w:id="148"/>
    </w:p>
    <w:tbl>
      <w:tblPr>
        <w:tblStyle w:val="PURTable"/>
        <w:tblW w:w="0" w:type="dxa"/>
        <w:tblLook w:val="04A0" w:firstRow="1" w:lastRow="0" w:firstColumn="1" w:lastColumn="0" w:noHBand="0" w:noVBand="1"/>
      </w:tblPr>
      <w:tblGrid>
        <w:gridCol w:w="3633"/>
        <w:gridCol w:w="3584"/>
        <w:gridCol w:w="357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3">
              <w:r>
                <w:rPr>
                  <w:color w:val="00467F"/>
                  <w:u w:val="single"/>
                </w:rPr>
                <w:t>Lista de Produtos - outubro de 2013</w:t>
              </w:r>
            </w:hyperlink>
            <w:r>
              <w:t xml:space="preserve">, </w:t>
            </w:r>
            <w:hyperlink r:id="rId64">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4.1 Direitos de Ramificação Atual do System Center Data Protection Manager</w:t>
      </w:r>
    </w:p>
    <w:p w:rsidR="001C44FD" w:rsidRDefault="005D19AC">
      <w:pPr>
        <w:pStyle w:val="ProductList-Body"/>
      </w:pPr>
      <w:r>
        <w:t>Clientes com SA ativo nas Licenças do System Center Data Protection Manager ou Licença equivalente a ML podem instalar e usar a opção de Ramificação Atual do System Center Data Protection Manager.</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488861726"/>
      <w:r>
        <w:instrText>System Center Endpoint Protection</w:instrText>
      </w:r>
      <w:bookmarkEnd w:id="150"/>
      <w:r>
        <w:instrText>" \l 3</w:instrText>
      </w:r>
      <w:r>
        <w:fldChar w:fldCharType="end"/>
      </w:r>
    </w:p>
    <w:p w:rsidR="001C44FD" w:rsidRDefault="005D19AC">
      <w:pPr>
        <w:pStyle w:val="ProductList-Offering1SubSection"/>
        <w:outlineLvl w:val="3"/>
      </w:pPr>
      <w:bookmarkStart w:id="151" w:name="_Sec892"/>
      <w:r>
        <w:t>1.Disponibilidade do Produto</w:t>
      </w:r>
      <w:bookmarkEnd w:id="151"/>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none" w:sz="4" w:space="0" w:color="BFBFBF"/>
              <w:right w:val="none" w:sz="4" w:space="0" w:color="6E6E6E"/>
            </w:tcBorders>
          </w:tcPr>
          <w:p w:rsidR="001C44FD" w:rsidRDefault="005D19AC">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1C44FD" w:rsidRDefault="005D19AC">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C44FD" w:rsidRDefault="005D19AC">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152" w:name="_Sec893"/>
      <w:r>
        <w:t>2.Condições do Produto</w:t>
      </w:r>
      <w:bookmarkEnd w:id="152"/>
    </w:p>
    <w:tbl>
      <w:tblPr>
        <w:tblStyle w:val="PURTable"/>
        <w:tblW w:w="0" w:type="dxa"/>
        <w:tblLook w:val="04A0" w:firstRow="1" w:lastRow="0" w:firstColumn="1" w:lastColumn="0" w:noHBand="0" w:noVBand="1"/>
      </w:tblPr>
      <w:tblGrid>
        <w:gridCol w:w="3596"/>
        <w:gridCol w:w="3615"/>
        <w:gridCol w:w="357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 xml:space="preserve">Edições Anteriores:N/D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 (SA):N/D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 xml:space="preserve">Desconto de Atualização (UTD):N/D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53" w:name="_Sec894"/>
      <w:r>
        <w:t>3.Direitos de Uso</w:t>
      </w:r>
      <w:bookmarkEnd w:id="153"/>
    </w:p>
    <w:tbl>
      <w:tblPr>
        <w:tblStyle w:val="PURTable"/>
        <w:tblW w:w="0" w:type="dxa"/>
        <w:tblLook w:val="04A0" w:firstRow="1" w:lastRow="0" w:firstColumn="1" w:lastColumn="0" w:noHBand="0" w:noVBand="1"/>
      </w:tblPr>
      <w:tblGrid>
        <w:gridCol w:w="3655"/>
        <w:gridCol w:w="3561"/>
        <w:gridCol w:w="357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SLs de Usuário e Dispositivo</w:t>
      </w:r>
    </w:p>
    <w:p w:rsidR="001C44FD" w:rsidRDefault="005D19AC">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1C44FD" w:rsidRDefault="001C44FD">
      <w:pPr>
        <w:pStyle w:val="ProductList-Body"/>
      </w:pPr>
    </w:p>
    <w:p w:rsidR="001C44FD" w:rsidRDefault="005D19AC">
      <w:pPr>
        <w:pStyle w:val="ProductList-ClauseHeading"/>
        <w:outlineLvl w:val="4"/>
      </w:pPr>
      <w:r>
        <w:t>3.2 SLs de Gerenciamento de Servidores</w:t>
      </w:r>
    </w:p>
    <w:p w:rsidR="001C44FD" w:rsidRDefault="005D19AC">
      <w:pPr>
        <w:pStyle w:val="ProductList-Body"/>
      </w:pPr>
      <w:r>
        <w:t xml:space="preserve">Além dos requisitos de SL de Usuário, as Licenças de Gerenciamento de Servidor são exigidas para cada Servidor no número especificado nos termos de licença do System Center 2016 Datacenter e Standard.Para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gerenciados.Para este parágrafo, “Servidores” corresponde a um dispositivo no qual o Cliente executa o software de sistema operacional do servidor.</w:t>
      </w:r>
    </w:p>
    <w:p w:rsidR="001C44FD" w:rsidRDefault="001C44FD">
      <w:pPr>
        <w:pStyle w:val="ProductList-Body"/>
      </w:pPr>
    </w:p>
    <w:p w:rsidR="001C44FD" w:rsidRDefault="005D19AC">
      <w:pPr>
        <w:pStyle w:val="ProductList-ClauseHeading"/>
        <w:outlineLvl w:val="4"/>
      </w:pPr>
      <w:r>
        <w:t>3.3 Substituição de Mecanismos de Verificação</w:t>
      </w:r>
    </w:p>
    <w:p w:rsidR="001C44FD" w:rsidRDefault="005D19AC">
      <w:pPr>
        <w:pStyle w:val="ProductList-Body"/>
      </w:pPr>
      <w:r>
        <w:t>A Microsoft poderá substituir o software e os arquivos semelhantes pelo Serviço Online:</w:t>
      </w:r>
    </w:p>
    <w:p w:rsidR="001C44FD" w:rsidRDefault="005D19AC" w:rsidP="00D56B5C">
      <w:pPr>
        <w:pStyle w:val="ProductList-Bullet"/>
        <w:numPr>
          <w:ilvl w:val="0"/>
          <w:numId w:val="20"/>
        </w:numPr>
      </w:pPr>
      <w:r>
        <w:lastRenderedPageBreak/>
        <w:t>software antivírus e anti-spam; e</w:t>
      </w:r>
    </w:p>
    <w:p w:rsidR="001C44FD" w:rsidRDefault="005D19AC" w:rsidP="00D56B5C">
      <w:pPr>
        <w:pStyle w:val="ProductList-Bullet"/>
        <w:numPr>
          <w:ilvl w:val="0"/>
          <w:numId w:val="20"/>
        </w:numPr>
      </w:pPr>
      <w:r>
        <w:t>arquivos de assinatura e arquivos de dados com filtragem de conteúdo.</w:t>
      </w:r>
    </w:p>
    <w:p w:rsidR="001C44FD" w:rsidRDefault="005D19AC">
      <w:pPr>
        <w:pStyle w:val="ProductList-Offering1SubSection"/>
        <w:outlineLvl w:val="3"/>
      </w:pPr>
      <w:bookmarkStart w:id="154" w:name="_Sec895"/>
      <w:r>
        <w:t>4.Software Assurance</w:t>
      </w:r>
      <w:bookmarkEnd w:id="154"/>
    </w:p>
    <w:tbl>
      <w:tblPr>
        <w:tblStyle w:val="PURTable"/>
        <w:tblW w:w="0" w:type="dxa"/>
        <w:tblLook w:val="04A0" w:firstRow="1" w:lastRow="0" w:firstColumn="1" w:lastColumn="0" w:noHBand="0" w:noVBand="1"/>
      </w:tblPr>
      <w:tblGrid>
        <w:gridCol w:w="3619"/>
        <w:gridCol w:w="3591"/>
        <w:gridCol w:w="358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Benefícios do SA:N/D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65">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4.1 Direitos de Ramificação Atual do System Center Endpoint Protection</w:t>
      </w:r>
    </w:p>
    <w:p w:rsidR="001C44FD" w:rsidRDefault="005D19AC">
      <w:pPr>
        <w:pStyle w:val="ProductList-Body"/>
      </w:pPr>
      <w:r>
        <w:t>Clientes com SA ativo nas Licenças do System Center Endpoint Protection ou Licença equivalente a ML podem instalar e usar a opção de Ramificação Atual do System Center Endpoint Protection.</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488861727"/>
      <w:r>
        <w:instrText>System Center Operations Manager</w:instrText>
      </w:r>
      <w:bookmarkEnd w:id="156"/>
      <w:r>
        <w:instrText>" \l 3</w:instrText>
      </w:r>
      <w:r>
        <w:fldChar w:fldCharType="end"/>
      </w:r>
    </w:p>
    <w:p w:rsidR="001C44FD" w:rsidRDefault="005D19AC">
      <w:pPr>
        <w:pStyle w:val="ProductList-Offering1SubSection"/>
        <w:outlineLvl w:val="3"/>
      </w:pPr>
      <w:bookmarkStart w:id="157" w:name="_Sec1181"/>
      <w:r>
        <w:t>1.Disponibilidade do Produto</w:t>
      </w:r>
      <w:bookmarkEnd w:id="157"/>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System Center 2016 Operations Manager</w:t>
            </w:r>
            <w:r>
              <w:fldChar w:fldCharType="begin"/>
            </w:r>
            <w:r>
              <w:instrText xml:space="preserve"> XE "System Center 2016 Operations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158" w:name="_Sec1182"/>
      <w:r>
        <w:t>2.Condições do Produto</w:t>
      </w:r>
      <w:bookmarkEnd w:id="158"/>
    </w:p>
    <w:tbl>
      <w:tblPr>
        <w:tblStyle w:val="PURTable"/>
        <w:tblW w:w="0" w:type="dxa"/>
        <w:tblLook w:val="04A0" w:firstRow="1" w:lastRow="0" w:firstColumn="1" w:lastColumn="0" w:noHBand="0" w:noVBand="1"/>
      </w:tblPr>
      <w:tblGrid>
        <w:gridCol w:w="3634"/>
        <w:gridCol w:w="3593"/>
        <w:gridCol w:w="356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66">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59" w:name="_Sec1183"/>
      <w:r>
        <w:t>3.Direitos de Uso</w:t>
      </w:r>
      <w:bookmarkEnd w:id="159"/>
    </w:p>
    <w:tbl>
      <w:tblPr>
        <w:tblStyle w:val="PURTable"/>
        <w:tblW w:w="0" w:type="dxa"/>
        <w:tblLook w:val="04A0" w:firstRow="1" w:lastRow="0" w:firstColumn="1" w:lastColumn="0" w:noHBand="0" w:noVBand="1"/>
      </w:tblPr>
      <w:tblGrid>
        <w:gridCol w:w="3635"/>
        <w:gridCol w:w="3537"/>
        <w:gridCol w:w="361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67">
              <w:r>
                <w:rPr>
                  <w:color w:val="00467F"/>
                  <w:u w:val="single"/>
                </w:rPr>
                <w:t>Universal</w:t>
              </w:r>
            </w:hyperlink>
            <w:r>
              <w:t xml:space="preserve">; </w:t>
            </w:r>
            <w:hyperlink r:id="rId68">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69">
              <w:r>
                <w:rPr>
                  <w:color w:val="00467F"/>
                  <w:u w:val="single"/>
                </w:rPr>
                <w:t>Recursos de Internet</w:t>
              </w:r>
            </w:hyperlink>
            <w:r>
              <w:t xml:space="preserve">, </w:t>
            </w:r>
            <w:hyperlink r:id="rId70">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Licença de Gerenciamento</w:t>
      </w:r>
    </w:p>
    <w:tbl>
      <w:tblPr>
        <w:tblStyle w:val="PURTable"/>
        <w:tblW w:w="0" w:type="dxa"/>
        <w:tblLook w:val="04A0" w:firstRow="1" w:lastRow="0" w:firstColumn="1" w:lastColumn="0" w:noHBand="0" w:noVBand="1"/>
      </w:tblPr>
      <w:tblGrid>
        <w:gridCol w:w="3653"/>
        <w:gridCol w:w="3615"/>
        <w:gridCol w:w="352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Licença do System Center 2016 Operations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3.2 Tecnologia SQL Server</w:t>
      </w:r>
    </w:p>
    <w:p w:rsidR="001C44FD" w:rsidRDefault="005D19A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1C44FD" w:rsidRDefault="005D19AC">
      <w:pPr>
        <w:pStyle w:val="ProductList-Offering1SubSection"/>
        <w:outlineLvl w:val="3"/>
      </w:pPr>
      <w:bookmarkStart w:id="160" w:name="_Sec1184"/>
      <w:r>
        <w:t>4.Software Assurance</w:t>
      </w:r>
      <w:bookmarkEnd w:id="160"/>
    </w:p>
    <w:tbl>
      <w:tblPr>
        <w:tblStyle w:val="PURTable"/>
        <w:tblW w:w="0" w:type="dxa"/>
        <w:tblLook w:val="04A0" w:firstRow="1" w:lastRow="0" w:firstColumn="1" w:lastColumn="0" w:noHBand="0" w:noVBand="1"/>
      </w:tblPr>
      <w:tblGrid>
        <w:gridCol w:w="3633"/>
        <w:gridCol w:w="3584"/>
        <w:gridCol w:w="357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1">
              <w:r>
                <w:rPr>
                  <w:color w:val="00467F"/>
                  <w:u w:val="single"/>
                </w:rPr>
                <w:t>Lista de Produtos - outubro de 2013</w:t>
              </w:r>
            </w:hyperlink>
            <w:r>
              <w:t xml:space="preserve">; </w:t>
            </w:r>
            <w:hyperlink r:id="rId72">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lastRenderedPageBreak/>
        <w:t>4.1 Direitos de Ramificação Atual do System Center Operations Manager</w:t>
      </w:r>
    </w:p>
    <w:p w:rsidR="001C44FD" w:rsidRDefault="005D19AC">
      <w:pPr>
        <w:pStyle w:val="ProductList-Body"/>
      </w:pPr>
      <w:r>
        <w:t>Clientes com SA ativo nas Licenças do System Center Operations Manager ou com Licença equivalente a ML podem instalar e usar a opção de Ramificação Atual do System Center Operations Manager.</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488861728"/>
      <w:r>
        <w:instrText>System Center Orchestrator</w:instrText>
      </w:r>
      <w:bookmarkEnd w:id="162"/>
      <w:r>
        <w:instrText>" \l 3</w:instrText>
      </w:r>
      <w:r>
        <w:fldChar w:fldCharType="end"/>
      </w:r>
    </w:p>
    <w:p w:rsidR="001C44FD" w:rsidRDefault="005D19AC">
      <w:pPr>
        <w:pStyle w:val="ProductList-Offering1SubSection"/>
        <w:outlineLvl w:val="3"/>
      </w:pPr>
      <w:bookmarkStart w:id="163" w:name="_Sec1186"/>
      <w:r>
        <w:t>1.Disponibilidade do Produto</w:t>
      </w:r>
      <w:bookmarkEnd w:id="163"/>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System Center 2016 Orchestrator</w:t>
            </w:r>
            <w:r>
              <w:fldChar w:fldCharType="begin"/>
            </w:r>
            <w:r>
              <w:instrText xml:space="preserve"> XE "System Center 2016 Orchestrator"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164" w:name="_Sec1187"/>
      <w:r>
        <w:t>2.Condições do Produto</w:t>
      </w:r>
      <w:bookmarkEnd w:id="164"/>
    </w:p>
    <w:tbl>
      <w:tblPr>
        <w:tblStyle w:val="PURTable"/>
        <w:tblW w:w="0" w:type="dxa"/>
        <w:tblLook w:val="04A0" w:firstRow="1" w:lastRow="0" w:firstColumn="1" w:lastColumn="0" w:noHBand="0" w:noVBand="1"/>
      </w:tblPr>
      <w:tblGrid>
        <w:gridCol w:w="3634"/>
        <w:gridCol w:w="3593"/>
        <w:gridCol w:w="356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Orchestrator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73">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65" w:name="_Sec1188"/>
      <w:r>
        <w:t>3.Direitos de Uso</w:t>
      </w:r>
      <w:bookmarkEnd w:id="165"/>
    </w:p>
    <w:tbl>
      <w:tblPr>
        <w:tblStyle w:val="PURTable"/>
        <w:tblW w:w="0" w:type="dxa"/>
        <w:tblLook w:val="04A0" w:firstRow="1" w:lastRow="0" w:firstColumn="1" w:lastColumn="0" w:noHBand="0" w:noVBand="1"/>
      </w:tblPr>
      <w:tblGrid>
        <w:gridCol w:w="3635"/>
        <w:gridCol w:w="3537"/>
        <w:gridCol w:w="361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74">
              <w:r>
                <w:rPr>
                  <w:color w:val="00467F"/>
                  <w:u w:val="single"/>
                </w:rPr>
                <w:t>Universal</w:t>
              </w:r>
            </w:hyperlink>
            <w:r>
              <w:t xml:space="preserve">; </w:t>
            </w:r>
            <w:hyperlink r:id="rId7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76">
              <w:r>
                <w:rPr>
                  <w:color w:val="00467F"/>
                  <w:u w:val="single"/>
                </w:rPr>
                <w:t>Recursos de Internet</w:t>
              </w:r>
            </w:hyperlink>
            <w:r>
              <w:t xml:space="preserve">, </w:t>
            </w:r>
            <w:hyperlink r:id="rId7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Licença de Gerenciamento</w:t>
      </w:r>
    </w:p>
    <w:tbl>
      <w:tblPr>
        <w:tblStyle w:val="PURTable"/>
        <w:tblW w:w="0" w:type="dxa"/>
        <w:tblLook w:val="04A0" w:firstRow="1" w:lastRow="0" w:firstColumn="1" w:lastColumn="0" w:noHBand="0" w:noVBand="1"/>
      </w:tblPr>
      <w:tblGrid>
        <w:gridCol w:w="3648"/>
        <w:gridCol w:w="3626"/>
        <w:gridCol w:w="351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Licença do System Center 2016 Orchestrator (Usuário ou OSE)</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3.2 Tecnologia SQL Server</w:t>
      </w:r>
    </w:p>
    <w:p w:rsidR="001C44FD" w:rsidRDefault="005D19A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1C44FD" w:rsidRDefault="005D19AC">
      <w:pPr>
        <w:pStyle w:val="ProductList-Offering1SubSection"/>
        <w:outlineLvl w:val="3"/>
      </w:pPr>
      <w:bookmarkStart w:id="166" w:name="_Sec1189"/>
      <w:r>
        <w:t>4.Software Assurance</w:t>
      </w:r>
      <w:bookmarkEnd w:id="166"/>
    </w:p>
    <w:tbl>
      <w:tblPr>
        <w:tblStyle w:val="PURTable"/>
        <w:tblW w:w="0" w:type="dxa"/>
        <w:tblLook w:val="04A0" w:firstRow="1" w:lastRow="0" w:firstColumn="1" w:lastColumn="0" w:noHBand="0" w:noVBand="1"/>
      </w:tblPr>
      <w:tblGrid>
        <w:gridCol w:w="3633"/>
        <w:gridCol w:w="3584"/>
        <w:gridCol w:w="357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78">
              <w:r>
                <w:rPr>
                  <w:color w:val="00467F"/>
                  <w:u w:val="single"/>
                </w:rPr>
                <w:t>Lista de Produtos - outubro de 2013</w:t>
              </w:r>
            </w:hyperlink>
            <w:r>
              <w:t xml:space="preserve">; </w:t>
            </w:r>
            <w:hyperlink r:id="rId79">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488861729"/>
      <w:r>
        <w:instrText>System Center Service Manager</w:instrText>
      </w:r>
      <w:bookmarkEnd w:id="168"/>
      <w:r>
        <w:instrText>" \l 3</w:instrText>
      </w:r>
      <w:r>
        <w:fldChar w:fldCharType="end"/>
      </w:r>
    </w:p>
    <w:p w:rsidR="001C44FD" w:rsidRDefault="005D19AC">
      <w:pPr>
        <w:pStyle w:val="ProductList-Offering1SubSection"/>
        <w:outlineLvl w:val="3"/>
      </w:pPr>
      <w:bookmarkStart w:id="169" w:name="_Sec1191"/>
      <w:r>
        <w:t>1.Disponibilidade do Produto</w:t>
      </w:r>
      <w:bookmarkEnd w:id="169"/>
    </w:p>
    <w:tbl>
      <w:tblPr>
        <w:tblStyle w:val="PURTable"/>
        <w:tblW w:w="0" w:type="dxa"/>
        <w:tblLook w:val="04A0" w:firstRow="1" w:lastRow="0" w:firstColumn="1" w:lastColumn="0" w:noHBand="0" w:noVBand="1"/>
      </w:tblPr>
      <w:tblGrid>
        <w:gridCol w:w="3445"/>
        <w:gridCol w:w="673"/>
        <w:gridCol w:w="648"/>
        <w:gridCol w:w="671"/>
        <w:gridCol w:w="645"/>
        <w:gridCol w:w="647"/>
        <w:gridCol w:w="574"/>
        <w:gridCol w:w="689"/>
        <w:gridCol w:w="718"/>
        <w:gridCol w:w="708"/>
        <w:gridCol w:w="676"/>
        <w:gridCol w:w="690"/>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System Center 2016 Service Manager</w:t>
            </w:r>
            <w:r>
              <w:fldChar w:fldCharType="begin"/>
            </w:r>
            <w:r>
              <w:instrText xml:space="preserve"> XE "System Center 2016 Service Manager" </w:instrText>
            </w:r>
            <w:r>
              <w:fldChar w:fldCharType="end"/>
            </w:r>
            <w:r>
              <w:t xml:space="preserve"> por Usuário (ML de Cliente)</w:t>
            </w:r>
          </w:p>
        </w:tc>
        <w:tc>
          <w:tcPr>
            <w:tcW w:w="74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170" w:name="_Sec1192"/>
      <w:r>
        <w:lastRenderedPageBreak/>
        <w:t>2.Condições do Produto</w:t>
      </w:r>
      <w:bookmarkEnd w:id="170"/>
    </w:p>
    <w:tbl>
      <w:tblPr>
        <w:tblStyle w:val="PURTable"/>
        <w:tblW w:w="0" w:type="dxa"/>
        <w:tblLook w:val="04A0" w:firstRow="1" w:lastRow="0" w:firstColumn="1" w:lastColumn="0" w:noHBand="0" w:noVBand="1"/>
      </w:tblPr>
      <w:tblGrid>
        <w:gridCol w:w="3634"/>
        <w:gridCol w:w="3593"/>
        <w:gridCol w:w="356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r:id="rId80">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71" w:name="_Sec1193"/>
      <w:r>
        <w:t>3.Direitos de Uso</w:t>
      </w:r>
      <w:bookmarkEnd w:id="171"/>
    </w:p>
    <w:tbl>
      <w:tblPr>
        <w:tblStyle w:val="PURTable"/>
        <w:tblW w:w="0" w:type="dxa"/>
        <w:tblLook w:val="04A0" w:firstRow="1" w:lastRow="0" w:firstColumn="1" w:lastColumn="0" w:noHBand="0" w:noVBand="1"/>
      </w:tblPr>
      <w:tblGrid>
        <w:gridCol w:w="3635"/>
        <w:gridCol w:w="3537"/>
        <w:gridCol w:w="361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r:id="rId81">
              <w:r>
                <w:rPr>
                  <w:color w:val="00467F"/>
                  <w:u w:val="single"/>
                </w:rPr>
                <w:t>Universal</w:t>
              </w:r>
            </w:hyperlink>
            <w:r>
              <w:t xml:space="preserve">; </w:t>
            </w:r>
            <w:hyperlink r:id="rId82">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r:id="rId83">
              <w:r>
                <w:rPr>
                  <w:color w:val="00467F"/>
                  <w:u w:val="single"/>
                </w:rPr>
                <w:t>Recursos de Internet</w:t>
              </w:r>
            </w:hyperlink>
            <w:r>
              <w:t xml:space="preserve">, </w:t>
            </w:r>
            <w:hyperlink r:id="rId84">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Licença de Gerenciamento</w:t>
      </w:r>
    </w:p>
    <w:tbl>
      <w:tblPr>
        <w:tblStyle w:val="PURTable"/>
        <w:tblW w:w="0" w:type="dxa"/>
        <w:tblLook w:val="04A0" w:firstRow="1" w:lastRow="0" w:firstColumn="1" w:lastColumn="0" w:noHBand="0" w:noVBand="1"/>
      </w:tblPr>
      <w:tblGrid>
        <w:gridCol w:w="3659"/>
        <w:gridCol w:w="3603"/>
        <w:gridCol w:w="352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Licença do System Center 2016 Service Manager (Usuário ou OSE)</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3.2 Tecnologia SQL Server</w:t>
      </w:r>
    </w:p>
    <w:p w:rsidR="001C44FD" w:rsidRDefault="005D19A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1C44FD" w:rsidRDefault="005D19AC">
      <w:pPr>
        <w:pStyle w:val="ProductList-Offering1SubSection"/>
        <w:outlineLvl w:val="3"/>
      </w:pPr>
      <w:bookmarkStart w:id="172" w:name="_Sec1194"/>
      <w:r>
        <w:t>4.Software Assurance</w:t>
      </w:r>
      <w:bookmarkEnd w:id="172"/>
    </w:p>
    <w:tbl>
      <w:tblPr>
        <w:tblStyle w:val="PURTable"/>
        <w:tblW w:w="0" w:type="dxa"/>
        <w:tblLook w:val="04A0" w:firstRow="1" w:lastRow="0" w:firstColumn="1" w:lastColumn="0" w:noHBand="0" w:noVBand="1"/>
      </w:tblPr>
      <w:tblGrid>
        <w:gridCol w:w="3633"/>
        <w:gridCol w:w="3584"/>
        <w:gridCol w:w="357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85">
              <w:r>
                <w:rPr>
                  <w:color w:val="00467F"/>
                  <w:u w:val="single"/>
                </w:rPr>
                <w:t>Lista de Produtos - outubro de 2013</w:t>
              </w:r>
            </w:hyperlink>
            <w:r>
              <w:t xml:space="preserve">; </w:t>
            </w:r>
            <w:hyperlink r:id="rId86">
              <w:r>
                <w:rPr>
                  <w:color w:val="00467F"/>
                  <w:u w:val="single"/>
                </w:rPr>
                <w:t>Termos do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4.1 Direitos de Ramificação Atual do System Center Service Manager</w:t>
      </w:r>
    </w:p>
    <w:p w:rsidR="001C44FD" w:rsidRDefault="005D19AC">
      <w:pPr>
        <w:pStyle w:val="ProductList-Body"/>
      </w:pPr>
      <w:r>
        <w:t>Clientes com SA ativo nas Licenças do System Center Service Manager ou com Licença equivalente a ML podem instalar e usar a opção de Ramificação Atual do System Center Service Manager.</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488861730"/>
      <w:r>
        <w:instrText>Virtual Desktop Infrastructure (VDI) Suite</w:instrText>
      </w:r>
      <w:bookmarkEnd w:id="174"/>
      <w:r>
        <w:instrText>" \l 2</w:instrText>
      </w:r>
      <w:r>
        <w:fldChar w:fldCharType="end"/>
      </w:r>
    </w:p>
    <w:p w:rsidR="001C44FD" w:rsidRDefault="005D19AC">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87">
        <w:r>
          <w:rPr>
            <w:color w:val="00467F"/>
            <w:u w:val="single"/>
          </w:rPr>
          <w:t>http://go.microsoft.com/?linkid=9839206</w:t>
        </w:r>
      </w:hyperlink>
      <w:r>
        <w:t xml:space="preserve"> e a Lista de Produtos de junho de 2015 </w:t>
      </w:r>
      <w:hyperlink r:id="rId88">
        <w:r>
          <w:rPr>
            <w:color w:val="00467F"/>
            <w:u w:val="single"/>
          </w:rPr>
          <w:t>http://go.microsoft.com/?linkid=9839207</w:t>
        </w:r>
      </w:hyperlink>
      <w:r>
        <w:t>.</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GroupHeading"/>
        <w:outlineLvl w:val="1"/>
      </w:pPr>
      <w:bookmarkStart w:id="175" w:name="_Sec617"/>
      <w:r>
        <w:t>Visual Studio</w:t>
      </w:r>
      <w:bookmarkEnd w:id="175"/>
      <w:r>
        <w:fldChar w:fldCharType="begin"/>
      </w:r>
      <w:r>
        <w:instrText xml:space="preserve"> TC "</w:instrText>
      </w:r>
      <w:bookmarkStart w:id="176" w:name="_Toc488861731"/>
      <w:r>
        <w:instrText>Visual Studio</w:instrText>
      </w:r>
      <w:bookmarkEnd w:id="176"/>
      <w:r>
        <w:instrText>" \l 2</w:instrText>
      </w:r>
      <w:r>
        <w:fldChar w:fldCharType="end"/>
      </w:r>
    </w:p>
    <w:p w:rsidR="001C44FD" w:rsidRDefault="005D19AC">
      <w:pPr>
        <w:pStyle w:val="ProductList-Offering2HeadingNoBorder"/>
        <w:outlineLvl w:val="2"/>
      </w:pPr>
      <w:bookmarkStart w:id="177" w:name="_Sec649"/>
      <w:r>
        <w:t>Visual Studio</w:t>
      </w:r>
      <w:bookmarkEnd w:id="177"/>
      <w:r>
        <w:fldChar w:fldCharType="begin"/>
      </w:r>
      <w:r>
        <w:instrText xml:space="preserve"> TC "</w:instrText>
      </w:r>
      <w:bookmarkStart w:id="178" w:name="_Toc488861732"/>
      <w:r>
        <w:instrText>Visual Studio</w:instrText>
      </w:r>
      <w:bookmarkEnd w:id="178"/>
      <w:r>
        <w:instrText>" \l 3</w:instrText>
      </w:r>
      <w:r>
        <w:fldChar w:fldCharType="end"/>
      </w:r>
    </w:p>
    <w:p w:rsidR="001C44FD" w:rsidRDefault="005D19AC">
      <w:pPr>
        <w:pStyle w:val="ProductList-Offering1SubSection"/>
        <w:outlineLvl w:val="3"/>
      </w:pPr>
      <w:bookmarkStart w:id="179" w:name="_Sec697"/>
      <w:r>
        <w:t>1.Disponibilidade do Produto</w:t>
      </w:r>
      <w:bookmarkEnd w:id="17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Assinatura do Visual Studio Professional 2017</w:t>
            </w:r>
            <w:r>
              <w:fldChar w:fldCharType="begin"/>
            </w:r>
            <w:r>
              <w:instrText xml:space="preserve"> XE "Assinatura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Assinatura do Visual Studio Enterprise 2017</w:t>
            </w:r>
            <w:r>
              <w:fldChar w:fldCharType="begin"/>
            </w:r>
            <w:r>
              <w:instrText xml:space="preserve"> XE "Assinatura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Assinatura do Visual Studio Test Professional 2017</w:t>
            </w:r>
            <w:r>
              <w:fldChar w:fldCharType="begin"/>
            </w:r>
            <w:r>
              <w:instrText xml:space="preserve"> XE "Assinatura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3"/>
      </w:pPr>
      <w:bookmarkStart w:id="180" w:name="_Sec752"/>
      <w:r>
        <w:lastRenderedPageBreak/>
        <w:t>2.Condições do Produto</w:t>
      </w:r>
      <w:bookmarkEnd w:id="180"/>
    </w:p>
    <w:tbl>
      <w:tblPr>
        <w:tblStyle w:val="PURTable"/>
        <w:tblW w:w="0" w:type="dxa"/>
        <w:tblLook w:val="04A0" w:firstRow="1" w:lastRow="0" w:firstColumn="1" w:lastColumn="0" w:noHBand="0" w:noVBand="1"/>
      </w:tblPr>
      <w:tblGrid>
        <w:gridCol w:w="3561"/>
        <w:gridCol w:w="3609"/>
        <w:gridCol w:w="362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Professional</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Outorga de Licença para SQL Server Parallel Data Warehouse Developer</w:t>
      </w:r>
    </w:p>
    <w:p w:rsidR="001C44FD" w:rsidRDefault="005D19A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e Assinatura do Visual Studio Professional 2017 pode ter uma Licença para SQL Server 2016 Parallel Data Warehouse Developer.</w:t>
      </w:r>
    </w:p>
    <w:p w:rsidR="001C44FD" w:rsidRDefault="001C44FD">
      <w:pPr>
        <w:pStyle w:val="ProductList-Body"/>
      </w:pPr>
    </w:p>
    <w:p w:rsidR="001C44FD" w:rsidRDefault="005D19AC">
      <w:pPr>
        <w:pStyle w:val="ProductList-ClauseHeading"/>
        <w:outlineLvl w:val="4"/>
      </w:pPr>
      <w:r>
        <w:t>2.2 Outorga de Licença para Visual Studio Team Foundation Server 2017</w:t>
      </w:r>
    </w:p>
    <w:p w:rsidR="001C44FD" w:rsidRDefault="005D19A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Professional 2017, Assinatura do Visual Studio Enterprise 2017, Assinatura do Visual Studio Test Professional 2017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2017 e uma CAL de Usuário do Team Foundation Server.A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1C44FD" w:rsidRDefault="001C44FD">
      <w:pPr>
        <w:pStyle w:val="ProductList-Body"/>
      </w:pPr>
    </w:p>
    <w:p w:rsidR="001C44FD" w:rsidRDefault="005D19AC">
      <w:pPr>
        <w:pStyle w:val="ProductList-ClauseHeading"/>
        <w:outlineLvl w:val="4"/>
      </w:pPr>
      <w:r>
        <w:t>2.3 Serviços da Plataforma do Microsoft Azure</w:t>
      </w:r>
    </w:p>
    <w:p w:rsidR="001C44FD" w:rsidRDefault="005D19AC">
      <w:pPr>
        <w:pStyle w:val="ProductList-Body"/>
      </w:pPr>
      <w:r>
        <w:t>Os benefícios do Microsoft Azure não podem ser combinados de várias Assinaturas do Visual Studio ou Plataformas MSDN em uma única conta do Microsoft Azure.</w:t>
      </w:r>
    </w:p>
    <w:p w:rsidR="001C44FD" w:rsidRDefault="005D19AC">
      <w:pPr>
        <w:pStyle w:val="ProductList-Offering1SubSection"/>
        <w:outlineLvl w:val="3"/>
      </w:pPr>
      <w:bookmarkStart w:id="181" w:name="_Sec810"/>
      <w:r>
        <w:t>3.Direitos de Uso</w:t>
      </w:r>
      <w:bookmarkEnd w:id="181"/>
    </w:p>
    <w:tbl>
      <w:tblPr>
        <w:tblStyle w:val="PURTable"/>
        <w:tblW w:w="0" w:type="dxa"/>
        <w:tblLook w:val="04A0" w:firstRow="1" w:lastRow="0" w:firstColumn="1" w:lastColumn="0" w:noHBand="0" w:noVBand="1"/>
      </w:tblPr>
      <w:tblGrid>
        <w:gridCol w:w="3627"/>
        <w:gridCol w:w="3553"/>
        <w:gridCol w:w="361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SQL Server, Componentes de Software do Windows, Microsoft SharePoint, Windows SDK, Componentes do Microsoft Office, Microsoft Advertising SDK</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Arquivo BUILDSERVER.TXT</w:t>
      </w:r>
    </w:p>
    <w:p w:rsidR="001C44FD" w:rsidRDefault="005D19AC">
      <w:pPr>
        <w:pStyle w:val="ProductList-Body"/>
      </w:pPr>
      <w:r>
        <w:t xml:space="preserve">O Cliente pode instalar cópias dos arquivos nas Listas BuildServer encontradas no site </w:t>
      </w:r>
      <w:hyperlink r:id="rId89">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1C44FD" w:rsidRDefault="001C44FD">
      <w:pPr>
        <w:pStyle w:val="ProductList-Body"/>
      </w:pPr>
    </w:p>
    <w:p w:rsidR="001C44FD" w:rsidRDefault="005D19AC">
      <w:pPr>
        <w:pStyle w:val="ProductList-ClauseHeading"/>
        <w:outlineLvl w:val="4"/>
      </w:pPr>
      <w:r>
        <w:t>3.2 Utilitários</w:t>
      </w:r>
    </w:p>
    <w:p w:rsidR="001C44FD" w:rsidRDefault="005D19AC">
      <w:pPr>
        <w:pStyle w:val="ProductList-Body"/>
      </w:pPr>
      <w:r>
        <w:t xml:space="preserve">O Cliente pode copiar e instalar os Utilitários listados no site </w:t>
      </w:r>
      <w:hyperlink r:id="rId90">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software.O Cliente deverá excluir todos os Utilitários instalados em um dispositivo quando ele conclui a depuração do seu programa ou em 30 dias após os ter instalado no dispositivo, o que ocorrer primeiro.A Microsoft não é responsável pelo uso de ou acesso, por parte de nenhum terceiro, aos Utilitários que o Cliente instala em dispositivos.</w:t>
      </w:r>
    </w:p>
    <w:p w:rsidR="001C44FD" w:rsidRDefault="001C44FD">
      <w:pPr>
        <w:pStyle w:val="ProductList-Body"/>
      </w:pPr>
    </w:p>
    <w:p w:rsidR="001C44FD" w:rsidRDefault="005D19AC">
      <w:pPr>
        <w:pStyle w:val="ProductList-ClauseHeading"/>
        <w:outlineLvl w:val="4"/>
      </w:pPr>
      <w:r>
        <w:t>3.3 System Center – Virtual Machine Manager (SCVMM) – Assinatura do Visual Studio Enterprise e Assinatura do Visual Studio Test Professional</w:t>
      </w:r>
    </w:p>
    <w:p w:rsidR="001C44FD" w:rsidRDefault="005D19AC">
      <w:pPr>
        <w:pStyle w:val="ProductList-Body"/>
      </w:pPr>
      <w:r>
        <w:t>Cada usuário licenciado da Assinatura do Visual Studio Enterprise ou Assinatura do Visual Studio Test Professional pode instalar e executar o SCVMM com o software Visual Studio para fins de criação, implantação e gerenciamento do(s) ambiente(s) de laboratório.O ambiente de laboratório é um ambiente de sistema operacional virtual usado exclusivamente com a finalidade de desenvolver e testar programas do Cliente.O Cliente não precisa ter Licenças de Gerenciamento para esse uso.</w:t>
      </w:r>
    </w:p>
    <w:p w:rsidR="001C44FD" w:rsidRDefault="001C44FD">
      <w:pPr>
        <w:pStyle w:val="ProductList-Body"/>
      </w:pPr>
    </w:p>
    <w:p w:rsidR="001C44FD" w:rsidRDefault="005D19AC">
      <w:pPr>
        <w:pStyle w:val="ProductList-ClauseHeading"/>
        <w:outlineLvl w:val="4"/>
      </w:pPr>
      <w:r>
        <w:t>3.4 Office Professional Plus 2016 - Assinatura do Visual Studio Enterprise</w:t>
      </w:r>
    </w:p>
    <w:p w:rsidR="001C44FD" w:rsidRDefault="005D19AC">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da Assinatura do Visual Studio Enterprise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1C44FD" w:rsidRDefault="001C44FD">
      <w:pPr>
        <w:pStyle w:val="ProductList-Body"/>
      </w:pPr>
    </w:p>
    <w:p w:rsidR="001C44FD" w:rsidRDefault="005D19AC">
      <w:pPr>
        <w:pStyle w:val="ProductList-ClauseHeading"/>
        <w:outlineLvl w:val="4"/>
      </w:pPr>
      <w:r>
        <w:t>3.5 Bibliotecas do GNU Lesser General Public License</w:t>
      </w:r>
    </w:p>
    <w:p w:rsidR="001C44FD" w:rsidRDefault="005D19A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1C44FD" w:rsidRDefault="005D19AC">
      <w:pPr>
        <w:pStyle w:val="ProductList-Offering1SubSection"/>
        <w:outlineLvl w:val="3"/>
      </w:pPr>
      <w:bookmarkStart w:id="182" w:name="_Sec834"/>
      <w:r>
        <w:lastRenderedPageBreak/>
        <w:t>4.Software Assurance</w:t>
      </w:r>
      <w:bookmarkEnd w:id="182"/>
    </w:p>
    <w:tbl>
      <w:tblPr>
        <w:tblStyle w:val="PURTable"/>
        <w:tblW w:w="0" w:type="dxa"/>
        <w:tblLook w:val="04A0" w:firstRow="1" w:lastRow="0" w:firstColumn="1" w:lastColumn="0" w:noHBand="0" w:noVBand="1"/>
      </w:tblPr>
      <w:tblGrid>
        <w:gridCol w:w="3619"/>
        <w:gridCol w:w="3591"/>
        <w:gridCol w:w="358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1">
              <w:r>
                <w:rPr>
                  <w:color w:val="00467F"/>
                  <w:u w:val="single"/>
                </w:rPr>
                <w:t>Lista de Produtos - março de 2014</w:t>
              </w:r>
            </w:hyperlink>
            <w:r>
              <w:t xml:space="preserve"> e </w:t>
            </w:r>
            <w:hyperlink r:id="rId92">
              <w:r>
                <w:rPr>
                  <w:color w:val="00467F"/>
                  <w:u w:val="single"/>
                </w:rPr>
                <w:t>Termos do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 Direitos Equivalentes de SA:As SLs de Software adquiridas segundo o Registro para Servidor e Nuvem ou Contrato de Produtos e Serviços da Microsoft fornecem os mesmos direitos e benefícios de SA durante o prazo da Assinatura que as Licenças com cobertura de SA." </w:instrText>
            </w:r>
            <w:r>
              <w:fldChar w:fldCharType="separate"/>
            </w:r>
            <w:r>
              <w:rPr>
                <w:color w:val="0563C1"/>
              </w:rPr>
              <w:t>Direitos Equivalentes de SA</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4.1 Qualificação do Software Assurance</w:t>
      </w:r>
    </w:p>
    <w:p w:rsidR="001C44FD" w:rsidRDefault="005D19AC">
      <w:pPr>
        <w:pStyle w:val="ProductList-Body"/>
      </w:pPr>
      <w:r>
        <w:t xml:space="preserve">Clientes com SA próximo à data de término em qualquer Licença de Assinatura do Visual Studio ou uma assinatura de varejo ativo correspondendo às ofertas do Visual Studio nos Termos do Produto poderão renovar a cobertura de acordo com qualquer licença da Assinatura do Visual Studio.Ao renovar para um nível de Assinatura diferente, os novos termos de uso substituirão os termos de uso anteriores, e quaisquer softwares não incluídos na nova assinatura não poderão mais ser usados.A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1C44FD" w:rsidRDefault="001C44FD">
      <w:pPr>
        <w:pStyle w:val="ProductList-Body"/>
      </w:pPr>
    </w:p>
    <w:p w:rsidR="001C44FD" w:rsidRDefault="005D19AC">
      <w:pPr>
        <w:pStyle w:val="ProductList-ClauseHeading"/>
        <w:outlineLvl w:val="4"/>
      </w:pPr>
      <w:r>
        <w:t>4.2 Direitos Perpétuos da Assinatura do Visual Studio</w:t>
      </w:r>
    </w:p>
    <w:p w:rsidR="001C44FD" w:rsidRDefault="005D19AC">
      <w:pPr>
        <w:pStyle w:val="ProductList-Body"/>
      </w:pPr>
      <w:r>
        <w:t>Os direitos do Cliente de usar qualquer software licenciado por meio da Assinatura do Visual Studio se tornam perpétuos quando o direito do Cliente de usar o Visual Studio se torna perpétuo.</w:t>
      </w:r>
    </w:p>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183" w:name="_Sec650"/>
      <w:r>
        <w:t>Visual Studio Team Foundation Server</w:t>
      </w:r>
      <w:bookmarkEnd w:id="183"/>
      <w:r>
        <w:fldChar w:fldCharType="begin"/>
      </w:r>
      <w:r>
        <w:instrText xml:space="preserve"> TC "</w:instrText>
      </w:r>
      <w:bookmarkStart w:id="184" w:name="_Toc488861733"/>
      <w:r>
        <w:instrText>Visual Studio Team Foundation Server</w:instrText>
      </w:r>
      <w:bookmarkEnd w:id="184"/>
      <w:r>
        <w:instrText>" \l 3</w:instrText>
      </w:r>
      <w:r>
        <w:fldChar w:fldCharType="end"/>
      </w:r>
    </w:p>
    <w:p w:rsidR="001C44FD" w:rsidRDefault="005D19AC">
      <w:pPr>
        <w:pStyle w:val="ProductList-Offering1SubSection"/>
        <w:outlineLvl w:val="3"/>
      </w:pPr>
      <w:bookmarkStart w:id="185" w:name="_Sec698"/>
      <w:r>
        <w:t>1.Disponibilidade do Produto</w:t>
      </w:r>
      <w:bookmarkEnd w:id="185"/>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Visual Studio Team Foundation Server 2017 com Tecnologia SQL Server 2016</w:t>
            </w:r>
            <w:r>
              <w:fldChar w:fldCharType="begin"/>
            </w:r>
            <w:r>
              <w:instrText xml:space="preserve"> XE "Visual Studio Team Foundation Server 2017 com Tecnologia SQL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C44FD" w:rsidRDefault="001C44F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CAL do Visual Studio Team Foundation Server 2017</w:t>
            </w:r>
            <w:r>
              <w:fldChar w:fldCharType="begin"/>
            </w:r>
            <w:r>
              <w:instrText xml:space="preserve"> XE "CAL do Visual Studio Team Foundation Server 2017"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C44FD" w:rsidRDefault="001C44F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3"/>
      </w:pPr>
      <w:bookmarkStart w:id="186" w:name="_Sec753"/>
      <w:r>
        <w:t>2.Condições do Produto</w:t>
      </w:r>
      <w:bookmarkEnd w:id="186"/>
    </w:p>
    <w:tbl>
      <w:tblPr>
        <w:tblStyle w:val="PURTable"/>
        <w:tblW w:w="0" w:type="dxa"/>
        <w:tblLook w:val="04A0" w:firstRow="1" w:lastRow="0" w:firstColumn="1" w:lastColumn="0" w:noHBand="0" w:noVBand="1"/>
      </w:tblPr>
      <w:tblGrid>
        <w:gridCol w:w="3592"/>
        <w:gridCol w:w="3613"/>
        <w:gridCol w:w="358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187" w:name="_Sec811"/>
      <w:r>
        <w:t>3.Direitos de Uso</w:t>
      </w:r>
      <w:bookmarkEnd w:id="187"/>
    </w:p>
    <w:tbl>
      <w:tblPr>
        <w:tblStyle w:val="PURTable"/>
        <w:tblW w:w="0" w:type="dxa"/>
        <w:tblLook w:val="04A0" w:firstRow="1" w:lastRow="0" w:firstColumn="1" w:lastColumn="0" w:noHBand="0" w:noVBand="1"/>
      </w:tblPr>
      <w:tblGrid>
        <w:gridCol w:w="3600"/>
        <w:gridCol w:w="3567"/>
        <w:gridCol w:w="362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:Todos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"Tecnologias Incluídas:Indica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:Tecnologia do SQL Server, Componentes de Software do Windows, Microsoft SharePoint Foundation 2013</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Notificações:N/D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 Visual Studio Team Foundation Server 2017</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Usuário pago do Visual Studio Team Services</w:t>
            </w:r>
          </w:p>
        </w:tc>
      </w:tr>
    </w:tbl>
    <w:p w:rsidR="001C44FD" w:rsidRDefault="001C44FD">
      <w:pPr>
        <w:pStyle w:val="ProductList-Body"/>
      </w:pPr>
    </w:p>
    <w:p w:rsidR="001C44FD" w:rsidRDefault="005D19AC">
      <w:pPr>
        <w:pStyle w:val="ProductList-SubClauseHeading"/>
        <w:outlineLvl w:val="5"/>
      </w:pPr>
      <w:r>
        <w:t>3.1.1 Funcionalidade Adicional</w:t>
      </w:r>
    </w:p>
    <w:p w:rsidR="001C44FD" w:rsidRDefault="005D19AC">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Assinatura do Visual Studio Test Professional 2017</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Assinatura do Visual Studio Enterprise 2017</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1C44FD" w:rsidRDefault="005D19AC">
            <w:pPr>
              <w:pStyle w:val="ProductList-TableBody"/>
            </w:pPr>
            <w:r>
              <w:t>Extensão do Gerenciador de Teste do Visual Studio Team Services</w:t>
            </w:r>
          </w:p>
        </w:tc>
      </w:tr>
    </w:tbl>
    <w:p w:rsidR="001C44FD" w:rsidRDefault="001C44FD">
      <w:pPr>
        <w:pStyle w:val="ProductList-BodyIndented"/>
      </w:pPr>
    </w:p>
    <w:p w:rsidR="001C44FD" w:rsidRDefault="005D19AC">
      <w:pPr>
        <w:pStyle w:val="ProductList-SubClauseHeading"/>
        <w:outlineLvl w:val="5"/>
      </w:pPr>
      <w:r>
        <w:t>3.1.2 Funcionalidade Adicional</w:t>
      </w:r>
    </w:p>
    <w:p w:rsidR="001C44FD" w:rsidRDefault="005D19AC">
      <w:pPr>
        <w:pStyle w:val="ProductList-BodyIndented"/>
      </w:pPr>
      <w:r>
        <w:t>Gerenciamento de Pacotes</w:t>
      </w:r>
    </w:p>
    <w:tbl>
      <w:tblPr>
        <w:tblStyle w:val="PURTable0"/>
        <w:tblW w:w="0" w:type="dxa"/>
        <w:tblLook w:val="04A0" w:firstRow="1" w:lastRow="0" w:firstColumn="1" w:lastColumn="0" w:noHBand="0" w:noVBand="1"/>
      </w:tblPr>
      <w:tblGrid>
        <w:gridCol w:w="3448"/>
        <w:gridCol w:w="3462"/>
        <w:gridCol w:w="352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Assinatura do Visual Studio Enterprise 2017</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Extensão de Gerenciamento de Pacotes do Visual Studio Team Services</w:t>
            </w:r>
          </w:p>
        </w:tc>
      </w:tr>
    </w:tbl>
    <w:p w:rsidR="001C44FD" w:rsidRDefault="001C44FD">
      <w:pPr>
        <w:pStyle w:val="ProductList-BodyIndented"/>
      </w:pPr>
    </w:p>
    <w:p w:rsidR="001C44FD" w:rsidRDefault="005D19AC">
      <w:pPr>
        <w:pStyle w:val="ProductList-ClauseHeading"/>
        <w:outlineLvl w:val="4"/>
      </w:pPr>
      <w:r>
        <w:lastRenderedPageBreak/>
        <w:t>3.2 Uso Sem Exigir CALs</w:t>
      </w:r>
    </w:p>
    <w:p w:rsidR="001C44FD" w:rsidRDefault="005D19AC">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visualizar, editar ou inserir itens de trabalho; acessar o Team Foundation Server Reporting; acessar Visual Studio Team Services por meio de um Proxy do Team Foundation Server 2017; fornecer aprovações para estágios como parte do pipeline de Gerenciamento de Versões e acessar o Visual Studio Team Foundation Server por meio de uma conexão agrupada de outro aplicativo ou serviço integrado.</w:t>
      </w:r>
    </w:p>
    <w:p w:rsidR="001C44FD" w:rsidRDefault="001C44FD">
      <w:pPr>
        <w:pStyle w:val="ProductList-Body"/>
      </w:pPr>
    </w:p>
    <w:p w:rsidR="001C44FD" w:rsidRDefault="005D19AC">
      <w:pPr>
        <w:pStyle w:val="ProductList-ClauseHeading"/>
        <w:outlineLvl w:val="4"/>
      </w:pPr>
      <w:r>
        <w:t>3.3 Tecnologia SQL Server</w:t>
      </w:r>
    </w:p>
    <w:p w:rsidR="001C44FD" w:rsidRDefault="005D19A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1C44FD" w:rsidRDefault="001C44FD">
      <w:pPr>
        <w:pStyle w:val="ProductList-Body"/>
      </w:pPr>
    </w:p>
    <w:p w:rsidR="001C44FD" w:rsidRDefault="005D19AC">
      <w:pPr>
        <w:pStyle w:val="ProductList-ClauseHeading"/>
        <w:outlineLvl w:val="4"/>
      </w:pPr>
      <w:r>
        <w:t>3.4 Bibliotecas do GNU Lesser General Public License</w:t>
      </w:r>
    </w:p>
    <w:p w:rsidR="001C44FD" w:rsidRDefault="005D19AC">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1C44FD" w:rsidRDefault="001C44FD">
      <w:pPr>
        <w:pStyle w:val="ProductList-Body"/>
      </w:pPr>
    </w:p>
    <w:p w:rsidR="001C44FD" w:rsidRDefault="005D19AC">
      <w:pPr>
        <w:pStyle w:val="ProductList-ClauseHeading"/>
        <w:outlineLvl w:val="4"/>
      </w:pPr>
      <w:r>
        <w:t>3.5 Visual Studio Team Foundation Server Build Services</w:t>
      </w:r>
    </w:p>
    <w:p w:rsidR="001C44FD" w:rsidRDefault="005D19AC">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da Assinatura do Visual Studio Enterprise, Assinatura do Visual Studio Professional, Visual Studio Enterprise (assinatura mensal ou anual) ou Visual Studio Professional (assinatura mensal ou anual), o Cliente também poderá instalar o software Visual Studio e permitir o acesso e uso dele como parte do Team Foundation Server 2017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2017 do Cliente.</w:t>
      </w:r>
    </w:p>
    <w:p w:rsidR="001C44FD" w:rsidRDefault="001C44FD">
      <w:pPr>
        <w:pStyle w:val="ProductList-Body"/>
      </w:pPr>
    </w:p>
    <w:p w:rsidR="001C44FD" w:rsidRDefault="005D19AC">
      <w:pPr>
        <w:pStyle w:val="ProductList-ClauseHeading"/>
        <w:outlineLvl w:val="4"/>
      </w:pPr>
      <w:r>
        <w:t>3.6 Gerenciamento de Versões</w:t>
      </w:r>
    </w:p>
    <w:p w:rsidR="001C44FD" w:rsidRDefault="005D19AC">
      <w:pPr>
        <w:pStyle w:val="ProductList-Body"/>
      </w:pPr>
      <w:r>
        <w:t>O Visual Studio Team Foundation Server inclui uma implantação simultânea usando o recurso Gerenciamento de Versões.Cada um dos seguintes fornece uma implantação simultânea adicional por licença:</w:t>
      </w:r>
    </w:p>
    <w:p w:rsidR="001C44FD" w:rsidRDefault="005D19AC" w:rsidP="00D56B5C">
      <w:pPr>
        <w:pStyle w:val="ProductList-Bullet"/>
        <w:numPr>
          <w:ilvl w:val="0"/>
          <w:numId w:val="21"/>
        </w:numPr>
      </w:pPr>
      <w:r>
        <w:t>Assinatura do Visual Studio Enterprise 2017</w:t>
      </w:r>
    </w:p>
    <w:p w:rsidR="001C44FD" w:rsidRDefault="005D19AC" w:rsidP="00D56B5C">
      <w:pPr>
        <w:pStyle w:val="ProductList-Bullet"/>
        <w:numPr>
          <w:ilvl w:val="0"/>
          <w:numId w:val="21"/>
        </w:numPr>
      </w:pPr>
      <w:r>
        <w:t>Visual Studio Enterprise (assinatura mensal ou anual)</w:t>
      </w:r>
    </w:p>
    <w:p w:rsidR="001C44FD" w:rsidRDefault="005D19AC" w:rsidP="00D56B5C">
      <w:pPr>
        <w:pStyle w:val="ProductList-Bullet"/>
        <w:numPr>
          <w:ilvl w:val="0"/>
          <w:numId w:val="21"/>
        </w:numPr>
      </w:pPr>
      <w:r>
        <w:t>Team Services Build e Deployment Private Pipeline (instância paga)</w:t>
      </w:r>
    </w:p>
    <w:p w:rsidR="001C44FD" w:rsidRDefault="001C44FD">
      <w:pPr>
        <w:pStyle w:val="ProductList-Body"/>
      </w:pPr>
    </w:p>
    <w:p w:rsidR="001C44FD" w:rsidRDefault="005D19AC">
      <w:pPr>
        <w:pStyle w:val="ProductList-ClauseHeading"/>
        <w:outlineLvl w:val="4"/>
      </w:pPr>
      <w:r>
        <w:t>3.7 Gerenciamento de Pacotes</w:t>
      </w:r>
    </w:p>
    <w:p w:rsidR="001C44FD" w:rsidRDefault="005D19AC">
      <w:pPr>
        <w:pStyle w:val="ProductList-Body"/>
      </w:pPr>
      <w:r>
        <w:t>Cada Licença do Visual Studio Team Foundation Server inclui o direito para até cinco usuários ou dispositivos usarem o recurso Gerenciamento de Pacotes.</w:t>
      </w:r>
    </w:p>
    <w:p w:rsidR="001C44FD" w:rsidRDefault="001C44FD">
      <w:pPr>
        <w:pStyle w:val="ProductList-Body"/>
      </w:pPr>
    </w:p>
    <w:p w:rsidR="001C44FD" w:rsidRDefault="005D19AC">
      <w:pPr>
        <w:pStyle w:val="ProductList-ClauseHeading"/>
        <w:outlineLvl w:val="4"/>
      </w:pPr>
      <w:r>
        <w:t>3.8 Software Adicional</w:t>
      </w:r>
    </w:p>
    <w:tbl>
      <w:tblPr>
        <w:tblStyle w:val="PURTable"/>
        <w:tblW w:w="0" w:type="dxa"/>
        <w:tblLook w:val="04A0" w:firstRow="1" w:lastRow="0" w:firstColumn="1" w:lastColumn="0" w:noHBand="0" w:noVBand="1"/>
      </w:tblPr>
      <w:tblGrid>
        <w:gridCol w:w="3628"/>
        <w:gridCol w:w="3628"/>
        <w:gridCol w:w="353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Visual Studio Team Foundation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3"/>
      </w:pPr>
      <w:bookmarkStart w:id="188" w:name="_Sec837"/>
      <w:r>
        <w:t>4.Software Assurance</w:t>
      </w:r>
      <w:bookmarkEnd w:id="188"/>
    </w:p>
    <w:tbl>
      <w:tblPr>
        <w:tblStyle w:val="PURTable"/>
        <w:tblW w:w="0" w:type="dxa"/>
        <w:tblLook w:val="04A0" w:firstRow="1" w:lastRow="0" w:firstColumn="1" w:lastColumn="0" w:noHBand="0" w:noVBand="1"/>
      </w:tblPr>
      <w:tblGrid>
        <w:gridCol w:w="3638"/>
        <w:gridCol w:w="3624"/>
        <w:gridCol w:w="3443"/>
        <w:gridCol w:w="85"/>
      </w:tblGrid>
      <w:tr w:rsidR="001C44F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:Sim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93">
              <w:r>
                <w:rPr>
                  <w:color w:val="00467F"/>
                  <w:u w:val="single"/>
                </w:rPr>
                <w:t>Termos do Produto -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r w:rsidR="001C44FD">
        <w:tc>
          <w:tcPr>
            <w:tcW w:w="12240" w:type="dxa"/>
            <w:gridSpan w:val="4"/>
            <w:tcBorders>
              <w:top w:val="none" w:sz="4" w:space="0" w:color="6E6E6E"/>
              <w:left w:val="none" w:sz="4" w:space="0" w:color="6E6E6E"/>
              <w:bottom w:val="none" w:sz="4" w:space="0" w:color="6E6E6E"/>
              <w:right w:val="none" w:sz="4" w:space="0" w:color="6E6E6E"/>
            </w:tcBorders>
          </w:tcPr>
          <w:p w:rsidR="001C44FD" w:rsidRDefault="001C44FD">
            <w:pPr>
              <w:pStyle w:val="PURBreadcrumb"/>
            </w:pPr>
          </w:p>
          <w:tbl>
            <w:tblPr>
              <w:tblW w:w="0" w:type="dxa"/>
              <w:tblLook w:val="04A0" w:firstRow="1" w:lastRow="0" w:firstColumn="1" w:lastColumn="0" w:noHBand="0" w:noVBand="1"/>
            </w:tblPr>
            <w:tblGrid>
              <w:gridCol w:w="10674"/>
            </w:tblGrid>
            <w:tr w:rsidR="001C44FD">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TableBody"/>
            </w:pPr>
          </w:p>
        </w:tc>
      </w:tr>
    </w:tbl>
    <w:p w:rsidR="001C44FD" w:rsidRDefault="001C44FD">
      <w:pPr>
        <w:pStyle w:val="ProductList-Body"/>
      </w:pPr>
    </w:p>
    <w:p w:rsidR="001C44FD" w:rsidRDefault="005D19AC">
      <w:pPr>
        <w:pStyle w:val="ProductList-OfferingGroupHeading"/>
        <w:outlineLvl w:val="1"/>
      </w:pPr>
      <w:bookmarkStart w:id="189" w:name="_Sec618"/>
      <w:r>
        <w:t>Windows</w:t>
      </w:r>
      <w:bookmarkEnd w:id="189"/>
      <w:r>
        <w:fldChar w:fldCharType="begin"/>
      </w:r>
      <w:r>
        <w:instrText xml:space="preserve"> TC "</w:instrText>
      </w:r>
      <w:bookmarkStart w:id="190" w:name="_Toc488861734"/>
      <w:r>
        <w:instrText>Windows</w:instrText>
      </w:r>
      <w:bookmarkEnd w:id="190"/>
      <w:r>
        <w:instrText>" \l 2</w:instrText>
      </w:r>
      <w:r>
        <w:fldChar w:fldCharType="end"/>
      </w:r>
    </w:p>
    <w:p w:rsidR="001C44FD" w:rsidRDefault="005D19AC">
      <w:pPr>
        <w:pStyle w:val="ProductList-Offering2HeadingNoBorder"/>
        <w:outlineLvl w:val="2"/>
      </w:pPr>
      <w:bookmarkStart w:id="191" w:name="_Sec652"/>
      <w:r>
        <w:t>Sistema Operacional Windows Desktop</w:t>
      </w:r>
      <w:bookmarkEnd w:id="191"/>
      <w:r>
        <w:fldChar w:fldCharType="begin"/>
      </w:r>
      <w:r>
        <w:instrText xml:space="preserve"> TC "</w:instrText>
      </w:r>
      <w:bookmarkStart w:id="192" w:name="_Toc488861735"/>
      <w:r>
        <w:instrText>Sistema Operacional Windows Desktop</w:instrText>
      </w:r>
      <w:bookmarkEnd w:id="192"/>
      <w:r>
        <w:instrText>" \l 3</w:instrText>
      </w:r>
      <w:r>
        <w:fldChar w:fldCharType="end"/>
      </w:r>
    </w:p>
    <w:p w:rsidR="001C44FD" w:rsidRDefault="005D19AC">
      <w:pPr>
        <w:pStyle w:val="ProductList-Offering1SubSection"/>
        <w:outlineLvl w:val="3"/>
      </w:pPr>
      <w:bookmarkStart w:id="193" w:name="_Sec700"/>
      <w:r>
        <w:t>1.Disponibilidade do Produto</w:t>
      </w:r>
      <w:bookmarkEnd w:id="193"/>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9" w:space="0" w:color="FFFFFF"/>
              <w:left w:val="single" w:sz="9" w:space="0" w:color="FFFFFF"/>
              <w:bottom w:val="dashed" w:sz="4" w:space="0" w:color="BFBFBF"/>
              <w:right w:val="single" w:sz="9" w:space="0" w:color="FFFFFF"/>
            </w:tcBorders>
          </w:tcPr>
          <w:p w:rsidR="001C44FD" w:rsidRDefault="005D19AC">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lastRenderedPageBreak/>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 xml:space="preserve">Windows Virtual Desktop Access E3 Por Dispositivo </w:t>
            </w:r>
            <w:r>
              <w:fldChar w:fldCharType="begin"/>
            </w:r>
            <w:r>
              <w:instrText xml:space="preserve"> XE "Windows Virtual Desktop Access E3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 xml:space="preserve">Windows Virtual Desktop Access E3 Por Usuário </w:t>
            </w:r>
            <w:r>
              <w:fldChar w:fldCharType="begin"/>
            </w:r>
            <w:r>
              <w:instrText xml:space="preserve"> XE "Windows Virtual Desktop Access E3 Por Usuário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 xml:space="preserve">Windows Virtual Desktop Access E5 Por Dispositivo </w:t>
            </w:r>
            <w:r>
              <w:fldChar w:fldCharType="begin"/>
            </w:r>
            <w:r>
              <w:instrText xml:space="preserve"> XE "Windows Virtual Desktop Access E5 Por Dispositivo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Windows Virtual Desktop Access E5 Por Usuário</w:t>
            </w:r>
            <w:r>
              <w:fldChar w:fldCharType="begin"/>
            </w:r>
            <w:r>
              <w:instrText xml:space="preserve"> XE "Windows Virtual Desktop Access E5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 xml:space="preserve">Troca do Windows 10 S para Windows Pro </w:t>
            </w:r>
            <w:r>
              <w:fldChar w:fldCharType="begin"/>
            </w:r>
            <w:r>
              <w:instrText xml:space="preserve"> XE "Troca do Windows 10 S para Windows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Complemento de Ativação do OLS do Usuário do Windows 10 E3</w:t>
            </w:r>
            <w:r>
              <w:fldChar w:fldCharType="begin"/>
            </w:r>
            <w:r>
              <w:instrText xml:space="preserve"> XE "Complemento de Ativação do OLS do Usuário do Windows 10 E3" </w:instrText>
            </w:r>
            <w:r>
              <w:fldChar w:fldCharType="end"/>
            </w:r>
            <w:r>
              <w:t xml:space="preserve"> (para E3 por Usuário) (SL)</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r w:rsidR="001C44FD">
        <w:tc>
          <w:tcPr>
            <w:tcW w:w="4160" w:type="dxa"/>
            <w:tcBorders>
              <w:top w:val="dashed" w:sz="4" w:space="0" w:color="BFBFBF"/>
              <w:left w:val="single" w:sz="9" w:space="0" w:color="FFFFFF"/>
              <w:bottom w:val="none" w:sz="4" w:space="0" w:color="BFBFBF"/>
              <w:right w:val="single" w:sz="9" w:space="0" w:color="FFFFFF"/>
            </w:tcBorders>
          </w:tcPr>
          <w:p w:rsidR="001C44FD" w:rsidRDefault="005D19AC">
            <w:pPr>
              <w:pStyle w:val="ProductList-TableBody"/>
            </w:pPr>
            <w:r>
              <w:t>Complemento de Ativação do OLS do Usuário do Windows 10 E5</w:t>
            </w:r>
            <w:r>
              <w:fldChar w:fldCharType="begin"/>
            </w:r>
            <w:r>
              <w:instrText xml:space="preserve"> XE "Complemento de Ativação do OLS do Usuário do Windows 10 E5" </w:instrText>
            </w:r>
            <w:r>
              <w:fldChar w:fldCharType="end"/>
            </w:r>
            <w:r>
              <w:t xml:space="preserve"> (para E5 por Usuário) (SL)</w:t>
            </w:r>
          </w:p>
        </w:tc>
        <w:tc>
          <w:tcPr>
            <w:tcW w:w="620" w:type="dxa"/>
            <w:tcBorders>
              <w:top w:val="dashed" w:sz="4" w:space="0" w:color="BFBFBF"/>
              <w:left w:val="single" w:sz="9" w:space="0" w:color="FFFFFF"/>
              <w:bottom w:val="none"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194" w:name="_Sec755"/>
      <w:r>
        <w:t>2.Condições do Produto</w:t>
      </w:r>
      <w:bookmarkEnd w:id="194"/>
    </w:p>
    <w:tbl>
      <w:tblPr>
        <w:tblStyle w:val="PURTable"/>
        <w:tblW w:w="0" w:type="dxa"/>
        <w:tblLook w:val="04A0" w:firstRow="1" w:lastRow="0" w:firstColumn="1" w:lastColumn="0" w:noHBand="0" w:noVBand="1"/>
      </w:tblPr>
      <w:tblGrid>
        <w:gridCol w:w="3575"/>
        <w:gridCol w:w="3566"/>
        <w:gridCol w:w="364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:Sistema</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:Enterprise a Pro</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 (SA):indica que determinadas condições adicionais sejam atendidas para a compra de cobertura de SA do Produto." </w:instrText>
            </w:r>
            <w:r>
              <w:fldChar w:fldCharType="separate"/>
            </w:r>
            <w:r>
              <w:rPr>
                <w:color w:val="0563C1"/>
              </w:rPr>
              <w:t>Pré-requisitos (SA)</w:t>
            </w:r>
            <w:r>
              <w:fldChar w:fldCharType="end"/>
            </w:r>
            <w:r>
              <w:t>:</w:t>
            </w:r>
            <w:hyperlink w:anchor="_Sec564">
              <w:r>
                <w:rPr>
                  <w:color w:val="00467F"/>
                  <w:u w:val="single"/>
                </w:rPr>
                <w:t>Apêndice B</w:t>
              </w:r>
            </w:hyperlink>
            <w:r>
              <w:t xml:space="preserve">, </w:t>
            </w:r>
            <w:hyperlink w:anchor="_Sec841">
              <w:r>
                <w:rPr>
                  <w:color w:val="00467F"/>
                  <w:u w:val="single"/>
                </w:rPr>
                <w:t>Seção 4</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:Complementos, Produtos Adicionais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"Desconto de Atualização (UTD):um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Sistemas Operacionais Qualificados (SO)</w:t>
      </w:r>
    </w:p>
    <w:p w:rsidR="001C44FD" w:rsidRDefault="005D19AC">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atualização.Portanto, cada dispositivo para o qual um Cliente comprar e no qual ele executará a Atualização do Windows 10 Pro ou Atualização do Windows 10 Enterprise deverá estar licenciado para executar um dos Sistemas Operacionais qualificados identificados abaixo.Este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w:t>
      </w:r>
    </w:p>
    <w:p w:rsidR="001C44FD" w:rsidRDefault="001C44FD">
      <w:pPr>
        <w:pStyle w:val="ProductList-Body"/>
      </w:pPr>
    </w:p>
    <w:p w:rsidR="001C44FD" w:rsidRDefault="005D19AC">
      <w:pPr>
        <w:pStyle w:val="ProductList-SubClauseHeading"/>
        <w:outlineLvl w:val="5"/>
      </w:pPr>
      <w:r>
        <w:t>2.1.1 Gráfico dos Sistemas Operacionais Qualificados (SO)</w:t>
      </w:r>
    </w:p>
    <w:p w:rsidR="001C44FD" w:rsidRDefault="005D19AC">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Academic e Charity</w:t>
            </w:r>
          </w:p>
        </w:tc>
      </w:tr>
      <w:tr w:rsidR="001C44FD">
        <w:tc>
          <w:tcPr>
            <w:tcW w:w="4040" w:type="dxa"/>
            <w:tcBorders>
              <w:top w:val="single" w:sz="4" w:space="0" w:color="000000"/>
              <w:left w:val="single" w:sz="4" w:space="0" w:color="000000"/>
              <w:bottom w:val="single" w:sz="4" w:space="0" w:color="000000"/>
              <w:right w:val="none" w:sz="4" w:space="0" w:color="000000"/>
            </w:tcBorders>
          </w:tcPr>
          <w:p w:rsidR="001C44FD" w:rsidRDefault="005D19AC">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44FD" w:rsidRDefault="001C44FD">
            <w:pPr>
              <w:pStyle w:val="ProductList-TableBody"/>
              <w:jc w:val="center"/>
            </w:pP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none" w:sz="4" w:space="0" w:color="000000"/>
            </w:tcBorders>
          </w:tcPr>
          <w:p w:rsidR="001C44FD" w:rsidRDefault="005D19AC">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44FD" w:rsidRDefault="001C44FD">
            <w:pPr>
              <w:pStyle w:val="ProductList-TableBody"/>
              <w:jc w:val="center"/>
            </w:pP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none" w:sz="4" w:space="0" w:color="000000"/>
            </w:tcBorders>
          </w:tcPr>
          <w:p w:rsidR="001C44FD" w:rsidRDefault="005D19AC">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44FD" w:rsidRDefault="001C44FD">
            <w:pPr>
              <w:pStyle w:val="ProductList-TableBody"/>
              <w:jc w:val="center"/>
            </w:pP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lastRenderedPageBreak/>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none" w:sz="4" w:space="0" w:color="000000"/>
            </w:tcBorders>
          </w:tcPr>
          <w:p w:rsidR="001C44FD" w:rsidRDefault="005D19AC">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44FD" w:rsidRDefault="001C44FD">
            <w:pPr>
              <w:pStyle w:val="ProductList-TableBody"/>
              <w:jc w:val="center"/>
            </w:pP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none" w:sz="4" w:space="0" w:color="000000"/>
            </w:tcBorders>
          </w:tcPr>
          <w:p w:rsidR="001C44FD" w:rsidRDefault="005D19AC">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44FD" w:rsidRDefault="001C44FD">
            <w:pPr>
              <w:pStyle w:val="ProductList-TableBody"/>
              <w:jc w:val="center"/>
            </w:pP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none" w:sz="4" w:space="0" w:color="000000"/>
            </w:tcBorders>
          </w:tcPr>
          <w:p w:rsidR="001C44FD" w:rsidRDefault="005D19AC">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44FD" w:rsidRDefault="001C44FD">
            <w:pPr>
              <w:pStyle w:val="ProductList-TableBody"/>
              <w:jc w:val="center"/>
            </w:pP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none" w:sz="4" w:space="0" w:color="000000"/>
            </w:tcBorders>
          </w:tcPr>
          <w:p w:rsidR="001C44FD" w:rsidRDefault="005D19AC">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44FD" w:rsidRDefault="001C44F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44FD" w:rsidRDefault="001C44FD">
            <w:pPr>
              <w:pStyle w:val="ProductList-TableBody"/>
              <w:jc w:val="center"/>
            </w:pP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bl>
    <w:p w:rsidR="001C44FD" w:rsidRDefault="005D19AC">
      <w:pPr>
        <w:pStyle w:val="ProductList-BodyIndented"/>
      </w:pPr>
      <w:r>
        <w:rPr>
          <w:i/>
          <w:vertAlign w:val="superscript"/>
        </w:rPr>
        <w:t>1</w:t>
      </w:r>
      <w:r>
        <w:rPr>
          <w:i/>
        </w:rPr>
        <w:t xml:space="preserve">Também aplicável a Dispositivos Qualificados adquiridos por meio de fusão ou aquisição </w:t>
      </w:r>
    </w:p>
    <w:p w:rsidR="001C44FD" w:rsidRDefault="005D19AC">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1C44FD" w:rsidRDefault="005D19AC">
      <w:pPr>
        <w:pStyle w:val="ProductList-BodyIndented"/>
      </w:pPr>
      <w:r>
        <w:rPr>
          <w:i/>
          <w:vertAlign w:val="superscript"/>
        </w:rPr>
        <w:t>3</w:t>
      </w:r>
      <w:r>
        <w:rPr>
          <w:i/>
        </w:rPr>
        <w:t>Não se aplica a Academic, Charity e OV-CW.</w:t>
      </w:r>
    </w:p>
    <w:p w:rsidR="001C44FD" w:rsidRDefault="005D19AC">
      <w:pPr>
        <w:pStyle w:val="ProductList-BodyIndented"/>
      </w:pPr>
      <w:r>
        <w:rPr>
          <w:i/>
          <w:vertAlign w:val="superscript"/>
        </w:rPr>
        <w:t>4</w:t>
      </w:r>
      <w:r>
        <w:rPr>
          <w:i/>
        </w:rPr>
        <w:t>N, K e KN são edições especializadas disponíveis em determinados mercados.</w:t>
      </w:r>
    </w:p>
    <w:p w:rsidR="001C44FD" w:rsidRDefault="005D19AC">
      <w:pPr>
        <w:pStyle w:val="ProductList-BodyIndented"/>
      </w:pPr>
      <w:r>
        <w:rPr>
          <w:i/>
          <w:vertAlign w:val="superscript"/>
        </w:rPr>
        <w:t>5</w:t>
      </w:r>
      <w:r>
        <w:rPr>
          <w:i/>
        </w:rPr>
        <w:t>Não inclui o Windows 10 Pro no Modo S (Windows 10S), exceto para Academic e Charity.</w:t>
      </w:r>
    </w:p>
    <w:p w:rsidR="001C44FD" w:rsidRDefault="005D19AC">
      <w:pPr>
        <w:pStyle w:val="ProductList-BodyIndented"/>
      </w:pPr>
      <w:r>
        <w:rPr>
          <w:i/>
          <w:vertAlign w:val="superscript"/>
        </w:rPr>
        <w:t>6</w:t>
      </w:r>
      <w:r>
        <w:rPr>
          <w:i/>
        </w:rPr>
        <w:t>Consulte 2.1.2.1 abaixo para restrições de uso</w:t>
      </w:r>
    </w:p>
    <w:p w:rsidR="001C44FD" w:rsidRDefault="001C44FD">
      <w:pPr>
        <w:pStyle w:val="ProductList-BodyIndented"/>
      </w:pPr>
    </w:p>
    <w:p w:rsidR="001C44FD" w:rsidRDefault="005D19AC">
      <w:pPr>
        <w:pStyle w:val="ProductList-SubClauseHeading"/>
        <w:outlineLvl w:val="5"/>
      </w:pPr>
      <w:r>
        <w:t>2.1.2 Uso Restrito do Gráfico dos Sistemas Operacionais Qualificados (SO)</w:t>
      </w:r>
    </w:p>
    <w:p w:rsidR="001C44FD" w:rsidRDefault="005D19AC">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1C44F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Academic e Charity</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6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bl>
    <w:p w:rsidR="001C44FD" w:rsidRDefault="005D19AC">
      <w:pPr>
        <w:pStyle w:val="ProductList-BodyIndented"/>
      </w:pPr>
      <w:r>
        <w:rPr>
          <w:i/>
          <w:vertAlign w:val="superscript"/>
        </w:rPr>
        <w:t>1</w:t>
      </w:r>
      <w:r>
        <w:rPr>
          <w:i/>
        </w:rPr>
        <w:t xml:space="preserve">Também aplicável a Dispositivos Qualificados adquiridos por meio de fusão ou aquisição </w:t>
      </w:r>
    </w:p>
    <w:p w:rsidR="001C44FD" w:rsidRDefault="005D19AC">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1C44FD" w:rsidRDefault="005D19AC">
      <w:pPr>
        <w:pStyle w:val="ProductList-BodyIndented"/>
      </w:pPr>
      <w:r>
        <w:rPr>
          <w:i/>
          <w:vertAlign w:val="superscript"/>
        </w:rPr>
        <w:t>3</w:t>
      </w:r>
      <w:r>
        <w:t>A coluna também é usada para denotar o SO qualificado aceitável para um dispositivo principal do usuário quando um usuário é licenciado com o Windows SA por Usuário.</w:t>
      </w:r>
    </w:p>
    <w:p w:rsidR="001C44FD" w:rsidRDefault="005D19AC">
      <w:pPr>
        <w:pStyle w:val="ProductList-BodyIndented"/>
      </w:pPr>
      <w:r>
        <w:rPr>
          <w:i/>
          <w:vertAlign w:val="superscript"/>
        </w:rPr>
        <w:t>4</w:t>
      </w:r>
      <w:r>
        <w:t>N, K e KN são edições especializadas disponíveis em determinados mercados.</w:t>
      </w:r>
    </w:p>
    <w:p w:rsidR="001C44FD" w:rsidRDefault="005D19AC">
      <w:pPr>
        <w:pStyle w:val="ProductList-BodyIndented"/>
      </w:pPr>
      <w:r>
        <w:rPr>
          <w:i/>
          <w:vertAlign w:val="superscript"/>
        </w:rPr>
        <w:t>5</w:t>
      </w:r>
      <w:r>
        <w:rPr>
          <w:i/>
        </w:rPr>
        <w:t>A Seção 2.1.2.2 não se aplica ao Windows 10 IoT Enterprise para Varejo ou Thin Clients</w:t>
      </w:r>
    </w:p>
    <w:p w:rsidR="001C44FD" w:rsidRDefault="001C44FD">
      <w:pPr>
        <w:pStyle w:val="ProductList-BodyIndented"/>
      </w:pPr>
    </w:p>
    <w:p w:rsidR="001C44FD" w:rsidRDefault="005D19AC">
      <w:pPr>
        <w:pStyle w:val="ProductList-BodyIndented"/>
      </w:pPr>
      <w:r>
        <w:rPr>
          <w:b/>
        </w:rPr>
        <w:t>2.1.2.1 Restrições de uso para Sistemas Operacionais Qualificados Condicionais</w:t>
      </w:r>
    </w:p>
    <w:p w:rsidR="001C44FD" w:rsidRDefault="005D19AC">
      <w:pPr>
        <w:pStyle w:val="ProductList-BodyIndented"/>
      </w:pPr>
      <w:r>
        <w:t>Se o software de atualização estiver instalado em dispositivos licenciados e que estavam executando qualquer edição compatível dos Sistemas Operacionais Qualificados Condicionais, as seguintes condições se aplicarão:</w:t>
      </w:r>
    </w:p>
    <w:p w:rsidR="001C44FD" w:rsidRDefault="005D19AC" w:rsidP="00D56B5C">
      <w:pPr>
        <w:pStyle w:val="ProductList-Bullet"/>
        <w:numPr>
          <w:ilvl w:val="1"/>
          <w:numId w:val="22"/>
        </w:numPr>
      </w:pPr>
      <w:r>
        <w:lastRenderedPageBreak/>
        <w:t>Uso Específico.O Dispositivo Licenciado do Cliente foi projetado para um uso específico.O Cliente só poderá usar o software para esse uso específico.</w:t>
      </w:r>
    </w:p>
    <w:p w:rsidR="001C44FD" w:rsidRDefault="005D19AC" w:rsidP="00D56B5C">
      <w:pPr>
        <w:pStyle w:val="ProductList-Bullet"/>
        <w:numPr>
          <w:ilvl w:val="1"/>
          <w:numId w:val="22"/>
        </w:numPr>
      </w:pPr>
      <w:r>
        <w:t>Outros Softwares.O Cliente pode usar outros programas com o software desde que os outros programas sejam diretamente compatíveis com o uso específico do fabricante para aquele dispositivo ou forneçam utilitários do sistema, gestão de recursos, antivírus ou proteção semelhante.Se o sistema industrial do Cliente executar funções de desktop, o Cliente deverá garantir que as funções da área de trabalho:(i)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Industrial.As “Funções de desktop”, conforme usadas aqui, incluem:email, processamento de texto, planilhas, banco de dados, agendamento ou software de finanças pessoais.“Programa Industrial”, conforme usado aqui, significa um dispositivo que só emprega um programa de software específico para a tarefa ou indústria.O dispositivo pode usar protocolos de serviços de terminal para acessar tal software executando em um servidor.O sistema industrial do Cliente não pode ser usado em sua configuração implantada como um computador de fins gerais como um substituto comercial viável para tal sistema.</w:t>
      </w:r>
    </w:p>
    <w:p w:rsidR="001C44FD" w:rsidRDefault="005D19AC" w:rsidP="00D56B5C">
      <w:pPr>
        <w:pStyle w:val="ProductList-Bullet"/>
        <w:numPr>
          <w:ilvl w:val="1"/>
          <w:numId w:val="22"/>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final.Aplicativo POS é um software que fornece uma das seguintes funções:processar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1C44FD" w:rsidRDefault="001C44FD">
      <w:pPr>
        <w:pStyle w:val="ProductList-BodyIndented"/>
      </w:pPr>
    </w:p>
    <w:p w:rsidR="001C44FD" w:rsidRDefault="005D19AC">
      <w:pPr>
        <w:pStyle w:val="ProductList-BodyIndented"/>
      </w:pPr>
      <w:r>
        <w:rPr>
          <w:b/>
        </w:rPr>
        <w:t>2.1.2.2 Restrição de Compra de Software Assurance para Sistemas Operacionais Qualificados Condicionais</w:t>
      </w:r>
    </w:p>
    <w:p w:rsidR="001C44FD" w:rsidRDefault="005D19AC">
      <w:pPr>
        <w:pStyle w:val="ProductList-BodyIndented"/>
      </w:pPr>
      <w:r>
        <w:t>Não obstante nenhum termo contrário na Seção 4.1, o SA não pode ser comprado para dispositivos licenciados com os Sistemas Operacionais Qualificados Condicionais.Esta restrição não se aplica a dispositivos licenciados com o Windows 10 IoT para Varejo ou Thin Clients.</w:t>
      </w:r>
    </w:p>
    <w:p w:rsidR="001C44FD" w:rsidRDefault="001C44FD">
      <w:pPr>
        <w:pStyle w:val="ProductList-SubClauseHeading"/>
        <w:outlineLvl w:val="5"/>
      </w:pPr>
    </w:p>
    <w:p w:rsidR="001C44FD" w:rsidRDefault="005D19AC">
      <w:pPr>
        <w:pStyle w:val="ProductList-SubClauseHeading"/>
        <w:outlineLvl w:val="5"/>
      </w:pPr>
      <w:r>
        <w:t>2.1.3 Regras do Sistema Operacional Qualificado para Licenças de Atualização do Windows VL</w:t>
      </w:r>
    </w:p>
    <w:p w:rsidR="001C44FD" w:rsidRDefault="005D19AC" w:rsidP="00D56B5C">
      <w:pPr>
        <w:pStyle w:val="ProductList-Bullet"/>
        <w:numPr>
          <w:ilvl w:val="1"/>
          <w:numId w:val="23"/>
        </w:numPr>
      </w:pPr>
      <w:r>
        <w:t>O SO qualificado deverá estar instalado no dispositivo ao qual a Licença de Atualização de VL será cedida.</w:t>
      </w:r>
    </w:p>
    <w:p w:rsidR="001C44FD" w:rsidRDefault="005D19AC" w:rsidP="00D56B5C">
      <w:pPr>
        <w:pStyle w:val="ProductList-Bullet"/>
        <w:numPr>
          <w:ilvl w:val="1"/>
          <w:numId w:val="23"/>
        </w:numPr>
      </w:pPr>
      <w:r>
        <w:t>Apple Macintosh só será um sistema operacional qualificado se ele for pré-instalado pelo fabricante autorizado antes da venda inicial do dispositivo.</w:t>
      </w:r>
    </w:p>
    <w:p w:rsidR="001C44FD" w:rsidRDefault="005D19AC" w:rsidP="00D56B5C">
      <w:pPr>
        <w:pStyle w:val="ProductList-Bullet"/>
        <w:numPr>
          <w:ilvl w:val="1"/>
          <w:numId w:val="23"/>
        </w:numPr>
      </w:pPr>
      <w:r>
        <w:t>Os clientes devem remover o SO qualificado do dispositivo para implantar a licença de Atualização de VL, a menos que eles também tenham SA na licença de Atualização de VL.</w:t>
      </w:r>
    </w:p>
    <w:p w:rsidR="001C44FD" w:rsidRDefault="005D19AC" w:rsidP="00D56B5C">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1C44FD" w:rsidRDefault="001C44FD">
      <w:pPr>
        <w:pStyle w:val="ProductList-BodyIndented"/>
      </w:pPr>
    </w:p>
    <w:p w:rsidR="001C44FD" w:rsidRDefault="005D19AC">
      <w:pPr>
        <w:pStyle w:val="ProductList-ClauseHeading"/>
        <w:outlineLvl w:val="4"/>
      </w:pPr>
      <w:r>
        <w:t>2.2 Atualização do Windows Enterprise (independente de versão) e Atualização do Windows Professional (independentemente de versão)</w:t>
      </w:r>
    </w:p>
    <w:p w:rsidR="001C44FD" w:rsidRDefault="005D19AC">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1C44FD" w:rsidRDefault="001C44FD">
      <w:pPr>
        <w:pStyle w:val="ProductList-Body"/>
      </w:pPr>
    </w:p>
    <w:p w:rsidR="001C44FD" w:rsidRDefault="005D19AC">
      <w:pPr>
        <w:pStyle w:val="ProductList-ClauseHeading"/>
        <w:outlineLvl w:val="4"/>
      </w:pPr>
      <w:r>
        <w:t>2.3 Restauração ao Estado Anterior com Windows 10</w:t>
      </w:r>
    </w:p>
    <w:p w:rsidR="001C44FD" w:rsidRDefault="005D19AC">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1C44FD" w:rsidRDefault="001C44FD">
      <w:pPr>
        <w:pStyle w:val="ProductList-Body"/>
      </w:pPr>
    </w:p>
    <w:p w:rsidR="001C44FD" w:rsidRDefault="005D19AC">
      <w:pPr>
        <w:pStyle w:val="ProductList-ClauseHeading"/>
        <w:outlineLvl w:val="4"/>
      </w:pPr>
      <w:r>
        <w:t>2.4 Opções de Fornecimento Regional</w:t>
      </w:r>
    </w:p>
    <w:p w:rsidR="001C44FD" w:rsidRDefault="005D19AC">
      <w:pPr>
        <w:pStyle w:val="ProductList-SubClauseHeading"/>
        <w:outlineLvl w:val="5"/>
      </w:pPr>
      <w:r>
        <w:t>2.4.1 Versões N (Não com Windows Media Player) do Microsoft Windows XP Professional, Vista Business e 7 Professional</w:t>
      </w:r>
    </w:p>
    <w:p w:rsidR="001C44FD" w:rsidRDefault="005D19AC">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Professional.Consulte a Lista de Produtos de março de 2014 para obter detalhes sobre os critérios de elegibilidade e o cumprimento deles em </w:t>
      </w:r>
      <w:hyperlink r:id="rId94">
        <w:r>
          <w:rPr>
            <w:color w:val="00467F"/>
            <w:u w:val="single"/>
          </w:rPr>
          <w:t>http://go.microsoft.com/?linkid=9839207</w:t>
        </w:r>
      </w:hyperlink>
      <w:r>
        <w:t>.</w:t>
      </w:r>
    </w:p>
    <w:p w:rsidR="001C44FD" w:rsidRDefault="001C44FD">
      <w:pPr>
        <w:pStyle w:val="ProductList-BodyIndented"/>
      </w:pPr>
    </w:p>
    <w:p w:rsidR="001C44FD" w:rsidRDefault="005D19AC">
      <w:pPr>
        <w:pStyle w:val="ProductList-SubClauseHeading"/>
        <w:outlineLvl w:val="5"/>
      </w:pPr>
      <w:r>
        <w:t>2.4.2 Versões K e KN do Microsoft Windows XP Professional, Vista Business e 7 Professional</w:t>
      </w:r>
    </w:p>
    <w:p w:rsidR="001C44FD" w:rsidRDefault="005D19AC">
      <w:pPr>
        <w:pStyle w:val="ProductList-BodyIndented"/>
      </w:pPr>
      <w:r>
        <w:t xml:space="preserve">Os Clientes e suas afiliadas possuem opções de download e mídia específicos da Coreia para uso do Windows XP Professional, Vista Business e 7 Professional na Coreia.Consulte a Lista de Produtos de março de 2014 para consultar os requisitos em </w:t>
      </w:r>
      <w:hyperlink r:id="rId95">
        <w:r>
          <w:rPr>
            <w:color w:val="00467F"/>
            <w:u w:val="single"/>
          </w:rPr>
          <w:t>http://go.microsoft.com/?linkid=9839207</w:t>
        </w:r>
      </w:hyperlink>
      <w:r>
        <w:t>.</w:t>
      </w:r>
    </w:p>
    <w:p w:rsidR="001C44FD" w:rsidRDefault="001C44FD">
      <w:pPr>
        <w:pStyle w:val="ProductList-BodyIndented"/>
      </w:pPr>
    </w:p>
    <w:p w:rsidR="001C44FD" w:rsidRDefault="005D19AC">
      <w:pPr>
        <w:pStyle w:val="ProductList-SubClauseHeading"/>
        <w:outlineLvl w:val="5"/>
      </w:pPr>
      <w:r>
        <w:t>2.4.3 Windows 8/8.1 Pro KN e Windows 10 Pro KN</w:t>
      </w:r>
    </w:p>
    <w:p w:rsidR="001C44FD" w:rsidRDefault="005D19AC">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Coreia.Nenhum outro uso é permitido.</w:t>
      </w:r>
    </w:p>
    <w:p w:rsidR="001C44FD" w:rsidRDefault="001C44FD">
      <w:pPr>
        <w:pStyle w:val="ProductList-BodyIndented"/>
      </w:pPr>
    </w:p>
    <w:p w:rsidR="001C44FD" w:rsidRDefault="005D19AC">
      <w:pPr>
        <w:pStyle w:val="ProductList-SubClauseHeading"/>
        <w:outlineLvl w:val="5"/>
      </w:pPr>
      <w:r>
        <w:lastRenderedPageBreak/>
        <w:t>2.4.4 Windows 8/8.1 Pro N e Windows 10 Pro N (Sem Windows Media Player)</w:t>
      </w:r>
    </w:p>
    <w:p w:rsidR="001C44FD" w:rsidRDefault="005D19AC">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(EFTA).(Para os fins da Licença Open, um “contrato ativo” é aquele associado a um Número de Autorização de Licença Open ativo.)</w:t>
      </w:r>
    </w:p>
    <w:p w:rsidR="001C44FD" w:rsidRDefault="001C44FD">
      <w:pPr>
        <w:pStyle w:val="ProductList-BodyIndented"/>
      </w:pPr>
    </w:p>
    <w:p w:rsidR="001C44FD" w:rsidRDefault="005D19AC">
      <w:pPr>
        <w:pStyle w:val="ProductList-ClauseHeading"/>
        <w:outlineLvl w:val="4"/>
      </w:pPr>
      <w:r>
        <w:t>2.5 Windows Embedded 8 Standard Enterprise Kit</w:t>
      </w:r>
    </w:p>
    <w:p w:rsidR="001C44FD" w:rsidRDefault="005D19AC">
      <w:pPr>
        <w:pStyle w:val="ProductList-Body"/>
      </w:pPr>
      <w:r>
        <w:t>O uso dos recursos do software habilitados pelo Kit do Windows Embedded 8 Standard Enterprise está sujeito aos termos de licença para o software Windows Embedded 8 Standard subjacente.O direito de usar os recursos do software expira quando o direito de usar o software subjacente expirar.A Licença do Windows Embedded 8 Standard Enterprise Kit deve ser cedida permanentemente a um único dispositivo e não pode ser transferida para nenhum outro dispositivo.</w:t>
      </w:r>
    </w:p>
    <w:p w:rsidR="001C44FD" w:rsidRDefault="001C44FD">
      <w:pPr>
        <w:pStyle w:val="ProductList-Body"/>
      </w:pPr>
    </w:p>
    <w:p w:rsidR="001C44FD" w:rsidRDefault="005D19AC">
      <w:pPr>
        <w:pStyle w:val="ProductList-ClauseHeading"/>
        <w:outlineLvl w:val="4"/>
      </w:pPr>
      <w:r>
        <w:t>2.6 Direitos de Instalação e Uso</w:t>
      </w:r>
    </w:p>
    <w:p w:rsidR="001C44FD" w:rsidRDefault="005D19AC">
      <w:pPr>
        <w:pStyle w:val="ProductList-Body"/>
      </w:pPr>
      <w:r>
        <w:t>Para os Clientes licenciados sob um Contrato de Nuvem da Microsoft:</w:t>
      </w:r>
    </w:p>
    <w:p w:rsidR="001C44FD" w:rsidRDefault="005D19AC" w:rsidP="00D56B5C">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1C44FD" w:rsidRDefault="005D19AC" w:rsidP="00D56B5C">
      <w:pPr>
        <w:pStyle w:val="ProductList-Bullet"/>
        <w:numPr>
          <w:ilvl w:val="0"/>
          <w:numId w:val="24"/>
        </w:numPr>
      </w:pPr>
      <w:r>
        <w:t>A Seção 3.5 abaixo não se aplica e</w:t>
      </w:r>
    </w:p>
    <w:p w:rsidR="001C44FD" w:rsidRDefault="005D19AC" w:rsidP="00D56B5C">
      <w:pPr>
        <w:pStyle w:val="ProductList-Bullet"/>
        <w:numPr>
          <w:ilvl w:val="0"/>
          <w:numId w:val="24"/>
        </w:numPr>
      </w:pPr>
      <w:r>
        <w:t>A Seção 4 abaixo não se aplica.</w:t>
      </w:r>
    </w:p>
    <w:p w:rsidR="001C44FD" w:rsidRDefault="001C44FD">
      <w:pPr>
        <w:pStyle w:val="ProductList-Body"/>
      </w:pPr>
    </w:p>
    <w:p w:rsidR="001C44FD" w:rsidRDefault="005D19AC">
      <w:pPr>
        <w:pStyle w:val="ProductList-ClauseHeading"/>
        <w:outlineLvl w:val="4"/>
      </w:pPr>
      <w:r>
        <w:t>2.7 Elegibilidade de Compra para Licenciamento de Direitos do Windows 10 Home para Pro para E3/E5</w:t>
      </w:r>
    </w:p>
    <w:p w:rsidR="001C44FD" w:rsidRDefault="005D19AC">
      <w:pPr>
        <w:pStyle w:val="ProductList-SubClauseHeading"/>
        <w:outlineLvl w:val="5"/>
      </w:pPr>
      <w:r>
        <w:t>2.7.1 Pré-requisitos</w:t>
      </w:r>
    </w:p>
    <w:p w:rsidR="001C44FD" w:rsidRDefault="005D19AC">
      <w:pPr>
        <w:pStyle w:val="ProductList-BodyIndented"/>
      </w:pPr>
      <w:r>
        <w:t>Não obstante a Seção 2.1.1 Sistemas Operacionais Qualificados, os Clientes na Austrália, no Canadá, na Islândia, no Japão, na Nova Zelândia, na Noruega, na Suíça, nos Estados Unidos ou qualquer país na União Europeia são qualificados para Licenciamento de Direitos do Windows 10 Home para Pro para dispositivos licenciados com o Windows Home versão 7 ou posterior se eles tiverem sido continuamente licenciados com qualquer um dos seguintes produtos desde 1º de março de 2017:</w:t>
      </w:r>
    </w:p>
    <w:p w:rsidR="001C44FD" w:rsidRDefault="005D19AC" w:rsidP="00D56B5C">
      <w:pPr>
        <w:pStyle w:val="ProductList-Bullet"/>
        <w:numPr>
          <w:ilvl w:val="1"/>
          <w:numId w:val="25"/>
        </w:numPr>
      </w:pPr>
      <w:r>
        <w:t>Windows 10 Enterprise E3 por Dispositivo com SA ativo</w:t>
      </w:r>
    </w:p>
    <w:p w:rsidR="001C44FD" w:rsidRDefault="005D19AC" w:rsidP="00D56B5C">
      <w:pPr>
        <w:pStyle w:val="ProductList-Bullet"/>
        <w:numPr>
          <w:ilvl w:val="1"/>
          <w:numId w:val="25"/>
        </w:numPr>
      </w:pPr>
      <w:r>
        <w:t>Windows 10 Enterprise E3/E5 por SLs de Usuário</w:t>
      </w:r>
    </w:p>
    <w:p w:rsidR="001C44FD" w:rsidRDefault="005D19AC" w:rsidP="00D56B5C">
      <w:pPr>
        <w:pStyle w:val="ProductList-Bullet"/>
        <w:numPr>
          <w:ilvl w:val="1"/>
          <w:numId w:val="25"/>
        </w:numPr>
      </w:pPr>
      <w:r>
        <w:t>Windows 10 Enterprise E5 por SLs de Dispositivo</w:t>
      </w:r>
    </w:p>
    <w:p w:rsidR="001C44FD" w:rsidRDefault="001C44FD">
      <w:pPr>
        <w:pStyle w:val="ProductList-BodyIndented"/>
      </w:pPr>
    </w:p>
    <w:p w:rsidR="001C44FD" w:rsidRDefault="005D19AC">
      <w:pPr>
        <w:pStyle w:val="ProductList-SubClauseHeading"/>
        <w:outlineLvl w:val="5"/>
      </w:pPr>
      <w:r>
        <w:t>2.7.2 Requisitos de Compra</w:t>
      </w:r>
    </w:p>
    <w:p w:rsidR="001C44FD" w:rsidRDefault="005D19AC">
      <w:pPr>
        <w:pStyle w:val="ProductList-BodyIndented"/>
      </w:pPr>
      <w:r>
        <w:t>As Licenças de Direitos do Windows 10 Home para Pro estão disponíveis somente como uma única compra, na qual todas as unidades deverão ser colocadas em um único pedido.Os Clientes devem adquirir uma licença para cada dispositivo que é licenciado com o Windows 10 Home e que atenda a pelo menos um dos seguintes critérios:</w:t>
      </w:r>
    </w:p>
    <w:p w:rsidR="001C44FD" w:rsidRDefault="005D19AC" w:rsidP="00D56B5C">
      <w:pPr>
        <w:pStyle w:val="ProductList-Bullet"/>
        <w:numPr>
          <w:ilvl w:val="1"/>
          <w:numId w:val="26"/>
        </w:numPr>
      </w:pPr>
      <w:r>
        <w:t>Está licenciado com o Windows 10 Enterprise E3/E5 por dispositivo ou</w:t>
      </w:r>
    </w:p>
    <w:p w:rsidR="001C44FD" w:rsidRDefault="005D19AC" w:rsidP="00D56B5C">
      <w:pPr>
        <w:pStyle w:val="ProductList-Bullet"/>
        <w:numPr>
          <w:ilvl w:val="1"/>
          <w:numId w:val="26"/>
        </w:numPr>
      </w:pPr>
      <w:r>
        <w:t>No qual a versão Pro ou Enterprise está instalada e é usada por um Usuário Licenciado do Windows 10 Enterprise E3/E5</w:t>
      </w:r>
    </w:p>
    <w:p w:rsidR="001C44FD" w:rsidRDefault="001C44FD">
      <w:pPr>
        <w:pStyle w:val="ProductList-BodyIndented"/>
      </w:pPr>
    </w:p>
    <w:p w:rsidR="001C44FD" w:rsidRDefault="005D19AC">
      <w:pPr>
        <w:pStyle w:val="ProductList-SubClauseHeading"/>
        <w:outlineLvl w:val="5"/>
      </w:pPr>
      <w:r>
        <w:t>2.7.3 Restrições de Licença</w:t>
      </w:r>
    </w:p>
    <w:p w:rsidR="001C44FD" w:rsidRDefault="005D19AC">
      <w:pPr>
        <w:pStyle w:val="ProductList-BodyIndented"/>
      </w:pPr>
      <w:r>
        <w:t>Essa licença não inclui os direitos de instalar ou executar uma Instância de qualquer versão anterior do Windows 10 Pro.Os direitos de reatribuição na Seção 4.3 só se aplicam a um dispositivo de substituição com um sistema operacional qualificado Pro ou Enterprise.</w:t>
      </w:r>
    </w:p>
    <w:p w:rsidR="001C44FD" w:rsidRDefault="001C44FD">
      <w:pPr>
        <w:pStyle w:val="ProductList-BodyIndented"/>
      </w:pPr>
    </w:p>
    <w:p w:rsidR="001C44FD" w:rsidRDefault="005D19AC">
      <w:pPr>
        <w:pStyle w:val="ProductList-ClauseHeading"/>
        <w:outlineLvl w:val="4"/>
      </w:pPr>
      <w:r>
        <w:t>2.8 Elegibilidade de Compra de SL de Usuário do Complemento de Ativação do OLS do Usuário do Windows 10 E3/E5</w:t>
      </w:r>
    </w:p>
    <w:p w:rsidR="001C44FD" w:rsidRDefault="005D19AC">
      <w:pPr>
        <w:pStyle w:val="ProductList-SubClauseHeading"/>
        <w:outlineLvl w:val="5"/>
      </w:pPr>
      <w:r>
        <w:t>2.8.1 Licenças Qualificadas de SL de Usuário Complementar</w:t>
      </w:r>
    </w:p>
    <w:p w:rsidR="001C44FD" w:rsidRDefault="005D19AC">
      <w:pPr>
        <w:pStyle w:val="ProductList-BodyIndented"/>
      </w:pPr>
      <w:r>
        <w:t>O Cliente deve ter um Registro Enterprise ativo com Licenças Qualificadas correspondentes.</w:t>
      </w:r>
    </w:p>
    <w:tbl>
      <w:tblPr>
        <w:tblStyle w:val="PURTable0"/>
        <w:tblW w:w="0" w:type="dxa"/>
        <w:tblLook w:val="04A0" w:firstRow="1" w:lastRow="0" w:firstColumn="1" w:lastColumn="0" w:noHBand="0" w:noVBand="1"/>
      </w:tblPr>
      <w:tblGrid>
        <w:gridCol w:w="5159"/>
        <w:gridCol w:w="5271"/>
      </w:tblGrid>
      <w:tr w:rsidR="001C44F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C44FD" w:rsidRDefault="005D19AC">
            <w:pPr>
              <w:pStyle w:val="ProductList-TableBody"/>
            </w:pPr>
            <w:r>
              <w:rPr>
                <w:color w:val="FFFFFF"/>
              </w:rPr>
              <w:t>Produto(s) Qualificado(s)</w:t>
            </w:r>
          </w:p>
        </w:tc>
        <w:tc>
          <w:tcPr>
            <w:tcW w:w="6120" w:type="dxa"/>
            <w:tcBorders>
              <w:left w:val="single" w:sz="4" w:space="0" w:color="6E6E6E"/>
              <w:right w:val="single" w:sz="4" w:space="0" w:color="6E6E6E"/>
            </w:tcBorders>
            <w:shd w:val="clear" w:color="auto" w:fill="0072C6"/>
          </w:tcPr>
          <w:p w:rsidR="001C44FD" w:rsidRDefault="005D19AC">
            <w:pPr>
              <w:pStyle w:val="ProductList-TableBody"/>
            </w:pPr>
            <w:r>
              <w:rPr>
                <w:color w:val="FFFFFF"/>
              </w:rPr>
              <w:t>SL de Usuário Complementar</w:t>
            </w:r>
          </w:p>
        </w:tc>
      </w:tr>
      <w:tr w:rsidR="001C44FD">
        <w:tc>
          <w:tcPr>
            <w:tcW w:w="6000" w:type="dxa"/>
            <w:tcBorders>
              <w:left w:val="single" w:sz="4" w:space="0" w:color="6E6E6E"/>
              <w:bottom w:val="single" w:sz="4" w:space="0" w:color="6E6E6E"/>
              <w:right w:val="single" w:sz="4" w:space="0" w:color="6E6E6E"/>
            </w:tcBorders>
          </w:tcPr>
          <w:p w:rsidR="001C44FD" w:rsidRDefault="005D19AC">
            <w:pPr>
              <w:pStyle w:val="ProductList-TableBody"/>
            </w:pPr>
            <w:r>
              <w:t>Windows 10 Enterprise E3 ou</w:t>
            </w:r>
            <w:r>
              <w:br/>
              <w:t>E3 do Windows VDA</w:t>
            </w:r>
          </w:p>
        </w:tc>
        <w:tc>
          <w:tcPr>
            <w:tcW w:w="6120" w:type="dxa"/>
            <w:tcBorders>
              <w:left w:val="single" w:sz="4" w:space="0" w:color="6E6E6E"/>
              <w:bottom w:val="single" w:sz="4" w:space="0" w:color="6E6E6E"/>
              <w:right w:val="single" w:sz="4" w:space="0" w:color="6E6E6E"/>
            </w:tcBorders>
          </w:tcPr>
          <w:p w:rsidR="001C44FD" w:rsidRDefault="005D19AC">
            <w:pPr>
              <w:pStyle w:val="ProductList-TableBody"/>
            </w:pPr>
            <w:r>
              <w:t>Ativação OLS do Usuário do Windows 10 E3</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Windows 10 Enterprise E5 ou</w:t>
            </w:r>
            <w:r>
              <w:br/>
              <w:t>E5 do Windows VDA</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Ativação OLS do Usuário do Windows 10 E5</w:t>
            </w:r>
          </w:p>
        </w:tc>
      </w:tr>
    </w:tbl>
    <w:p w:rsidR="001C44FD" w:rsidRDefault="001C44FD">
      <w:pPr>
        <w:pStyle w:val="ProductList-SubClauseHeading"/>
        <w:outlineLvl w:val="5"/>
      </w:pPr>
    </w:p>
    <w:p w:rsidR="001C44FD" w:rsidRDefault="005D19AC">
      <w:pPr>
        <w:pStyle w:val="ProductList-SubClauseHeading"/>
        <w:outlineLvl w:val="5"/>
      </w:pPr>
      <w:r>
        <w:t>2.8.2 Restrição de Compra de SLs de Usuário Complementar</w:t>
      </w:r>
    </w:p>
    <w:p w:rsidR="001C44FD" w:rsidRDefault="005D19AC">
      <w:pPr>
        <w:pStyle w:val="ProductList-BodyIndented"/>
      </w:pPr>
      <w:r>
        <w:t>Apenas uma SL de Usuário Complementar pode ser comprada para cada Licença Qualificada.Os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1C44FD" w:rsidRDefault="001C44FD">
      <w:pPr>
        <w:pStyle w:val="ProductList-BodyIndented"/>
      </w:pPr>
    </w:p>
    <w:p w:rsidR="001C44FD" w:rsidRDefault="005D19AC">
      <w:pPr>
        <w:pStyle w:val="ProductList-ClauseHeading"/>
        <w:outlineLvl w:val="4"/>
      </w:pPr>
      <w:r>
        <w:t>2.9 Troca do Windows 10 S para Windows 10 Pro</w:t>
      </w:r>
    </w:p>
    <w:p w:rsidR="001C44FD" w:rsidRDefault="005D19AC">
      <w:pPr>
        <w:pStyle w:val="ProductList-Body"/>
      </w:pPr>
      <w:r>
        <w:t>Não obstante a Seção 2.1 Sistemas Operacionais Qualificados, os Clientes poderão licenciar a Troca do Windows 10 S para Pro para dispositivos licenciados com Windows 10 S.</w:t>
      </w:r>
    </w:p>
    <w:p w:rsidR="001C44FD" w:rsidRDefault="005D19AC">
      <w:pPr>
        <w:pStyle w:val="ProductList-Offering1SubSection"/>
        <w:outlineLvl w:val="3"/>
      </w:pPr>
      <w:bookmarkStart w:id="195" w:name="_Sec813"/>
      <w:r>
        <w:t>3.Direitos de Uso</w:t>
      </w:r>
      <w:bookmarkEnd w:id="195"/>
    </w:p>
    <w:tbl>
      <w:tblPr>
        <w:tblStyle w:val="PURTable"/>
        <w:tblW w:w="0" w:type="dxa"/>
        <w:tblLook w:val="04A0" w:firstRow="1" w:lastRow="0" w:firstColumn="1" w:lastColumn="0" w:noHBand="0" w:noVBand="1"/>
      </w:tblPr>
      <w:tblGrid>
        <w:gridCol w:w="3683"/>
        <w:gridCol w:w="3558"/>
        <w:gridCol w:w="354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96">
              <w:r>
                <w:rPr>
                  <w:color w:val="00467F"/>
                  <w:u w:val="single"/>
                </w:rPr>
                <w:t>OST</w:t>
              </w:r>
            </w:hyperlink>
            <w:r>
              <w:t xml:space="preserve"> (parte de Proteção Avançada contra </w:t>
            </w:r>
            <w:r>
              <w:lastRenderedPageBreak/>
              <w:t>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lastRenderedPageBreak/>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Software Adicional:N/D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para Clientes:N/D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Requisitos de Acesso do Usuário Externo:N/D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Cessão da Licença</w:t>
      </w:r>
    </w:p>
    <w:p w:rsidR="001C44FD" w:rsidRDefault="005D19AC">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abaixo.Consulte a Seção 4. Software Assurance para direitos de reconsignação de Licença para Windows SA e Windows VDA.</w:t>
      </w:r>
    </w:p>
    <w:p w:rsidR="001C44FD" w:rsidRDefault="001C44FD">
      <w:pPr>
        <w:pStyle w:val="ProductList-Body"/>
      </w:pPr>
    </w:p>
    <w:p w:rsidR="001C44FD" w:rsidRDefault="005D19AC">
      <w:pPr>
        <w:pStyle w:val="ProductList-ClauseHeading"/>
        <w:outlineLvl w:val="4"/>
      </w:pPr>
      <w:r>
        <w:t>3.2 Ativação Baseada em Azure AD do Windows 10</w:t>
      </w:r>
    </w:p>
    <w:p w:rsidR="001C44FD" w:rsidRDefault="005D19AC">
      <w:pPr>
        <w:pStyle w:val="ProductList-Body"/>
      </w:pPr>
      <w:r>
        <w:t xml:space="preserve">Para os Clientes que usam a ativação baseada em Azure AD do Windows 10, cada Usuário Licenciado poderá ativar o software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de até cinco dispositivos simultâneos executando tanto a Atualização de Aniversário do Windows 10 Pro quanto a Atualização do Windows 10 Enterprise Creator ou posterior.</w:t>
      </w:r>
    </w:p>
    <w:p w:rsidR="001C44FD" w:rsidRDefault="001C44FD">
      <w:pPr>
        <w:pStyle w:val="ProductList-Body"/>
      </w:pPr>
    </w:p>
    <w:p w:rsidR="001C44FD" w:rsidRDefault="005D19AC">
      <w:pPr>
        <w:pStyle w:val="ProductList-ClauseHeading"/>
        <w:outlineLvl w:val="4"/>
      </w:pPr>
      <w:r>
        <w:t>3.3 Aplicativos do Windows</w:t>
      </w:r>
    </w:p>
    <w:p w:rsidR="001C44FD" w:rsidRDefault="005D19AC">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97">
        <w:r>
          <w:rPr>
            <w:color w:val="00467F"/>
            <w:u w:val="single"/>
          </w:rPr>
          <w:t>http://go.microsoft.com/fwlink/?linkid=246338</w:t>
        </w:r>
      </w:hyperlink>
      <w:r>
        <w:t xml:space="preserve"> ou, para os aplicativos do Windows que acessam os serviços do Xbox, os termos de uso do Xbox.com em </w:t>
      </w:r>
      <w:hyperlink r:id="rId98">
        <w:r>
          <w:rPr>
            <w:color w:val="00467F"/>
            <w:u w:val="single"/>
          </w:rPr>
          <w:t>http://xbox.com/legal/livetou</w:t>
        </w:r>
      </w:hyperlink>
      <w:r>
        <w:t>.</w:t>
      </w:r>
    </w:p>
    <w:p w:rsidR="001C44FD" w:rsidRDefault="001C44FD">
      <w:pPr>
        <w:pStyle w:val="ProductList-Body"/>
      </w:pPr>
    </w:p>
    <w:p w:rsidR="001C44FD" w:rsidRDefault="005D19AC">
      <w:pPr>
        <w:pStyle w:val="ProductList-ClauseHeading"/>
        <w:outlineLvl w:val="4"/>
      </w:pPr>
      <w:r>
        <w:t>3.4 Windows 10 Mobile Enterprise</w:t>
      </w:r>
    </w:p>
    <w:p w:rsidR="001C44FD" w:rsidRDefault="005D19AC">
      <w:pPr>
        <w:pStyle w:val="ProductList-Body"/>
      </w:pPr>
      <w:r>
        <w:t>Os clientes com Contrato Enterprise, Contrato de Produtos e Serviços da Microsoft ou Contrato Select Plus podem instalar e usar o Windows 10 Mobile Enterprise durante a vigência de seu contrato.</w:t>
      </w:r>
    </w:p>
    <w:p w:rsidR="001C44FD" w:rsidRDefault="001C44FD">
      <w:pPr>
        <w:pStyle w:val="ProductList-Body"/>
      </w:pPr>
    </w:p>
    <w:p w:rsidR="001C44FD" w:rsidRDefault="005D19AC">
      <w:pPr>
        <w:pStyle w:val="ProductList-ClauseHeading"/>
        <w:outlineLvl w:val="4"/>
      </w:pPr>
      <w:r>
        <w:t>3.5 Hospedagem de Vários Locatários do Windows 10</w:t>
      </w:r>
    </w:p>
    <w:p w:rsidR="001C44FD" w:rsidRDefault="005D19AC">
      <w:pPr>
        <w:pStyle w:val="ProductList-Body"/>
      </w:pPr>
      <w:r>
        <w:t xml:space="preserve">Os clientes com Windows 10 Enterprise E3/E5 ou VDA E3/E5 por SLs de Usuário usando a ativação com base em Azure AD podem instalar a Atualização para Criadores do Windows 10 ou software de Ramificação Atual posterior em uma máquina virtual executando no Microsoft Azure ou em um servidor compartilhado com um Parceiro de Hospedagem Qualificado de Vários Locatários identificados em </w:t>
      </w:r>
      <w:hyperlink r:id="rId99">
        <w:r>
          <w:rPr>
            <w:color w:val="00467F"/>
            <w:u w:val="single"/>
          </w:rPr>
          <w:t>www.microsoft.com/Qualified_MultiTenant_Hoster_Program</w:t>
        </w:r>
      </w:hyperlink>
      <w:r>
        <w:t>.Cada usuário licenciado pode acessar até quatro instâncias do software.</w:t>
      </w:r>
    </w:p>
    <w:p w:rsidR="001C44FD" w:rsidRDefault="001C44FD">
      <w:pPr>
        <w:pStyle w:val="ProductList-Body"/>
      </w:pPr>
    </w:p>
    <w:p w:rsidR="001C44FD" w:rsidRDefault="005D19AC">
      <w:pPr>
        <w:pStyle w:val="ProductList-Body"/>
      </w:pPr>
      <w:r>
        <w:t xml:space="preserve">Ao configurar imagens no Microsoft Azure, os Clientes deverão indicar seu uso de hospedagem de vários locatários do Windows 10 e cumprir as outras exigências de configuração do software disponíveis em </w:t>
      </w:r>
      <w:hyperlink r:id="rId100">
        <w:r>
          <w:rPr>
            <w:color w:val="00467F"/>
            <w:u w:val="single"/>
          </w:rPr>
          <w:t>https://go.microsoft.com/fwlink/?linkid=846925</w:t>
        </w:r>
      </w:hyperlink>
      <w:r>
        <w:t xml:space="preserve">.Isso não inclui o custo das Máquinas Virtuais do Azure.As exigências de implantação com base em parceiros estão disponíveis em </w:t>
      </w:r>
      <w:hyperlink r:id="rId101">
        <w:r>
          <w:rPr>
            <w:color w:val="00467F"/>
            <w:u w:val="single"/>
          </w:rPr>
          <w:t>www.microsoft.com/Qualified_MultiTenant_Hoster_Program</w:t>
        </w:r>
      </w:hyperlink>
      <w:r>
        <w:t>.</w:t>
      </w:r>
    </w:p>
    <w:p w:rsidR="001C44FD" w:rsidRDefault="001C44FD">
      <w:pPr>
        <w:pStyle w:val="ProductList-Body"/>
      </w:pPr>
    </w:p>
    <w:p w:rsidR="001C44FD" w:rsidRDefault="005D19AC">
      <w:pPr>
        <w:pStyle w:val="ProductList-Offering1SubSection"/>
        <w:outlineLvl w:val="3"/>
      </w:pPr>
      <w:bookmarkStart w:id="196" w:name="_Sec841"/>
      <w:r>
        <w:t>4.Software Assurance</w:t>
      </w:r>
      <w:bookmarkEnd w:id="196"/>
    </w:p>
    <w:tbl>
      <w:tblPr>
        <w:tblStyle w:val="PURTable"/>
        <w:tblW w:w="0" w:type="dxa"/>
        <w:tblLook w:val="04A0" w:firstRow="1" w:lastRow="0" w:firstColumn="1" w:lastColumn="0" w:noHBand="0" w:noVBand="1"/>
      </w:tblPr>
      <w:tblGrid>
        <w:gridCol w:w="3602"/>
        <w:gridCol w:w="3572"/>
        <w:gridCol w:w="361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Recuperação de Desastre:N/D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102">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Roaming:Um benefício de SA que permite ao Usuário Principal de um Dispositivo Licenciado determinados direitos de acesso remoto e uso.(Consulte o Glossário para obter a definição completa)" </w:instrText>
            </w:r>
            <w:r>
              <w:fldChar w:fldCharType="separate"/>
            </w:r>
            <w:r>
              <w:rPr>
                <w:color w:val="0563C1"/>
              </w:rPr>
              <w:t>Direitos de Roaming</w:t>
            </w:r>
            <w:r>
              <w:fldChar w:fldCharType="end"/>
            </w:r>
            <w:r>
              <w:t>:</w:t>
            </w:r>
            <w:hyperlink r:id="rId103">
              <w:r>
                <w:rPr>
                  <w:color w:val="00467F"/>
                  <w:u w:val="single"/>
                </w:rPr>
                <w:t>Fevereiro de 2016 – Termos do Produto</w:t>
              </w:r>
            </w:hyperlink>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4.1 Direitos de uso adicionais do Windows 10 Enterprise E3/E5 (Por Usuário e Por Dispositivo) e Windows Virtual Desktop Access (VDA) E3/E5 (Por Usuário e Por Dispositivo) concedidos por meio do SA</w:t>
      </w:r>
    </w:p>
    <w:p w:rsidR="001C44FD" w:rsidRDefault="005D19AC">
      <w:pPr>
        <w:pStyle w:val="ProductList-Body"/>
      </w:pPr>
      <w:r>
        <w:t>“</w:t>
      </w:r>
      <w:r>
        <w:rPr>
          <w:b/>
          <w:color w:val="00188F"/>
        </w:rPr>
        <w:t>Software</w:t>
      </w:r>
      <w:r>
        <w:t>”, conforme usado aqui, se refere à Ramificação Atual do Windows 10 Enterprise ou Windows Enterprise LTSB.</w:t>
      </w:r>
    </w:p>
    <w:p w:rsidR="001C44FD" w:rsidRDefault="005D19AC">
      <w:pPr>
        <w:pStyle w:val="ProductList-Body"/>
      </w:pPr>
      <w:r>
        <w:t>“</w:t>
      </w:r>
      <w:r>
        <w:rPr>
          <w:b/>
          <w:color w:val="00188F"/>
        </w:rPr>
        <w:t>Dispositivo Licenciado</w:t>
      </w:r>
      <w:r>
        <w:t>”, conforme usado aqui, se refere ao dispositivo ao qual o Cliente cede uma cobertura ativa.</w:t>
      </w:r>
    </w:p>
    <w:p w:rsidR="001C44FD" w:rsidRDefault="005D19AC">
      <w:pPr>
        <w:pStyle w:val="ProductList-Body"/>
      </w:pPr>
      <w:r>
        <w:t>“</w:t>
      </w:r>
      <w:r>
        <w:rPr>
          <w:b/>
          <w:color w:val="00188F"/>
        </w:rPr>
        <w:t>Usuário Licenciado</w:t>
      </w:r>
      <w:r>
        <w:t>”, conforme usado aqui, se refere ao usuário a quem o Cliente cede uma cobertura ativa.Se a Licença de usuário básica for transferida de uma pessoa para outra, o usuário original da Licença não será mais licenciado.</w:t>
      </w:r>
    </w:p>
    <w:p w:rsidR="001C44FD" w:rsidRDefault="005D19AC" w:rsidP="00D56B5C">
      <w:pPr>
        <w:pStyle w:val="ProductList-Bullet"/>
        <w:numPr>
          <w:ilvl w:val="0"/>
          <w:numId w:val="27"/>
        </w:numPr>
      </w:pPr>
      <w:r>
        <w:t>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w:t>
      </w:r>
    </w:p>
    <w:p w:rsidR="001C44FD" w:rsidRDefault="005D19AC" w:rsidP="00D56B5C">
      <w:pPr>
        <w:pStyle w:val="ProductList-Bullet"/>
        <w:numPr>
          <w:ilvl w:val="0"/>
          <w:numId w:val="27"/>
        </w:numPr>
      </w:pPr>
      <w:r>
        <w:t>Consulte as seções 2.1.2.1 e 2.1.2.2. para as restrições de uso no Sistema Operacional Qualificado Condicional.</w:t>
      </w:r>
    </w:p>
    <w:p w:rsidR="001C44FD" w:rsidRDefault="005D19AC" w:rsidP="00D56B5C">
      <w:pPr>
        <w:pStyle w:val="ProductList-Bullet"/>
        <w:numPr>
          <w:ilvl w:val="0"/>
          <w:numId w:val="27"/>
        </w:numPr>
      </w:pPr>
      <w:r>
        <w:t>O Cliente pode criar e armazenar uma Instância do Software em uma ou duas unidades USB por meio do Windows to Go e usá-las nos Dispositivos Licenciados se elas estiverem licenciadas por dispositivo ou em qualquer dispositivo se estiverem licenciadas por usuário.</w:t>
      </w:r>
    </w:p>
    <w:p w:rsidR="001C44FD" w:rsidRDefault="005D19AC" w:rsidP="00D56B5C">
      <w:pPr>
        <w:pStyle w:val="ProductList-Bullet"/>
        <w:numPr>
          <w:ilvl w:val="0"/>
          <w:numId w:val="27"/>
        </w:numPr>
      </w:pPr>
      <w:r>
        <w:t>O Cliente poderá executar o Windows 10 Pro ou qualquer versão anterior do Software no lugar de qualquer Instância permitida nesta seção.</w:t>
      </w:r>
    </w:p>
    <w:p w:rsidR="001C44FD" w:rsidRDefault="005D19AC" w:rsidP="00D56B5C">
      <w:pPr>
        <w:pStyle w:val="ProductList-Bullet"/>
        <w:numPr>
          <w:ilvl w:val="0"/>
          <w:numId w:val="27"/>
        </w:numPr>
      </w:pPr>
      <w:r>
        <w:t>O Cliente não precisará de uma Licença para acessar suas Instâncias permitidas apenas para administrar o Software.</w:t>
      </w:r>
    </w:p>
    <w:p w:rsidR="001C44FD" w:rsidRDefault="001C44FD">
      <w:pPr>
        <w:pStyle w:val="ProductList-Body"/>
      </w:pPr>
    </w:p>
    <w:p w:rsidR="001C44FD" w:rsidRDefault="005D19AC">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30"/>
        <w:gridCol w:w="955"/>
        <w:gridCol w:w="925"/>
        <w:gridCol w:w="955"/>
        <w:gridCol w:w="925"/>
      </w:tblGrid>
      <w:tr w:rsidR="001C44FD">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C44FD" w:rsidRDefault="001C44FD">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44FD" w:rsidRDefault="005D19AC">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44FD" w:rsidRDefault="005D19AC">
            <w:pPr>
              <w:pStyle w:val="ProductList-TableBody"/>
              <w:jc w:val="center"/>
            </w:pPr>
            <w:r>
              <w:rPr>
                <w:color w:val="FFFFFF"/>
              </w:rPr>
              <w:t>Windows VDA</w:t>
            </w:r>
            <w:r>
              <w:rPr>
                <w:color w:val="FFFFFF"/>
              </w:rPr>
              <w:br/>
              <w:t>E3/E5</w:t>
            </w:r>
          </w:p>
        </w:tc>
      </w:tr>
      <w:tr w:rsidR="001C44FD">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C44FD" w:rsidRDefault="001C44FD">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Usuário</w:t>
            </w:r>
          </w:p>
        </w:tc>
      </w:tr>
      <w:tr w:rsidR="001C44FD">
        <w:tc>
          <w:tcPr>
            <w:tcW w:w="80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.Para Windows VDA (Por Dispositivo), este direito de uso se aplicará somente se 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80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80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bl>
    <w:p w:rsidR="001C44FD" w:rsidRDefault="001C44FD">
      <w:pPr>
        <w:pStyle w:val="ProductList-Body"/>
      </w:pPr>
    </w:p>
    <w:p w:rsidR="001C44FD" w:rsidRDefault="005D19AC">
      <w:pPr>
        <w:pStyle w:val="ProductList-SubClauseHeading"/>
        <w:outlineLvl w:val="5"/>
      </w:pPr>
      <w:r>
        <w:t>4.1.1 Direitos da Ramificação Atual do Windows 10 Enterprise</w:t>
      </w:r>
    </w:p>
    <w:p w:rsidR="001C44FD" w:rsidRDefault="005D19AC">
      <w:pPr>
        <w:pStyle w:val="ProductList-BodyIndented"/>
      </w:pPr>
      <w:r>
        <w:t>A Ramificação Atual do Windows 10 Enterprise só pode ser usada por Clientes com licenças de SA, Windows 10 Enterprise E3/E5 ou VDA.Os Clientes que permitirem SA ou interrupções deverão desinstalar a Ramificação Atual do Windows 10 Enterprise.Os Clientes que possuem direitos perpétuos para o Windows Enterprise só poderão instalar a versão do Windows Enterprise LTSB atual no momento da interrupção.</w:t>
      </w:r>
    </w:p>
    <w:p w:rsidR="001C44FD" w:rsidRDefault="001C44FD">
      <w:pPr>
        <w:pStyle w:val="ProductList-BodyIndented"/>
      </w:pPr>
    </w:p>
    <w:p w:rsidR="001C44FD" w:rsidRDefault="005D19AC">
      <w:pPr>
        <w:pStyle w:val="ProductList-ClauseHeading"/>
        <w:outlineLvl w:val="4"/>
      </w:pPr>
      <w:r>
        <w:t>4.2 Sistemas Operacionais Qualificados (SO)</w:t>
      </w:r>
    </w:p>
    <w:p w:rsidR="001C44FD" w:rsidRDefault="005D19AC">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1C44FD" w:rsidRDefault="005D19AC" w:rsidP="00D56B5C">
      <w:pPr>
        <w:pStyle w:val="ProductList-Bullet"/>
        <w:numPr>
          <w:ilvl w:val="0"/>
          <w:numId w:val="28"/>
        </w:numPr>
      </w:pPr>
      <w:r>
        <w:t>Os Clientes que compraram SA anteriormente para Windows Pro podem renovar o SA em seus dispositivos cobertos sem a necessidade de comprar uma licença de Atualização do Windows Enterprise.</w:t>
      </w:r>
    </w:p>
    <w:p w:rsidR="001C44FD" w:rsidRDefault="005D19AC" w:rsidP="00D56B5C">
      <w:pPr>
        <w:pStyle w:val="ProductList-Bullet"/>
        <w:numPr>
          <w:ilvl w:val="0"/>
          <w:numId w:val="28"/>
        </w:numPr>
      </w:pPr>
      <w:r>
        <w:t>Os Clientes que tenham comprado anteriormente a Atualização do Windows Pro + SA podem continuar comprando a Atualização do Pro + SA até o final do seu registro ou contrato.</w:t>
      </w:r>
    </w:p>
    <w:p w:rsidR="001C44FD" w:rsidRDefault="001C44FD">
      <w:pPr>
        <w:pStyle w:val="ProductList-Body"/>
      </w:pPr>
    </w:p>
    <w:p w:rsidR="001C44FD" w:rsidRDefault="005D19AC">
      <w:pPr>
        <w:pStyle w:val="ProductList-ClauseHeading"/>
        <w:outlineLvl w:val="4"/>
      </w:pPr>
      <w:r>
        <w:t>4.3 Software Assurance do Windows por Reconsignação de Dispositivo</w:t>
      </w:r>
    </w:p>
    <w:p w:rsidR="001C44FD" w:rsidRDefault="005D19AC">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original.A reconsignação das licenças de Atualização do Windows Enterprise só pode ser feita junto com a reconsignação da cobertura do Software Assurance do Windows Ativo por Dispositivo.O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w:t>
      </w:r>
    </w:p>
    <w:p w:rsidR="001C44FD" w:rsidRDefault="001C44FD">
      <w:pPr>
        <w:pStyle w:val="ProductList-Body"/>
      </w:pPr>
    </w:p>
    <w:p w:rsidR="001C44FD" w:rsidRDefault="005D19AC">
      <w:pPr>
        <w:pStyle w:val="ProductList-ClauseHeading"/>
        <w:outlineLvl w:val="4"/>
      </w:pPr>
      <w:r>
        <w:t>4.4 Regras de Atribuição de Licença do Windows 10 Enterprise Por Usuário</w:t>
      </w:r>
    </w:p>
    <w:p w:rsidR="001C44FD" w:rsidRDefault="005D19AC">
      <w:pPr>
        <w:pStyle w:val="ProductList-SubClauseHeading"/>
        <w:outlineLvl w:val="5"/>
      </w:pPr>
      <w:r>
        <w:t>4.4.1 SLs de Usuário do Windows 10 Enterprise E3/E5</w:t>
      </w:r>
    </w:p>
    <w:p w:rsidR="001C44FD" w:rsidRDefault="005D19A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Enterprise.Este dispositivo único também deve ser o dispositivo de trabalho principal do Usuário Principal.</w:t>
      </w:r>
    </w:p>
    <w:p w:rsidR="001C44FD" w:rsidRDefault="001C44FD">
      <w:pPr>
        <w:pStyle w:val="ProductList-BodyIndented"/>
      </w:pPr>
    </w:p>
    <w:p w:rsidR="001C44FD" w:rsidRDefault="005D19AC">
      <w:pPr>
        <w:pStyle w:val="ProductList-SubClauseHeading"/>
        <w:outlineLvl w:val="5"/>
      </w:pPr>
      <w:r>
        <w:t>4.4.2 Complementos do Usuário do Windows 10 Enterprise E3/E5 e VDA</w:t>
      </w:r>
    </w:p>
    <w:p w:rsidR="001C44FD" w:rsidRDefault="005D19AC">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1C44FD" w:rsidRDefault="001C44FD">
      <w:pPr>
        <w:pStyle w:val="ProductList-BodyIndented"/>
      </w:pPr>
    </w:p>
    <w:p w:rsidR="001C44FD" w:rsidRDefault="005D19AC">
      <w:pPr>
        <w:pStyle w:val="ProductList-ClauseHeading"/>
        <w:outlineLvl w:val="4"/>
      </w:pPr>
      <w:r>
        <w:t>4.5 Windows 10 Enterprise e Windows VDA E3/E5, Complementos e Step-Ups</w:t>
      </w:r>
    </w:p>
    <w:p w:rsidR="001C44FD" w:rsidRDefault="005D19AC">
      <w:pPr>
        <w:pStyle w:val="ProductList-Body"/>
      </w:pPr>
      <w:r>
        <w:t>Windows 10 Enterprise e Windows VDA E3/E5, Complementos e Step-Ups são Licenças de Assinatura que</w:t>
      </w:r>
    </w:p>
    <w:p w:rsidR="001C44FD" w:rsidRDefault="005D19AC" w:rsidP="00D56B5C">
      <w:pPr>
        <w:pStyle w:val="ProductList-Bullet"/>
        <w:numPr>
          <w:ilvl w:val="0"/>
          <w:numId w:val="29"/>
        </w:numPr>
      </w:pPr>
      <w:r>
        <w:t>são compradas em conjunto (e associadas a um dispositivo ou usuário licenciado) com o Sistema Operacional Windows Desktop com cobertura de SA (“Cobertura Qualificada”), Windows E3 por usuário ou VDA E3 por dispositivo ou por usuário (“Licença Qualificada”) e</w:t>
      </w:r>
    </w:p>
    <w:p w:rsidR="001C44FD" w:rsidRDefault="005D19AC" w:rsidP="00D56B5C">
      <w:pPr>
        <w:pStyle w:val="ProductList-Bullet"/>
        <w:numPr>
          <w:ilvl w:val="0"/>
          <w:numId w:val="29"/>
        </w:numPr>
      </w:pPr>
      <w:r>
        <w:t>expiram ao término da Cobertura Qualificada ou Licença Qualificada.</w:t>
      </w:r>
    </w:p>
    <w:p w:rsidR="001C44FD" w:rsidRDefault="005D19AC">
      <w:pPr>
        <w:pStyle w:val="ProductList-Body"/>
      </w:pPr>
      <w:r>
        <w:t>Para Complementos do Windows 10 Enterprise e Windows VDA E3/E5, Por Usuário e Step-Ups além do que foi mencionado acima,</w:t>
      </w:r>
    </w:p>
    <w:p w:rsidR="001C44FD" w:rsidRDefault="005D19AC" w:rsidP="00D56B5C">
      <w:pPr>
        <w:pStyle w:val="ProductList-Bullet"/>
        <w:numPr>
          <w:ilvl w:val="0"/>
          <w:numId w:val="30"/>
        </w:numPr>
      </w:pPr>
      <w:r>
        <w:t>o Cliente deve ceder a licença ao Usuário Principal do Dispositivo Licenciado (que também deve ser o dispositivo de trabalho principal do Usuário Principal) e</w:t>
      </w:r>
    </w:p>
    <w:p w:rsidR="001C44FD" w:rsidRDefault="005D19AC" w:rsidP="00D56B5C">
      <w:pPr>
        <w:pStyle w:val="ProductList-Bullet"/>
        <w:numPr>
          <w:ilvl w:val="0"/>
          <w:numId w:val="30"/>
        </w:numPr>
      </w:pPr>
      <w:r>
        <w:t>o uso do software Windows Enterprise está sujeito aos Termos de Licença do Windows Enterprise por Usuário ou os Termos de Licença do VDA por Usuário, associados à Cobertura Qualificada ou Licença Qualificada, respectivamente.</w:t>
      </w:r>
    </w:p>
    <w:p w:rsidR="001C44FD" w:rsidRDefault="005D19AC">
      <w:pPr>
        <w:pStyle w:val="ProductList-Body"/>
      </w:pPr>
      <w:r>
        <w:t>Apesar dos direitos gerais de transferência de Licença, essas licenças Complementares e de Step-Up poderão ser transferidas somente a Usuários Principais de outros dispositivos com Cobertura Qualificada ou Licenças Qualificadas.O Windows 10 Enterprise ou Windows VDA E3/E5, Complementos ou Step-Ups podem ser comprados em qualquer quantidade até o número total de SA qualificado, usuários licenciados do Windows 10 Enterprise E3 ou usuários ou dispositivos licenciados do Windows VDA E3.</w:t>
      </w:r>
    </w:p>
    <w:p w:rsidR="001C44FD" w:rsidRDefault="001C44FD">
      <w:pPr>
        <w:pStyle w:val="ProductList-Body"/>
      </w:pPr>
    </w:p>
    <w:p w:rsidR="001C44FD" w:rsidRDefault="005D19AC">
      <w:pPr>
        <w:pStyle w:val="ProductList-ClauseHeading"/>
        <w:outlineLvl w:val="4"/>
      </w:pPr>
      <w:r>
        <w:t>4.6 Registros Enterprise com uma combinação de cobertura de Windows SA ou VDA Por Usuário e Por Dispositivo</w:t>
      </w:r>
    </w:p>
    <w:p w:rsidR="001C44FD" w:rsidRDefault="005D19AC">
      <w:pPr>
        <w:pStyle w:val="ProductList-Body"/>
      </w:pPr>
      <w:r>
        <w:t>Os clientes que querem misturar as licenças do Windows SA por Dispositivo e por Usuário podem fazê-lo desde que:</w:t>
      </w:r>
    </w:p>
    <w:p w:rsidR="001C44FD" w:rsidRDefault="005D19AC" w:rsidP="00D56B5C">
      <w:pPr>
        <w:pStyle w:val="ProductList-Bullet"/>
        <w:numPr>
          <w:ilvl w:val="0"/>
          <w:numId w:val="31"/>
        </w:numPr>
      </w:pPr>
      <w:r>
        <w:t>Todos os usuários que usam os Dispositivos Qualificados não licenciados estejam licenciados com Windows SA por Usuário (SL de Usuário ou SL de Usuário Complementar) e</w:t>
      </w:r>
    </w:p>
    <w:p w:rsidR="001C44FD" w:rsidRDefault="005D19AC" w:rsidP="00D56B5C">
      <w:pPr>
        <w:pStyle w:val="ProductList-Bullet"/>
        <w:numPr>
          <w:ilvl w:val="0"/>
          <w:numId w:val="31"/>
        </w:numPr>
      </w:pPr>
      <w:r>
        <w:t>Todos os Dispositivos Qualificados usados por usuários não licenciados são licenciados com Windows SA por Dispositivo</w:t>
      </w:r>
    </w:p>
    <w:p w:rsidR="001C44FD" w:rsidRDefault="001C44FD">
      <w:pPr>
        <w:pStyle w:val="ProductList-Body"/>
      </w:pPr>
    </w:p>
    <w:p w:rsidR="001C44FD" w:rsidRDefault="005D19AC">
      <w:pPr>
        <w:pStyle w:val="ProductList-ClauseHeading"/>
        <w:outlineLvl w:val="4"/>
      </w:pPr>
      <w:r>
        <w:t>4.7 Qualificação para Compra de SLs de Usuário do Windows 10 Enterprise Por Usuário</w:t>
      </w:r>
    </w:p>
    <w:p w:rsidR="001C44FD" w:rsidRDefault="005D19AC">
      <w:pPr>
        <w:pStyle w:val="ProductList-SubClauseHeading"/>
        <w:outlineLvl w:val="5"/>
      </w:pPr>
      <w:r>
        <w:t>4.7.1 Contratos Enterprise</w:t>
      </w:r>
    </w:p>
    <w:p w:rsidR="001C44FD" w:rsidRDefault="005D19AC">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SL de Usuário de SA Correspondente</w:t>
            </w:r>
          </w:p>
        </w:tc>
      </w:tr>
      <w:tr w:rsidR="001C44FD">
        <w:tc>
          <w:tcPr>
            <w:tcW w:w="6120" w:type="dxa"/>
            <w:tcBorders>
              <w:top w:val="single" w:sz="4" w:space="0" w:color="000000"/>
              <w:left w:val="single" w:sz="4" w:space="0" w:color="000000"/>
              <w:bottom w:val="none" w:sz="4" w:space="0" w:color="000000"/>
              <w:right w:val="single" w:sz="4" w:space="0" w:color="000000"/>
            </w:tcBorders>
          </w:tcPr>
          <w:p w:rsidR="001C44FD" w:rsidRDefault="005D19AC">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10 Enterprise E3 Por Usuário de SA (SL)</w:t>
            </w:r>
            <w:r>
              <w:rPr>
                <w:vertAlign w:val="superscript"/>
              </w:rPr>
              <w:t>1</w:t>
            </w:r>
          </w:p>
        </w:tc>
      </w:tr>
      <w:tr w:rsidR="001C44FD">
        <w:tc>
          <w:tcPr>
            <w:tcW w:w="6120" w:type="dxa"/>
            <w:tcBorders>
              <w:top w:val="non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10 Enterprise E5 Por Usuário de SA</w:t>
            </w:r>
            <w:r>
              <w:rPr>
                <w:vertAlign w:val="superscript"/>
              </w:rPr>
              <w:t>1</w:t>
            </w:r>
          </w:p>
        </w:tc>
      </w:tr>
    </w:tbl>
    <w:p w:rsidR="001C44FD" w:rsidRDefault="005D19AC">
      <w:pPr>
        <w:pStyle w:val="ProductList-BodyIndented"/>
      </w:pPr>
      <w:r>
        <w:rPr>
          <w:i/>
          <w:vertAlign w:val="superscript"/>
        </w:rPr>
        <w:t>1</w:t>
      </w:r>
      <w:r>
        <w:rPr>
          <w:i/>
        </w:rPr>
        <w:t>Disponível para compra no aniversário do registro ou no início de um novo prazo do registro somente.</w:t>
      </w:r>
    </w:p>
    <w:p w:rsidR="001C44FD" w:rsidRDefault="001C44FD">
      <w:pPr>
        <w:pStyle w:val="ProductList-BodyIndented"/>
      </w:pPr>
    </w:p>
    <w:p w:rsidR="001C44FD" w:rsidRDefault="005D19AC">
      <w:pPr>
        <w:pStyle w:val="ProductList-SubClauseHeading"/>
        <w:outlineLvl w:val="5"/>
      </w:pPr>
      <w:r>
        <w:t>4.7.2 Contratos Enterprise Subscription</w:t>
      </w:r>
    </w:p>
    <w:p w:rsidR="001C44FD" w:rsidRDefault="005D19AC">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Microsoft 365 E3/E5 de SA.A Licença de Assinatura deve ter sido comprada pelo menos três anos antes da compra da SL de Usuário de SA.</w:t>
      </w:r>
    </w:p>
    <w:p w:rsidR="001C44FD" w:rsidRDefault="001C44FD">
      <w:pPr>
        <w:pStyle w:val="ProductList-BodyIndented"/>
      </w:pPr>
    </w:p>
    <w:p w:rsidR="001C44FD" w:rsidRDefault="005D19AC">
      <w:pPr>
        <w:pStyle w:val="ProductList-ClauseHeading"/>
        <w:outlineLvl w:val="4"/>
      </w:pPr>
      <w:r>
        <w:t>4.8 Microsoft Desktop Optimization Pack (MDOP)</w:t>
      </w:r>
    </w:p>
    <w:p w:rsidR="001C44FD" w:rsidRDefault="005D19AC">
      <w:pPr>
        <w:pStyle w:val="ProductList-Body"/>
      </w:pPr>
      <w:r>
        <w:t>O Cliente poderá instalar e usar a funcionalidade de gerenciamento no MDOP em outros dispositivos dedicados do Cliente para seu uso para gerenciar software no Dispositivo Licenciado ou nos Dispositivos do Usuário Licenciado.O Cliente também poderá usar o AGPM, DaRT e UE-V para gerenciar softwares em servidores em seu domínio, desde que as áreas de trabalho desse domínio estejam licenciadas para uso do MDOP.</w:t>
      </w:r>
    </w:p>
    <w:p w:rsidR="001C44FD" w:rsidRDefault="001C44FD">
      <w:pPr>
        <w:pStyle w:val="ProductList-Body"/>
      </w:pPr>
    </w:p>
    <w:p w:rsidR="001C44FD" w:rsidRDefault="005D19AC">
      <w:pPr>
        <w:pStyle w:val="ProductList-SubClauseHeading"/>
        <w:outlineLvl w:val="5"/>
      </w:pPr>
      <w:r>
        <w:t>4.8.1 Qualificação de MDOP</w:t>
      </w:r>
    </w:p>
    <w:p w:rsidR="001C44FD" w:rsidRDefault="005D19AC">
      <w:pPr>
        <w:pStyle w:val="ProductList-BodyIndented"/>
      </w:pPr>
      <w:r>
        <w:t>Os Clientes com os seguintes direitos de usar o MDOP e que não precisam comprar o MDOP separadamente.</w:t>
      </w:r>
    </w:p>
    <w:p w:rsidR="001C44FD" w:rsidRDefault="005D19AC" w:rsidP="00D56B5C">
      <w:pPr>
        <w:pStyle w:val="ProductList-Bullet"/>
        <w:numPr>
          <w:ilvl w:val="1"/>
          <w:numId w:val="32"/>
        </w:numPr>
      </w:pPr>
      <w:r>
        <w:t>Windows Enterprise 10 E3/E5 por SL de Usuário;</w:t>
      </w:r>
    </w:p>
    <w:p w:rsidR="001C44FD" w:rsidRDefault="005D19AC" w:rsidP="00D56B5C">
      <w:pPr>
        <w:pStyle w:val="ProductList-Bullet"/>
        <w:numPr>
          <w:ilvl w:val="1"/>
          <w:numId w:val="32"/>
        </w:numPr>
      </w:pPr>
      <w:r>
        <w:t>Windows 10 Enterprise E5 por SL de Dispositivo;</w:t>
      </w:r>
    </w:p>
    <w:p w:rsidR="001C44FD" w:rsidRDefault="005D19AC" w:rsidP="00D56B5C">
      <w:pPr>
        <w:pStyle w:val="ProductList-Bullet"/>
        <w:numPr>
          <w:ilvl w:val="1"/>
          <w:numId w:val="32"/>
        </w:numPr>
      </w:pPr>
      <w:r>
        <w:t>Windows 10 Enterprise VDA por SL de Usuário ou</w:t>
      </w:r>
    </w:p>
    <w:p w:rsidR="001C44FD" w:rsidRDefault="005D19AC" w:rsidP="00D56B5C">
      <w:pPr>
        <w:pStyle w:val="ProductList-Bullet"/>
        <w:numPr>
          <w:ilvl w:val="1"/>
          <w:numId w:val="32"/>
        </w:numPr>
      </w:pPr>
      <w:r>
        <w:t>Contrato com data de início de vigência de 1º de agosto de 2015 ou posterior e VDA por Dispositivo ou Windows 10 Enterprise E3 por Dispositivo.</w:t>
      </w:r>
    </w:p>
    <w:p w:rsidR="001C44FD" w:rsidRDefault="001C44FD">
      <w:pPr>
        <w:pStyle w:val="ProductList-BodyIndented"/>
      </w:pPr>
    </w:p>
    <w:p w:rsidR="001C44FD" w:rsidRDefault="005D19AC">
      <w:pPr>
        <w:pStyle w:val="ProductList-ClauseHeading"/>
        <w:outlineLvl w:val="4"/>
      </w:pPr>
      <w:r>
        <w:t>4.9 Programas Acadêmicos</w:t>
      </w:r>
    </w:p>
    <w:p w:rsidR="001C44FD" w:rsidRDefault="005D19AC">
      <w:pPr>
        <w:pStyle w:val="ProductList-Body"/>
      </w:pPr>
      <w:r>
        <w:t>O seguinte se aplica a clientes em todos os Programas Acadêmicos de Licenciamento por Volume:</w:t>
      </w:r>
    </w:p>
    <w:p w:rsidR="001C44FD" w:rsidRDefault="005D19AC">
      <w:pPr>
        <w:pStyle w:val="ProductList-SubClauseHeading"/>
        <w:outlineLvl w:val="5"/>
      </w:pPr>
      <w:r>
        <w:t>4.9.1 Direitos do Windows Enterprise LTSB</w:t>
      </w:r>
    </w:p>
    <w:p w:rsidR="001C44FD" w:rsidRDefault="005D19AC">
      <w:pPr>
        <w:pStyle w:val="ProductList-BodyIndented"/>
      </w:pPr>
      <w:r>
        <w:t>Instituições Acadêmicas com Windows 10 Enterprise E3/E5 ou Windows 10 Education E3/E5 podem instalar o Windows 10 Enterprise LTSB em vez de qualquer instância perpétua permitida.</w:t>
      </w:r>
    </w:p>
    <w:p w:rsidR="001C44FD" w:rsidRDefault="001C44FD">
      <w:pPr>
        <w:pStyle w:val="ProductList-BodyIndented"/>
      </w:pPr>
    </w:p>
    <w:p w:rsidR="001C44FD" w:rsidRDefault="005D19AC">
      <w:pPr>
        <w:pStyle w:val="ProductList-SubClauseHeading"/>
        <w:outlineLvl w:val="5"/>
      </w:pPr>
      <w:r>
        <w:t>4.9.2 Direitos para Windows 10 Enterprise, Windows 10 Education Edition ou Windows 10 Pro Education</w:t>
      </w:r>
    </w:p>
    <w:p w:rsidR="001C44FD" w:rsidRDefault="005D19AC">
      <w:pPr>
        <w:pStyle w:val="ProductList-BodyIndented"/>
      </w:pPr>
      <w:r>
        <w:t>Instituições Acadêmicas com Software Assurance para Windows Enterprise ou Windows Education têm o direito de instalar e usar o Windows 10 Enterprise, Windows 10 Education ou Windows 10 Pro Education.</w:t>
      </w:r>
    </w:p>
    <w:p w:rsidR="001C44FD" w:rsidRDefault="001C44FD">
      <w:pPr>
        <w:pStyle w:val="ProductList-BodyIndented"/>
      </w:pPr>
    </w:p>
    <w:p w:rsidR="001C44FD" w:rsidRDefault="005D19AC">
      <w:pPr>
        <w:pStyle w:val="ProductList-SubClauseHeading"/>
        <w:outlineLvl w:val="5"/>
      </w:pPr>
      <w:r>
        <w:t>4.9.3 Direitos de Downgrade</w:t>
      </w:r>
    </w:p>
    <w:p w:rsidR="001C44FD" w:rsidRDefault="005D19AC">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1C44FD" w:rsidRDefault="001C44FD">
      <w:pPr>
        <w:pStyle w:val="ProductList-BodyIndented"/>
      </w:pPr>
    </w:p>
    <w:p w:rsidR="001C44FD" w:rsidRDefault="005D19AC">
      <w:pPr>
        <w:pStyle w:val="ProductList-SubClauseHeading"/>
        <w:outlineLvl w:val="5"/>
      </w:pPr>
      <w:r>
        <w:t>4.9.4 Qualificação de MDOP</w:t>
      </w:r>
    </w:p>
    <w:p w:rsidR="001C44FD" w:rsidRDefault="005D19AC">
      <w:pPr>
        <w:pStyle w:val="ProductList-BodyIndented"/>
      </w:pPr>
      <w:r>
        <w:t>Instituições Acadêmicas com Software Assurance para Windows Enterprise ou Windows Education têm o direito de instalar e usar o MDOP.</w:t>
      </w:r>
    </w:p>
    <w:p w:rsidR="001C44FD" w:rsidRDefault="001C44FD">
      <w:pPr>
        <w:pStyle w:val="ProductList-BodyIndented"/>
      </w:pPr>
    </w:p>
    <w:p w:rsidR="001C44FD" w:rsidRDefault="005D19AC">
      <w:pPr>
        <w:pStyle w:val="ProductList-SubClauseHeading"/>
        <w:outlineLvl w:val="5"/>
      </w:pPr>
      <w:r>
        <w:t>4.9.5 Opção Student do Windows To Go</w:t>
      </w:r>
    </w:p>
    <w:p w:rsidR="001C44FD" w:rsidRDefault="005D19AC">
      <w:pPr>
        <w:pStyle w:val="ProductList-BodyIndented"/>
      </w:pPr>
      <w:r>
        <w:t>As Instituições Acadêmicas que escolherem a opção Student poderão ter, no máximo, uma Instância do Windows To Go por dispositivo de Aluno licenciado enquanto o aluno estiver registrado na instituição.</w:t>
      </w:r>
    </w:p>
    <w:p w:rsidR="001C44FD" w:rsidRDefault="001C44FD">
      <w:pPr>
        <w:pStyle w:val="ProductList-BodyIndented"/>
      </w:pPr>
    </w:p>
    <w:p w:rsidR="001C44FD" w:rsidRDefault="005D19AC">
      <w:pPr>
        <w:pStyle w:val="ProductList-ClauseHeading"/>
        <w:outlineLvl w:val="4"/>
      </w:pPr>
      <w:r>
        <w:t>4.10 Sistema Operacional de Desktop Windows - Direitos de executar “Aplicativos HPC Agrupados”</w:t>
      </w:r>
    </w:p>
    <w:p w:rsidR="001C44FD" w:rsidRDefault="005D19AC">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1C44FD" w:rsidRDefault="001C44FD">
      <w:pPr>
        <w:pStyle w:val="ProductList-Body"/>
      </w:pPr>
    </w:p>
    <w:p w:rsidR="001C44FD" w:rsidRDefault="005D19AC">
      <w:pPr>
        <w:pStyle w:val="ProductList-ClauseHeading"/>
        <w:outlineLvl w:val="4"/>
      </w:pPr>
      <w:r>
        <w:lastRenderedPageBreak/>
        <w:t>4.11 Sistema Operacional Windows Desktop - Windows Thin PC</w:t>
      </w:r>
    </w:p>
    <w:p w:rsidR="001C44FD" w:rsidRDefault="005D19AC">
      <w:pPr>
        <w:pStyle w:val="ProductList-Body"/>
      </w:pPr>
      <w:r>
        <w:t>O Cliente pode usar o software Windows Thin PC no lugar do software Sistema Operacional Windows Desktop, mas somente para executar os tipos de aplicativos listados abaixo.</w:t>
      </w:r>
    </w:p>
    <w:p w:rsidR="001C44FD" w:rsidRDefault="005D19AC" w:rsidP="00D56B5C">
      <w:pPr>
        <w:pStyle w:val="ProductList-Bullet"/>
        <w:numPr>
          <w:ilvl w:val="0"/>
          <w:numId w:val="33"/>
        </w:numPr>
      </w:pPr>
      <w:r>
        <w:t>segurança</w:t>
      </w:r>
    </w:p>
    <w:p w:rsidR="001C44FD" w:rsidRDefault="005D19AC" w:rsidP="00D56B5C">
      <w:pPr>
        <w:pStyle w:val="ProductList-Bullet"/>
        <w:numPr>
          <w:ilvl w:val="0"/>
          <w:numId w:val="33"/>
        </w:numPr>
      </w:pPr>
      <w:r>
        <w:t>gerenciamento</w:t>
      </w:r>
    </w:p>
    <w:p w:rsidR="001C44FD" w:rsidRDefault="005D19AC" w:rsidP="00D56B5C">
      <w:pPr>
        <w:pStyle w:val="ProductList-Bullet"/>
        <w:numPr>
          <w:ilvl w:val="0"/>
          <w:numId w:val="33"/>
        </w:numPr>
      </w:pPr>
      <w:r>
        <w:t>emulação de terminal</w:t>
      </w:r>
    </w:p>
    <w:p w:rsidR="001C44FD" w:rsidRDefault="005D19AC" w:rsidP="00D56B5C">
      <w:pPr>
        <w:pStyle w:val="ProductList-Bullet"/>
        <w:numPr>
          <w:ilvl w:val="0"/>
          <w:numId w:val="33"/>
        </w:numPr>
      </w:pPr>
      <w:r>
        <w:t>Área de Trabalho Remota e tecnologias semelhantes</w:t>
      </w:r>
    </w:p>
    <w:p w:rsidR="001C44FD" w:rsidRDefault="005D19AC" w:rsidP="00D56B5C">
      <w:pPr>
        <w:pStyle w:val="ProductList-Bullet"/>
        <w:numPr>
          <w:ilvl w:val="0"/>
          <w:numId w:val="33"/>
        </w:numPr>
      </w:pPr>
      <w:r>
        <w:t>navegador da Web</w:t>
      </w:r>
    </w:p>
    <w:p w:rsidR="001C44FD" w:rsidRDefault="005D19AC" w:rsidP="00D56B5C">
      <w:pPr>
        <w:pStyle w:val="ProductList-Bullet"/>
        <w:numPr>
          <w:ilvl w:val="0"/>
          <w:numId w:val="33"/>
        </w:numPr>
      </w:pPr>
      <w:r>
        <w:t>reprodutor de mídia</w:t>
      </w:r>
    </w:p>
    <w:p w:rsidR="001C44FD" w:rsidRDefault="005D19AC" w:rsidP="00D56B5C">
      <w:pPr>
        <w:pStyle w:val="ProductList-Bullet"/>
        <w:numPr>
          <w:ilvl w:val="0"/>
          <w:numId w:val="33"/>
        </w:numPr>
      </w:pPr>
      <w:r>
        <w:t>cliente de mensagens instantâneas</w:t>
      </w:r>
    </w:p>
    <w:p w:rsidR="001C44FD" w:rsidRDefault="005D19AC" w:rsidP="00D56B5C">
      <w:pPr>
        <w:pStyle w:val="ProductList-Bullet"/>
        <w:numPr>
          <w:ilvl w:val="0"/>
          <w:numId w:val="33"/>
        </w:numPr>
      </w:pPr>
      <w:r>
        <w:t>visualizadores de documentos</w:t>
      </w:r>
    </w:p>
    <w:p w:rsidR="001C44FD" w:rsidRDefault="005D19AC" w:rsidP="00D56B5C">
      <w:pPr>
        <w:pStyle w:val="ProductList-Bullet"/>
        <w:numPr>
          <w:ilvl w:val="0"/>
          <w:numId w:val="33"/>
        </w:numPr>
      </w:pPr>
      <w:r>
        <w:t>NET Framework e Java Virtual Machine</w:t>
      </w:r>
    </w:p>
    <w:p w:rsidR="001C44FD" w:rsidRDefault="005D19AC">
      <w:pPr>
        <w:pStyle w:val="ProductList-Body"/>
      </w:pPr>
      <w:r>
        <w:t>O Cliente poderá usar o software em um dispositivo diferente daquele no qual ele foi instalado pela primeira vez se ele transferir a cobertura de Software Assurance correspondente para esse outro dispositivo.</w:t>
      </w:r>
    </w:p>
    <w:p w:rsidR="001C44FD" w:rsidRDefault="001C44FD">
      <w:pPr>
        <w:pStyle w:val="ProductList-Body"/>
      </w:pPr>
    </w:p>
    <w:p w:rsidR="001C44FD" w:rsidRDefault="005D19AC">
      <w:pPr>
        <w:pStyle w:val="ProductList-ClauseHeading"/>
        <w:outlineLvl w:val="4"/>
      </w:pPr>
      <w:r>
        <w:t>4.12 Software Assurance para Windows Embedded Industry Enterprise</w:t>
      </w:r>
    </w:p>
    <w:p w:rsidR="001C44FD" w:rsidRDefault="005D19AC">
      <w:pPr>
        <w:pStyle w:val="ProductList-Body"/>
      </w:pPr>
      <w:r>
        <w:t>Clientes com Software Assurance para Windows Embedded Industry Enterprise possuem os mesmos direitos e restrições do Software Assurance do Windows.</w:t>
      </w:r>
    </w:p>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GroupHeading"/>
        <w:outlineLvl w:val="1"/>
      </w:pPr>
      <w:bookmarkStart w:id="197" w:name="_Sec619"/>
      <w:r>
        <w:t>Windows Server</w:t>
      </w:r>
      <w:bookmarkEnd w:id="197"/>
      <w:r>
        <w:fldChar w:fldCharType="begin"/>
      </w:r>
      <w:r>
        <w:instrText xml:space="preserve"> TC "</w:instrText>
      </w:r>
      <w:bookmarkStart w:id="198" w:name="_Toc488861736"/>
      <w:r>
        <w:instrText>Windows Server</w:instrText>
      </w:r>
      <w:bookmarkEnd w:id="198"/>
      <w:r>
        <w:instrText>" \l 2</w:instrText>
      </w:r>
      <w:r>
        <w:fldChar w:fldCharType="end"/>
      </w:r>
    </w:p>
    <w:p w:rsidR="001C44FD" w:rsidRDefault="005D19AC">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488861737"/>
      <w:r>
        <w:instrText>Windows MultiPoint Server</w:instrText>
      </w:r>
      <w:bookmarkEnd w:id="200"/>
      <w:r>
        <w:instrText>" \l 3</w:instrText>
      </w:r>
      <w:r>
        <w:fldChar w:fldCharType="end"/>
      </w:r>
    </w:p>
    <w:p w:rsidR="001C44FD" w:rsidRDefault="005D19AC">
      <w:pPr>
        <w:pStyle w:val="ProductList-Offering1SubSection"/>
        <w:outlineLvl w:val="3"/>
      </w:pPr>
      <w:bookmarkStart w:id="201" w:name="_Sec702"/>
      <w:r>
        <w:t>1.Disponibilidade do Produto</w:t>
      </w:r>
      <w:bookmarkEnd w:id="20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9" w:space="0" w:color="FFFFFF"/>
              <w:left w:val="single" w:sz="9" w:space="0" w:color="FFFFFF"/>
              <w:bottom w:val="none" w:sz="4" w:space="0" w:color="BFBFBF"/>
              <w:right w:val="single" w:sz="9" w:space="0" w:color="FFFFFF"/>
            </w:tcBorders>
          </w:tcPr>
          <w:p w:rsidR="001C44FD" w:rsidRDefault="005D19AC">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C44FD" w:rsidRDefault="005D19AC">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C44FD" w:rsidRDefault="005D19AC">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C44FD" w:rsidRDefault="005D19AC">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C44FD" w:rsidRDefault="005D19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3"/>
      </w:pPr>
      <w:bookmarkStart w:id="202" w:name="_Sec757"/>
      <w:r>
        <w:t>2.Condições do Produto</w:t>
      </w:r>
      <w:bookmarkEnd w:id="202"/>
    </w:p>
    <w:tbl>
      <w:tblPr>
        <w:tblStyle w:val="PURTable"/>
        <w:tblW w:w="0" w:type="dxa"/>
        <w:tblLook w:val="04A0" w:firstRow="1" w:lastRow="0" w:firstColumn="1" w:lastColumn="0" w:noHBand="0" w:noVBand="1"/>
      </w:tblPr>
      <w:tblGrid>
        <w:gridCol w:w="3608"/>
        <w:gridCol w:w="3606"/>
        <w:gridCol w:w="357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Edições Anteriores:N/D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 (SA):N/D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203" w:name="_Sec800"/>
      <w:r>
        <w:t>3.Direitos de Uso</w:t>
      </w:r>
      <w:bookmarkEnd w:id="203"/>
    </w:p>
    <w:tbl>
      <w:tblPr>
        <w:tblStyle w:val="PURTable"/>
        <w:tblW w:w="0" w:type="dxa"/>
        <w:tblLook w:val="04A0" w:firstRow="1" w:lastRow="0" w:firstColumn="1" w:lastColumn="0" w:noHBand="0" w:noVBand="1"/>
      </w:tblPr>
      <w:tblGrid>
        <w:gridCol w:w="3643"/>
        <w:gridCol w:w="3568"/>
        <w:gridCol w:w="357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CAL dos Serviços de Área de Trabalho Remota do Windows Server 2016 e Licença Equivalente à CAL</w:t>
            </w:r>
          </w:p>
          <w:p w:rsidR="001C44FD" w:rsidRDefault="005D19AC">
            <w:pPr>
              <w:pStyle w:val="ProductList-TableBody"/>
            </w:pPr>
            <w:r>
              <w:t xml:space="preserve">(consulte o </w:t>
            </w:r>
            <w:hyperlink w:anchor="_Sec591">
              <w:r>
                <w:rPr>
                  <w:color w:val="00467F"/>
                  <w:u w:val="single"/>
                </w:rPr>
                <w:t>Apêndice A</w:t>
              </w:r>
            </w:hyperlink>
            <w:r>
              <w:t>)</w:t>
            </w:r>
          </w:p>
        </w:tc>
      </w:tr>
    </w:tbl>
    <w:p w:rsidR="001C44FD" w:rsidRDefault="001C44FD">
      <w:pPr>
        <w:pStyle w:val="ProductList-Body"/>
      </w:pPr>
    </w:p>
    <w:p w:rsidR="001C44FD" w:rsidRDefault="005D19AC">
      <w:pPr>
        <w:pStyle w:val="ProductList-SubClauseHeading"/>
        <w:outlineLvl w:val="5"/>
      </w:pPr>
      <w:r>
        <w:t>3.1.1 Funcionalidade Adicional Associada à CAL dos Serviços de Gerenciamento de Direitos do Active Directory do Windows Server 2016</w:t>
      </w:r>
    </w:p>
    <w:p w:rsidR="001C44FD" w:rsidRDefault="005D19AC">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r>
    </w:tbl>
    <w:p w:rsidR="001C44FD" w:rsidRDefault="001C44FD">
      <w:pPr>
        <w:pStyle w:val="ProductList-BodyIndented"/>
      </w:pPr>
    </w:p>
    <w:p w:rsidR="001C44FD" w:rsidRDefault="005D19AC">
      <w:pPr>
        <w:pStyle w:val="ProductList-ClauseHeading"/>
        <w:outlineLvl w:val="4"/>
      </w:pPr>
      <w:r>
        <w:t>3.2 Execução de Instâncias do Software</w:t>
      </w:r>
    </w:p>
    <w:p w:rsidR="001C44FD" w:rsidRDefault="005D19AC">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1C44FD" w:rsidRDefault="001C44FD">
      <w:pPr>
        <w:pStyle w:val="ProductList-Body"/>
      </w:pPr>
    </w:p>
    <w:p w:rsidR="001C44FD" w:rsidRDefault="005D19AC">
      <w:pPr>
        <w:pStyle w:val="ProductList-ClauseHeading"/>
        <w:outlineLvl w:val="4"/>
      </w:pPr>
      <w:r>
        <w:t>3.3 Licenças de Acesso</w:t>
      </w:r>
    </w:p>
    <w:p w:rsidR="001C44FD" w:rsidRDefault="005D19AC">
      <w:pPr>
        <w:pStyle w:val="ProductList-Body"/>
      </w:pP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C44FD" w:rsidRDefault="001C44FD">
      <w:pPr>
        <w:pStyle w:val="ProductList-Body"/>
      </w:pPr>
    </w:p>
    <w:p w:rsidR="001C44FD" w:rsidRDefault="005D19AC">
      <w:pPr>
        <w:pStyle w:val="ProductList-ClauseHeading"/>
        <w:outlineLvl w:val="4"/>
      </w:pPr>
      <w:r>
        <w:t>3.4 Windows MultiPoint Server 2016 Connector</w:t>
      </w:r>
    </w:p>
    <w:p w:rsidR="001C44FD" w:rsidRDefault="005D19AC">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Server.Se ele acessar o software para servidores a partir desse dispositivo unicamente para usar o MultiPoint Dashboard, ele não precisará de uma CAL de Serviços de Área de Trabalho Remota.</w:t>
      </w:r>
    </w:p>
    <w:p w:rsidR="001C44FD" w:rsidRDefault="001C44FD">
      <w:pPr>
        <w:pStyle w:val="ProductList-Body"/>
      </w:pPr>
    </w:p>
    <w:p w:rsidR="001C44FD" w:rsidRDefault="005D19AC">
      <w:pPr>
        <w:pStyle w:val="ProductList-ClauseHeading"/>
        <w:outlineLvl w:val="4"/>
      </w:pPr>
      <w:r>
        <w:t>3.5 Tipo de Instalação</w:t>
      </w:r>
    </w:p>
    <w:p w:rsidR="001C44FD" w:rsidRDefault="005D19AC">
      <w:pPr>
        <w:pStyle w:val="ProductList-Body"/>
      </w:pPr>
      <w:r>
        <w:t>O Cliente só pode instalar os Serviços de Área de Trabalho Remota e implantar e usar a função MultiPoint Services.</w:t>
      </w:r>
    </w:p>
    <w:p w:rsidR="001C44FD" w:rsidRDefault="001C44FD">
      <w:pPr>
        <w:pStyle w:val="ProductList-Body"/>
      </w:pPr>
    </w:p>
    <w:p w:rsidR="001C44FD" w:rsidRDefault="005D19AC">
      <w:pPr>
        <w:pStyle w:val="ProductList-ClauseHeading"/>
        <w:outlineLvl w:val="4"/>
      </w:pPr>
      <w:r>
        <w:t>3.6 Software Adicional</w:t>
      </w:r>
    </w:p>
    <w:p w:rsidR="001C44FD" w:rsidRDefault="005D19AC">
      <w:pPr>
        <w:pStyle w:val="ProductList-Body"/>
      </w:pPr>
      <w:r>
        <w:t xml:space="preserve">Para obter uma lista de Softwares Adicionais, consulte o site </w:t>
      </w:r>
      <w:hyperlink r:id="rId104">
        <w:r>
          <w:rPr>
            <w:color w:val="00467F"/>
            <w:u w:val="single"/>
          </w:rPr>
          <w:t>http://go.microsoft.com/fwlink/?LinkId=245856</w:t>
        </w:r>
      </w:hyperlink>
      <w:r>
        <w:t>.</w:t>
      </w:r>
    </w:p>
    <w:p w:rsidR="001C44FD" w:rsidRDefault="005D19AC">
      <w:pPr>
        <w:pStyle w:val="ProductList-Offering1SubSection"/>
        <w:outlineLvl w:val="3"/>
      </w:pPr>
      <w:bookmarkStart w:id="204" w:name="_Sec832"/>
      <w:r>
        <w:t>4.Software Assurance</w:t>
      </w:r>
      <w:bookmarkEnd w:id="204"/>
    </w:p>
    <w:tbl>
      <w:tblPr>
        <w:tblStyle w:val="PURTable"/>
        <w:tblW w:w="0" w:type="dxa"/>
        <w:tblLook w:val="04A0" w:firstRow="1" w:lastRow="0" w:firstColumn="1" w:lastColumn="0" w:noHBand="0" w:noVBand="1"/>
      </w:tblPr>
      <w:tblGrid>
        <w:gridCol w:w="3613"/>
        <w:gridCol w:w="3604"/>
        <w:gridCol w:w="357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Mobilidade de Licenças:N/D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w:t>
            </w:r>
            <w:hyperlink r:id="rId105">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Auto-hospedagem:N/D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05" w:name="_Sec655"/>
      <w:r>
        <w:t>Windows Server</w:t>
      </w:r>
      <w:bookmarkEnd w:id="205"/>
      <w:r>
        <w:fldChar w:fldCharType="begin"/>
      </w:r>
      <w:r>
        <w:instrText xml:space="preserve"> TC "</w:instrText>
      </w:r>
      <w:bookmarkStart w:id="206" w:name="_Toc488861738"/>
      <w:r>
        <w:instrText>Windows Server</w:instrText>
      </w:r>
      <w:bookmarkEnd w:id="206"/>
      <w:r>
        <w:instrText>" \l 3</w:instrText>
      </w:r>
      <w:r>
        <w:fldChar w:fldCharType="end"/>
      </w:r>
    </w:p>
    <w:p w:rsidR="001C44FD" w:rsidRDefault="005D19AC">
      <w:pPr>
        <w:pStyle w:val="ProductList-Offering1SubSection"/>
        <w:outlineLvl w:val="3"/>
      </w:pPr>
      <w:bookmarkStart w:id="207" w:name="_Sec703"/>
      <w:r>
        <w:t>1.Disponibilidade do Produto</w:t>
      </w:r>
      <w:bookmarkEnd w:id="207"/>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1C44F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160" w:type="dxa"/>
            <w:tcBorders>
              <w:top w:val="single" w:sz="9" w:space="0" w:color="FFFFFF"/>
              <w:left w:val="single" w:sz="9" w:space="0" w:color="FFFFFF"/>
              <w:bottom w:val="dashed" w:sz="4" w:space="0" w:color="BFBFBF"/>
              <w:right w:val="single" w:sz="9" w:space="0" w:color="FFFFFF"/>
            </w:tcBorders>
          </w:tcPr>
          <w:p w:rsidR="001C44FD" w:rsidRDefault="005D19AC">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Windows Server 2016 Datacenter (pacote com 2 Licenças Principais)</w:t>
            </w:r>
            <w:r>
              <w:fldChar w:fldCharType="begin"/>
            </w:r>
            <w:r>
              <w:instrText xml:space="preserve"> XE "Windows Server 2016 Datacenter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Windows Server 2016 Datacenter (pacote com 16 Licenças Principais)</w:t>
            </w:r>
            <w:r>
              <w:fldChar w:fldCharType="begin"/>
            </w:r>
            <w:r>
              <w:instrText xml:space="preserve"> XE "Windows Server 2016 Datacenter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Windows Server 2016 Standard (pacote com 2 Licenças Principais)</w:t>
            </w:r>
            <w:r>
              <w:fldChar w:fldCharType="begin"/>
            </w:r>
            <w:r>
              <w:instrText xml:space="preserve"> XE "Windows Server 2016 Standard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Windows Server 2016 Standard (pacote com 16 Licenças Principais)</w:t>
            </w:r>
            <w:r>
              <w:fldChar w:fldCharType="begin"/>
            </w:r>
            <w:r>
              <w:instrText xml:space="preserve"> XE "Windows Server 2016 Standard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FBFBF"/>
              <w:left w:val="single" w:sz="9" w:space="0" w:color="FFFFFF"/>
              <w:bottom w:val="dashed" w:sz="4" w:space="0" w:color="B2B2B2"/>
              <w:right w:val="single" w:sz="9" w:space="0" w:color="FFFFFF"/>
            </w:tcBorders>
          </w:tcPr>
          <w:p w:rsidR="001C44FD" w:rsidRDefault="005D19AC">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1C44FD" w:rsidRDefault="005D19AC">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1C44FD" w:rsidRDefault="005D19AC">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1C44FD" w:rsidRDefault="005D19AC">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1C44FD" w:rsidRDefault="005D19AC">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4160" w:type="dxa"/>
            <w:tcBorders>
              <w:top w:val="dashed" w:sz="4" w:space="0" w:color="B2B2B2"/>
              <w:left w:val="single" w:sz="9" w:space="0" w:color="FFFFFF"/>
              <w:bottom w:val="dashed" w:sz="4" w:space="0" w:color="BFBFBF"/>
              <w:right w:val="single" w:sz="9" w:space="0" w:color="FFFFFF"/>
            </w:tcBorders>
          </w:tcPr>
          <w:p w:rsidR="001C44FD" w:rsidRDefault="005D19AC">
            <w:pPr>
              <w:pStyle w:val="ProductList-TableBody"/>
            </w:pPr>
            <w:r>
              <w:t>Complemento do Assurance Premium Core Datacenter do Windows Server (pacote com duas Licenças Principais)</w:t>
            </w:r>
            <w:r>
              <w:fldChar w:fldCharType="begin"/>
            </w:r>
            <w:r>
              <w:instrText xml:space="preserve"> XE "Complemento do Assurance Premium Core Datacenter do Windows Server (pacote com duas Licenças Principais)"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Complemento do Assurance Premium Core Datacenter do Windows Server (pacote com 16 Licenças Principais)</w:t>
            </w:r>
            <w:r>
              <w:fldChar w:fldCharType="begin"/>
            </w:r>
            <w:r>
              <w:instrText xml:space="preserve"> XE "Complemento do Assurance Premium Core Datacenter do Windows Server (pacote com 16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r>
      <w:tr w:rsidR="001C44FD">
        <w:tc>
          <w:tcPr>
            <w:tcW w:w="416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pPr>
            <w:r>
              <w:t>Complemento do Assurance Premium Core Standard do Windows Server (pacote com 2 Licenças Principais)</w:t>
            </w:r>
            <w:r>
              <w:fldChar w:fldCharType="begin"/>
            </w:r>
            <w:r>
              <w:instrText xml:space="preserve"> XE "Complemento do Assurance Premium Core Standard do Windows Server (pacote com 2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44FD" w:rsidRDefault="005D19AC">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r>
      <w:tr w:rsidR="001C44FD">
        <w:tc>
          <w:tcPr>
            <w:tcW w:w="4160" w:type="dxa"/>
            <w:tcBorders>
              <w:top w:val="dashed" w:sz="4" w:space="0" w:color="BFBFBF"/>
              <w:left w:val="single" w:sz="9" w:space="0" w:color="FFFFFF"/>
              <w:bottom w:val="none" w:sz="4" w:space="0" w:color="BFBFBF"/>
              <w:right w:val="single" w:sz="9" w:space="0" w:color="FFFFFF"/>
            </w:tcBorders>
          </w:tcPr>
          <w:p w:rsidR="001C44FD" w:rsidRDefault="005D19AC">
            <w:pPr>
              <w:pStyle w:val="ProductList-TableBody"/>
            </w:pPr>
            <w:r>
              <w:t>Complemento do Assurance Premium Core Standard do Windows Server (pacote com 16 Licenças Principais)</w:t>
            </w:r>
            <w:r>
              <w:fldChar w:fldCharType="begin"/>
            </w:r>
            <w:r>
              <w:instrText xml:space="preserve"> XE "Complemento do Assurance Premium Core Standard do Windows Server (pacote com 16 Licenças Principais)"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C44FD" w:rsidRDefault="005D19AC">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44FD" w:rsidRDefault="001C44FD">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44FD" w:rsidRDefault="001C44F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44FD" w:rsidRDefault="001C44FD">
            <w:pPr>
              <w:pStyle w:val="ProductList-TableBody"/>
              <w:jc w:val="center"/>
            </w:pPr>
          </w:p>
        </w:tc>
      </w:tr>
    </w:tbl>
    <w:p w:rsidR="001C44FD" w:rsidRDefault="005D19AC">
      <w:pPr>
        <w:pStyle w:val="ProductList-Offering1SubSection"/>
        <w:outlineLvl w:val="3"/>
      </w:pPr>
      <w:bookmarkStart w:id="208" w:name="_Sec758"/>
      <w:r>
        <w:lastRenderedPageBreak/>
        <w:t>2.Condições do Produto</w:t>
      </w:r>
      <w:bookmarkEnd w:id="208"/>
    </w:p>
    <w:tbl>
      <w:tblPr>
        <w:tblStyle w:val="PURTable"/>
        <w:tblW w:w="0" w:type="dxa"/>
        <w:tblLook w:val="04A0" w:firstRow="1" w:lastRow="0" w:firstColumn="1" w:lastColumn="0" w:noHBand="0" w:noVBand="1"/>
      </w:tblPr>
      <w:tblGrid>
        <w:gridCol w:w="3559"/>
        <w:gridCol w:w="3627"/>
        <w:gridCol w:w="360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"Versão Anterior:Versões mais antigas do Produto e sua Data Disponível." </w:instrText>
            </w:r>
            <w:r>
              <w:fldChar w:fldCharType="separate"/>
            </w:r>
            <w:r>
              <w:rPr>
                <w:color w:val="0563C1"/>
              </w:rPr>
              <w:t>Versão Anterior</w:t>
            </w:r>
            <w:r>
              <w:fldChar w:fldCharType="end"/>
            </w:r>
            <w:r>
              <w:t>:Windows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"Edições Anteriores:é permitido o rebaixamento de edições correspondendo a edições especificadas mais altas.O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:Datacenter ou Standard para Windows Server 2008 R2 Enterprise, Standard, Essentials, Web e HPC Editions ou Essentials 2012 ou 2012 R2</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 (SA):N/D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rPr>
                <w:color w:val="404040"/>
              </w:rPr>
              <w:t>Qualificados para Redução:Produtos Adicionais de Complementos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Desconto de Atualização (UTD):N/D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5D19AC">
      <w:pPr>
        <w:pStyle w:val="ProductList-Offering1SubSection"/>
        <w:outlineLvl w:val="3"/>
      </w:pPr>
      <w:bookmarkStart w:id="209" w:name="_Sec807"/>
      <w:r>
        <w:t>3.Direitos de Uso</w:t>
      </w:r>
      <w:bookmarkEnd w:id="209"/>
    </w:p>
    <w:tbl>
      <w:tblPr>
        <w:tblStyle w:val="PURTable"/>
        <w:tblW w:w="0" w:type="dxa"/>
        <w:tblLook w:val="04A0" w:firstRow="1" w:lastRow="0" w:firstColumn="1" w:lastColumn="0" w:noHBand="0" w:noVBand="1"/>
      </w:tblPr>
      <w:tblGrid>
        <w:gridCol w:w="3643"/>
        <w:gridCol w:w="3568"/>
        <w:gridCol w:w="357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Licença Específicos ao Produto:indica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:Todas as edições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"Software Adicional:Software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:Todas as edições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para Clientes:Indica se um Produto de servidor requer ou não CALs para acesso por usuários e dispositivos." </w:instrText>
            </w:r>
            <w:r>
              <w:fldChar w:fldCharType="separate"/>
            </w:r>
            <w:r>
              <w:rPr>
                <w:color w:val="0563C1"/>
              </w:rPr>
              <w:t>Requisitos de Acesso para Clientes</w:t>
            </w:r>
            <w:r>
              <w:fldChar w:fldCharType="end"/>
            </w:r>
            <w:r>
              <w:t>:Todas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"Requisitos de Acesso do Usuário Externo:Indica os requisitos específicos da licença ou as opções para acesso pelos Usuários Externos." </w:instrText>
            </w:r>
            <w:r>
              <w:fldChar w:fldCharType="separate"/>
            </w:r>
            <w:r>
              <w:rPr>
                <w:color w:val="0563C1"/>
              </w:rPr>
              <w:t>Requisitos de Acesso do Usuário Externo</w:t>
            </w:r>
            <w:r>
              <w:fldChar w:fldCharType="end"/>
            </w:r>
            <w:r>
              <w:t>:CALs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Tecnologias Incluídas:N/D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r>
    </w:tbl>
    <w:p w:rsidR="001C44FD" w:rsidRDefault="001C44FD">
      <w:pPr>
        <w:pStyle w:val="ProductList-Body"/>
      </w:pPr>
    </w:p>
    <w:p w:rsidR="001C44FD" w:rsidRDefault="005D19AC">
      <w:pPr>
        <w:pStyle w:val="ProductList-SubClauseHeading"/>
        <w:outlineLvl w:val="5"/>
      </w:pPr>
      <w:r>
        <w:t>3.1.1 Funcionalidade Adicional Associada à CAL dos Serviços de Desktop Remoto do Windows Server 2016</w:t>
      </w:r>
    </w:p>
    <w:p w:rsidR="001C44FD" w:rsidRDefault="005D19AC">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1C44FD" w:rsidRDefault="005D19AC">
            <w:pPr>
              <w:pStyle w:val="ProductList-TableBody"/>
            </w:pPr>
            <w:r>
              <w:t>SL de Usuário de Serviços de Área de Trabalho Remota do Windows Server 2016</w:t>
            </w:r>
          </w:p>
        </w:tc>
      </w:tr>
    </w:tbl>
    <w:p w:rsidR="001C44FD" w:rsidRDefault="005D19AC">
      <w:pPr>
        <w:pStyle w:val="ProductList-BodyIndented"/>
      </w:pPr>
      <w:r>
        <w:t>*Também requer o uso do Windows Server para hospedar uma interface gráfica do usuário (usando o recurso Serviços de Área de Trabalho Remota do Windows Server 2016 ou outra tecnologia).</w:t>
      </w:r>
    </w:p>
    <w:p w:rsidR="001C44FD" w:rsidRDefault="001C44FD">
      <w:pPr>
        <w:pStyle w:val="ProductList-BodyIndented"/>
      </w:pPr>
    </w:p>
    <w:p w:rsidR="001C44FD" w:rsidRDefault="005D19AC">
      <w:pPr>
        <w:pStyle w:val="ProductList-SubClauseHeading"/>
        <w:outlineLvl w:val="5"/>
      </w:pPr>
      <w:r>
        <w:t>3.1.2 Funcionalidade Adicional Associada à CAL dos Serviços de Gerenciamento de Direitos do Windows Server 2016</w:t>
      </w:r>
    </w:p>
    <w:p w:rsidR="001C44FD" w:rsidRDefault="005D19AC">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39"/>
        <w:gridCol w:w="3513"/>
        <w:gridCol w:w="347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SL de Usuário de Proteção de Informações do Azure (P1 e P2)</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1C44F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r>
    </w:tbl>
    <w:p w:rsidR="001C44FD" w:rsidRDefault="001C44FD">
      <w:pPr>
        <w:pStyle w:val="ProductList-BodyIndented"/>
      </w:pPr>
    </w:p>
    <w:p w:rsidR="001C44FD" w:rsidRDefault="005D19AC">
      <w:pPr>
        <w:pStyle w:val="ProductList-SubClauseHeading"/>
        <w:outlineLvl w:val="5"/>
      </w:pPr>
      <w:r>
        <w:t>3.1.3 Funcionalidade Adicional Associada à CAL de Usuário do Microsoft Identity Manager</w:t>
      </w:r>
    </w:p>
    <w:p w:rsidR="001C44FD" w:rsidRDefault="005D19AC">
      <w:pPr>
        <w:pStyle w:val="ProductList-BodyIndented"/>
      </w:pPr>
      <w:r>
        <w:t>Funcionalidade Microsoft Identity Manager 2016</w:t>
      </w:r>
    </w:p>
    <w:tbl>
      <w:tblPr>
        <w:tblStyle w:val="PURTable0"/>
        <w:tblW w:w="0" w:type="dxa"/>
        <w:tblLook w:val="04A0" w:firstRow="1" w:lastRow="0" w:firstColumn="1" w:lastColumn="0" w:noHBand="0" w:noVBand="1"/>
      </w:tblPr>
      <w:tblGrid>
        <w:gridCol w:w="3467"/>
        <w:gridCol w:w="3495"/>
        <w:gridCol w:w="346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1C44FD" w:rsidRDefault="005D19AC">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1C44FD" w:rsidRDefault="005D19AC">
            <w:pPr>
              <w:pStyle w:val="ProductList-TableBody"/>
            </w:pPr>
            <w:r>
              <w:t>SL de Usuário do Active Directory Premium (P1 e P2)</w:t>
            </w:r>
          </w:p>
        </w:tc>
      </w:tr>
      <w:tr w:rsidR="001C44F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44FD" w:rsidRDefault="001C44F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44FD" w:rsidRDefault="005D19AC">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BodyIndented"/>
      </w:pPr>
      <w:r>
        <w:t>*Também é necessária pra qualquer pessoa para a qual o software emite ou gerencia informações de identidade.</w:t>
      </w:r>
    </w:p>
    <w:p w:rsidR="001C44FD" w:rsidRDefault="001C44FD">
      <w:pPr>
        <w:pStyle w:val="ProductList-BodyIndented"/>
      </w:pPr>
    </w:p>
    <w:p w:rsidR="001C44FD" w:rsidRDefault="005D19AC">
      <w:pPr>
        <w:pStyle w:val="ProductList-SubClauseHeading"/>
        <w:outlineLvl w:val="5"/>
      </w:pPr>
      <w:r>
        <w:t>3.1.4 Serviço de Sincronização</w:t>
      </w:r>
    </w:p>
    <w:p w:rsidR="001C44FD" w:rsidRDefault="005D19AC">
      <w:pPr>
        <w:pStyle w:val="ProductList-BodyIndented"/>
      </w:pPr>
      <w:r>
        <w:t>As CALs do Microsoft Identity Manager 2016 não são exigidas para os usuários que só estão usando o serviço de sincronização do Microsoft Identity Manager.</w:t>
      </w:r>
    </w:p>
    <w:p w:rsidR="001C44FD" w:rsidRDefault="001C44FD">
      <w:pPr>
        <w:pStyle w:val="ProductList-BodyIndented"/>
      </w:pPr>
    </w:p>
    <w:p w:rsidR="001C44FD" w:rsidRDefault="005D19AC">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SubClauseHeading"/>
        <w:outlineLvl w:val="5"/>
      </w:pPr>
      <w:r>
        <w:t>3.2.1 Funcionalidade Adicional Associada à External Connector License dos Serviços de Desktop Remoto do Windows Server 2016</w:t>
      </w:r>
    </w:p>
    <w:p w:rsidR="001C44FD" w:rsidRDefault="005D19AC">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BodyIndented"/>
      </w:pPr>
      <w:r>
        <w:rPr>
          <w:i/>
        </w:rPr>
        <w:t>*Também requer o uso do Windows Server para hospedar uma interface gráfica do usuário (usando o recurso Serviços de Área de Trabalho Remota do Windows Server 2016 ou outra tecnologia).</w:t>
      </w:r>
    </w:p>
    <w:p w:rsidR="001C44FD" w:rsidRDefault="001C44FD">
      <w:pPr>
        <w:pStyle w:val="ProductList-BodyIndented"/>
      </w:pPr>
    </w:p>
    <w:p w:rsidR="001C44FD" w:rsidRDefault="005D19AC">
      <w:pPr>
        <w:pStyle w:val="ProductList-SubClauseHeading"/>
        <w:outlineLvl w:val="5"/>
      </w:pPr>
      <w:r>
        <w:t>3.2.2 Funcionalidade Adicional Associada à External Connector License dos Serviços de Gerenciamento de Direitos do Windows Server 2016</w:t>
      </w:r>
    </w:p>
    <w:p w:rsidR="001C44FD" w:rsidRDefault="005D19AC">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lastRenderedPageBreak/>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Indented"/>
      </w:pPr>
    </w:p>
    <w:p w:rsidR="001C44FD" w:rsidRDefault="005D19AC">
      <w:pPr>
        <w:pStyle w:val="ProductList-SubClauseHeading"/>
        <w:outlineLvl w:val="5"/>
      </w:pPr>
      <w:r>
        <w:t>3.2.3 Funcionalidade Adicional Associada à External Connector License do Microsoft Identity Manager</w:t>
      </w:r>
    </w:p>
    <w:p w:rsidR="001C44FD" w:rsidRDefault="005D19AC">
      <w:pPr>
        <w:pStyle w:val="ProductList-BodyIndented"/>
      </w:pPr>
      <w:r>
        <w:t>Funcionalidade Microsoft Identity Manager 2016</w:t>
      </w:r>
    </w:p>
    <w:tbl>
      <w:tblPr>
        <w:tblStyle w:val="PURTable0"/>
        <w:tblW w:w="0" w:type="dxa"/>
        <w:tblLook w:val="04A0" w:firstRow="1" w:lastRow="0" w:firstColumn="1" w:lastColumn="0" w:noHBand="0" w:noVBand="1"/>
      </w:tblPr>
      <w:tblGrid>
        <w:gridCol w:w="3503"/>
        <w:gridCol w:w="3517"/>
        <w:gridCol w:w="341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1C44FD" w:rsidRDefault="005D19AC">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BodyIndented"/>
      </w:pPr>
      <w:r>
        <w:rPr>
          <w:i/>
        </w:rPr>
        <w:t>*Também é necessária para o Usuário Externo ao quem o software emite ou gerencia informações de identidade (na ausência de CALs do Microsoft Identity Manager 2016).</w:t>
      </w:r>
    </w:p>
    <w:p w:rsidR="001C44FD" w:rsidRDefault="001C44FD">
      <w:pPr>
        <w:pStyle w:val="ProductList-BodyIndented"/>
      </w:pPr>
    </w:p>
    <w:p w:rsidR="001C44FD" w:rsidRDefault="005D19AC">
      <w:pPr>
        <w:pStyle w:val="ProductList-ClauseHeading"/>
        <w:outlineLvl w:val="4"/>
      </w:pPr>
      <w:r>
        <w:t>3.3 Termos Adicionais do Windows Server 2016 Essentials</w:t>
      </w:r>
    </w:p>
    <w:p w:rsidR="001C44FD" w:rsidRDefault="005D19AC">
      <w:pPr>
        <w:pStyle w:val="ProductList-SubClauseHeading"/>
        <w:outlineLvl w:val="5"/>
      </w:pPr>
      <w:r>
        <w:t>3.3.1 Limitações de Uso</w:t>
      </w:r>
    </w:p>
    <w:p w:rsidR="001C44FD" w:rsidRDefault="005D19AC" w:rsidP="00D56B5C">
      <w:pPr>
        <w:pStyle w:val="ProductList-Bullet"/>
        <w:numPr>
          <w:ilvl w:val="1"/>
          <w:numId w:val="34"/>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1C44FD" w:rsidRDefault="005D19AC" w:rsidP="00D56B5C">
      <w:pPr>
        <w:pStyle w:val="ProductList-Bullet"/>
        <w:numPr>
          <w:ilvl w:val="1"/>
          <w:numId w:val="34"/>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.Essa Instância não precisa atender aos requisitos dos itens (I) a (iv) acima.</w:t>
      </w:r>
    </w:p>
    <w:p w:rsidR="001C44FD" w:rsidRDefault="001C44FD">
      <w:pPr>
        <w:pStyle w:val="ProductList-BodyIndented"/>
      </w:pPr>
    </w:p>
    <w:p w:rsidR="001C44FD" w:rsidRDefault="005D19AC">
      <w:pPr>
        <w:pStyle w:val="ProductList-SubClauseHeading"/>
        <w:outlineLvl w:val="5"/>
      </w:pPr>
      <w:r>
        <w:t>3.3.2 Usando o Software para Servidores</w:t>
      </w:r>
    </w:p>
    <w:p w:rsidR="001C44FD" w:rsidRDefault="005D19AC">
      <w:pPr>
        <w:pStyle w:val="ProductList-BodyIndented"/>
      </w:pPr>
      <w:r>
        <w:t>Uma Conta de Usuário é um nome de usuário exclusivo com sua senha associada criada por meio do Windows Server 2016 Essentials Console.O Cliente poderá usar até 25 contas de usuário.Cada conta de usuário permite que um usuário nomeado acesse e use o software para servidores naquele servidor.Ele poderá transferir uma conta de usuário de um usuário para outro desde que a reatribuição não ocorra no período de 90 dias desde a última atribuição.</w:t>
      </w:r>
    </w:p>
    <w:p w:rsidR="001C44FD" w:rsidRDefault="001C44FD">
      <w:pPr>
        <w:pStyle w:val="ProductList-BodyIndented"/>
      </w:pPr>
    </w:p>
    <w:p w:rsidR="001C44FD" w:rsidRDefault="005D19AC">
      <w:pPr>
        <w:pStyle w:val="ProductList-SubClauseHeading"/>
        <w:outlineLvl w:val="5"/>
      </w:pPr>
      <w:r>
        <w:t>3.3.3 Windows Server 2016 Essentials Connector</w:t>
      </w:r>
    </w:p>
    <w:p w:rsidR="001C44FD" w:rsidRDefault="005D19AC">
      <w:pPr>
        <w:pStyle w:val="ProductList-BodyIndented"/>
      </w:pPr>
      <w:r>
        <w:t>O Cliente poderá instalar e usar o software Windows Server 2016 Essentials Connector em até 50 dispositivos a qualquer momento.Ele poderá usar este software somente com o software para servidores.</w:t>
      </w:r>
    </w:p>
    <w:p w:rsidR="001C44FD" w:rsidRDefault="001C44FD">
      <w:pPr>
        <w:pStyle w:val="ProductList-BodyIndented"/>
      </w:pPr>
    </w:p>
    <w:p w:rsidR="001C44FD" w:rsidRDefault="005D19AC">
      <w:pPr>
        <w:pStyle w:val="ProductList-SubClauseHeading"/>
        <w:outlineLvl w:val="5"/>
      </w:pPr>
      <w:r>
        <w:t>3.3.4 Acesso de Serviços de Gerenciamento de Direitos do Active Directory do Windows Server 2016</w:t>
      </w:r>
    </w:p>
    <w:p w:rsidR="001C44FD" w:rsidRDefault="005D19AC">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1C44FD" w:rsidRDefault="001C44FD">
      <w:pPr>
        <w:pStyle w:val="ProductList-BodyIndented"/>
      </w:pPr>
    </w:p>
    <w:p w:rsidR="001C44FD" w:rsidRDefault="005D19AC">
      <w:pPr>
        <w:pStyle w:val="ProductList-ClauseHeading"/>
        <w:outlineLvl w:val="4"/>
      </w:pPr>
      <w:r>
        <w:t>3.4 Contêineres do Windows Server com Windows Server 2016 Standard e Datacenter</w:t>
      </w:r>
    </w:p>
    <w:p w:rsidR="001C44FD" w:rsidRDefault="005D19AC">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w:t>
      </w:r>
    </w:p>
    <w:p w:rsidR="001C44FD" w:rsidRDefault="001C44FD">
      <w:pPr>
        <w:pStyle w:val="ProductList-Body"/>
      </w:pPr>
    </w:p>
    <w:p w:rsidR="001C44FD" w:rsidRDefault="005D19AC">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5D19AC">
      <w:pPr>
        <w:pStyle w:val="ProductList-Offering1SubSection"/>
        <w:outlineLvl w:val="3"/>
      </w:pPr>
      <w:bookmarkStart w:id="210" w:name="_Sec833"/>
      <w:r>
        <w:t>4.Software Assurance</w:t>
      </w:r>
      <w:bookmarkEnd w:id="210"/>
    </w:p>
    <w:tbl>
      <w:tblPr>
        <w:tblStyle w:val="PURTable"/>
        <w:tblW w:w="0" w:type="dxa"/>
        <w:tblLook w:val="04A0" w:firstRow="1" w:lastRow="0" w:firstColumn="1" w:lastColumn="0" w:noHBand="0" w:noVBand="1"/>
      </w:tblPr>
      <w:tblGrid>
        <w:gridCol w:w="3620"/>
        <w:gridCol w:w="3612"/>
        <w:gridCol w:w="355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"Benefícios do SA:indica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:Servidor</w:t>
            </w:r>
          </w:p>
        </w:tc>
        <w:tc>
          <w:tcPr>
            <w:tcW w:w="4040" w:type="dxa"/>
            <w:tcBorders>
              <w:top w:val="single" w:sz="18" w:space="0" w:color="00206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"Recuperação de Desastre:Direitos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C44FD" w:rsidRDefault="005D19AC">
            <w:pPr>
              <w:pStyle w:val="ProductList-TableBody"/>
            </w:pPr>
            <w:r>
              <w:rPr>
                <w:color w:val="404040"/>
              </w:rPr>
              <w:t>Direitos de Failover:N/D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Direitos de Migração</w:t>
            </w:r>
            <w:r>
              <w:fldChar w:fldCharType="end"/>
            </w:r>
            <w:r>
              <w:t xml:space="preserve">:Consulte a </w:t>
            </w:r>
            <w:hyperlink r:id="rId106">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Lista de Produtos - junho de 2015</w:t>
              </w:r>
            </w:hyperlink>
            <w:r>
              <w:t xml:space="preserve"> (Forefront Identity Manager 2010 R2); </w:t>
            </w:r>
            <w:hyperlink r:id="rId10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44FD" w:rsidRDefault="005D19AC">
            <w:pPr>
              <w:pStyle w:val="ProductList-TableBody"/>
            </w:pPr>
            <w:r>
              <w:rPr>
                <w:color w:val="404040"/>
              </w:rPr>
              <w:t>Direitos de Roaming:N/D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44FD" w:rsidRDefault="005D19AC">
            <w:pPr>
              <w:pStyle w:val="ProductList-TableBody"/>
            </w:pPr>
            <w:r>
              <w:rPr>
                <w:color w:val="404040"/>
              </w:rPr>
              <w:t>Direitos Equivalentes de SA:N/D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44FD" w:rsidRDefault="001C44FD">
            <w:pPr>
              <w:pStyle w:val="ProductList-TableBody"/>
            </w:pPr>
          </w:p>
        </w:tc>
      </w:tr>
    </w:tbl>
    <w:p w:rsidR="001C44FD" w:rsidRDefault="001C44FD">
      <w:pPr>
        <w:pStyle w:val="ProductList-ClauseHeading"/>
        <w:outlineLvl w:val="4"/>
      </w:pPr>
    </w:p>
    <w:p w:rsidR="001C44FD" w:rsidRDefault="005D19AC">
      <w:pPr>
        <w:pStyle w:val="ProductList-ClauseHeading"/>
        <w:outlineLvl w:val="4"/>
      </w:pPr>
      <w:r>
        <w:t>4.1 Benefício de Uso Híbrido do Microsoft Azure</w:t>
      </w:r>
    </w:p>
    <w:p w:rsidR="001C44FD" w:rsidRDefault="005D19AC">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1C44FD" w:rsidRDefault="001C44FD">
      <w:pPr>
        <w:pStyle w:val="ProductList-Body"/>
      </w:pPr>
    </w:p>
    <w:p w:rsidR="001C44FD" w:rsidRDefault="005D19AC">
      <w:pPr>
        <w:pStyle w:val="ProductList-ClauseHeading"/>
        <w:outlineLvl w:val="4"/>
      </w:pPr>
      <w:r>
        <w:lastRenderedPageBreak/>
        <w:t>4.2 Nano Server</w:t>
      </w:r>
    </w:p>
    <w:p w:rsidR="001C44FD" w:rsidRDefault="005D19AC">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Acesso Básico do Windows Server 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Adicional do Windows Server podem instalar e usar o Nano Server.O SA Ativo também é obrigatório na Licença de Acesso Básico e Licença de Acesso Adicional.</w:t>
      </w:r>
    </w:p>
    <w:p w:rsidR="001C44FD" w:rsidRDefault="001C44FD">
      <w:pPr>
        <w:pStyle w:val="ProductList-ClauseHeading"/>
        <w:outlineLvl w:val="4"/>
      </w:pPr>
    </w:p>
    <w:p w:rsidR="001C44FD" w:rsidRDefault="005D19AC">
      <w:pPr>
        <w:pStyle w:val="ProductList-ClauseHeading"/>
        <w:outlineLvl w:val="4"/>
      </w:pPr>
      <w:r>
        <w:t>4.3 SL de Usuário e CAL de Usuário dos Serviços de Área de Trabalho Remota (“RDS”) - Direitos Estendidos</w:t>
      </w:r>
    </w:p>
    <w:p w:rsidR="001C44FD" w:rsidRDefault="005D19AC">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.Para qualquer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1C44FD" w:rsidRDefault="001C44FD">
      <w:pPr>
        <w:pStyle w:val="ProductList-Body"/>
      </w:pPr>
    </w:p>
    <w:p w:rsidR="001C44FD" w:rsidRDefault="005D19AC">
      <w:pPr>
        <w:pStyle w:val="ProductList-ClauseHeading"/>
        <w:outlineLvl w:val="4"/>
      </w:pPr>
      <w:r>
        <w:t>4.4 Direitos de Uso e Outorgas de Licença Associadas à Alteração no Modelo de Licenciamento – Licença Qualificada</w:t>
      </w:r>
    </w:p>
    <w:p w:rsidR="001C44FD" w:rsidRDefault="005D19AC">
      <w:pPr>
        <w:pStyle w:val="ProductList-Body"/>
      </w:pPr>
      <w:r>
        <w:t>O termo, “Licença Qualificada”, conforme definido nos Direitos de Migração para Windows Server publicados nos Termos de Produto de outubro de 2016, foi atualizado para incluir também as Licenças do processador do Windows Server com SA obtidas pelo Cliente a partir de 31 de dezembro de 2016 sob um novo Registro ou um Registro de renovação com Data de Início de Vigência entre 1º de outubro de 2016 e 31 de dezembro de 2016.</w:t>
      </w:r>
    </w:p>
    <w:p w:rsidR="001C44FD" w:rsidRDefault="001C44FD">
      <w:pPr>
        <w:pStyle w:val="PURBreadcrumb"/>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1C44FD">
      <w:pPr>
        <w:sectPr w:rsidR="001C44FD">
          <w:headerReference w:type="default" r:id="rId109"/>
          <w:footerReference w:type="default" r:id="rId110"/>
          <w:type w:val="continuous"/>
          <w:pgSz w:w="12240" w:h="15840" w:code="1"/>
          <w:pgMar w:top="1170" w:right="720" w:bottom="720" w:left="720" w:header="432" w:footer="288" w:gutter="0"/>
          <w:cols w:space="360"/>
        </w:sectPr>
      </w:pPr>
    </w:p>
    <w:p w:rsidR="001C44FD" w:rsidRDefault="005D19AC">
      <w:pPr>
        <w:pStyle w:val="ProductList-SectionHeading"/>
        <w:pageBreakBefore/>
        <w:outlineLvl w:val="0"/>
      </w:pPr>
      <w:bookmarkStart w:id="211" w:name="_Sec548"/>
      <w:bookmarkEnd w:id="34"/>
      <w:r>
        <w:lastRenderedPageBreak/>
        <w:t>Serviços Online</w:t>
      </w:r>
      <w:r>
        <w:fldChar w:fldCharType="begin"/>
      </w:r>
      <w:r>
        <w:instrText xml:space="preserve"> TC "</w:instrText>
      </w:r>
      <w:bookmarkStart w:id="212" w:name="_Toc488861739"/>
      <w:r>
        <w:instrText>Serviços Online</w:instrText>
      </w:r>
      <w:bookmarkEnd w:id="212"/>
      <w:r>
        <w:instrText>" \l 1</w:instrText>
      </w:r>
      <w:r>
        <w:fldChar w:fldCharType="end"/>
      </w:r>
    </w:p>
    <w:p w:rsidR="001C44FD" w:rsidRDefault="005D19AC">
      <w:pPr>
        <w:pStyle w:val="ProductList-Body"/>
      </w:pPr>
      <w:r>
        <w:t xml:space="preserve">A compra e o uso dos Serviços Online da Microsoft pelo Cliente são regidos por estes Termos do Produto e pelos Termos dos Serviços Online (OST) da Microsoft localizados no site </w:t>
      </w:r>
      <w:hyperlink r:id="rId111">
        <w:r>
          <w:rPr>
            <w:color w:val="00467F"/>
            <w:u w:val="single"/>
          </w:rPr>
          <w:t>http://go.microsoft.com/?linkid=9840733</w:t>
        </w:r>
      </w:hyperlink>
      <w:r>
        <w:t xml:space="preserve"> e são incorporados neste documento por referência.</w:t>
      </w:r>
    </w:p>
    <w:p w:rsidR="001C44FD" w:rsidRDefault="005D19AC">
      <w:pPr>
        <w:pStyle w:val="ProductList-Offering1Heading"/>
        <w:outlineLvl w:val="1"/>
      </w:pPr>
      <w:bookmarkStart w:id="213" w:name="_Sec620"/>
      <w:r>
        <w:t>Disponibilidade Regional dos Serviços Online</w:t>
      </w:r>
      <w:bookmarkEnd w:id="213"/>
      <w:r>
        <w:fldChar w:fldCharType="begin"/>
      </w:r>
      <w:r>
        <w:instrText xml:space="preserve"> TC "</w:instrText>
      </w:r>
      <w:bookmarkStart w:id="214" w:name="_Toc488861740"/>
      <w:r>
        <w:instrText>Disponibilidade Regional dos Serviços Online</w:instrText>
      </w:r>
      <w:bookmarkEnd w:id="214"/>
      <w:r>
        <w:instrText>" \l 2</w:instrText>
      </w:r>
      <w:r>
        <w:fldChar w:fldCharType="end"/>
      </w:r>
    </w:p>
    <w:p w:rsidR="001C44FD" w:rsidRDefault="005D19AC">
      <w:pPr>
        <w:pStyle w:val="ProductList-Body"/>
      </w:pPr>
      <w:r>
        <w:t xml:space="preserve">Visite o site </w:t>
      </w:r>
      <w:hyperlink r:id="rId112" w:anchor="international">
        <w:r>
          <w:rPr>
            <w:color w:val="00467F"/>
            <w:u w:val="single"/>
          </w:rPr>
          <w:t>http://www.microsoft.com/online/faq.aspx#international</w:t>
        </w:r>
      </w:hyperlink>
      <w:r>
        <w:t xml:space="preserve"> para obter uma lista de países e regiões nos quais os Serviços Online estão disponíveis.</w:t>
      </w:r>
    </w:p>
    <w:p w:rsidR="001C44FD" w:rsidRDefault="005D19AC">
      <w:pPr>
        <w:pStyle w:val="ProductList-Offering1Heading"/>
        <w:outlineLvl w:val="1"/>
      </w:pPr>
      <w:bookmarkStart w:id="215" w:name="_Sec621"/>
      <w:r>
        <w:t>Regras de Compra de Serviços Online</w:t>
      </w:r>
      <w:bookmarkEnd w:id="215"/>
      <w:r>
        <w:fldChar w:fldCharType="begin"/>
      </w:r>
      <w:r>
        <w:instrText xml:space="preserve"> TC "</w:instrText>
      </w:r>
      <w:bookmarkStart w:id="216" w:name="_Toc488861741"/>
      <w:r>
        <w:instrText>Regras de Compra de Serviços Online</w:instrText>
      </w:r>
      <w:bookmarkEnd w:id="216"/>
      <w:r>
        <w:instrText>" \l 2</w:instrText>
      </w:r>
      <w:r>
        <w:fldChar w:fldCharType="end"/>
      </w:r>
    </w:p>
    <w:p w:rsidR="001C44FD" w:rsidRDefault="005D19AC">
      <w:pPr>
        <w:pStyle w:val="ProductList-Body"/>
      </w:pPr>
      <w:r>
        <w:t>As seguintes regras de compra se aplicam à compra dos Serviços Online:</w:t>
      </w:r>
    </w:p>
    <w:p w:rsidR="001C44FD" w:rsidRDefault="005D19AC" w:rsidP="00D56B5C">
      <w:pPr>
        <w:pStyle w:val="ProductList-Bullet"/>
        <w:numPr>
          <w:ilvl w:val="0"/>
          <w:numId w:val="35"/>
        </w:numPr>
      </w:pPr>
      <w:r>
        <w:t>Os termos da assinatura variam dependendo do programa de compra.De acordo com o programa do Contrato Enterprise, os termos da assinatura para Serviços Online que não sejam o Microsoft Azure devem ser coextensivos, terminando na data de término do Registro do Cliente.</w:t>
      </w:r>
    </w:p>
    <w:p w:rsidR="001C44FD" w:rsidRDefault="005D19AC" w:rsidP="00D56B5C">
      <w:pPr>
        <w:pStyle w:val="ProductList-Bullet"/>
        <w:numPr>
          <w:ilvl w:val="0"/>
          <w:numId w:val="35"/>
        </w:numPr>
      </w:pPr>
      <w:r>
        <w:t>Se o Cliente fizer compras adicionais de um Serviço Online, o término do prazo da assinatura da compra adicional deverá estar alinhado com o prazo da assinatura existente do Cliente para o mesmo Serviço Online.</w:t>
      </w:r>
    </w:p>
    <w:p w:rsidR="001C44FD" w:rsidRDefault="005D19AC" w:rsidP="00D56B5C">
      <w:pPr>
        <w:pStyle w:val="ProductList-Bullet"/>
        <w:numPr>
          <w:ilvl w:val="0"/>
          <w:numId w:val="35"/>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1C44FD" w:rsidRDefault="005D19AC" w:rsidP="00D56B5C">
      <w:pPr>
        <w:pStyle w:val="ProductList-Bullet"/>
        <w:numPr>
          <w:ilvl w:val="0"/>
          <w:numId w:val="35"/>
        </w:numPr>
      </w:pPr>
      <w:r>
        <w:t>Os termos do Microsoft Azure são fornecidos na Entrada do Produto do Microsoft Azure.</w:t>
      </w:r>
    </w:p>
    <w:p w:rsidR="001C44FD" w:rsidRDefault="005D19AC" w:rsidP="00D56B5C">
      <w:pPr>
        <w:pStyle w:val="ProductList-Bullet"/>
        <w:numPr>
          <w:ilvl w:val="0"/>
          <w:numId w:val="35"/>
        </w:numPr>
      </w:pPr>
      <w:r>
        <w:t xml:space="preserve">  SLs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Complementares</w:t>
      </w:r>
      <w:r>
        <w:fldChar w:fldCharType="end"/>
      </w:r>
      <w:r>
        <w:t xml:space="preserve"> 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devem ser compradas sob o mesmo registro e contrato de licenciamento por volume (se houver) da Licença Qualificada ou SL de Usuário básica.Os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Complementos</w:t>
      </w:r>
      <w:r>
        <w:fldChar w:fldCharType="end"/>
      </w:r>
      <w:r>
        <w:t xml:space="preserve"> expiram no término da cobertura de SA da Licença Qualificada ou na SL de Usuário </w:t>
      </w:r>
      <w:r>
        <w:fldChar w:fldCharType="begin"/>
      </w:r>
      <w:r>
        <w:instrText xml:space="preserve"> AutoTextList   \s NoStyle \t "Complemento significa uma licença comprada além de (e associada a) uma Licença Qualificada adquirida anteriormente... (Consulte o Glossário para obter a definição completa)." </w:instrText>
      </w:r>
      <w:r>
        <w:fldChar w:fldCharType="separate"/>
      </w:r>
      <w:r>
        <w:rPr>
          <w:color w:val="0563C1"/>
        </w:rPr>
        <w:t>Complementar</w:t>
      </w:r>
      <w:r>
        <w:fldChar w:fldCharType="end"/>
      </w:r>
      <w:r>
        <w:t>, o que ocorrer primeiro.</w:t>
      </w:r>
      <w:r>
        <w:fldChar w:fldCharType="begin"/>
      </w:r>
      <w:r>
        <w:instrText xml:space="preserve"> AutoTextList   \s NoStyle \t "Step-up significa uma licença comprada além de (e associada a) uma licença básica adquirida." </w:instrText>
      </w:r>
      <w:r>
        <w:fldChar w:fldCharType="separate"/>
      </w:r>
      <w:r>
        <w:rPr>
          <w:color w:val="0563C1"/>
        </w:rPr>
        <w:t>Step-ups</w:t>
      </w:r>
      <w:r>
        <w:fldChar w:fldCharType="end"/>
      </w:r>
      <w:r>
        <w:t xml:space="preserve"> expiram no término da SL de Usuário de </w:t>
      </w:r>
      <w:r>
        <w:fldChar w:fldCharType="begin"/>
      </w:r>
      <w:r>
        <w:instrText xml:space="preserve"> AutoTextList   \s NoStyle \t "Step-up significa uma licença comprada além de (e associada a) uma licença básica adquirida." </w:instrText>
      </w:r>
      <w:r>
        <w:fldChar w:fldCharType="separate"/>
      </w:r>
      <w:r>
        <w:rPr>
          <w:color w:val="0563C1"/>
        </w:rPr>
        <w:t>Step-up</w:t>
      </w:r>
      <w:r>
        <w:fldChar w:fldCharType="end"/>
      </w:r>
      <w:r>
        <w:t xml:space="preserve"> ou na SL de Usuário básica, o que ocorrer primeiro.</w:t>
      </w:r>
    </w:p>
    <w:p w:rsidR="001C44FD" w:rsidRDefault="005D19AC">
      <w:pPr>
        <w:pStyle w:val="ProductList-Offering1Heading"/>
        <w:outlineLvl w:val="1"/>
      </w:pPr>
      <w:bookmarkStart w:id="217" w:name="_Sec623"/>
      <w:r>
        <w:t>Renovação dos Serviços Online</w:t>
      </w:r>
      <w:bookmarkEnd w:id="217"/>
      <w:r>
        <w:fldChar w:fldCharType="begin"/>
      </w:r>
      <w:r>
        <w:instrText xml:space="preserve"> TC "</w:instrText>
      </w:r>
      <w:bookmarkStart w:id="218" w:name="_Toc488861742"/>
      <w:r>
        <w:instrText>Renovação dos Serviços Online</w:instrText>
      </w:r>
      <w:bookmarkEnd w:id="218"/>
      <w:r>
        <w:instrText>" \l 2</w:instrText>
      </w:r>
      <w:r>
        <w:fldChar w:fldCharType="end"/>
      </w:r>
    </w:p>
    <w:p w:rsidR="001C44FD" w:rsidRDefault="005D19AC">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113">
        <w:r>
          <w:rPr>
            <w:color w:val="00467F"/>
            <w:u w:val="single"/>
          </w:rPr>
          <w:t>http://microsoft.com/licensing/contracts</w:t>
        </w:r>
      </w:hyperlink>
      <w:r>
        <w:t>.As assinaturas dos serviços online com contratos Government e Academic só serão renovadas automaticamente se o Cliente escolher a opção de renovação automática.</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GroupHeading"/>
        <w:outlineLvl w:val="1"/>
      </w:pPr>
      <w:bookmarkStart w:id="219" w:name="_Sec624"/>
      <w:r>
        <w:t>Serviços do Microsoft Azure</w:t>
      </w:r>
      <w:bookmarkEnd w:id="219"/>
      <w:r>
        <w:fldChar w:fldCharType="begin"/>
      </w:r>
      <w:r>
        <w:instrText xml:space="preserve"> TC "</w:instrText>
      </w:r>
      <w:bookmarkStart w:id="220" w:name="_Toc488861743"/>
      <w:r>
        <w:instrText>Serviços do Microsoft Azure</w:instrText>
      </w:r>
      <w:bookmarkEnd w:id="220"/>
      <w:r>
        <w:instrText>" \l 2</w:instrText>
      </w:r>
      <w:r>
        <w:fldChar w:fldCharType="end"/>
      </w:r>
    </w:p>
    <w:p w:rsidR="001C44FD" w:rsidRDefault="005D19AC">
      <w:pPr>
        <w:pStyle w:val="ProductList-ClauseHeading"/>
        <w:outlineLvl w:val="2"/>
      </w:pPr>
      <w:r>
        <w:t>1.Definições</w:t>
      </w:r>
    </w:p>
    <w:p w:rsidR="001C44FD" w:rsidRDefault="005D19AC">
      <w:pPr>
        <w:pStyle w:val="ProductList-Body"/>
      </w:pPr>
      <w:r>
        <w:rPr>
          <w:b/>
          <w:color w:val="00188F"/>
        </w:rPr>
        <w:t>Compromisso Anual Alocado</w:t>
      </w:r>
      <w:r>
        <w:t xml:space="preserve"> significa a parte do Compromisso Monetário alocada anualmente pelo prazo do Registro.</w:t>
      </w:r>
    </w:p>
    <w:p w:rsidR="001C44FD" w:rsidRDefault="005D19AC">
      <w:pPr>
        <w:pStyle w:val="ProductList-Body"/>
      </w:pPr>
      <w:r>
        <w:t>O</w:t>
      </w:r>
      <w:r>
        <w:rPr>
          <w:b/>
          <w:color w:val="00188F"/>
        </w:rPr>
        <w:t>Benefício do Consumo</w:t>
      </w:r>
      <w:r>
        <w:t xml:space="preserve"> é igual a 50% do Compromisso Anual Alocado.Por exemplo, para um Compromisso Anual Alocado de US$ 100.000, o Benefício do Consumo para o ano em questão será igual a US$ 50.000.</w:t>
      </w:r>
    </w:p>
    <w:p w:rsidR="001C44FD" w:rsidRDefault="005D19AC">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especificada.As Taxas de Consumo também podem ser denominadas “Taxas Excedentes” ou “Excedente” em outros documentos da Microsoft ou do Microsoft Azure.</w:t>
      </w:r>
    </w:p>
    <w:p w:rsidR="001C44FD" w:rsidRDefault="005D19AC">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Azure.Diferente do Azure Stack, os serviços comprados como um Plano de Serviços do Microsoft Azure não são qualificados para a Exceção de Hospedagem nos Termos de Serviços Online.</w:t>
      </w:r>
    </w:p>
    <w:p w:rsidR="001C44FD" w:rsidRDefault="005D19AC">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1C44FD" w:rsidRDefault="001C44FD">
      <w:pPr>
        <w:pStyle w:val="ProductList-Body"/>
      </w:pPr>
    </w:p>
    <w:p w:rsidR="001C44FD" w:rsidRDefault="005D19AC">
      <w:pPr>
        <w:pStyle w:val="ProductList-ClauseHeading"/>
        <w:outlineLvl w:val="2"/>
      </w:pPr>
      <w:r>
        <w:t>2.Prazo da Assinatura</w:t>
      </w:r>
    </w:p>
    <w:p w:rsidR="001C44FD" w:rsidRDefault="005D19AC">
      <w:pPr>
        <w:pStyle w:val="ProductList-Body"/>
      </w:pPr>
      <w:r>
        <w:t>Os clientes só poderão assinar Serviços do Microsoft Azure (incluindo Planos de Serviços do Microsoft Azure) por um prazo de assinatura que termine na data de término do Registro do Cliente (“coextensiva”).Os clientes deverão ter, pelo menos, dois meses restantes em seu prazo de Registro para assinar os Serviços do Microsoft Azure.</w:t>
      </w:r>
    </w:p>
    <w:p w:rsidR="001C44FD" w:rsidRDefault="001C44FD">
      <w:pPr>
        <w:pStyle w:val="ProductList-Body"/>
      </w:pPr>
    </w:p>
    <w:p w:rsidR="001C44FD" w:rsidRDefault="005D19AC">
      <w:pPr>
        <w:pStyle w:val="ProductList-ClauseHeading"/>
        <w:outlineLvl w:val="2"/>
      </w:pPr>
      <w:r>
        <w:t>3.Comprando Serviços</w:t>
      </w:r>
    </w:p>
    <w:p w:rsidR="001C44FD" w:rsidRDefault="005D19AC">
      <w:pPr>
        <w:pStyle w:val="ProductList-Body"/>
      </w:pPr>
      <w:r>
        <w:t>É possível comprar os Serviços do Microsoft Azure de uma das formas a seguir ou de uma combinação delas:</w:t>
      </w:r>
    </w:p>
    <w:p w:rsidR="001C44FD" w:rsidRDefault="005D19AC" w:rsidP="00D56B5C">
      <w:pPr>
        <w:pStyle w:val="ProductList-Bullet"/>
        <w:numPr>
          <w:ilvl w:val="0"/>
          <w:numId w:val="36"/>
        </w:numPr>
      </w:pPr>
      <w:r>
        <w:rPr>
          <w:b/>
          <w:color w:val="00188F"/>
        </w:rPr>
        <w:t>Compromisso</w:t>
      </w:r>
      <w:r>
        <w:t xml:space="preserve">:Os Compromissos Monetários serão alocados proporcionalmente pelo prazo de Registro.Os clientes podem aumentar seu Compromisso Monetário a qualquer momento, fazendo pedidos adicionais.Quando é realizado um pedido adicional, o Compromisso Anual Alocado é aumentado para o ano em questão de acordo com o valor do pedido.Para cada ano subsequente restante no prazo de </w:t>
      </w:r>
      <w:r>
        <w:lastRenderedPageBreak/>
        <w:t>Registro, os Compromissos Anuais Alocados serão incrementados pelo valor do pedido adicional multiplicado por 12, dividido pelo número de meses inteiros entre a data em que o pedido adicional foi feito e a data de aniversário após o pedido original.</w:t>
      </w:r>
    </w:p>
    <w:p w:rsidR="001C44FD" w:rsidRDefault="005D19AC" w:rsidP="00D56B5C">
      <w:pPr>
        <w:pStyle w:val="ProductList-Bullet"/>
        <w:numPr>
          <w:ilvl w:val="1"/>
          <w:numId w:val="36"/>
        </w:numPr>
      </w:pPr>
      <w:r>
        <w:t>Os clientes podem reduzir seu Compromisso Monetário em qualquer aniversário futuro do Registro notificando seu revendedor que deve processar a redução com a Microsoft antes da data de aniversário do Registro.</w:t>
      </w:r>
    </w:p>
    <w:p w:rsidR="001C44FD" w:rsidRDefault="005D19AC" w:rsidP="00D56B5C">
      <w:pPr>
        <w:pStyle w:val="ProductList-Bullet"/>
        <w:numPr>
          <w:ilvl w:val="1"/>
          <w:numId w:val="36"/>
        </w:numPr>
      </w:pPr>
      <w:r>
        <w:t>Os clientes deverão consumir seu Compromisso Anual Alocado até o último dia do mês que precede o aniversário de Registro todos os anos. Após essa data, a parte não usada do Compromisso Anual Alocado será perdida.Os clientes poderão usar seu Benefício do Consumo anual até o último dia do mês que precede o aniversário de Registro todos os anos. Após essa data, a parte não usada do Benefício do Consumo será perdida.</w:t>
      </w:r>
    </w:p>
    <w:p w:rsidR="001C44FD" w:rsidRDefault="005D19AC" w:rsidP="00D56B5C">
      <w:pPr>
        <w:pStyle w:val="ProductList-Bullet"/>
        <w:numPr>
          <w:ilvl w:val="0"/>
          <w:numId w:val="36"/>
        </w:numPr>
      </w:pPr>
      <w:r>
        <w:rPr>
          <w:b/>
          <w:color w:val="00188F"/>
        </w:rPr>
        <w:t>Consumo</w:t>
      </w:r>
      <w:r>
        <w:t>:os clientes efetuarão o pagamento com base no valor dos Serviços do Microsoft Azure consumidos durante um período de cobrança.Determinados recursos dos Serviços do Microsoft Azure só estarão disponíveis para compra com base no consumo.</w:t>
      </w:r>
    </w:p>
    <w:p w:rsidR="001C44FD" w:rsidRDefault="005D19AC" w:rsidP="00D56B5C">
      <w:pPr>
        <w:pStyle w:val="ProductList-Bullet"/>
        <w:numPr>
          <w:ilvl w:val="0"/>
          <w:numId w:val="36"/>
        </w:numPr>
      </w:pPr>
      <w:r>
        <w:rPr>
          <w:b/>
          <w:color w:val="00188F"/>
        </w:rPr>
        <w:t>Plano de Serviços do Microsoft Azure</w:t>
      </w:r>
      <w:r>
        <w:t>:os clientes só poderão assinar um Serviço do Microsoft Azure como um Plano de Serviços do Microsoft Azure.</w:t>
      </w:r>
    </w:p>
    <w:p w:rsidR="001C44FD" w:rsidRDefault="005D19AC" w:rsidP="00D56B5C">
      <w:pPr>
        <w:pStyle w:val="ProductList-Bullet"/>
        <w:numPr>
          <w:ilvl w:val="0"/>
          <w:numId w:val="36"/>
        </w:numPr>
      </w:pPr>
      <w:r>
        <w:rPr>
          <w:b/>
          <w:color w:val="00188F"/>
        </w:rPr>
        <w:t>Provisionamento Automático</w:t>
      </w:r>
      <w:r>
        <w:t>:como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1C44FD" w:rsidRDefault="001C44FD">
      <w:pPr>
        <w:pStyle w:val="ProductList-Body"/>
      </w:pPr>
    </w:p>
    <w:p w:rsidR="001C44FD" w:rsidRDefault="005D19AC">
      <w:pPr>
        <w:pStyle w:val="ProductList-ClauseHeading"/>
        <w:outlineLvl w:val="2"/>
      </w:pPr>
      <w:r>
        <w:t>4.Preços</w:t>
      </w:r>
    </w:p>
    <w:p w:rsidR="001C44FD" w:rsidRDefault="005D19AC">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1C44FD" w:rsidRDefault="001C44FD">
      <w:pPr>
        <w:pStyle w:val="ProductList-Body"/>
      </w:pPr>
    </w:p>
    <w:p w:rsidR="001C44FD" w:rsidRDefault="005D19AC">
      <w:pPr>
        <w:pStyle w:val="ProductList-ClauseHeading"/>
        <w:outlineLvl w:val="2"/>
      </w:pPr>
      <w:r>
        <w:t>5.Pagamento e Taxas</w:t>
      </w:r>
    </w:p>
    <w:p w:rsidR="001C44FD" w:rsidRDefault="005D19AC">
      <w:pPr>
        <w:pStyle w:val="ProductList-Body"/>
      </w:pPr>
      <w:r>
        <w:t>Os clientes que fornecem os Serviços do Microsoft Azure sem Compromisso Monetário serão faturados trimestralmente de acordo com as Taxas de Consumo.</w:t>
      </w:r>
    </w:p>
    <w:p w:rsidR="001C44FD" w:rsidRDefault="001C44FD">
      <w:pPr>
        <w:pStyle w:val="ProductList-Body"/>
      </w:pPr>
    </w:p>
    <w:p w:rsidR="001C44FD" w:rsidRDefault="005D19AC">
      <w:pPr>
        <w:pStyle w:val="ProductList-Body"/>
      </w:pPr>
      <w:r>
        <w:t>No caso de Clientes com um Compromisso Monetário, o primeiro Compromisso Anual Alocado será faturado imediatamente e os Compromissos Anuais Alocados futuros serão faturados no aniversário da data de início de vigência do Registro.Opcionalmente, os Clientes poderão optar por pagar seu Compromisso Monetário inteiro no pedido inicial.</w:t>
      </w:r>
    </w:p>
    <w:p w:rsidR="001C44FD" w:rsidRDefault="001C44FD">
      <w:pPr>
        <w:pStyle w:val="ProductList-Body"/>
      </w:pPr>
    </w:p>
    <w:p w:rsidR="001C44FD" w:rsidRDefault="005D19AC">
      <w:pPr>
        <w:pStyle w:val="ProductList-Body"/>
      </w:pPr>
      <w:r>
        <w:t>A cada mês, a Microsoft deduzirá do Compromisso Anual Alocado o valor monetário do uso feito por parte do Cliente dos Serviços do Microsoft Azure qualificados.Uma vez terminado o saldo do Compromisso Anual Alocado do Cliente, qualquer uso adicional será faturado às Taxas de Consumo.</w:t>
      </w:r>
    </w:p>
    <w:p w:rsidR="001C44FD" w:rsidRDefault="001C44FD">
      <w:pPr>
        <w:pStyle w:val="ProductList-Body"/>
      </w:pPr>
    </w:p>
    <w:p w:rsidR="001C44FD" w:rsidRDefault="005D19AC">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1C44FD" w:rsidRDefault="001C44FD">
      <w:pPr>
        <w:pStyle w:val="ProductList-Body"/>
      </w:pPr>
    </w:p>
    <w:p w:rsidR="001C44FD" w:rsidRDefault="005D19AC">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rsidR="001C44FD" w:rsidRDefault="001C44FD">
      <w:pPr>
        <w:pStyle w:val="ProductList-Body"/>
      </w:pPr>
    </w:p>
    <w:p w:rsidR="001C44FD" w:rsidRDefault="005D19AC">
      <w:pPr>
        <w:pStyle w:val="ProductList-Body"/>
      </w:pPr>
      <w:r>
        <w:t>Para Clientes indiretos do Contrato Enterprise, todo o uso que exceder o Compromisso Anual Alocado será faturado às Taxas de Consumo ao revendedor do Cliente no final de cada trimestre do Registro.</w:t>
      </w:r>
    </w:p>
    <w:p w:rsidR="001C44FD" w:rsidRDefault="001C44FD">
      <w:pPr>
        <w:pStyle w:val="ProductList-Body"/>
      </w:pPr>
    </w:p>
    <w:p w:rsidR="001C44FD" w:rsidRDefault="005D19AC">
      <w:pPr>
        <w:pStyle w:val="ProductList-Body"/>
      </w:pPr>
      <w:r>
        <w:t>Todo o uso dos Serviços do Microsoft Azure após o término ou a rescisão do prazo de assinatura de um Cliente será faturado para o cliente ou seu revendedor às Taxas de Consumo atualizadas trimestralmente.</w:t>
      </w:r>
    </w:p>
    <w:p w:rsidR="001C44FD" w:rsidRDefault="001C44FD">
      <w:pPr>
        <w:pStyle w:val="ProductList-Body"/>
      </w:pPr>
    </w:p>
    <w:p w:rsidR="001C44FD" w:rsidRDefault="005D19AC">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1C44FD" w:rsidRDefault="001C44FD">
      <w:pPr>
        <w:pStyle w:val="ProductList-Body"/>
      </w:pPr>
    </w:p>
    <w:p w:rsidR="001C44FD" w:rsidRDefault="005D19AC">
      <w:pPr>
        <w:pStyle w:val="ProductList-ClauseHeading"/>
        <w:outlineLvl w:val="2"/>
      </w:pPr>
      <w:r>
        <w:t>6.Programas Licença Open, Open Value e Open Value Subscription</w:t>
      </w:r>
    </w:p>
    <w:p w:rsidR="001C44FD" w:rsidRDefault="005D19AC">
      <w:pPr>
        <w:pStyle w:val="ProductList-SubClauseHeading"/>
        <w:outlineLvl w:val="3"/>
      </w:pPr>
      <w:r>
        <w:t>6.1 Definições</w:t>
      </w:r>
    </w:p>
    <w:p w:rsidR="001C44FD" w:rsidRDefault="005D19AC">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1C44FD" w:rsidRDefault="005D19AC">
      <w:pPr>
        <w:pStyle w:val="ProductList-BodyIndented"/>
      </w:pPr>
      <w:r>
        <w:rPr>
          <w:b/>
          <w:color w:val="00188F"/>
        </w:rPr>
        <w:t>Portal</w:t>
      </w:r>
      <w:r>
        <w:t xml:space="preserve"> significa o portal online por meio do qual o Cliente administra sua Assinatura.</w:t>
      </w:r>
    </w:p>
    <w:p w:rsidR="001C44FD" w:rsidRDefault="005D19AC">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1C44FD" w:rsidRDefault="001C44FD">
      <w:pPr>
        <w:pStyle w:val="ProductList-BodyIndented"/>
      </w:pPr>
    </w:p>
    <w:p w:rsidR="001C44FD" w:rsidRDefault="005D19AC">
      <w:pPr>
        <w:pStyle w:val="ProductList-SubClauseHeading"/>
        <w:outlineLvl w:val="3"/>
      </w:pPr>
      <w:r>
        <w:t>6.2 Prazo da Assinatura</w:t>
      </w:r>
    </w:p>
    <w:p w:rsidR="001C44FD" w:rsidRDefault="005D19AC">
      <w:pPr>
        <w:pStyle w:val="ProductList-BodyIndented"/>
      </w:pPr>
      <w:r>
        <w:t xml:space="preserve">O período de Assinatura começa no momento do resgate da chave do produto e não na hora do pedido.Assim que a chave do produto for resgatada, a Microsoft não aceitará solicitações de devolução enviadas por parceiros da Microsoft.As assinaturas são válidas por 12 meses ou </w:t>
      </w:r>
      <w:r>
        <w:lastRenderedPageBreak/>
        <w:t>até que o valor seja consumido, o que acontecer primeiro.As assinaturas não podem ser combinadas.Um Cliente pode ter várias Assinaturas ativas.Novas Assinaturas podem ser compradas a qualquer momento.</w:t>
      </w:r>
    </w:p>
    <w:p w:rsidR="001C44FD" w:rsidRDefault="001C44FD">
      <w:pPr>
        <w:pStyle w:val="ProductList-BodyIndented"/>
      </w:pPr>
    </w:p>
    <w:p w:rsidR="001C44FD" w:rsidRDefault="005D19AC">
      <w:pPr>
        <w:pStyle w:val="ProductList-ClauseHeading"/>
        <w:outlineLvl w:val="2"/>
      </w:pPr>
      <w:r>
        <w:t>7.Benefício de Uso Híbrido do Microsoft Azure</w:t>
      </w:r>
    </w:p>
    <w:p w:rsidR="001C44FD" w:rsidRDefault="005D19AC">
      <w:pPr>
        <w:pStyle w:val="ProductList-Body"/>
      </w:pPr>
      <w:r>
        <w:t>Segundo o Benefício de Uso Híbrido do Microsoft Azure (“HUB”), um cliente com Licenças do Windows Server cobertos com SA poderá fazer o upload e usar sua própria imagem do Windows Server no Microsoft Azure.</w:t>
      </w:r>
    </w:p>
    <w:p w:rsidR="001C44FD" w:rsidRDefault="001C44FD">
      <w:pPr>
        <w:pStyle w:val="ProductList-Body"/>
      </w:pPr>
    </w:p>
    <w:p w:rsidR="001C44FD" w:rsidRDefault="005D19AC">
      <w:pPr>
        <w:pStyle w:val="ProductList-Body"/>
      </w:pPr>
      <w:r>
        <w:t xml:space="preserve">O HUB do Azure permite que os Clientes usem o Windows Server no Microsoft Azure por meio das Máquinas Virtuais do Azure (“Instâncias Básicas”).O Azure HUB não inclui o custo das Instâncias Básicas, e as Instâncias Básicas não incluem o Windows Server.Cada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e uma Instância Básica.</w:t>
      </w:r>
    </w:p>
    <w:p w:rsidR="001C44FD" w:rsidRDefault="001C44FD">
      <w:pPr>
        <w:pStyle w:val="ProductList-Body"/>
      </w:pPr>
    </w:p>
    <w:p w:rsidR="001C44FD" w:rsidRDefault="005D19AC">
      <w:pPr>
        <w:pStyle w:val="ProductList-Body"/>
      </w:pPr>
      <w:r>
        <w:t xml:space="preserve">O Cliente deve indicar que ele está usando o Windows Server sob o Azure HUB ao configurar a imagem carregada no Azure.O Cliente pode usar sua imagem carregada segundo os </w:t>
      </w:r>
      <w:hyperlink r:id="rId114">
        <w:r>
          <w:rPr>
            <w:color w:val="00467F"/>
            <w:u w:val="single"/>
          </w:rPr>
          <w:t>Termos dos Serviços Online</w:t>
        </w:r>
      </w:hyperlink>
      <w:r>
        <w:t>.</w:t>
      </w:r>
    </w:p>
    <w:p w:rsidR="001C44FD" w:rsidRDefault="001C44FD">
      <w:pPr>
        <w:pStyle w:val="ProductList-Body"/>
      </w:pPr>
    </w:p>
    <w:p w:rsidR="001C44FD" w:rsidRDefault="005D19AC">
      <w:pPr>
        <w:pStyle w:val="ProductList-Body"/>
      </w:pPr>
      <w:r>
        <w:t xml:space="preserve">O Azure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Azure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1C44FD" w:rsidRDefault="005D19AC">
      <w:pPr>
        <w:pStyle w:val="ProductList-Offering2HeadingNoBorder"/>
        <w:outlineLvl w:val="2"/>
      </w:pPr>
      <w:bookmarkStart w:id="221" w:name="_Sec625"/>
      <w:r>
        <w:t>Serviços do Microsoft Azure</w:t>
      </w:r>
      <w:bookmarkEnd w:id="221"/>
      <w:r>
        <w:fldChar w:fldCharType="begin"/>
      </w:r>
      <w:r>
        <w:instrText xml:space="preserve"> TC "</w:instrText>
      </w:r>
      <w:bookmarkStart w:id="222" w:name="_Toc488861744"/>
      <w:r>
        <w:instrText>Serviços do Microsoft Azure</w:instrText>
      </w:r>
      <w:bookmarkEnd w:id="222"/>
      <w:r>
        <w:instrText>" \l 3</w:instrText>
      </w:r>
      <w:r>
        <w:fldChar w:fldCharType="end"/>
      </w:r>
    </w:p>
    <w:p w:rsidR="001C44FD" w:rsidRDefault="005D19AC">
      <w:pPr>
        <w:pStyle w:val="ProductList-Offering1SubSection"/>
        <w:outlineLvl w:val="3"/>
      </w:pPr>
      <w:bookmarkStart w:id="223" w:name="_Sec705"/>
      <w:r>
        <w:t>1.Disponibilidade do Produto</w:t>
      </w:r>
      <w:bookmarkEnd w:id="223"/>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2B2B2"/>
              <w:right w:val="none" w:sz="4" w:space="0" w:color="6E6E6E"/>
            </w:tcBorders>
          </w:tcPr>
          <w:p w:rsidR="001C44FD" w:rsidRDefault="005D19AC">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2B2B2"/>
              <w:left w:val="none" w:sz="4" w:space="0" w:color="6E6E6E"/>
              <w:bottom w:val="none" w:sz="4" w:space="0" w:color="BFBFBF"/>
              <w:right w:val="none" w:sz="4" w:space="0" w:color="6E6E6E"/>
            </w:tcBorders>
          </w:tcPr>
          <w:p w:rsidR="001C44FD" w:rsidRDefault="005D19AC">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224" w:name="_Sec760"/>
      <w:r>
        <w:t>2.Condições do Produto</w:t>
      </w:r>
      <w:bookmarkEnd w:id="224"/>
    </w:p>
    <w:tbl>
      <w:tblPr>
        <w:tblStyle w:val="PURTable"/>
        <w:tblW w:w="0" w:type="dxa"/>
        <w:tblLook w:val="04A0" w:firstRow="1" w:lastRow="0" w:firstColumn="1" w:lastColumn="0" w:noHBand="0" w:noVBand="1"/>
      </w:tblPr>
      <w:tblGrid>
        <w:gridCol w:w="3584"/>
        <w:gridCol w:w="3595"/>
        <w:gridCol w:w="3611"/>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:Até cancelado para os Serviços do Microsoft Azure</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:A API do Microsoft Translator, Compromisso Anual Alocado para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:Compromisso Anual Alocado para Serviços do Microsoft Azure</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Planos de Serviços do Microsoft Azure</w:t>
      </w:r>
    </w:p>
    <w:p w:rsidR="001C44FD" w:rsidRDefault="005D19AC">
      <w:pPr>
        <w:pStyle w:val="ProductList-Body"/>
      </w:pPr>
      <w:r>
        <w:t>Se assinado pelo Cliente como um Plano de Serviços do Microsoft Azure, os Serviços individuais do Microsoft Azure poderão ter disponibilidade do programa diferente ou estar sujeitos a outros termos.Consulte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44FD" w:rsidRDefault="001C44FD">
            <w:pPr>
              <w:pStyle w:val="PURBreadcrumb"/>
            </w:pPr>
          </w:p>
          <w:tbl>
            <w:tblPr>
              <w:tblW w:w="0" w:type="dxa"/>
              <w:tblLook w:val="04A0" w:firstRow="1" w:lastRow="0" w:firstColumn="1" w:lastColumn="0" w:noHBand="0" w:noVBand="1"/>
            </w:tblPr>
            <w:tblGrid>
              <w:gridCol w:w="10684"/>
            </w:tblGrid>
            <w:tr w:rsidR="001C44FD">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TableBody"/>
            </w:pPr>
          </w:p>
        </w:tc>
      </w:tr>
    </w:tbl>
    <w:p w:rsidR="001C44FD" w:rsidRDefault="005D19AC">
      <w:pPr>
        <w:pStyle w:val="ProductList-Offering2HeadingNoBorder"/>
        <w:outlineLvl w:val="2"/>
      </w:pPr>
      <w:bookmarkStart w:id="225" w:name="_Sec1197"/>
      <w:r>
        <w:t>Planos de Infraestrutura do Microsoft Azure</w:t>
      </w:r>
      <w:bookmarkEnd w:id="225"/>
      <w:r>
        <w:fldChar w:fldCharType="begin"/>
      </w:r>
      <w:r>
        <w:instrText xml:space="preserve"> TC "</w:instrText>
      </w:r>
      <w:bookmarkStart w:id="226" w:name="_Toc488861745"/>
      <w:r>
        <w:instrText>Planos de Infraestrutura do Microsoft Azure</w:instrText>
      </w:r>
      <w:bookmarkEnd w:id="226"/>
      <w:r>
        <w:instrText>" \l 3</w:instrText>
      </w:r>
      <w:r>
        <w:fldChar w:fldCharType="end"/>
      </w:r>
    </w:p>
    <w:p w:rsidR="001C44FD" w:rsidRDefault="005D19AC">
      <w:pPr>
        <w:pStyle w:val="ProductList-Offering1SubSection"/>
        <w:outlineLvl w:val="3"/>
      </w:pPr>
      <w:bookmarkStart w:id="227" w:name="_Sec706"/>
      <w:r>
        <w:t>1.Disponibilidade do Produto</w:t>
      </w:r>
      <w:bookmarkEnd w:id="227"/>
    </w:p>
    <w:tbl>
      <w:tblPr>
        <w:tblStyle w:val="PURTable"/>
        <w:tblW w:w="0" w:type="dxa"/>
        <w:tblLook w:val="04A0" w:firstRow="1" w:lastRow="0" w:firstColumn="1" w:lastColumn="0" w:noHBand="0" w:noVBand="1"/>
      </w:tblPr>
      <w:tblGrid>
        <w:gridCol w:w="4429"/>
        <w:gridCol w:w="801"/>
        <w:gridCol w:w="766"/>
        <w:gridCol w:w="784"/>
        <w:gridCol w:w="800"/>
        <w:gridCol w:w="823"/>
        <w:gridCol w:w="815"/>
        <w:gridCol w:w="790"/>
        <w:gridCol w:w="776"/>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Plano do Microsoft Azure Stack</w:t>
            </w:r>
            <w:r>
              <w:fldChar w:fldCharType="begin"/>
            </w:r>
            <w:r>
              <w:instrText xml:space="preserve"> XE "Plano do Microsoft Azure Stack"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Plano Microsoft Azure StorSimple com Dispositivo (8.100 dispositivos)</w:t>
            </w:r>
            <w:r>
              <w:fldChar w:fldCharType="begin"/>
            </w:r>
            <w:r>
              <w:instrText xml:space="preserve"> XE "Plano Microsoft Azure StorSimple com Dispositivo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Plano Microsoft Azure StorSimple com Dispositivo (8.600 dispositivos)</w:t>
            </w:r>
            <w:r>
              <w:fldChar w:fldCharType="begin"/>
            </w:r>
            <w:r>
              <w:instrText xml:space="preserve"> XE "Plano Microsoft Azure StorSimple com Dispositivo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 xml:space="preserve">Renovação do Plano Microsoft Azure StorSimple 8.100 </w:t>
            </w:r>
            <w:r>
              <w:fldChar w:fldCharType="begin"/>
            </w:r>
            <w:r>
              <w:instrText xml:space="preserve"> XE "Renovação do Plano Microsoft Azure StorSimple 8.100 " </w:instrText>
            </w:r>
            <w:r>
              <w:fldChar w:fldCharType="end"/>
            </w:r>
            <w:r>
              <w:t>(nenhum dispositivo)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lastRenderedPageBreak/>
              <w:t>Renovação do Plano Microsoft Azure StorSimple 8.600 (nenhum dispositivo)</w:t>
            </w:r>
            <w:r>
              <w:fldChar w:fldCharType="begin"/>
            </w:r>
            <w:r>
              <w:instrText xml:space="preserve"> XE "Renovação do Plano Microsoft Azure StorSimple 8.600 (nenhum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Complemento do Operations Management and Security E1</w:t>
            </w:r>
            <w:r>
              <w:fldChar w:fldCharType="begin"/>
            </w:r>
            <w:r>
              <w:instrText xml:space="preserve"> XE "Complemento do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Complemento do Operations Management and Security E2</w:t>
            </w:r>
            <w:r>
              <w:fldChar w:fldCharType="begin"/>
            </w:r>
            <w:r>
              <w:instrText xml:space="preserve"> XE "Complemento do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Operations Management and Security E1 de SA</w:t>
            </w:r>
            <w:r>
              <w:fldChar w:fldCharType="begin"/>
            </w:r>
            <w:r>
              <w:instrText xml:space="preserve"> XE "Operations Management and Security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Operations Management and Security E2 de SA</w:t>
            </w:r>
            <w:r>
              <w:fldChar w:fldCharType="begin"/>
            </w:r>
            <w:r>
              <w:instrText xml:space="preserve"> XE "Operations Management and Security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 xml:space="preserve">Operations Management and Security:Insights e Analytics </w:t>
            </w:r>
            <w:r>
              <w:fldChar w:fldCharType="begin"/>
            </w:r>
            <w:r>
              <w:instrText xml:space="preserve"> XE "Operations Management and Security:Insights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Operations Management and Security:Automação e Controle</w:t>
            </w:r>
            <w:r>
              <w:fldChar w:fldCharType="begin"/>
            </w:r>
            <w:r>
              <w:instrText xml:space="preserve"> XE "Operations Management and Security:Automação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Operations Management and Security:Segurança e Conformidade</w:t>
            </w:r>
            <w:r>
              <w:fldChar w:fldCharType="begin"/>
            </w:r>
            <w:r>
              <w:instrText xml:space="preserve"> XE "Operations Management and Security:Segurança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rPr>
                <w:color w:val="000000"/>
              </w:rPr>
              <w:t>Operations Management and Security:Backup e Recuperação de Desastres</w:t>
            </w:r>
            <w:r>
              <w:fldChar w:fldCharType="begin"/>
            </w:r>
            <w:r>
              <w:instrText xml:space="preserve"> XE "Operations Management and Security:Backup e Recuperação de Desastres"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3"/>
      </w:pPr>
      <w:bookmarkStart w:id="228" w:name="_Sec761"/>
      <w:r>
        <w:t>2.Condições do Produto</w:t>
      </w:r>
      <w:bookmarkEnd w:id="228"/>
    </w:p>
    <w:tbl>
      <w:tblPr>
        <w:tblStyle w:val="PURTable"/>
        <w:tblW w:w="0" w:type="dxa"/>
        <w:tblLook w:val="04A0" w:firstRow="1" w:lastRow="0" w:firstColumn="1" w:lastColumn="0" w:noHBand="0" w:noVBand="1"/>
      </w:tblPr>
      <w:tblGrid>
        <w:gridCol w:w="3582"/>
        <w:gridCol w:w="3630"/>
        <w:gridCol w:w="357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o Azure RemoteApp)</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Operations Management and Security</w:t>
      </w:r>
    </w:p>
    <w:p w:rsidR="001C44FD" w:rsidRDefault="005D19AC">
      <w:pPr>
        <w:pStyle w:val="ProductList-SubClauseHeading"/>
        <w:outlineLvl w:val="5"/>
      </w:pPr>
      <w:r>
        <w:t>2.1.1 SLs Complementares</w:t>
      </w:r>
    </w:p>
    <w:p w:rsidR="001C44FD" w:rsidRDefault="005D19AC">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4431"/>
        <w:gridCol w:w="4527"/>
        <w:gridCol w:w="1472"/>
      </w:tblGrid>
      <w:tr w:rsidR="001C44FD">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Licença(s) Qualificada(s)</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SL Complementar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Quantidade Qualificada</w:t>
            </w:r>
          </w:p>
        </w:tc>
      </w:tr>
      <w:tr w:rsidR="001C44FD">
        <w:tc>
          <w:tcPr>
            <w:tcW w:w="514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Core Infrastructure Server Suite Standard (pacote com 2 Licenças Principais)</w:t>
            </w:r>
          </w:p>
          <w:p w:rsidR="001C44FD" w:rsidRDefault="005D19AC">
            <w:pPr>
              <w:pStyle w:val="ProductList-TableBody"/>
            </w:pPr>
            <w:r>
              <w:t>System Center Standard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jc w:val="center"/>
            </w:pPr>
            <w:r>
              <w:t>1/4</w:t>
            </w:r>
            <w:r>
              <w:rPr>
                <w:i/>
                <w:vertAlign w:val="superscript"/>
              </w:rPr>
              <w:t>2</w:t>
            </w:r>
          </w:p>
        </w:tc>
      </w:tr>
      <w:tr w:rsidR="001C44FD">
        <w:tc>
          <w:tcPr>
            <w:tcW w:w="514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Core Infrastructure Server Suite Datacenter (pacote com 2 Licenças Principais)</w:t>
            </w:r>
          </w:p>
          <w:p w:rsidR="001C44FD" w:rsidRDefault="005D19AC">
            <w:pPr>
              <w:pStyle w:val="ProductList-TableBody"/>
            </w:pPr>
            <w:r>
              <w:t>System Center Datacenter (pacote com duas Licenças Principais)</w:t>
            </w:r>
          </w:p>
        </w:tc>
        <w:tc>
          <w:tcPr>
            <w:tcW w:w="52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Complemento do Operations Management and Security E1</w:t>
            </w:r>
            <w:r>
              <w:b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jc w:val="center"/>
            </w:pPr>
            <w:r>
              <w:t>1</w:t>
            </w:r>
          </w:p>
        </w:tc>
      </w:tr>
      <w:tr w:rsidR="001C44FD">
        <w:tc>
          <w:tcPr>
            <w:tcW w:w="514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Core Infrastructure Server Suite Standard (dois processadores)</w:t>
            </w:r>
          </w:p>
          <w:p w:rsidR="001C44FD" w:rsidRDefault="005D19AC">
            <w:pPr>
              <w:pStyle w:val="ProductList-TableBody"/>
            </w:pPr>
            <w:r>
              <w:t>System Center Standard (dois processadores)</w:t>
            </w:r>
          </w:p>
        </w:tc>
        <w:tc>
          <w:tcPr>
            <w:tcW w:w="52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Complemento do Operations Management and Security E1</w:t>
            </w:r>
          </w:p>
          <w:p w:rsidR="001C44FD" w:rsidRDefault="005D19AC">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jc w:val="center"/>
            </w:pPr>
            <w:r>
              <w:t>2</w:t>
            </w:r>
          </w:p>
        </w:tc>
      </w:tr>
      <w:tr w:rsidR="001C44FD">
        <w:tc>
          <w:tcPr>
            <w:tcW w:w="514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Core Infrastructure Server Suite Datacenter (dois processadores)</w:t>
            </w:r>
          </w:p>
          <w:p w:rsidR="001C44FD" w:rsidRDefault="005D19AC">
            <w:pPr>
              <w:pStyle w:val="ProductList-TableBody"/>
            </w:pPr>
            <w:r>
              <w:t>System Center Datacenter (dois processadores)</w:t>
            </w:r>
          </w:p>
        </w:tc>
        <w:tc>
          <w:tcPr>
            <w:tcW w:w="52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Complemento do Operations Management and Security E1</w:t>
            </w:r>
          </w:p>
          <w:p w:rsidR="001C44FD" w:rsidRDefault="005D19AC">
            <w:pPr>
              <w:pStyle w:val="ProductList-TableBody"/>
            </w:pPr>
            <w:r>
              <w:t>Complemento do Operations Management and Security E2</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jc w:val="center"/>
            </w:pPr>
            <w:r>
              <w:t>8</w:t>
            </w:r>
          </w:p>
        </w:tc>
      </w:tr>
    </w:tbl>
    <w:p w:rsidR="001C44FD" w:rsidRDefault="005D19AC">
      <w:pPr>
        <w:pStyle w:val="ProductList-BodyIndented"/>
      </w:pPr>
      <w:r>
        <w:rPr>
          <w:i/>
          <w:vertAlign w:val="superscript"/>
        </w:rPr>
        <w:t>1</w:t>
      </w:r>
      <w:r>
        <w:rPr>
          <w:i/>
        </w:rPr>
        <w:t>Cada Licença Qualificada deve ter o SA ativo</w:t>
      </w:r>
    </w:p>
    <w:p w:rsidR="001C44FD" w:rsidRDefault="005D19AC">
      <w:pPr>
        <w:pStyle w:val="ProductList-BodyIndented"/>
      </w:pPr>
      <w:r>
        <w:rPr>
          <w:i/>
          <w:vertAlign w:val="superscript"/>
        </w:rPr>
        <w:t>2</w:t>
      </w:r>
      <w:r>
        <w:rPr>
          <w:i/>
        </w:rPr>
        <w:t>Requer no mínimo quatro Licenças Qualificadas</w:t>
      </w:r>
    </w:p>
    <w:p w:rsidR="001C44FD" w:rsidRDefault="001C44FD">
      <w:pPr>
        <w:pStyle w:val="ProductList-BodyIndented"/>
      </w:pPr>
    </w:p>
    <w:p w:rsidR="001C44FD" w:rsidRDefault="005D19AC">
      <w:pPr>
        <w:pStyle w:val="ProductList-SubClauseHeading"/>
        <w:outlineLvl w:val="5"/>
      </w:pPr>
      <w:r>
        <w:t>2.1.2 SLs Complementares compradas segundo um contrato de licenciamento por volume diferente da Licença Qualificada</w:t>
      </w:r>
    </w:p>
    <w:p w:rsidR="001C44FD" w:rsidRDefault="005D19AC">
      <w:pPr>
        <w:pStyle w:val="ProductList-BodyIndented"/>
      </w:pPr>
      <w:r>
        <w:t>Uma SL Complementar do Operations Management and Security pode ser comprada sob um contrato de licenciamento por volume diferente da Licença Qualificada.Se a cobertura de SA para a Licença Qualificada expirar antes da SL Complementar do Operations Management and Security, a SL Complementar do Operations Management and Security expirará no próximo aniversário do seu registro.</w:t>
      </w:r>
    </w:p>
    <w:p w:rsidR="001C44FD" w:rsidRDefault="001C44FD">
      <w:pPr>
        <w:pStyle w:val="ProductList-BodyIndented"/>
      </w:pPr>
    </w:p>
    <w:p w:rsidR="001C44FD" w:rsidRDefault="005D19AC">
      <w:pPr>
        <w:pStyle w:val="ProductList-SubClauseHeading"/>
        <w:outlineLvl w:val="5"/>
      </w:pPr>
      <w:r>
        <w:t>2.1.3 Software Incluído com Operations Management and Security E1/E2</w:t>
      </w:r>
    </w:p>
    <w:p w:rsidR="001C44FD" w:rsidRDefault="005D19AC">
      <w:pPr>
        <w:pStyle w:val="ProductList-BodyIndented"/>
      </w:pPr>
      <w:r>
        <w:t>Durante a vigência de cada assinatura do Operations Management and Security E1/E2, o Cliente poderá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202"/>
        <w:gridCol w:w="5228"/>
      </w:tblGrid>
      <w:tr w:rsidR="001C44F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C44FD" w:rsidRDefault="005D19AC">
            <w:pPr>
              <w:pStyle w:val="ProductList-TableBody"/>
            </w:pPr>
            <w:r>
              <w:rPr>
                <w:color w:val="FFFFFF"/>
              </w:rPr>
              <w:t>Assinatura do Operations Management and Security</w:t>
            </w:r>
          </w:p>
        </w:tc>
        <w:tc>
          <w:tcPr>
            <w:tcW w:w="6120" w:type="dxa"/>
            <w:tcBorders>
              <w:left w:val="single" w:sz="4" w:space="0" w:color="6E6E6E"/>
              <w:right w:val="single" w:sz="4" w:space="0" w:color="6E6E6E"/>
            </w:tcBorders>
            <w:shd w:val="clear" w:color="auto" w:fill="0072C6"/>
          </w:tcPr>
          <w:p w:rsidR="001C44FD" w:rsidRDefault="005D19AC">
            <w:pPr>
              <w:pStyle w:val="ProductList-TableBody"/>
            </w:pPr>
            <w:r>
              <w:rPr>
                <w:color w:val="FFFFFF"/>
              </w:rPr>
              <w:t>Software Incluído</w:t>
            </w:r>
          </w:p>
        </w:tc>
      </w:tr>
      <w:tr w:rsidR="001C44FD">
        <w:tc>
          <w:tcPr>
            <w:tcW w:w="6000" w:type="dxa"/>
            <w:tcBorders>
              <w:left w:val="single" w:sz="4" w:space="0" w:color="6E6E6E"/>
              <w:bottom w:val="single" w:sz="4" w:space="0" w:color="6E6E6E"/>
              <w:right w:val="single" w:sz="4" w:space="0" w:color="6E6E6E"/>
            </w:tcBorders>
          </w:tcPr>
          <w:p w:rsidR="001C44FD" w:rsidRDefault="005D19AC">
            <w:pPr>
              <w:pStyle w:val="ProductList-TableBody"/>
            </w:pPr>
            <w:r>
              <w:t>Operations Management and Security E1</w:t>
            </w:r>
          </w:p>
          <w:p w:rsidR="001C44FD" w:rsidRDefault="005D19AC">
            <w:pPr>
              <w:pStyle w:val="ProductList-TableBody"/>
            </w:pPr>
            <w:r>
              <w:t>Operations Management and Security E1 de SA</w:t>
            </w:r>
          </w:p>
        </w:tc>
        <w:tc>
          <w:tcPr>
            <w:tcW w:w="6120" w:type="dxa"/>
            <w:tcBorders>
              <w:left w:val="single" w:sz="4" w:space="0" w:color="6E6E6E"/>
              <w:bottom w:val="single" w:sz="4" w:space="0" w:color="6E6E6E"/>
              <w:right w:val="single" w:sz="4" w:space="0" w:color="6E6E6E"/>
            </w:tcBorders>
          </w:tcPr>
          <w:p w:rsidR="001C44FD" w:rsidRDefault="005D19AC">
            <w:pPr>
              <w:pStyle w:val="ProductList-TableBody"/>
            </w:pPr>
            <w:r>
              <w:t>System Center Server Standard</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Operations Management and Security E2</w:t>
            </w:r>
          </w:p>
          <w:p w:rsidR="001C44FD" w:rsidRDefault="005D19AC">
            <w:pPr>
              <w:pStyle w:val="ProductList-TableBody"/>
            </w:pPr>
            <w:r>
              <w:t>Operations Management and Security E2 de SA</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System Center Server Standard</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Operations Management and Security:Insights e Analytics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System Center Operation Manager</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Operations Management and Security:Automação e Controle</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System Center Configuration Manager</w:t>
            </w:r>
          </w:p>
          <w:p w:rsidR="001C44FD" w:rsidRDefault="005D19AC">
            <w:pPr>
              <w:pStyle w:val="ProductList-TableBody"/>
            </w:pPr>
            <w:r>
              <w:t>System Center Orchestrator</w:t>
            </w:r>
          </w:p>
          <w:p w:rsidR="001C44FD" w:rsidRDefault="005D19AC">
            <w:pPr>
              <w:pStyle w:val="ProductList-TableBody"/>
            </w:pPr>
            <w:r>
              <w:t>System Center Service Manager</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Operations Management and Security:Backup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System Center Data Protection Manager</w:t>
            </w:r>
          </w:p>
          <w:p w:rsidR="001C44FD" w:rsidRDefault="005D19AC">
            <w:pPr>
              <w:pStyle w:val="ProductList-TableBody"/>
            </w:pPr>
            <w:r>
              <w:t>System Center Virtual Machine Manager</w:t>
            </w:r>
          </w:p>
        </w:tc>
      </w:tr>
    </w:tbl>
    <w:p w:rsidR="001C44FD" w:rsidRDefault="001C44FD">
      <w:pPr>
        <w:pStyle w:val="ProductList-ClauseHeading"/>
        <w:outlineLvl w:val="4"/>
      </w:pPr>
    </w:p>
    <w:p w:rsidR="001C44FD" w:rsidRDefault="005D19AC">
      <w:pPr>
        <w:pStyle w:val="ProductList-SubClauseHeading"/>
        <w:outlineLvl w:val="5"/>
      </w:pPr>
      <w:r>
        <w:t>2.1.4 Qualificação para Compra do SA</w:t>
      </w:r>
    </w:p>
    <w:p w:rsidR="001C44FD" w:rsidRDefault="005D19AC">
      <w:pPr>
        <w:pStyle w:val="ProductList-BodyIndented"/>
      </w:pPr>
      <w:r>
        <w:t>As Licenças de Assinatura de SA podem ser compradas em vez de SA para Licenças perpétuas totalmente pagas com SA ativo para os Produtos Qualificados na tabela abaixo.Para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875"/>
        <w:gridCol w:w="3996"/>
        <w:gridCol w:w="1559"/>
      </w:tblGrid>
      <w:tr w:rsidR="001C44FD">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1C44FD" w:rsidRDefault="005D19AC">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1C44FD" w:rsidRDefault="005D19AC">
            <w:pPr>
              <w:pStyle w:val="ProductList-TableBody"/>
            </w:pPr>
            <w:r>
              <w:rPr>
                <w:color w:val="FFFFFF"/>
              </w:rPr>
              <w:t>Licença de Assinatura de SA Correspondente</w:t>
            </w:r>
          </w:p>
        </w:tc>
        <w:tc>
          <w:tcPr>
            <w:tcW w:w="1720" w:type="dxa"/>
            <w:tcBorders>
              <w:left w:val="single" w:sz="4" w:space="0" w:color="6E6E6E"/>
              <w:right w:val="single" w:sz="4" w:space="0" w:color="6E6E6E"/>
            </w:tcBorders>
            <w:shd w:val="clear" w:color="auto" w:fill="0072C6"/>
          </w:tcPr>
          <w:p w:rsidR="001C44FD" w:rsidRDefault="005D19AC">
            <w:pPr>
              <w:pStyle w:val="ProductList-TableBody"/>
            </w:pPr>
            <w:r>
              <w:rPr>
                <w:color w:val="FFFFFF"/>
              </w:rPr>
              <w:t>Quantidade Qualificada</w:t>
            </w:r>
          </w:p>
        </w:tc>
      </w:tr>
      <w:tr w:rsidR="001C44FD">
        <w:tc>
          <w:tcPr>
            <w:tcW w:w="5760" w:type="dxa"/>
            <w:tcBorders>
              <w:left w:val="single" w:sz="4" w:space="0" w:color="6E6E6E"/>
              <w:bottom w:val="single" w:sz="4" w:space="0" w:color="6E6E6E"/>
              <w:right w:val="single" w:sz="4" w:space="0" w:color="6E6E6E"/>
            </w:tcBorders>
          </w:tcPr>
          <w:p w:rsidR="001C44FD" w:rsidRDefault="005D19AC">
            <w:pPr>
              <w:pStyle w:val="ProductList-TableBody"/>
            </w:pPr>
            <w:r>
              <w:t>Core Infrastructure Server Suite Standard (pacote com 2 Licenças Principais)</w:t>
            </w:r>
          </w:p>
          <w:p w:rsidR="001C44FD" w:rsidRDefault="005D19AC">
            <w:pPr>
              <w:pStyle w:val="ProductList-TableBody"/>
            </w:pPr>
            <w:r>
              <w:t>System Center Standard (pacote com duas Licenças Principais)</w:t>
            </w:r>
          </w:p>
        </w:tc>
        <w:tc>
          <w:tcPr>
            <w:tcW w:w="4660" w:type="dxa"/>
            <w:tcBorders>
              <w:left w:val="single" w:sz="4" w:space="0" w:color="6E6E6E"/>
              <w:bottom w:val="single" w:sz="4" w:space="0" w:color="6E6E6E"/>
              <w:right w:val="single" w:sz="4" w:space="0" w:color="6E6E6E"/>
            </w:tcBorders>
          </w:tcPr>
          <w:p w:rsidR="001C44FD" w:rsidRDefault="005D19AC">
            <w:pPr>
              <w:pStyle w:val="ProductList-TableBody"/>
            </w:pPr>
            <w:r>
              <w:t>Operations Management and Security E1 de SA</w:t>
            </w:r>
          </w:p>
          <w:p w:rsidR="001C44FD" w:rsidRDefault="005D19AC">
            <w:pPr>
              <w:pStyle w:val="ProductList-TableBody"/>
            </w:pPr>
            <w:r>
              <w:t>Operations Management and Security E2 de SA</w:t>
            </w:r>
          </w:p>
        </w:tc>
        <w:tc>
          <w:tcPr>
            <w:tcW w:w="1720" w:type="dxa"/>
            <w:tcBorders>
              <w:left w:val="single" w:sz="4" w:space="0" w:color="6E6E6E"/>
              <w:bottom w:val="single" w:sz="4" w:space="0" w:color="6E6E6E"/>
              <w:right w:val="single" w:sz="4" w:space="0" w:color="6E6E6E"/>
            </w:tcBorders>
          </w:tcPr>
          <w:p w:rsidR="001C44FD" w:rsidRDefault="005D19AC">
            <w:pPr>
              <w:pStyle w:val="ProductList-TableBody"/>
              <w:jc w:val="center"/>
            </w:pPr>
            <w:r>
              <w:t>1/4</w:t>
            </w:r>
            <w:r>
              <w:rPr>
                <w:i/>
                <w:vertAlign w:val="superscript"/>
              </w:rPr>
              <w:t>1</w:t>
            </w:r>
          </w:p>
        </w:tc>
      </w:tr>
      <w:tr w:rsidR="001C44FD">
        <w:tc>
          <w:tcPr>
            <w:tcW w:w="57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Core Infrastructure Server Suite Datacenter (pacote com 2 Licenças Principais)</w:t>
            </w:r>
          </w:p>
          <w:p w:rsidR="001C44FD" w:rsidRDefault="005D19AC">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Operations Management and Security E1 de SA</w:t>
            </w:r>
          </w:p>
          <w:p w:rsidR="001C44FD" w:rsidRDefault="005D19AC">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jc w:val="center"/>
            </w:pPr>
            <w:r>
              <w:t>1</w:t>
            </w:r>
          </w:p>
        </w:tc>
      </w:tr>
      <w:tr w:rsidR="001C44FD">
        <w:tc>
          <w:tcPr>
            <w:tcW w:w="57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Core Infrastructure Server Suite Standard (dois processadores)</w:t>
            </w:r>
          </w:p>
          <w:p w:rsidR="001C44FD" w:rsidRDefault="005D19AC">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Operations Management and Security E1 de SA</w:t>
            </w:r>
          </w:p>
          <w:p w:rsidR="001C44FD" w:rsidRDefault="005D19AC">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jc w:val="center"/>
            </w:pPr>
            <w:r>
              <w:t>2</w:t>
            </w:r>
          </w:p>
        </w:tc>
      </w:tr>
      <w:tr w:rsidR="001C44FD">
        <w:tc>
          <w:tcPr>
            <w:tcW w:w="57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Core Infrastructure Server Suite Datacenter (dois processadores)</w:t>
            </w:r>
          </w:p>
          <w:p w:rsidR="001C44FD" w:rsidRDefault="005D19AC">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Operations Management and Security E1 de SA</w:t>
            </w:r>
          </w:p>
          <w:p w:rsidR="001C44FD" w:rsidRDefault="005D19AC">
            <w:pPr>
              <w:pStyle w:val="ProductList-TableBody"/>
            </w:pPr>
            <w:r>
              <w:t>Operations Management and Security E2 de SA</w:t>
            </w:r>
          </w:p>
        </w:tc>
        <w:tc>
          <w:tcPr>
            <w:tcW w:w="17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jc w:val="center"/>
            </w:pPr>
            <w:r>
              <w:t>8</w:t>
            </w:r>
          </w:p>
        </w:tc>
      </w:tr>
    </w:tbl>
    <w:p w:rsidR="001C44FD" w:rsidRDefault="005D19AC">
      <w:pPr>
        <w:pStyle w:val="ProductList-BodyIndented"/>
      </w:pPr>
      <w:r>
        <w:rPr>
          <w:i/>
          <w:vertAlign w:val="superscript"/>
        </w:rPr>
        <w:t>1</w:t>
      </w:r>
      <w:r>
        <w:rPr>
          <w:i/>
        </w:rPr>
        <w:t>Requer no mínimo quatro Licenças Qualificadas</w:t>
      </w:r>
    </w:p>
    <w:p w:rsidR="001C44FD" w:rsidRDefault="001C44FD">
      <w:pPr>
        <w:pStyle w:val="ProductList-BodyIndented"/>
      </w:pPr>
    </w:p>
    <w:p w:rsidR="001C44FD" w:rsidRDefault="005D19AC">
      <w:pPr>
        <w:pStyle w:val="ProductList-ClauseHeading"/>
        <w:outlineLvl w:val="4"/>
      </w:pPr>
      <w:r>
        <w:t>2.2 Plano do Microsoft Azure Stack</w:t>
      </w:r>
    </w:p>
    <w:p w:rsidR="001C44FD" w:rsidRDefault="005D19AC">
      <w:pPr>
        <w:pStyle w:val="ProductList-Body"/>
      </w:pPr>
      <w:r>
        <w:t xml:space="preserve">O Cliente pode usar o Microsoft Azure Stack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um número de SLs equivalente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naquele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C44FD" w:rsidRDefault="001C44FD">
      <w:pPr>
        <w:pStyle w:val="ProductList-Body"/>
      </w:pPr>
    </w:p>
    <w:p w:rsidR="001C44FD" w:rsidRDefault="005D19AC">
      <w:pPr>
        <w:pStyle w:val="ProductList-ClauseHeading"/>
        <w:outlineLvl w:val="4"/>
      </w:pPr>
      <w:r>
        <w:t>2.3 Ofertas do Plano StorSimple do Microsoft Azure</w:t>
      </w:r>
    </w:p>
    <w:p w:rsidR="001C44FD" w:rsidRDefault="005D19AC">
      <w:pPr>
        <w:pStyle w:val="ProductList-Body"/>
      </w:pPr>
      <w:r>
        <w:t xml:space="preserve">Para cada Plano StorSimple com Dispositivo comprado, o Cliente receberá um dispositivo da Matriz de Armazenamento.A disponibilidade geográfica e os termos e as condições que regem a Matriz de Armazenamento, incluindo garantia, suporte, remessa e manuseio e obrigações fiscais, serão estabelecidos no </w:t>
      </w:r>
      <w:hyperlink w:anchor="_Sec899">
        <w:r>
          <w:rPr>
            <w:color w:val="00467F"/>
            <w:u w:val="single"/>
          </w:rPr>
          <w:t>Apêndice F - Termos da Matriz de Armazenamento</w:t>
        </w:r>
      </w:hyperlink>
      <w:r>
        <w:t>.Cada Plano StorSimple comprado pelo Cliente será associado a uma única Matriz de Armazenamento; quaisquer Matrizes de Armazenamento adicionais usadas pelo Cliente serão cobradas a taxas de consumo.Os planos Microsoft Azure StorSimple 8100 e 8600 poderão ser reduzidos no próximo aniversário após 12 meses de uso contínuo.</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29" w:name="_Sec1198"/>
      <w:r>
        <w:t>Planos de Suporte do Microsoft Azure</w:t>
      </w:r>
      <w:bookmarkEnd w:id="229"/>
      <w:r>
        <w:fldChar w:fldCharType="begin"/>
      </w:r>
      <w:r>
        <w:instrText xml:space="preserve"> TC "</w:instrText>
      </w:r>
      <w:bookmarkStart w:id="230" w:name="_Toc488861746"/>
      <w:r>
        <w:instrText>Planos de Suporte do Microsoft Azure</w:instrText>
      </w:r>
      <w:bookmarkEnd w:id="230"/>
      <w:r>
        <w:instrText>" \l 3</w:instrText>
      </w:r>
      <w:r>
        <w:fldChar w:fldCharType="end"/>
      </w:r>
    </w:p>
    <w:p w:rsidR="001C44FD" w:rsidRDefault="005D19AC">
      <w:pPr>
        <w:pStyle w:val="ProductList-Offering1SubSection"/>
        <w:outlineLvl w:val="3"/>
      </w:pPr>
      <w:bookmarkStart w:id="231" w:name="_Sec1200"/>
      <w:r>
        <w:t>1.Disponibilidade do Produto</w:t>
      </w:r>
      <w:bookmarkEnd w:id="231"/>
    </w:p>
    <w:tbl>
      <w:tblPr>
        <w:tblStyle w:val="PURTable"/>
        <w:tblW w:w="0" w:type="dxa"/>
        <w:tblLook w:val="04A0" w:firstRow="1" w:lastRow="0" w:firstColumn="1" w:lastColumn="0" w:noHBand="0" w:noVBand="1"/>
      </w:tblPr>
      <w:tblGrid>
        <w:gridCol w:w="4390"/>
        <w:gridCol w:w="805"/>
        <w:gridCol w:w="773"/>
        <w:gridCol w:w="790"/>
        <w:gridCol w:w="805"/>
        <w:gridCol w:w="826"/>
        <w:gridCol w:w="818"/>
        <w:gridCol w:w="795"/>
        <w:gridCol w:w="782"/>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1C44FD">
      <w:pPr>
        <w:pStyle w:val="ProductList-Body"/>
      </w:pPr>
    </w:p>
    <w:p w:rsidR="001C44FD" w:rsidRDefault="005D19AC">
      <w:pPr>
        <w:pStyle w:val="ProductList-Offering1SubSection"/>
        <w:outlineLvl w:val="3"/>
      </w:pPr>
      <w:bookmarkStart w:id="232" w:name="_Sec1201"/>
      <w:r>
        <w:t>2.Condições do Produto</w:t>
      </w:r>
      <w:bookmarkEnd w:id="232"/>
    </w:p>
    <w:tbl>
      <w:tblPr>
        <w:tblStyle w:val="PURTable"/>
        <w:tblW w:w="0" w:type="dxa"/>
        <w:tblLook w:val="04A0" w:firstRow="1" w:lastRow="0" w:firstColumn="1" w:lastColumn="0" w:noHBand="0" w:noVBand="1"/>
      </w:tblPr>
      <w:tblGrid>
        <w:gridCol w:w="3594"/>
        <w:gridCol w:w="3606"/>
        <w:gridCol w:w="359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33" w:name="_Sec1199"/>
      <w:r>
        <w:t>Planos do Usuário do Microsoft Azure</w:t>
      </w:r>
      <w:bookmarkEnd w:id="233"/>
      <w:r>
        <w:fldChar w:fldCharType="begin"/>
      </w:r>
      <w:r>
        <w:instrText xml:space="preserve"> TC "</w:instrText>
      </w:r>
      <w:bookmarkStart w:id="234" w:name="_Toc488861747"/>
      <w:r>
        <w:instrText>Planos do Usuário do Microsoft Azure</w:instrText>
      </w:r>
      <w:bookmarkEnd w:id="234"/>
      <w:r>
        <w:instrText>" \l 3</w:instrText>
      </w:r>
      <w:r>
        <w:fldChar w:fldCharType="end"/>
      </w:r>
    </w:p>
    <w:p w:rsidR="001C44FD" w:rsidRDefault="005D19AC">
      <w:pPr>
        <w:pStyle w:val="ProductList-Offering1SubSection"/>
        <w:outlineLvl w:val="3"/>
      </w:pPr>
      <w:bookmarkStart w:id="235" w:name="_Sec1202"/>
      <w:r>
        <w:t>1.Disponibilidade do Produto</w:t>
      </w:r>
      <w:bookmarkEnd w:id="235"/>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Active Directory Basic do Azure</w:t>
            </w:r>
            <w:r>
              <w:fldChar w:fldCharType="begin"/>
            </w:r>
            <w:r>
              <w:instrText xml:space="preserve"> XE "Active Directory Basic do Azure"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Plano 1 do Active Directory Premium do Azure</w:t>
            </w:r>
            <w:r>
              <w:fldChar w:fldCharType="begin"/>
            </w:r>
            <w:r>
              <w:instrText xml:space="preserve"> XE "Plano 1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lastRenderedPageBreak/>
              <w:t>Plano 2 do Active Directory Premium do Azure</w:t>
            </w:r>
            <w:r>
              <w:fldChar w:fldCharType="begin"/>
            </w:r>
            <w:r>
              <w:instrText xml:space="preserve"> XE "Plano 2 do Active Directory Premium do Azure"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Proteção de Informações Azure Premium - Plano 1</w:t>
            </w:r>
            <w:r>
              <w:fldChar w:fldCharType="begin"/>
            </w:r>
            <w:r>
              <w:instrText xml:space="preserve"> XE "Proteção de Informações Azure Premium -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 xml:space="preserve">Complemento de Proteção de Informações do Azure Premium - Plano 1 </w:t>
            </w:r>
            <w:r>
              <w:fldChar w:fldCharType="begin"/>
            </w:r>
            <w:r>
              <w:instrText xml:space="preserve"> XE "Complemento de Proteção de Informações do Azure Premium - Plano 1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Proteção de Informações Azure Premium - Plano 2</w:t>
            </w:r>
            <w:r>
              <w:fldChar w:fldCharType="begin"/>
            </w:r>
            <w:r>
              <w:instrText xml:space="preserve"> XE "Proteção de Informações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236" w:name="_Sec1203"/>
      <w:r>
        <w:t>2.Condições do Produto</w:t>
      </w:r>
      <w:bookmarkEnd w:id="236"/>
    </w:p>
    <w:tbl>
      <w:tblPr>
        <w:tblStyle w:val="PURTable"/>
        <w:tblW w:w="0" w:type="dxa"/>
        <w:tblLook w:val="04A0" w:firstRow="1" w:lastRow="0" w:firstColumn="1" w:lastColumn="0" w:noHBand="0" w:noVBand="1"/>
      </w:tblPr>
      <w:tblGrid>
        <w:gridCol w:w="3594"/>
        <w:gridCol w:w="3606"/>
        <w:gridCol w:w="359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:Active Directory do Azure, Proteção de Informações do Azure Premium, Autenticação Multifator da Microsoft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237" w:name="_Sec629"/>
      <w:r>
        <w:t>Microsoft 365</w:t>
      </w:r>
      <w:bookmarkEnd w:id="237"/>
      <w:r>
        <w:fldChar w:fldCharType="begin"/>
      </w:r>
      <w:r>
        <w:instrText xml:space="preserve"> TC "</w:instrText>
      </w:r>
      <w:bookmarkStart w:id="238" w:name="_Toc488861748"/>
      <w:r>
        <w:instrText>Microsoft 365</w:instrText>
      </w:r>
      <w:bookmarkEnd w:id="238"/>
      <w:r>
        <w:instrText>" \l 2</w:instrText>
      </w:r>
      <w:r>
        <w:fldChar w:fldCharType="end"/>
      </w:r>
    </w:p>
    <w:p w:rsidR="001C44FD" w:rsidRDefault="005D19AC">
      <w:pPr>
        <w:pStyle w:val="ProductList-Offering1SubSection"/>
        <w:outlineLvl w:val="2"/>
      </w:pPr>
      <w:bookmarkStart w:id="239" w:name="_Sec713"/>
      <w:r>
        <w:t>1.Disponibilidade do Produto</w:t>
      </w:r>
      <w:bookmarkEnd w:id="239"/>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Microsoft 365 E3</w:t>
            </w:r>
            <w:r>
              <w:fldChar w:fldCharType="begin"/>
            </w:r>
            <w:r>
              <w:instrText xml:space="preserve"> XE "Microsoft 365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Microsoft 365 E3</w:t>
            </w:r>
            <w:r>
              <w:fldChar w:fldCharType="begin"/>
            </w:r>
            <w:r>
              <w:instrText xml:space="preserve"> XE "Complemento do Microsoft 365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365 E3 de SA</w:t>
            </w:r>
            <w:r>
              <w:fldChar w:fldCharType="begin"/>
            </w:r>
            <w:r>
              <w:instrText xml:space="preserve"> XE "Microsoft 365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365 E5</w:t>
            </w:r>
            <w:r>
              <w:fldChar w:fldCharType="begin"/>
            </w:r>
            <w:r>
              <w:instrText xml:space="preserve"> XE "Microsoft 365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Microsoft 365 E5</w:t>
            </w:r>
            <w:r>
              <w:fldChar w:fldCharType="begin"/>
            </w:r>
            <w:r>
              <w:instrText xml:space="preserve"> XE "Complemento do Microsoft 365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365 E5 de SA</w:t>
            </w:r>
            <w:r>
              <w:fldChar w:fldCharType="begin"/>
            </w:r>
            <w:r>
              <w:instrText xml:space="preserve"> XE "Microsoft 365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Complemento da CAL do Skype for Business Plus para Microsoft 365 E3</w:t>
            </w:r>
            <w:r>
              <w:fldChar w:fldCharType="begin"/>
            </w:r>
            <w:r>
              <w:instrText xml:space="preserve"> XE "Complemento da CAL do Skype for Business Plus para Microsoft 365 E3"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44FD" w:rsidRDefault="001C44FD">
            <w:pPr>
              <w:pStyle w:val="ProductList-TableBody"/>
            </w:pPr>
          </w:p>
        </w:tc>
      </w:tr>
    </w:tbl>
    <w:p w:rsidR="001C44FD" w:rsidRDefault="005D19AC">
      <w:pPr>
        <w:pStyle w:val="ProductList-Offering1SubSection"/>
        <w:outlineLvl w:val="2"/>
      </w:pPr>
      <w:bookmarkStart w:id="240" w:name="_Sec768"/>
      <w:r>
        <w:t>2.Condições do Produto</w:t>
      </w:r>
      <w:bookmarkEnd w:id="240"/>
    </w:p>
    <w:tbl>
      <w:tblPr>
        <w:tblStyle w:val="PURTable"/>
        <w:tblW w:w="0" w:type="dxa"/>
        <w:tblLook w:val="04A0" w:firstRow="1" w:lastRow="0" w:firstColumn="1" w:lastColumn="0" w:noHBand="0" w:noVBand="1"/>
      </w:tblPr>
      <w:tblGrid>
        <w:gridCol w:w="3594"/>
        <w:gridCol w:w="3606"/>
        <w:gridCol w:w="359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 (exceto o Microsoft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2.1 Direitos de Uso Estendidos para Clientes do Microsoft 365</w:t>
      </w:r>
    </w:p>
    <w:p w:rsidR="001C44FD" w:rsidRDefault="005D19AC">
      <w:pPr>
        <w:pStyle w:val="ProductList-SubClauseHeading"/>
        <w:outlineLvl w:val="4"/>
      </w:pPr>
      <w:r>
        <w:t>2.1.1 Servidores do Office</w:t>
      </w:r>
    </w:p>
    <w:p w:rsidR="001C44FD" w:rsidRDefault="005D19AC">
      <w:pPr>
        <w:pStyle w:val="ProductList-BodyIndented"/>
      </w:pPr>
      <w:r>
        <w:t>Cada Usuário Licenciado a quem foi atribuída uma SL de Usuário do Microsoft 365 pode:</w:t>
      </w:r>
    </w:p>
    <w:p w:rsidR="001C44FD" w:rsidRDefault="005D19AC" w:rsidP="00D56B5C">
      <w:pPr>
        <w:pStyle w:val="ProductList-Bullet"/>
        <w:numPr>
          <w:ilvl w:val="1"/>
          <w:numId w:val="37"/>
        </w:numPr>
      </w:pPr>
      <w:r>
        <w:t>instalar qualquer número de cópias do seguinte software para servidores em qualquer Servidor dedicado ao uso do Cliente:Exchange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rsidR="001C44FD" w:rsidRDefault="005D19AC" w:rsidP="00D56B5C">
      <w:pPr>
        <w:pStyle w:val="ProductList-Bullet"/>
        <w:numPr>
          <w:ilvl w:val="1"/>
          <w:numId w:val="37"/>
        </w:numPr>
      </w:pPr>
      <w:r>
        <w:t>o acesso ao software para servidores acima é exclusivo para aqueles usuários a quem foi atribuída uma SL de Usuário do Microsoft 365 e Usuários Externos.</w:t>
      </w:r>
    </w:p>
    <w:p w:rsidR="001C44FD" w:rsidRDefault="005D19AC">
      <w:pPr>
        <w:pStyle w:val="ProductList-BodyIndented"/>
      </w:pPr>
      <w:r>
        <w:t>Esta cláusula não se aplica aos clientes que licenciam o Microsoft 365 de acordo com o Contrato do Microsoft Cloud.</w:t>
      </w:r>
    </w:p>
    <w:p w:rsidR="001C44FD" w:rsidRDefault="001C44FD">
      <w:pPr>
        <w:pStyle w:val="ProductList-BodyIndented"/>
      </w:pPr>
    </w:p>
    <w:p w:rsidR="001C44FD" w:rsidRDefault="005D19AC">
      <w:pPr>
        <w:pStyle w:val="ProductList-SubClauseHeading"/>
        <w:outlineLvl w:val="4"/>
      </w:pPr>
      <w:r>
        <w:t>2.1.2 Office Professional Plus</w:t>
      </w:r>
    </w:p>
    <w:p w:rsidR="001C44FD" w:rsidRDefault="005D19AC">
      <w:pPr>
        <w:pStyle w:val="ProductList-SubSubClauseHeading"/>
        <w:outlineLvl w:val="5"/>
      </w:pPr>
      <w:r>
        <w:t>2.1.2.1 SLs de Usuário do Microsoft 365 de SA:</w:t>
      </w:r>
    </w:p>
    <w:p w:rsidR="001C44FD" w:rsidRDefault="005D19AC">
      <w:pPr>
        <w:pStyle w:val="ProductList-BodyIndented2"/>
      </w:pPr>
      <w:r>
        <w:t>para cada Usuário Licenciado a quem o cliente atribui uma SL de Usuário do Microsoft 365 de SA, o Cliente poderá instalar:</w:t>
      </w:r>
    </w:p>
    <w:p w:rsidR="001C44FD" w:rsidRDefault="005D19AC" w:rsidP="00D56B5C">
      <w:pPr>
        <w:pStyle w:val="ProductList-Bullet"/>
        <w:numPr>
          <w:ilvl w:val="2"/>
          <w:numId w:val="38"/>
        </w:numPr>
      </w:pPr>
      <w:r>
        <w:t>uma cópia local do Office Professional Plus para uso exclusivo do Usuário Licenciado pela duração da assinatura e</w:t>
      </w:r>
    </w:p>
    <w:p w:rsidR="001C44FD" w:rsidRDefault="005D19AC" w:rsidP="00D56B5C">
      <w:pPr>
        <w:pStyle w:val="ProductList-Bullet"/>
        <w:numPr>
          <w:ilvl w:val="2"/>
          <w:numId w:val="38"/>
        </w:numPr>
      </w:pPr>
      <w:r>
        <w:t>uma cópia local do Office Professional Plus para novas SLs de Usuário adicionadas ao mesmo contrato de licenciamento por volume para o uso exclusivo do Usuário Licenciado pela duração da assinatura.O número de novas SLs de Usuário a quem foram concedidos esses direitos de usuário não pode exceder o número de SLs de Usuário de SA inicialmente cobertas pelo contrato.</w:t>
      </w:r>
    </w:p>
    <w:p w:rsidR="001C44FD" w:rsidRDefault="005D19AC">
      <w:pPr>
        <w:pStyle w:val="ProductList-BodyIndented2"/>
      </w:pPr>
      <w:r>
        <w:t>Esta cláusula não se aplica aos clientes que licenciam este Produto de acordo com o Contrato do Microsoft Cloud.</w:t>
      </w:r>
    </w:p>
    <w:p w:rsidR="001C44FD" w:rsidRDefault="001C44FD">
      <w:pPr>
        <w:pStyle w:val="ProductList-BodyIndented2"/>
      </w:pPr>
    </w:p>
    <w:p w:rsidR="001C44FD" w:rsidRDefault="005D19AC">
      <w:pPr>
        <w:pStyle w:val="ProductList-SubSubClauseHeading"/>
        <w:outlineLvl w:val="5"/>
      </w:pPr>
      <w:r>
        <w:t>2.1.2.2 SLs de Usuário do Microsoft 365 adquiridas em MPSA</w:t>
      </w:r>
    </w:p>
    <w:p w:rsidR="001C44FD" w:rsidRDefault="005D19AC">
      <w:pPr>
        <w:pStyle w:val="ProductList-BodyIndented2"/>
      </w:pPr>
      <w:r>
        <w:t>Para cada Usuário Licenciado com um dispositivo coberto com Software Assurance para Office Professional Plus a quem o Cliente atribui uma SL de Usuário do Microsoft 365, o Cliente poderá instalar uma cópia local do Office Professional Plus para o uso exclusivo do Usuário Licenciado para a duração da assinatura.</w:t>
      </w:r>
    </w:p>
    <w:p w:rsidR="001C44FD" w:rsidRDefault="001C44FD">
      <w:pPr>
        <w:pStyle w:val="ProductList-BodyIndented2"/>
      </w:pPr>
    </w:p>
    <w:p w:rsidR="001C44FD" w:rsidRDefault="005D19AC">
      <w:pPr>
        <w:pStyle w:val="ProductList-ClauseHeading"/>
        <w:outlineLvl w:val="3"/>
      </w:pPr>
      <w:r>
        <w:t>2.2 SLs de Usuário Complementares e SLs de Usuário de SA</w:t>
      </w:r>
    </w:p>
    <w:p w:rsidR="001C44FD" w:rsidRDefault="005D19AC">
      <w:pPr>
        <w:pStyle w:val="ProductList-Body"/>
      </w:pPr>
      <w:r>
        <w:t xml:space="preserve">Para adquirir uma SL de Usuário do Complemento do Microsoft 365 ou uma SL de Usuário do Microsoft 365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Microsoft 365. Essas exigências são identificadas na Entrada do Produto de cada componente.Os componentes são:Windows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w:t>
      </w:r>
    </w:p>
    <w:p w:rsidR="001C44FD" w:rsidRDefault="001C44FD">
      <w:pPr>
        <w:pStyle w:val="ProductList-Body"/>
      </w:pPr>
    </w:p>
    <w:p w:rsidR="001C44FD" w:rsidRDefault="005D19AC">
      <w:pPr>
        <w:pStyle w:val="ProductList-ClauseHeading"/>
        <w:outlineLvl w:val="3"/>
      </w:pPr>
      <w:r>
        <w:t>2.3 Compras de SLs de Usuário A Partir de SA</w:t>
      </w:r>
    </w:p>
    <w:p w:rsidR="001C44FD" w:rsidRDefault="005D19AC">
      <w:pPr>
        <w:pStyle w:val="ProductList-Body"/>
      </w:pPr>
      <w:r>
        <w:t>O Cliente não pode comprar mais SLs de Usuário A Partir de SA do que o número de Dispositivos Qualificados.Como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1C44FD" w:rsidRDefault="001C44FD">
      <w:pPr>
        <w:pStyle w:val="ProductList-Body"/>
      </w:pPr>
    </w:p>
    <w:p w:rsidR="001C44FD" w:rsidRDefault="005D19AC">
      <w:pPr>
        <w:pStyle w:val="ProductList-ClauseHeading"/>
        <w:outlineLvl w:val="3"/>
      </w:pPr>
      <w:r>
        <w:t>2.4 Benefícios de SA para SLs de Usuário do Microsoft 365 de SA</w:t>
      </w:r>
    </w:p>
    <w:p w:rsidR="001C44FD" w:rsidRDefault="005D19AC">
      <w:pPr>
        <w:pStyle w:val="ProductList-Body"/>
      </w:pPr>
      <w:r>
        <w:t xml:space="preserve">As SLs de Usuário do Microsoft 365 de SA fornecem os mesmos Benefícios de SA dos componentes de SA da SL de Usuário do Microsoft 365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1C44FD" w:rsidRDefault="001C44FD">
      <w:pPr>
        <w:pStyle w:val="ProductList-Body"/>
      </w:pPr>
    </w:p>
    <w:p w:rsidR="001C44FD" w:rsidRDefault="005D19AC">
      <w:pPr>
        <w:pStyle w:val="ProductList-ClauseHeading"/>
        <w:outlineLvl w:val="3"/>
      </w:pPr>
      <w:r>
        <w:t>2.5 Serviço de Nuvem da Comunidade do Governo dos Estados Unidos</w:t>
      </w:r>
    </w:p>
    <w:p w:rsidR="001C44FD" w:rsidRDefault="005D19AC">
      <w:pPr>
        <w:pStyle w:val="ProductList-Body"/>
      </w:pPr>
      <w:r>
        <w:t xml:space="preserve">Consulte a tabela de Disponibilidade do Programa para cada componente do Microsoft 365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241" w:name="_Sec657"/>
      <w:r>
        <w:t>Mobilidade Corporativa + Segurança</w:t>
      </w:r>
      <w:bookmarkEnd w:id="241"/>
      <w:r>
        <w:fldChar w:fldCharType="begin"/>
      </w:r>
      <w:r>
        <w:instrText xml:space="preserve"> TC "</w:instrText>
      </w:r>
      <w:bookmarkStart w:id="242" w:name="_Toc488861749"/>
      <w:r>
        <w:instrText>Mobilidade Corporativa + Segurança</w:instrText>
      </w:r>
      <w:bookmarkEnd w:id="242"/>
      <w:r>
        <w:instrText>" \l 2</w:instrText>
      </w:r>
      <w:r>
        <w:fldChar w:fldCharType="end"/>
      </w:r>
    </w:p>
    <w:p w:rsidR="001C44FD" w:rsidRDefault="005D19AC">
      <w:pPr>
        <w:pStyle w:val="ProductList-Offering1SubSection"/>
        <w:outlineLvl w:val="2"/>
      </w:pPr>
      <w:bookmarkStart w:id="243" w:name="_Sec709"/>
      <w:r>
        <w:t>1.Disponibilidade do Produto</w:t>
      </w:r>
      <w:bookmarkEnd w:id="243"/>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 xml:space="preserve">Mobilidade Corporativa + Segurança E5 </w:t>
            </w:r>
            <w:r>
              <w:fldChar w:fldCharType="begin"/>
            </w:r>
            <w:r>
              <w:instrText xml:space="preserve"> XE "Mobilidade Corporativa + Segurança E5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2"/>
      </w:pPr>
      <w:bookmarkStart w:id="244" w:name="_Sec764"/>
      <w:r>
        <w:t>2.Condições do Produto</w:t>
      </w:r>
      <w:bookmarkEnd w:id="244"/>
    </w:p>
    <w:tbl>
      <w:tblPr>
        <w:tblStyle w:val="PURTable"/>
        <w:tblW w:w="0" w:type="dxa"/>
        <w:tblLook w:val="04A0" w:firstRow="1" w:lastRow="0" w:firstColumn="1" w:lastColumn="0" w:noHBand="0" w:noVBand="1"/>
      </w:tblPr>
      <w:tblGrid>
        <w:gridCol w:w="3594"/>
        <w:gridCol w:w="3606"/>
        <w:gridCol w:w="359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:Sim (apenas Intune)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2.1 Qualificação para Compra de SL de Usuário Complementar</w:t>
      </w:r>
    </w:p>
    <w:p w:rsidR="001C44FD" w:rsidRDefault="005D19AC">
      <w:pPr>
        <w:pStyle w:val="ProductList-Body"/>
      </w:pPr>
      <w:r>
        <w:t>Os Clientes devem ter um Registro Enterprise ativo sem SA ativo para as Licenças Qualificadas correspondentes.As Licenças Qualificadas podem ser baseadas em usuário ou dispositivo.Clientes com uma versão anterior à versão 2010 do MBSA devem assinar os Termos e Condições Complementares de Serviços Online.</w:t>
      </w:r>
    </w:p>
    <w:p w:rsidR="001C44FD" w:rsidRDefault="001C44FD">
      <w:pPr>
        <w:pStyle w:val="ProductList-Body"/>
      </w:pPr>
    </w:p>
    <w:p w:rsidR="001C44FD" w:rsidRDefault="005D19AC">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SL de Usuário Complementar</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1C44FD" w:rsidRDefault="001C44FD">
            <w:pPr>
              <w:pStyle w:val="ProductList-TableBody"/>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44FD" w:rsidRDefault="001C44FD">
            <w:pPr>
              <w:pStyle w:val="ProductList-TableBody"/>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44FD" w:rsidRDefault="001C44FD">
            <w:pPr>
              <w:pStyle w:val="ProductList-TableBody"/>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44FD" w:rsidRDefault="005D19AC">
            <w:pPr>
              <w:pStyle w:val="ProductList-TableBody"/>
            </w:pPr>
            <w:r>
              <w:t>Mobilidade Corporativa + Segurança</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44FD" w:rsidRDefault="001C44FD">
            <w:pPr>
              <w:pStyle w:val="ProductList-TableBody"/>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2.3 Restrições de Compra de SL de Usuário Complementar</w:t>
      </w:r>
    </w:p>
    <w:p w:rsidR="001C44FD" w:rsidRDefault="005D19AC">
      <w:pPr>
        <w:pStyle w:val="ProductList-Body"/>
      </w:pPr>
      <w:r>
        <w:t>Apenas uma SL de Usuário Complementar pode ser comprada para cada Licença Qualificada (ou conjunto de Licenças Qualificadas).</w:t>
      </w:r>
    </w:p>
    <w:p w:rsidR="001C44FD" w:rsidRDefault="001C44FD">
      <w:pPr>
        <w:pStyle w:val="ProductList-Body"/>
      </w:pPr>
    </w:p>
    <w:p w:rsidR="001C44FD" w:rsidRDefault="005D19AC">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1C44FD" w:rsidRDefault="001C44FD">
      <w:pPr>
        <w:pStyle w:val="ProductList-Body"/>
      </w:pPr>
    </w:p>
    <w:p w:rsidR="001C44FD" w:rsidRDefault="005D19AC">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rsidR="001C44FD" w:rsidRDefault="001C44FD">
      <w:pPr>
        <w:pStyle w:val="ProductList-Body"/>
      </w:pPr>
    </w:p>
    <w:p w:rsidR="001C44FD" w:rsidRDefault="005D19AC">
      <w:pPr>
        <w:pStyle w:val="ProductList-ClauseHeading"/>
        <w:outlineLvl w:val="3"/>
      </w:pPr>
      <w:r>
        <w:t>2.4 Qualificação para compra de SLs de Usuário da Mobilidade Corporativa + Segurança de SA</w:t>
      </w:r>
    </w:p>
    <w:p w:rsidR="001C44FD" w:rsidRDefault="005D19AC">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abaixo.A SL de Usuário A Partir de SA também poderá ser comprada em vez de Licenças de Assinatura para os Produtos abaixo se a Licença de Assinatura tiver sido comprada, pelo menos, três anos antes da compra da SL de Usuário A Partir de SA.As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Bridge de Pacotes de CALs Obrigatória</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de CALs Principais da Mobilidade Corporativa + Segurança</w:t>
            </w:r>
            <w:r>
              <w:rPr>
                <w:vertAlign w:val="superscript"/>
              </w:rPr>
              <w:t>2,3</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de CALs Empresariais da Mobilidade Corporativa + Segurança</w:t>
            </w:r>
            <w:r>
              <w:rPr>
                <w:vertAlign w:val="superscript"/>
              </w:rPr>
              <w:t>2,4</w:t>
            </w:r>
          </w:p>
        </w:tc>
      </w:tr>
    </w:tbl>
    <w:p w:rsidR="001C44FD" w:rsidRDefault="005D19AC">
      <w:pPr>
        <w:pStyle w:val="ProductList-Body"/>
      </w:pPr>
      <w:r>
        <w:rPr>
          <w:i/>
          <w:vertAlign w:val="superscript"/>
        </w:rPr>
        <w:t>1</w:t>
      </w:r>
      <w:r>
        <w:rPr>
          <w:i/>
        </w:rPr>
        <w:t>Disponível para compra no aniversário do registro ou no início de um novo prazo do registro somente.</w:t>
      </w:r>
    </w:p>
    <w:p w:rsidR="001C44FD" w:rsidRDefault="005D19AC">
      <w:pPr>
        <w:pStyle w:val="ProductList-Body"/>
      </w:pPr>
      <w:r>
        <w:rPr>
          <w:i/>
          <w:vertAlign w:val="superscript"/>
        </w:rPr>
        <w:t>2</w:t>
      </w:r>
      <w:r>
        <w:rPr>
          <w:i/>
        </w:rPr>
        <w:t>Necessário para Compra somente no aniversário do registro.</w:t>
      </w:r>
    </w:p>
    <w:p w:rsidR="001C44FD" w:rsidRDefault="005D19AC">
      <w:pPr>
        <w:pStyle w:val="ProductList-Body"/>
      </w:pPr>
      <w:r>
        <w:rPr>
          <w:i/>
          <w:vertAlign w:val="superscript"/>
        </w:rPr>
        <w:t>3</w:t>
      </w:r>
      <w:r>
        <w:rPr>
          <w:i/>
        </w:rPr>
        <w:t xml:space="preserve">Compra não exigida para usuários também licenciados com Office 365 (Enterprise e Government E1, E3, E5) </w:t>
      </w:r>
    </w:p>
    <w:p w:rsidR="001C44FD" w:rsidRDefault="005D19AC">
      <w:pPr>
        <w:pStyle w:val="ProductList-Body"/>
      </w:pPr>
      <w:r>
        <w:rPr>
          <w:i/>
          <w:vertAlign w:val="superscript"/>
        </w:rPr>
        <w:t>4</w:t>
      </w:r>
      <w:r>
        <w:rPr>
          <w:i/>
        </w:rPr>
        <w:t>Compra não exigida para usuários também licenciados com Office 365 (Enterprise e Government E3, E5)</w:t>
      </w:r>
    </w:p>
    <w:p w:rsidR="001C44FD" w:rsidRDefault="001C44FD">
      <w:pPr>
        <w:pStyle w:val="ProductList-Body"/>
      </w:pPr>
    </w:p>
    <w:p w:rsidR="001C44FD" w:rsidRDefault="005D19AC">
      <w:pPr>
        <w:pStyle w:val="ProductList-ClauseHeading"/>
        <w:outlineLvl w:val="3"/>
      </w:pPr>
      <w:r>
        <w:t>2.5 Compras de SLs de Usuário A Partir de SA</w:t>
      </w:r>
    </w:p>
    <w:p w:rsidR="001C44FD" w:rsidRDefault="005D19AC">
      <w:pPr>
        <w:pStyle w:val="ProductList-Body"/>
      </w:pPr>
      <w:r>
        <w:t>Não será permitido comprar mais de uma SL de Usuário A Partir de SA para cada transição de Licença Qualificada por dispositivo na seção 2.4.Como uma única exceção para dispositivos aos quais foi cedida uma Licença Qualificada que são usados por mais de um usuário, o Cliente pode comprar uma SL de Usuário de SA para cada um desses usuários, mas somente se ele comprar uma SL de Usuário de SA para todos os Dispositivos Qualificados.</w:t>
      </w:r>
    </w:p>
    <w:p w:rsidR="001C44FD" w:rsidRDefault="001C44FD">
      <w:pPr>
        <w:pStyle w:val="ProductList-Body"/>
      </w:pPr>
    </w:p>
    <w:p w:rsidR="001C44FD" w:rsidRDefault="005D19AC">
      <w:pPr>
        <w:pStyle w:val="ProductList-ClauseHeading"/>
        <w:outlineLvl w:val="3"/>
      </w:pPr>
      <w:r>
        <w:t>2.6 Benefícios de SA para SLs de Usuário da Mobilidade Corporativa + Segurança de SA</w:t>
      </w:r>
    </w:p>
    <w:p w:rsidR="001C44FD" w:rsidRDefault="005D19AC">
      <w:pPr>
        <w:pStyle w:val="ProductList-Body"/>
      </w:pPr>
      <w:r>
        <w:t>As SLs de Usuário da Mobilidade Corporativa + Segurança de SA qualificam o Cliente para Benefícios de SA com base nas Licenças Qualificadas na seção 2.4.</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NoBorder"/>
        <w:outlineLvl w:val="1"/>
      </w:pPr>
      <w:bookmarkStart w:id="245" w:name="_Sec1151"/>
      <w:r>
        <w:t>Serviços do Microsoft Dynamics 365</w:t>
      </w:r>
      <w:bookmarkEnd w:id="245"/>
      <w:r>
        <w:fldChar w:fldCharType="begin"/>
      </w:r>
      <w:r>
        <w:instrText xml:space="preserve"> TC "</w:instrText>
      </w:r>
      <w:bookmarkStart w:id="246" w:name="_Toc488861750"/>
      <w:r>
        <w:instrText>Serviços do Microsoft Dynamics 365</w:instrText>
      </w:r>
      <w:bookmarkEnd w:id="246"/>
      <w:r>
        <w:instrText>" \l 2</w:instrText>
      </w:r>
      <w:r>
        <w:fldChar w:fldCharType="end"/>
      </w:r>
    </w:p>
    <w:p w:rsidR="001C44FD" w:rsidRDefault="005D19AC">
      <w:pPr>
        <w:pStyle w:val="ProductList-Offering1SubSection"/>
        <w:outlineLvl w:val="2"/>
      </w:pPr>
      <w:bookmarkStart w:id="247" w:name="_Sec1152"/>
      <w:r>
        <w:t>1.Disponibilidade do Produto</w:t>
      </w:r>
      <w:bookmarkEnd w:id="247"/>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Plano de Engajamento de Clientes do Microsoft Dynamics 365, Enterprise Edition (SL de Usuário)</w:t>
            </w:r>
            <w:r>
              <w:fldChar w:fldCharType="begin"/>
            </w:r>
            <w:r>
              <w:instrText xml:space="preserve"> XE "Plano de Engajamento de Clientes do Microsoft Dynamics 365,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Plano de Engajamento de Clientes do Microsoft Dynamics 365, Enterprise Edition</w:t>
            </w:r>
            <w:r>
              <w:fldChar w:fldCharType="begin"/>
            </w:r>
            <w:r>
              <w:instrText xml:space="preserve"> XE "Complemento do Plano de Engajamento de Clientes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Plano de Engajamento de Clientes do Microsoft Dynamics 365, Enterprise Edition de SA</w:t>
            </w:r>
            <w:r>
              <w:fldChar w:fldCharType="begin"/>
            </w:r>
            <w:r>
              <w:instrText xml:space="preserve"> XE "Plano de Engajamento de Clientes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Plano do Microsoft Dynamics 365 - Enterprise Edition (SL de Usuário)</w:t>
            </w:r>
            <w:r>
              <w:fldChar w:fldCharType="begin"/>
            </w:r>
            <w:r>
              <w:instrText xml:space="preserve"> XE "Plano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Plano do Microsoft Dynamics 365, Enterprise Edition (SL de Usuário)</w:t>
            </w:r>
            <w:r>
              <w:fldChar w:fldCharType="begin"/>
            </w:r>
            <w:r>
              <w:instrText xml:space="preserve"> XE "Complemento do Plano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Plano do Microsoft Dynamics 365, Enterprise Edition de SA (SL de Usuário)</w:t>
            </w:r>
            <w:r>
              <w:fldChar w:fldCharType="begin"/>
            </w:r>
            <w:r>
              <w:instrText xml:space="preserve"> XE "Plano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Plano de Operações Unificadas do Microsoft Dynamics 365, Enterprise Edition</w:t>
            </w:r>
            <w:r>
              <w:fldChar w:fldCharType="begin"/>
            </w:r>
            <w:r>
              <w:instrText xml:space="preserve"> XE "Plano de Operações Unificadas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Plano de Operações Unificadas do Microsoft Dynamics 365, Enterprise Edition</w:t>
            </w:r>
            <w:r>
              <w:fldChar w:fldCharType="begin"/>
            </w:r>
            <w:r>
              <w:instrText xml:space="preserve"> XE "Complemento do Plano de Operações Unificadas do Microsoft Dynamics 365,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Plano de Operações Unificadas do Microsoft Dynamics 365, Enterprise Edition de SA</w:t>
            </w:r>
            <w:r>
              <w:fldChar w:fldCharType="begin"/>
            </w:r>
            <w:r>
              <w:instrText xml:space="preserve"> XE "Plano de Operações Unificadas do Microsoft Dynamics 365,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lastRenderedPageBreak/>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Dispositivo de Operações, Enterprise Edition</w:t>
            </w:r>
            <w:r>
              <w:fldChar w:fldCharType="begin"/>
            </w:r>
            <w:r>
              <w:instrText xml:space="preserve"> XE "Microsoft Dynamics 365 para Dispositivo de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Microsoft Dynamics 365 para Dispositivo de Operações, Enterprise Edition (SL de Dispositivo)</w:t>
            </w:r>
            <w:r>
              <w:fldChar w:fldCharType="begin"/>
            </w:r>
            <w:r>
              <w:instrText xml:space="preserve"> XE "Complemento do Microsoft Dynamics 365 para Dispositivo de Operações,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Dispositivo de Operações, Enterprise Edition de SA (SL de Dispositivo)</w:t>
            </w:r>
            <w:r>
              <w:fldChar w:fldCharType="begin"/>
            </w:r>
            <w:r>
              <w:instrText xml:space="preserve"> XE "Microsoft Dynamics 365 para Dispositivo de Operações, Enterprise Edition de SA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Varejo, Enterprise Edition</w:t>
            </w:r>
            <w:r>
              <w:fldChar w:fldCharType="begin"/>
            </w:r>
            <w:r>
              <w:instrText xml:space="preserve"> XE "Microsoft Dynamics 365 para Varejo,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Microsoft Dynamics 365 para Varejo, Enterprise Edition</w:t>
            </w:r>
            <w:r>
              <w:fldChar w:fldCharType="begin"/>
            </w:r>
            <w:r>
              <w:instrText xml:space="preserve"> XE "Complemento do Microsoft Dynamics 365 para Varejo,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Varejo, Enterprise Edition de SA</w:t>
            </w:r>
            <w:r>
              <w:fldChar w:fldCharType="begin"/>
            </w:r>
            <w:r>
              <w:instrText xml:space="preserve"> XE "Microsoft Dynamics 365 para Varejo,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Talento, Enterprise Edition</w:t>
            </w:r>
            <w:r>
              <w:fldChar w:fldCharType="begin"/>
            </w:r>
            <w:r>
              <w:instrText xml:space="preserve"> XE "Microsoft Dynamics 365 para Talento,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Microsoft Dynamics 365 para Talento, Enterprise Edition</w:t>
            </w:r>
            <w:r>
              <w:fldChar w:fldCharType="begin"/>
            </w:r>
            <w:r>
              <w:instrText xml:space="preserve"> XE "Complemento do Microsoft Dynamics 365 para Talento, Enterprise Edition"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Talento, Enterprise Edition de SA</w:t>
            </w:r>
            <w:r>
              <w:fldChar w:fldCharType="begin"/>
            </w:r>
            <w:r>
              <w:instrText xml:space="preserve"> XE "Microsoft Dynamics 365 para Talento, Enterprise Edition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Operações, Enterprise Edition - Área Restrita - Camada 1:Instância do Desenvolvedor e Teste</w:t>
            </w:r>
            <w:r>
              <w:fldChar w:fldCharType="begin"/>
            </w:r>
            <w:r>
              <w:instrText xml:space="preserve"> XE "Microsoft Dynamics 365 para Operações, Enterprise Edition - Área Restrita - Camada 1:Instância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Operações, Enterprise Edition - Área Restrita - Camada 2:teste de Aceitação Padrão</w:t>
            </w:r>
            <w:r>
              <w:fldChar w:fldCharType="begin"/>
            </w:r>
            <w:r>
              <w:instrText xml:space="preserve"> XE "Microsoft Dynamics 365 para Operações, Enterprise Edition - Área Restrita - Camada 2:teste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Operações, Enterprise Edition - Área Restrita - Camada 3:teste de Aceitação Premier</w:t>
            </w:r>
            <w:r>
              <w:fldChar w:fldCharType="begin"/>
            </w:r>
            <w:r>
              <w:instrText xml:space="preserve"> XE "Microsoft Dynamics 365 para Operações, Enterprise Edition - Área Restrita - Camada 3:teste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Microsoft Dynamics 365 para Operações, Enterprise Edition - Área Restrita - Camada 4:teste de Desempenho Padrão</w:t>
            </w:r>
            <w:r>
              <w:fldChar w:fldCharType="begin"/>
            </w:r>
            <w:r>
              <w:instrText xml:space="preserve"> XE "Microsoft Dynamics 365 para Operações, Enterprise Edition - Área Restrita - Camada 4:teste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lastRenderedPageBreak/>
              <w:t>Microsoft Dynamics 365 para Operações, Enterprise Edition - Área Restrita - Camada 5:teste de Desempenho Premier</w:t>
            </w:r>
            <w:r>
              <w:fldChar w:fldCharType="begin"/>
            </w:r>
            <w:r>
              <w:instrText xml:space="preserve"> XE "Microsoft Dynamics 365 para Operações, Enterprise Edition - Área Restrita - Camada 5:teste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Microsoft Relationship Sales</w:t>
            </w:r>
            <w:r>
              <w:fldChar w:fldCharType="begin"/>
            </w:r>
            <w:r>
              <w:instrText xml:space="preserve"> XE "Microsoft Relationship Sales"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2"/>
      </w:pPr>
      <w:bookmarkStart w:id="248" w:name="_Sec1153"/>
      <w:r>
        <w:t>2.Condições do Produto</w:t>
      </w:r>
      <w:bookmarkEnd w:id="248"/>
    </w:p>
    <w:tbl>
      <w:tblPr>
        <w:tblStyle w:val="PURTable"/>
        <w:tblW w:w="0" w:type="dxa"/>
        <w:tblLook w:val="04A0" w:firstRow="1" w:lastRow="0" w:firstColumn="1" w:lastColumn="0" w:noHBand="0" w:noVBand="1"/>
      </w:tblPr>
      <w:tblGrid>
        <w:gridCol w:w="3593"/>
        <w:gridCol w:w="3603"/>
        <w:gridCol w:w="3594"/>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 exceto o Microsoft Relationship Sales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o Microsoft Relationship Sales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3"/>
      </w:pPr>
      <w:r>
        <w:t>2.1 Qualificação para Compra para SLs de Usuário do Dynamics 365 de SA</w:t>
      </w:r>
    </w:p>
    <w:p w:rsidR="001C44FD" w:rsidRDefault="005D19AC">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abaixo.As SLs de Usuário A Partir de SA também poderão ser compradas em vez de Licenças de Assinatura para os Produtos abaixo se a Licença de Assinatura tiver sido comprada, pelo menos, três anos antes da compra da SL de Usuário A Partir de SA.As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1C44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SL de Usuário de SA Correspondente</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de Tarefa do Microsoft Dynamics AX,</w:t>
            </w:r>
            <w:r>
              <w:br/>
              <w:t>CAL de Autoatendimento do Microsoft Dynamics AX,</w:t>
            </w:r>
            <w:r>
              <w:br/>
              <w:t>CAL do Microsoft Dynamics CRM Essentials ou</w:t>
            </w:r>
            <w:r>
              <w:br/>
              <w:t>CAL do Microsoft Dynamics 365 para Membros da Equipe nas Instalações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365 para Membros da Equipe, Enterprise Edition de SA</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de Tarefa do Microsoft Dynamics AX T(Dispositivo) ou</w:t>
            </w:r>
            <w:r>
              <w:br/>
              <w:t>CAL de Dispositivo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365 para Dispositivo de Operações, Enterprise Edition de SA</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de Atividade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365 para Atividade de Operações, Enterprise Edition de SA</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Funcional do Microsoft Dynamics AX,</w:t>
            </w:r>
            <w:r>
              <w:br/>
              <w:t>CAL Empresarial do Microsoft Dynamics AX ou</w:t>
            </w:r>
            <w:r>
              <w:br/>
              <w:t>CAL do Microsoft Dynamics 365 para Operações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Plano do Microsoft Dynamics 365, Enterprise Edition de SA</w:t>
            </w:r>
          </w:p>
          <w:p w:rsidR="001C44FD" w:rsidRDefault="005D19AC">
            <w:pPr>
              <w:pStyle w:val="ProductList-TableBody"/>
            </w:pPr>
            <w:r>
              <w:t>Microsoft Dynamics 365 para Varejo, Enterprise Edition de SA</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365 para Talento, Enterprise Edition de SA</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Básica do Microsoft Dynamics CRM ou</w:t>
            </w:r>
            <w:r>
              <w:br/>
              <w:t>CAL do Microsoft Dynamics 365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365 para Vendas, Enterprise Edition de SA</w:t>
            </w:r>
            <w:r>
              <w:br/>
              <w:t>Plano de Engajamento de Clientes do Microsoft Dynamics 365, Enterprise Edition de SA</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Básica do Microsoft Dynamics CRM ou</w:t>
            </w:r>
            <w:r>
              <w:br/>
              <w:t>CAL do Microsoft Dynamics 365 para Atendimento ao Cliente nas Instalações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365 para Atendimento ao Cliente, Enterprise Edition de SA</w:t>
            </w:r>
            <w:r>
              <w:br/>
              <w:t>Plano 1 do Microsoft Dynamics 365 - Enterprise Edition de SA</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do Microsoft Dynamics para Vendas nas Instalações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365 para Gerenciamento de Caso, Enterprise Edition de SA</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do Microsoft Dynamics CRM Professional</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Plano de Engajamento de Clientes do Microsoft Dynamics 365, Enterprise Edition de SA</w:t>
            </w:r>
          </w:p>
        </w:tc>
      </w:tr>
    </w:tbl>
    <w:p w:rsidR="001C44FD" w:rsidRDefault="001C44FD">
      <w:pPr>
        <w:pStyle w:val="ProductList-Body"/>
      </w:pPr>
    </w:p>
    <w:p w:rsidR="001C44FD" w:rsidRDefault="005D19AC">
      <w:pPr>
        <w:pStyle w:val="ProductList-ClauseHeading"/>
        <w:outlineLvl w:val="3"/>
      </w:pPr>
      <w:r>
        <w:t>2.2 Licenças Qualificadas de SLs de Usuário Complementar</w:t>
      </w:r>
    </w:p>
    <w:p w:rsidR="001C44FD" w:rsidRDefault="005D19AC">
      <w:pPr>
        <w:pStyle w:val="ProductList-Body"/>
      </w:pPr>
      <w:r>
        <w:t>Cada Licença Qualificada deve ter o SA ativo.Apenas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5"/>
        <w:gridCol w:w="5385"/>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SL de Usuário Complementar</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de Tarefa do Microsoft Dynamics AX</w:t>
            </w:r>
            <w:r>
              <w:fldChar w:fldCharType="begin"/>
            </w:r>
            <w:r>
              <w:instrText xml:space="preserve"> XE "CAL de Tarefa do Microsoft Dynamics AX" </w:instrText>
            </w:r>
            <w:r>
              <w:fldChar w:fldCharType="end"/>
            </w:r>
            <w:r>
              <w:t>,</w:t>
            </w:r>
            <w:r>
              <w:br/>
              <w:t>CAL de Autoatendimento do Microsoft Dynamics AX</w:t>
            </w:r>
            <w:r>
              <w:fldChar w:fldCharType="begin"/>
            </w:r>
            <w:r>
              <w:instrText xml:space="preserve"> XE "CAL de Autoatendimento do Microsoft Dynamics AX" </w:instrText>
            </w:r>
            <w:r>
              <w:fldChar w:fldCharType="end"/>
            </w:r>
            <w:r>
              <w:t>,</w:t>
            </w:r>
            <w:r>
              <w:br/>
              <w:t>CAL do Microsoft Dynamics CRM Essentials ou</w:t>
            </w:r>
            <w:r>
              <w:b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Microsoft Dynamics 365 para Membros da Equipe, Enterprise Edition</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de Tarefa do Microsoft Dynamics AX T(Dispositivo) ou</w:t>
            </w:r>
            <w:r>
              <w:br/>
              <w:t>CAL de Dispositivo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Microsoft Dynamics 365 para Dispositivo de Operações, Enterprise Edition</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de Atividade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Microsoft Dynamics 365 para Atividade de Operações, Enterprise Edition</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Funcional do Microsoft Dynamics AX</w:t>
            </w:r>
            <w:r>
              <w:fldChar w:fldCharType="begin"/>
            </w:r>
            <w:r>
              <w:instrText xml:space="preserve"> XE "CAL Funcional do Microsoft Dynamics AX" </w:instrText>
            </w:r>
            <w:r>
              <w:fldChar w:fldCharType="end"/>
            </w:r>
            <w:r>
              <w:t>,</w:t>
            </w:r>
            <w:r>
              <w:br/>
              <w:t>CAL Empresarial do Microsoft Dynamics AX</w:t>
            </w:r>
            <w:r>
              <w:fldChar w:fldCharType="begin"/>
            </w:r>
            <w:r>
              <w:instrText xml:space="preserve"> XE "CAL Empresarial do Microsoft Dynamics AX" </w:instrText>
            </w:r>
            <w:r>
              <w:fldChar w:fldCharType="end"/>
            </w:r>
            <w:r>
              <w:t xml:space="preserve"> ou</w:t>
            </w:r>
            <w:r>
              <w:br/>
              <w:t>CAL do Microsoft Dynamics 365 para Operações</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Plano do Microsoft Dynamics 365 - Enterprise Edition</w:t>
            </w:r>
          </w:p>
          <w:p w:rsidR="001C44FD" w:rsidRDefault="005D19AC">
            <w:pPr>
              <w:pStyle w:val="ProductList-TableBody"/>
            </w:pPr>
            <w:r>
              <w:t>Complemento do Microsoft Dynamics 365 para Varejo, Enterprise Edition</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Empresarial do Microsoft Dynamics AX</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Microsoft Dynamics 365 para Talento, Enterprise Edition</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Básica do Microsoft Dynamics CRM</w:t>
            </w:r>
            <w:r>
              <w:fldChar w:fldCharType="begin"/>
            </w:r>
            <w:r>
              <w:instrText xml:space="preserve"> XE "CAL Básica do Microsoft Dynamics CRM" </w:instrText>
            </w:r>
            <w:r>
              <w:fldChar w:fldCharType="end"/>
            </w:r>
            <w:r>
              <w:t xml:space="preserve"> ou</w:t>
            </w:r>
            <w:r>
              <w:br/>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Microsoft Dynamics 365 para Vendas, Enterprise Edition</w:t>
            </w:r>
            <w:r>
              <w:br/>
              <w:t>Complemento do Plano de Engajamento de Clientes do Microsoft Dynamics 365, Enterprise Edition</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Básica do Microsoft Dynamics CRM ou</w:t>
            </w:r>
            <w:r>
              <w:b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Microsoft Dynamics 365 para Atendimento ao Cliente, Enterprise Edition</w:t>
            </w:r>
            <w:r>
              <w:br/>
              <w:t>Complemento do Plano 1 do Microsoft Dynamics 365, Enterprise Edition</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lastRenderedPageBreak/>
              <w:t>CAL do Microsoft Dynamics 365 para Vendas nas Instalações</w:t>
            </w:r>
            <w:r>
              <w:fldChar w:fldCharType="begin"/>
            </w:r>
            <w:r>
              <w:instrText xml:space="preserve"> XE "CAL do Microsoft Dynamics 365 para Vendas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Microsoft Dynamics 365 para Gerenciamento de Caso, Enterprise Edition</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CRM Professional</w:t>
            </w:r>
            <w:r>
              <w:fldChar w:fldCharType="begin"/>
            </w:r>
            <w:r>
              <w:instrText xml:space="preserve"> XE "CAL do Microsoft Dynamics CRM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Plano de Engajamento de Clientes do Microsoft Dynamics 365, Enterprise Edition</w:t>
            </w:r>
          </w:p>
        </w:tc>
      </w:tr>
    </w:tbl>
    <w:p w:rsidR="001C44FD" w:rsidRDefault="001C44FD">
      <w:pPr>
        <w:pStyle w:val="ProductList-Body"/>
      </w:pPr>
    </w:p>
    <w:p w:rsidR="001C44FD" w:rsidRDefault="005D19AC">
      <w:pPr>
        <w:pStyle w:val="ProductList-ClauseHeading"/>
        <w:outlineLvl w:val="3"/>
      </w:pPr>
      <w:r>
        <w:t>2.3 Unified Service Desk (USD)</w:t>
      </w:r>
    </w:p>
    <w:p w:rsidR="001C44FD" w:rsidRDefault="005D19AC">
      <w:pPr>
        <w:pStyle w:val="ProductList-Body"/>
      </w:pPr>
      <w:r>
        <w:t>Os Clientes com assinaturas ativas do Plano de Engajamento de Clientes do Microsoft Dynamics 365, Plano de Operações Unificadas do Microsoft Dynamics 365 ou Plano do Microsoft Dynamics 365, Enterprise Edition podem instalar e usar o software USD para cada usuário.</w:t>
      </w:r>
    </w:p>
    <w:p w:rsidR="001C44FD" w:rsidRDefault="001C44FD">
      <w:pPr>
        <w:pStyle w:val="ProductList-Body"/>
      </w:pPr>
    </w:p>
    <w:p w:rsidR="001C44FD" w:rsidRDefault="005D19AC">
      <w:pPr>
        <w:pStyle w:val="ProductList-ClauseHeading"/>
        <w:outlineLvl w:val="3"/>
      </w:pPr>
      <w:r>
        <w:t>2.4 Microsoft Dynamics CustomerSource</w:t>
      </w:r>
    </w:p>
    <w:p w:rsidR="001C44FD" w:rsidRDefault="005D19AC">
      <w:pPr>
        <w:pStyle w:val="ProductList-Body"/>
      </w:pPr>
      <w:r>
        <w:t>Os Clientes com assinaturas ativas de Serviços do Microsoft Dynamics 365 podem acessar e usar o CustomerSource.</w:t>
      </w:r>
    </w:p>
    <w:p w:rsidR="001C44FD" w:rsidRDefault="001C44FD">
      <w:pPr>
        <w:pStyle w:val="ProductList-Body"/>
      </w:pPr>
    </w:p>
    <w:p w:rsidR="001C44FD" w:rsidRDefault="005D19AC">
      <w:pPr>
        <w:pStyle w:val="ProductList-ClauseHeading"/>
        <w:outlineLvl w:val="3"/>
      </w:pPr>
      <w:r>
        <w:t>2.5 Elegibilidade para Ofertas Qualificadas</w:t>
      </w:r>
    </w:p>
    <w:p w:rsidR="001C44FD" w:rsidRDefault="005D19AC">
      <w:pPr>
        <w:pStyle w:val="ProductList-Body"/>
      </w:pPr>
      <w:r>
        <w:t>Os Clientes que renovaram um contrato com Produtos Qualificados na tabela abaixo a partir de 1º de novembro de 2016 ou posterior a esta data podem adquirir a Oferta Qualificada Correspondente dos Serviços Online Qualificados do Microsoft Dynamics 365 nas renovações do contrato antes de 31 de outubro de 2019. Os clientes de Licenciamento por Volume e da Lista de Preços do Dynamics (DPL) estarão qualificados para essa oferta ao licenciar o serviço de assinatura em um programa de licenciamento que não seja aquele para o qual o Produto Qualificado foi licenciado.</w:t>
      </w:r>
    </w:p>
    <w:tbl>
      <w:tblPr>
        <w:tblStyle w:val="PURTable"/>
        <w:tblW w:w="0" w:type="dxa"/>
        <w:tblLook w:val="04A0" w:firstRow="1" w:lastRow="0" w:firstColumn="1" w:lastColumn="0" w:noHBand="0" w:noVBand="1"/>
      </w:tblPr>
      <w:tblGrid>
        <w:gridCol w:w="5332"/>
        <w:gridCol w:w="5458"/>
      </w:tblGrid>
      <w:tr w:rsidR="001C44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Oferta Qualificada Correspondente dos Serviços Online do Microsoft Dynamics 365</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CRM Online;</w:t>
            </w:r>
            <w:r>
              <w:br/>
              <w:t>Microsoft Dynamics AX (online);</w:t>
            </w:r>
            <w:r>
              <w:br/>
              <w:t>Microsoft Dynamics CRM e</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365 - Oferta Qualificada da Enterprise Edition</w:t>
            </w:r>
            <w:r>
              <w:br/>
              <w:t>Microsoft Dynamics 365 - Oferta Qualificada da Enterprise Edition de SA</w:t>
            </w:r>
            <w:r>
              <w:br/>
              <w:t>Microsoft Dynamics 365 - Complemento da Oferta Qualificada da Enterprise Edition</w:t>
            </w:r>
          </w:p>
        </w:tc>
      </w:tr>
      <w:tr w:rsidR="001C44FD">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NAV;</w:t>
            </w:r>
            <w:r>
              <w:br/>
              <w:t>Microsoft Dynamics GP e</w:t>
            </w:r>
            <w:r>
              <w:br/>
              <w:t>SL do Microsoft Dynamics</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Microsoft Dynamics 365, Oferta Qualificada da Business Edition</w:t>
            </w:r>
            <w:r>
              <w:br/>
              <w:t>Microsoft Dynamics 365 - Oferta Qualificada da Business Edition de SA</w:t>
            </w:r>
            <w:r>
              <w:br/>
              <w:t>Microsoft Dynamics 365, Complemento da Oferta Qualificada da Business Edition</w:t>
            </w:r>
          </w:p>
        </w:tc>
      </w:tr>
    </w:tbl>
    <w:p w:rsidR="001C44FD" w:rsidRDefault="001C44FD">
      <w:pPr>
        <w:pStyle w:val="ProductList-Body"/>
      </w:pPr>
    </w:p>
    <w:p w:rsidR="001C44FD" w:rsidRDefault="005D19AC">
      <w:pPr>
        <w:pStyle w:val="ProductList-ClauseHeading"/>
        <w:outlineLvl w:val="3"/>
      </w:pPr>
      <w:r>
        <w:t>2.6 Microsoft Dynamics Marketing e Parature</w:t>
      </w:r>
    </w:p>
    <w:p w:rsidR="001C44FD" w:rsidRDefault="005D19AC">
      <w:pPr>
        <w:pStyle w:val="ProductList-Body"/>
      </w:pPr>
      <w:r>
        <w:t>Os Clientes do Contrato Enterprise e da Assinatura do Contrato Enterprise que possuem licenças do Microsoft Dynamics Marketing e Parature provenientes de assinaturas da Microsoft anteriores a 1º de novembro de 2016 sob os termos de Registro atual poderão renovar suas assinaturas em qualquer Registro subsequente assinado antes de 1º de novembro de 2017.</w:t>
      </w:r>
    </w:p>
    <w:p w:rsidR="001C44FD" w:rsidRDefault="001C44FD">
      <w:pPr>
        <w:pStyle w:val="ProductList-Body"/>
      </w:pPr>
    </w:p>
    <w:p w:rsidR="001C44FD" w:rsidRDefault="005D19AC">
      <w:pPr>
        <w:pStyle w:val="ProductList-ClauseHeading"/>
        <w:outlineLvl w:val="3"/>
      </w:pPr>
      <w:r>
        <w:t>2.7 Plano do Microsoft Dynamics 365, Enterprise Edition para o Governo</w:t>
      </w:r>
    </w:p>
    <w:p w:rsidR="001C44FD" w:rsidRDefault="005D19AC">
      <w:pPr>
        <w:pStyle w:val="ProductList-Body"/>
      </w:pPr>
      <w:r>
        <w:t>O Plano de Operações Unificadas do Microsoft Dynamics 365, Microsoft Dynamics 365 para Varejo e Microsoft Dynamics 365 para Talento não estão disponíveis no Plano do Microsoft 365, Enterprise Edition para o Governo.</w:t>
      </w:r>
    </w:p>
    <w:p w:rsidR="001C44FD" w:rsidRDefault="001C44FD">
      <w:pPr>
        <w:pStyle w:val="ProductList-Body"/>
      </w:pPr>
    </w:p>
    <w:p w:rsidR="001C44FD" w:rsidRDefault="005D19AC">
      <w:pPr>
        <w:pStyle w:val="ProductList-ClauseHeading"/>
        <w:outlineLvl w:val="3"/>
      </w:pPr>
      <w:r>
        <w:t>2.8 Plano de Engajamento de Clientes do Microsoft Dynamics 365 e Aplicativos de Engajamento de Clientes, Enterprise Edition para Government e Academic</w:t>
      </w:r>
    </w:p>
    <w:p w:rsidR="001C44FD" w:rsidRDefault="005D19AC">
      <w:pPr>
        <w:pStyle w:val="ProductList-Body"/>
      </w:pPr>
      <w:r>
        <w:t xml:space="preserve">O Plano de Engajamento de Clientes do Microsoft Dynamics 365, Enterprise Edition e seus serviços individuais, conforme definido no Anexo 2 – Pacotes de Licença de Assinatura do documento </w:t>
      </w:r>
      <w:hyperlink r:id="rId122">
        <w:r>
          <w:rPr>
            <w:color w:val="00467F"/>
            <w:u w:val="single"/>
          </w:rPr>
          <w:t>Termos dos Serviços Online</w:t>
        </w:r>
      </w:hyperlink>
      <w:r>
        <w:t xml:space="preserve"> estão disponíveis para Government e Academic nos programas de Licença Open, Open Value e Open Value Subscription.</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GroupHeading"/>
        <w:outlineLvl w:val="1"/>
      </w:pPr>
      <w:bookmarkStart w:id="249" w:name="_Sec632"/>
      <w:r>
        <w:t>Serviços do Office 365</w:t>
      </w:r>
      <w:bookmarkEnd w:id="249"/>
      <w:r>
        <w:fldChar w:fldCharType="begin"/>
      </w:r>
      <w:r>
        <w:instrText xml:space="preserve"> TC "</w:instrText>
      </w:r>
      <w:bookmarkStart w:id="250" w:name="_Toc488861751"/>
      <w:r>
        <w:instrText>Serviços do Office 365</w:instrText>
      </w:r>
      <w:bookmarkEnd w:id="250"/>
      <w:r>
        <w:instrText>" \l 2</w:instrText>
      </w:r>
      <w:r>
        <w:fldChar w:fldCharType="end"/>
      </w:r>
    </w:p>
    <w:p w:rsidR="001C44FD" w:rsidRDefault="005D19AC">
      <w:pPr>
        <w:pStyle w:val="ProductList-Offering2HeadingNoBorder"/>
        <w:outlineLvl w:val="2"/>
      </w:pPr>
      <w:bookmarkStart w:id="251" w:name="_Sec633"/>
      <w:r>
        <w:t>Aplicativos do Office 365</w:t>
      </w:r>
      <w:bookmarkEnd w:id="251"/>
      <w:r>
        <w:fldChar w:fldCharType="begin"/>
      </w:r>
      <w:r>
        <w:instrText xml:space="preserve"> TC "</w:instrText>
      </w:r>
      <w:bookmarkStart w:id="252" w:name="_Toc488861752"/>
      <w:r>
        <w:instrText>Aplicativos do Office 365</w:instrText>
      </w:r>
      <w:bookmarkEnd w:id="252"/>
      <w:r>
        <w:instrText>" \l 3</w:instrText>
      </w:r>
      <w:r>
        <w:fldChar w:fldCharType="end"/>
      </w:r>
    </w:p>
    <w:p w:rsidR="001C44FD" w:rsidRDefault="005D19AC">
      <w:pPr>
        <w:pStyle w:val="ProductList-Offering1SubSection"/>
        <w:outlineLvl w:val="3"/>
      </w:pPr>
      <w:bookmarkStart w:id="253" w:name="_Sec719"/>
      <w:r>
        <w:t>1.Disponibilidade do Produto</w:t>
      </w:r>
      <w:bookmarkEnd w:id="253"/>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254" w:name="_Sec774"/>
      <w:r>
        <w:t>2.Condições do Produto</w:t>
      </w:r>
      <w:bookmarkEnd w:id="254"/>
    </w:p>
    <w:tbl>
      <w:tblPr>
        <w:tblStyle w:val="PURTable"/>
        <w:tblW w:w="0" w:type="dxa"/>
        <w:tblLook w:val="04A0" w:firstRow="1" w:lastRow="0" w:firstColumn="1" w:lastColumn="0" w:noHBand="0" w:noVBand="1"/>
      </w:tblPr>
      <w:tblGrid>
        <w:gridCol w:w="3589"/>
        <w:gridCol w:w="3624"/>
        <w:gridCol w:w="3577"/>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:Visio Pro para Office 365</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lastRenderedPageBreak/>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:Visio Pro para Office 365</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Qualificação para Compra para SLs de Usuário dos Aplicativos do Office 365 de SA</w:t>
      </w:r>
    </w:p>
    <w:p w:rsidR="001C44FD" w:rsidRDefault="005D19AC">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SL de Usuário de SA Correspondente</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365 ProPlus de SA</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Visio Pro para Office 365 de SA</w:t>
            </w:r>
          </w:p>
        </w:tc>
      </w:tr>
    </w:tbl>
    <w:p w:rsidR="001C44FD" w:rsidRDefault="001C44FD">
      <w:pPr>
        <w:pStyle w:val="ProductList-Body"/>
      </w:pPr>
    </w:p>
    <w:p w:rsidR="001C44FD" w:rsidRDefault="005D19AC">
      <w:pPr>
        <w:pStyle w:val="ProductList-ClauseHeading"/>
        <w:outlineLvl w:val="4"/>
      </w:pPr>
      <w:r>
        <w:t>2.2 Licenças Qualificadas de SLs de Usuário Complementar</w:t>
      </w:r>
    </w:p>
    <w:p w:rsidR="001C44FD" w:rsidRDefault="005D19AC">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SL de Usuário Complementar</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Visio Pro para Office 365 para Visio Professional</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Complemento do Visio Pro para Office 365 para Visio Standard</w:t>
            </w:r>
          </w:p>
        </w:tc>
      </w:tr>
    </w:tbl>
    <w:p w:rsidR="001C44FD" w:rsidRDefault="001C44FD">
      <w:pPr>
        <w:pStyle w:val="ProductList-Body"/>
      </w:pPr>
    </w:p>
    <w:p w:rsidR="001C44FD" w:rsidRDefault="005D19AC">
      <w:pPr>
        <w:pStyle w:val="ProductList-ClauseHeading"/>
        <w:outlineLvl w:val="4"/>
      </w:pPr>
      <w:r>
        <w:t>2.3 Qualificação de Mídia para Office 365 Pro Plus com Direitos do Windows To Go</w:t>
      </w:r>
    </w:p>
    <w:p w:rsidR="001C44FD" w:rsidRDefault="005D19AC">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licenciado.Mediante o término da assinatura do Office 365 ProPlus do Cliente, ele deverá desinstalar o software Office Professional Plus 2013 da unidade USB.</w:t>
      </w:r>
    </w:p>
    <w:p w:rsidR="001C44FD" w:rsidRDefault="001C44FD">
      <w:pPr>
        <w:pStyle w:val="ProductList-Body"/>
      </w:pPr>
    </w:p>
    <w:p w:rsidR="001C44FD" w:rsidRDefault="005D19AC">
      <w:pPr>
        <w:pStyle w:val="ProductList-ClauseHeading"/>
        <w:outlineLvl w:val="4"/>
      </w:pPr>
      <w:r>
        <w:t>2.4 Contrato para Campus e Contrato School, Enrollment for Education Solutions e Open Value Subscriptions - Soluções Educacionais</w:t>
      </w:r>
    </w:p>
    <w:p w:rsidR="001C44FD" w:rsidRDefault="005D19AC">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1C44FD" w:rsidRDefault="001C44FD">
      <w:pPr>
        <w:pStyle w:val="ProductList-Body"/>
      </w:pPr>
    </w:p>
    <w:p w:rsidR="001C44FD" w:rsidRDefault="005D19AC">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Instituição.O uso do software está sujeito aos termos de Licença para o Office Professional Plus 2016.</w:t>
      </w:r>
    </w:p>
    <w:p w:rsidR="001C44FD" w:rsidRDefault="001C44FD">
      <w:pPr>
        <w:pStyle w:val="ProductList-Body"/>
      </w:pPr>
    </w:p>
    <w:p w:rsidR="001C44FD" w:rsidRDefault="005D19AC">
      <w:pPr>
        <w:pStyle w:val="ProductList-Body"/>
      </w:pPr>
      <w:r>
        <w:t>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adicional para a Instituição.As Licenças compradas sem custo por meio desta oferta não poderão ser contabilizadas em relação ao atendimento dos requisitos mínimos de pedido da Instituição.</w:t>
      </w:r>
    </w:p>
    <w:p w:rsidR="001C44FD" w:rsidRDefault="001C44FD">
      <w:pPr>
        <w:pStyle w:val="ProductList-Body"/>
      </w:pPr>
    </w:p>
    <w:p w:rsidR="001C44FD" w:rsidRDefault="005D19AC">
      <w:pPr>
        <w:pStyle w:val="ProductList-ClauseHeading"/>
        <w:outlineLvl w:val="4"/>
      </w:pPr>
      <w:r>
        <w:t>2.5 Office Multi Language Pack</w:t>
      </w:r>
    </w:p>
    <w:p w:rsidR="001C44FD" w:rsidRDefault="005D19AC">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365.O direito de uso do Office Multi Language Pack se encerrará no término dos direitos concedidos sob os Aplicativos qualificados do Office 365.</w:t>
      </w:r>
    </w:p>
    <w:p w:rsidR="001C44FD" w:rsidRDefault="001C44FD">
      <w:pPr>
        <w:pStyle w:val="ProductList-Body"/>
      </w:pPr>
    </w:p>
    <w:p w:rsidR="001C44FD" w:rsidRDefault="005D19AC">
      <w:pPr>
        <w:pStyle w:val="ProductList-ClauseHeading"/>
        <w:outlineLvl w:val="4"/>
      </w:pPr>
      <w:r>
        <w:t>2.6 Office Online</w:t>
      </w:r>
    </w:p>
    <w:p w:rsidR="001C44FD" w:rsidRDefault="005D19AC">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1C44FD" w:rsidRDefault="001C44FD">
      <w:pPr>
        <w:pStyle w:val="ProductList-Body"/>
      </w:pPr>
    </w:p>
    <w:p w:rsidR="001C44FD" w:rsidRDefault="005D19AC">
      <w:pPr>
        <w:pStyle w:val="ProductList-ClauseHeading"/>
        <w:outlineLvl w:val="4"/>
      </w:pPr>
      <w:r>
        <w:t>2.7 Período de Migração do Open Value Subscription</w:t>
      </w:r>
    </w:p>
    <w:p w:rsidR="001C44FD" w:rsidRDefault="005D19AC">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Subscription.Este direito expira 180 dias após a Data do Término.O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1C44FD" w:rsidRDefault="001C44FD">
      <w:pPr>
        <w:pStyle w:val="ProductList-Body"/>
      </w:pPr>
    </w:p>
    <w:p w:rsidR="001C44FD" w:rsidRDefault="005D19AC">
      <w:pPr>
        <w:pStyle w:val="ProductList-ClauseHeading"/>
        <w:outlineLvl w:val="4"/>
      </w:pPr>
      <w:r>
        <w:t>2.8 Direitos de Implantação para o Visio Professional 2016</w:t>
      </w:r>
    </w:p>
    <w:p w:rsidR="001C44FD" w:rsidRDefault="005D19AC">
      <w:pPr>
        <w:pStyle w:val="ProductList-Body"/>
      </w:pPr>
      <w:r>
        <w:t>Cada usuário do Office 2016 ou cada usuário licenciado para instalar o Office Professional Plus na seção SL de Usuário do Microsoft 365 de SA com uma assinatura do Visio Pro para Office 365 poderá instalar e usar uma única cópia do software Visio Professional 2016 no dispositivo no qual o Office 2016 está instalado.</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55" w:name="_Sec634"/>
      <w:r>
        <w:lastRenderedPageBreak/>
        <w:t>Pacotes do Office 365</w:t>
      </w:r>
      <w:bookmarkEnd w:id="255"/>
      <w:r>
        <w:fldChar w:fldCharType="begin"/>
      </w:r>
      <w:r>
        <w:instrText xml:space="preserve"> TC "</w:instrText>
      </w:r>
      <w:bookmarkStart w:id="256" w:name="_Toc488861753"/>
      <w:r>
        <w:instrText>Pacotes do Office 365</w:instrText>
      </w:r>
      <w:bookmarkEnd w:id="256"/>
      <w:r>
        <w:instrText>" \l 3</w:instrText>
      </w:r>
      <w:r>
        <w:fldChar w:fldCharType="end"/>
      </w:r>
    </w:p>
    <w:p w:rsidR="001C44FD" w:rsidRDefault="005D19AC">
      <w:pPr>
        <w:pStyle w:val="ProductList-Offering1SubSection"/>
        <w:outlineLvl w:val="3"/>
      </w:pPr>
      <w:bookmarkStart w:id="257" w:name="_Sec720"/>
      <w:r>
        <w:t>1.Disponibilidade do Produto</w:t>
      </w:r>
      <w:bookmarkEnd w:id="257"/>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Office 365 Enterprise F1</w:t>
            </w:r>
            <w:r>
              <w:fldChar w:fldCharType="begin"/>
            </w:r>
            <w:r>
              <w:instrText xml:space="preserve"> XE "Office 365 Enterprise F1"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258" w:name="_Sec775"/>
      <w:r>
        <w:t>2.Condições do Produto</w:t>
      </w:r>
      <w:bookmarkEnd w:id="258"/>
    </w:p>
    <w:tbl>
      <w:tblPr>
        <w:tblStyle w:val="PURTable"/>
        <w:tblW w:w="0" w:type="dxa"/>
        <w:tblLook w:val="04A0" w:firstRow="1" w:lastRow="0" w:firstColumn="1" w:lastColumn="0" w:noHBand="0" w:noVBand="1"/>
      </w:tblPr>
      <w:tblGrid>
        <w:gridCol w:w="3605"/>
        <w:gridCol w:w="3586"/>
        <w:gridCol w:w="359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:Todos os Aplicativos e Servidores (Servidores E1 e F1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:Enterprise, Government, F</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F</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:F1</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:Enterprise,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Serviço de Nuvem da Comunidade do Governo dos Estados Unidos</w:t>
      </w:r>
    </w:p>
    <w:p w:rsidR="001C44FD" w:rsidRDefault="005D19AC">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UC.</w:t>
      </w:r>
    </w:p>
    <w:p w:rsidR="001C44FD" w:rsidRDefault="001C44FD">
      <w:pPr>
        <w:pStyle w:val="ProductList-Body"/>
      </w:pPr>
    </w:p>
    <w:p w:rsidR="001C44FD" w:rsidRDefault="005D19AC">
      <w:pPr>
        <w:pStyle w:val="ProductList-ClauseHeading"/>
        <w:outlineLvl w:val="4"/>
      </w:pPr>
      <w:r>
        <w:t>2.2 Aquisições de Campus e School</w:t>
      </w:r>
    </w:p>
    <w:p w:rsidR="001C44FD" w:rsidRDefault="005D19AC">
      <w:pPr>
        <w:pStyle w:val="ProductList-Body"/>
      </w:pPr>
      <w:r>
        <w:t xml:space="preserve">No Contrato para Campus e School, as licenças de assinatura dos Pacotes do Office 365 devem ser compradas por usuário para toda a Instituição ou não para toda a Instituição.Se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.Ao licenciar o Complemento Office 365, a Licença qualificada correspondente deverá ser licenciado sob o mesmo Registro.Ao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1C44FD" w:rsidRDefault="001C44FD">
      <w:pPr>
        <w:pStyle w:val="ProductList-Body"/>
      </w:pPr>
    </w:p>
    <w:p w:rsidR="001C44FD" w:rsidRDefault="005D19AC">
      <w:pPr>
        <w:pStyle w:val="ProductList-ClauseHeading"/>
        <w:outlineLvl w:val="4"/>
      </w:pPr>
      <w:r>
        <w:t>2.3 Licenciamento gratuito para Alunos do Office 365 ProPlus com Base na Cobertura de Corpo Docente/Funcionários</w:t>
      </w:r>
    </w:p>
    <w:p w:rsidR="001C44FD" w:rsidRDefault="005D19AC">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1C44FD" w:rsidRDefault="001C44FD">
      <w:pPr>
        <w:pStyle w:val="ProductList-Body"/>
      </w:pPr>
    </w:p>
    <w:p w:rsidR="001C44FD" w:rsidRDefault="005D19AC">
      <w:pPr>
        <w:pStyle w:val="ProductList-ClauseHeading"/>
        <w:outlineLvl w:val="4"/>
      </w:pPr>
      <w:r>
        <w:lastRenderedPageBreak/>
        <w:t>2.4 Uso em Campus e Laboratório ou Biblioteca</w:t>
      </w:r>
    </w:p>
    <w:p w:rsidR="001C44FD" w:rsidRDefault="005D19AC">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1C44FD" w:rsidRDefault="001C44FD">
      <w:pPr>
        <w:pStyle w:val="ProductList-Body"/>
      </w:pPr>
    </w:p>
    <w:p w:rsidR="001C44FD" w:rsidRDefault="005D19AC">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SL de Usuário Complementar</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Complemento do Office 365 Enterprise E1</w:t>
            </w:r>
            <w:r>
              <w:rPr>
                <w:vertAlign w:val="superscript"/>
              </w:rPr>
              <w:t>2</w:t>
            </w:r>
          </w:p>
          <w:p w:rsidR="001C44FD" w:rsidRDefault="005D19AC">
            <w:pPr>
              <w:pStyle w:val="ProductList-TableBody"/>
            </w:pPr>
            <w:r>
              <w:t>- Office 365 Enterprise E1 com Complemento do Exchange Online Archiving</w:t>
            </w:r>
            <w:r>
              <w:rPr>
                <w:vertAlign w:val="superscript"/>
              </w:rPr>
              <w:t>2, 3, 4</w:t>
            </w:r>
          </w:p>
          <w:p w:rsidR="001C44FD" w:rsidRDefault="005D19AC">
            <w:pPr>
              <w:pStyle w:val="ProductList-TableBody"/>
            </w:pPr>
            <w:r>
              <w:t>- Complemento do Office 365 Government E1</w:t>
            </w:r>
          </w:p>
          <w:p w:rsidR="001C44FD" w:rsidRDefault="005D19AC">
            <w:pPr>
              <w:pStyle w:val="ProductList-TableBody"/>
            </w:pPr>
            <w:r>
              <w:t>- Office 365 Enterprise &amp; Government E3 sem Complementos ProPlus</w:t>
            </w:r>
          </w:p>
          <w:p w:rsidR="001C44FD" w:rsidRDefault="005D19AC">
            <w:pPr>
              <w:pStyle w:val="ProductList-TableBody"/>
            </w:pPr>
            <w:r>
              <w:t>- Office 365 Government E4 sem Complementos ProPlus</w:t>
            </w:r>
          </w:p>
          <w:p w:rsidR="001C44FD" w:rsidRDefault="005D19AC">
            <w:pPr>
              <w:pStyle w:val="ProductList-TableBody"/>
            </w:pPr>
            <w:r>
              <w:t>- Complemento do Office 365 Education E5</w:t>
            </w:r>
          </w:p>
          <w:p w:rsidR="001C44FD" w:rsidRDefault="005D19AC">
            <w:pPr>
              <w:pStyle w:val="ProductList-TableBody"/>
            </w:pPr>
            <w:r>
              <w:t>- Complemento do Exchange Online Plano 1</w:t>
            </w:r>
            <w:r>
              <w:fldChar w:fldCharType="begin"/>
            </w:r>
            <w:r>
              <w:instrText xml:space="preserve"> XE "Complemento do Exchange Online Plano 1" </w:instrText>
            </w:r>
            <w:r>
              <w:fldChar w:fldCharType="end"/>
            </w:r>
          </w:p>
          <w:p w:rsidR="001C44FD" w:rsidRDefault="005D19AC">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1C44FD" w:rsidRDefault="005D19AC">
            <w:pPr>
              <w:pStyle w:val="ProductList-TableBody"/>
            </w:pPr>
            <w:r>
              <w:t>- Complemento do SharePoint Online Plano 1</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Complemento do Office 365 Enterprise E1/Government E1</w:t>
            </w:r>
          </w:p>
          <w:p w:rsidR="001C44FD" w:rsidRDefault="005D19AC">
            <w:pPr>
              <w:pStyle w:val="ProductList-TableBody"/>
            </w:pPr>
            <w:r>
              <w:t>- Complemento do Office 365 Enterprise E3</w:t>
            </w:r>
            <w:r>
              <w:rPr>
                <w:vertAlign w:val="superscript"/>
              </w:rPr>
              <w:t>2</w:t>
            </w:r>
          </w:p>
          <w:p w:rsidR="001C44FD" w:rsidRDefault="005D19AC">
            <w:pPr>
              <w:pStyle w:val="ProductList-TableBody"/>
            </w:pPr>
            <w:r>
              <w:t>- Complemento do Office 365 Government E3</w:t>
            </w:r>
            <w:r>
              <w:rPr>
                <w:vertAlign w:val="superscript"/>
              </w:rPr>
              <w:t>4</w:t>
            </w:r>
          </w:p>
          <w:p w:rsidR="001C44FD" w:rsidRDefault="005D19AC">
            <w:pPr>
              <w:pStyle w:val="ProductList-TableBody"/>
            </w:pPr>
            <w:r>
              <w:t>- Complemento do Office 365 Enterprise e Government E4, E5</w:t>
            </w:r>
          </w:p>
          <w:p w:rsidR="001C44FD" w:rsidRDefault="005D19AC">
            <w:pPr>
              <w:pStyle w:val="ProductList-TableBody"/>
            </w:pPr>
            <w:r>
              <w:t>- Office 365 Enterprise &amp; Government E3 sem Complementos ProPlus</w:t>
            </w:r>
          </w:p>
          <w:p w:rsidR="001C44FD" w:rsidRDefault="005D19AC">
            <w:pPr>
              <w:pStyle w:val="ProductList-TableBody"/>
            </w:pPr>
            <w:r>
              <w:t>- Office 365 Government E4 sem Complementos ProPlus</w:t>
            </w:r>
          </w:p>
          <w:p w:rsidR="001C44FD" w:rsidRDefault="005D19AC">
            <w:pPr>
              <w:pStyle w:val="ProductList-TableBody"/>
            </w:pPr>
            <w:r>
              <w:t>- Complemento do Office 365 Education E5</w:t>
            </w:r>
          </w:p>
          <w:p w:rsidR="001C44FD" w:rsidRDefault="005D19AC">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1C44FD" w:rsidRDefault="005D19AC">
            <w:pPr>
              <w:pStyle w:val="ProductList-TableBody"/>
            </w:pPr>
            <w:r>
              <w:t>- Complemento do Exchange Online Plano 1</w:t>
            </w:r>
          </w:p>
          <w:p w:rsidR="001C44FD" w:rsidRDefault="005D19AC">
            <w:pPr>
              <w:pStyle w:val="ProductList-TableBody"/>
            </w:pPr>
            <w:r>
              <w:t>- Complemento do Skype para Empresas Online Plano 1</w:t>
            </w:r>
          </w:p>
          <w:p w:rsidR="001C44FD" w:rsidRDefault="005D19AC">
            <w:pPr>
              <w:pStyle w:val="ProductList-TableBody"/>
            </w:pPr>
            <w:r>
              <w:t>- Complemento do SharePoint Online Plano 1</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Office 365 Enterprise &amp; Government E3 sem Complementos ProPlus</w:t>
            </w:r>
          </w:p>
          <w:p w:rsidR="001C44FD" w:rsidRDefault="005D19AC">
            <w:pPr>
              <w:pStyle w:val="ProductList-TableBody"/>
            </w:pPr>
            <w:r>
              <w:t>- Office 365 Enterprise &amp; Government E4</w:t>
            </w:r>
            <w:r>
              <w:rPr>
                <w:vertAlign w:val="superscript"/>
              </w:rPr>
              <w:t>4</w:t>
            </w:r>
            <w:r>
              <w:t xml:space="preserve"> sem Complementos ProPlus</w:t>
            </w:r>
          </w:p>
          <w:p w:rsidR="001C44FD" w:rsidRDefault="005D19AC">
            <w:pPr>
              <w:pStyle w:val="ProductList-TableBody"/>
            </w:pPr>
            <w:r>
              <w:t>- Complemento do Office 365 Education E5</w:t>
            </w:r>
          </w:p>
          <w:p w:rsidR="001C44FD" w:rsidRDefault="005D19AC">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Complementos do Office 365 Enterprise e Government E3</w:t>
            </w:r>
            <w:r>
              <w:rPr>
                <w:vertAlign w:val="superscript"/>
              </w:rPr>
              <w:t>2</w:t>
            </w:r>
            <w:r>
              <w:t>, E4</w:t>
            </w:r>
            <w:r>
              <w:rPr>
                <w:vertAlign w:val="superscript"/>
              </w:rPr>
              <w:t>4</w:t>
            </w:r>
            <w:r>
              <w:t xml:space="preserve"> ou E5</w:t>
            </w:r>
          </w:p>
          <w:p w:rsidR="001C44FD" w:rsidRDefault="005D19AC">
            <w:pPr>
              <w:pStyle w:val="ProductList-TableBody"/>
            </w:pPr>
            <w:r>
              <w:t>- Complemento do Office 365 Education E5</w:t>
            </w:r>
          </w:p>
          <w:p w:rsidR="001C44FD" w:rsidRDefault="005D19AC">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 Complemento do Office 365 Midsize Business</w:t>
            </w:r>
            <w:r>
              <w:rPr>
                <w:vertAlign w:val="superscript"/>
              </w:rPr>
              <w:t>2, 3</w:t>
            </w:r>
          </w:p>
          <w:p w:rsidR="001C44FD" w:rsidRDefault="005D19AC">
            <w:pPr>
              <w:pStyle w:val="ProductList-TableBody"/>
            </w:pPr>
            <w:r>
              <w:t>- Complemento do Office 365 Enterprise E3</w:t>
            </w:r>
            <w:r>
              <w:rPr>
                <w:vertAlign w:val="superscript"/>
              </w:rPr>
              <w:t>2,3</w:t>
            </w:r>
          </w:p>
          <w:p w:rsidR="001C44FD" w:rsidRDefault="005D19AC">
            <w:pPr>
              <w:pStyle w:val="ProductList-TableBody"/>
            </w:pPr>
            <w:r>
              <w:t>- Complemento do Office 365 Education E5</w:t>
            </w:r>
          </w:p>
        </w:tc>
      </w:tr>
    </w:tbl>
    <w:p w:rsidR="001C44FD" w:rsidRDefault="005D19AC">
      <w:pPr>
        <w:pStyle w:val="ProductList-Body"/>
      </w:pPr>
      <w:r>
        <w:rPr>
          <w:i/>
          <w:vertAlign w:val="superscript"/>
        </w:rPr>
        <w:t>1</w:t>
      </w:r>
      <w:r>
        <w:rPr>
          <w:i/>
        </w:rPr>
        <w:t>1Cada Licença Qualificada deve ter o SA ativo</w:t>
      </w:r>
    </w:p>
    <w:p w:rsidR="001C44FD" w:rsidRDefault="005D19AC">
      <w:pPr>
        <w:pStyle w:val="ProductList-Body"/>
      </w:pPr>
      <w:r>
        <w:rPr>
          <w:i/>
          <w:vertAlign w:val="superscript"/>
        </w:rPr>
        <w:t>2</w:t>
      </w:r>
      <w:r>
        <w:rPr>
          <w:i/>
        </w:rPr>
        <w:t>Estas são as únicas ofertas disponíveis para clientes de Open Value e Open Value Subscription.</w:t>
      </w:r>
    </w:p>
    <w:p w:rsidR="001C44FD" w:rsidRDefault="005D19AC">
      <w:pPr>
        <w:pStyle w:val="ProductList-Body"/>
      </w:pPr>
      <w:r>
        <w:rPr>
          <w:i/>
          <w:vertAlign w:val="superscript"/>
        </w:rPr>
        <w:t>3</w:t>
      </w:r>
      <w:r>
        <w:rPr>
          <w:i/>
        </w:rPr>
        <w:t>Esta SL de Usuário Complementar só pode ser comprada sob um contrato Open Value (Para Toda a Organização) ou Open Value Subscription.</w:t>
      </w:r>
    </w:p>
    <w:p w:rsidR="001C44FD" w:rsidRDefault="005D19AC">
      <w:pPr>
        <w:pStyle w:val="ProductList-Body"/>
      </w:pPr>
      <w:r>
        <w:rPr>
          <w:i/>
          <w:vertAlign w:val="superscript"/>
        </w:rPr>
        <w:t>4</w:t>
      </w:r>
      <w:r>
        <w:rPr>
          <w:i/>
        </w:rPr>
        <w:t>Clientes somente do governo conforme definido no contrato de licenciamento por volume do Cliente poderão comprar esta SL de Usuário Complementar.</w:t>
      </w:r>
    </w:p>
    <w:p w:rsidR="001C44FD" w:rsidRDefault="001C44FD">
      <w:pPr>
        <w:pStyle w:val="ProductList-Body"/>
      </w:pPr>
    </w:p>
    <w:p w:rsidR="001C44FD" w:rsidRDefault="005D19AC">
      <w:pPr>
        <w:pStyle w:val="ProductList-Body"/>
      </w:pPr>
      <w:r>
        <w:t>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w:t>
      </w:r>
    </w:p>
    <w:p w:rsidR="001C44FD" w:rsidRDefault="001C44FD">
      <w:pPr>
        <w:pStyle w:val="ProductList-Body"/>
      </w:pPr>
    </w:p>
    <w:p w:rsidR="001C44FD" w:rsidRDefault="005D19AC">
      <w:pPr>
        <w:pStyle w:val="ProductList-ClauseHeading"/>
        <w:outlineLvl w:val="4"/>
      </w:pPr>
      <w:r>
        <w:t>2.6 Restrições de Compra</w:t>
      </w:r>
    </w:p>
    <w:p w:rsidR="001C44FD" w:rsidRDefault="005D19AC">
      <w:pPr>
        <w:pStyle w:val="ProductList-Body"/>
      </w:pPr>
      <w:r>
        <w:t>Apenas uma SL de Usuário Complementar pode ser comprada para cada Licença Qualificada (ou conjunto de Licenças Qualificadas).</w:t>
      </w:r>
    </w:p>
    <w:p w:rsidR="001C44FD" w:rsidRDefault="001C44FD">
      <w:pPr>
        <w:pStyle w:val="ProductList-Body"/>
      </w:pPr>
    </w:p>
    <w:p w:rsidR="001C44FD" w:rsidRDefault="005D19AC">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1C44FD" w:rsidRDefault="001C44FD">
      <w:pPr>
        <w:pStyle w:val="ProductList-Body"/>
      </w:pPr>
    </w:p>
    <w:p w:rsidR="001C44FD" w:rsidRDefault="005D19AC">
      <w:pPr>
        <w:pStyle w:val="ProductList-ClauseHeading"/>
        <w:outlineLvl w:val="4"/>
      </w:pPr>
      <w:r>
        <w:t>2.7 Termos do Programa de Licenciamento por Volume</w:t>
      </w:r>
    </w:p>
    <w:p w:rsidR="001C44FD" w:rsidRDefault="005D19AC">
      <w:pPr>
        <w:pStyle w:val="ProductList-Body"/>
      </w:pPr>
      <w:r>
        <w:t>Os termos dos Programas aplicáveis à SL de Serviço Online correspondente também se aplicam a SLs de Usuário Complementares.</w:t>
      </w:r>
    </w:p>
    <w:p w:rsidR="001C44FD" w:rsidRDefault="001C44FD">
      <w:pPr>
        <w:pStyle w:val="ProductList-Body"/>
      </w:pPr>
    </w:p>
    <w:p w:rsidR="001C44FD" w:rsidRDefault="005D19AC">
      <w:pPr>
        <w:pStyle w:val="ProductList-ClauseHeading"/>
        <w:outlineLvl w:val="4"/>
      </w:pPr>
      <w:r>
        <w:t>2.8 Qualificação para compra para SLs de Usuário do Office 365 de SA</w:t>
      </w:r>
    </w:p>
    <w:p w:rsidR="001C44FD" w:rsidRDefault="005D19AC">
      <w:pPr>
        <w:pStyle w:val="ProductList-Body"/>
      </w:pPr>
      <w:r>
        <w:t>As SLs de Usuário A Partir de SA podem ser compradas em vez de SA para Licenças perpétuas totalmente pagas com SA ativo para os Produtos Qualificados na tabela abaixo.A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Bridge de Pacotes de CALs Obrigatória</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lastRenderedPageBreak/>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de CALs Principais para Office 365</w:t>
            </w:r>
            <w:r>
              <w:rPr>
                <w:vertAlign w:val="superscript"/>
              </w:rPr>
              <w:t>2, 3</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1C44FD" w:rsidRDefault="005D19AC">
      <w:pPr>
        <w:pStyle w:val="ProductList-Body"/>
      </w:pPr>
      <w:r>
        <w:rPr>
          <w:i/>
          <w:vertAlign w:val="superscript"/>
        </w:rPr>
        <w:t>1</w:t>
      </w:r>
      <w:r>
        <w:rPr>
          <w:i/>
        </w:rPr>
        <w:t>Disponível para compra no aniversário do registro ou no início de um novo prazo do registro somente.</w:t>
      </w:r>
    </w:p>
    <w:p w:rsidR="001C44FD" w:rsidRDefault="005D19AC">
      <w:pPr>
        <w:pStyle w:val="ProductList-Body"/>
      </w:pPr>
      <w:r>
        <w:rPr>
          <w:i/>
          <w:vertAlign w:val="superscript"/>
        </w:rPr>
        <w:t>2</w:t>
      </w:r>
      <w:r>
        <w:rPr>
          <w:i/>
        </w:rPr>
        <w:t>Necessário para Compra somente no aniversário do registro.</w:t>
      </w:r>
    </w:p>
    <w:p w:rsidR="001C44FD" w:rsidRDefault="005D19AC">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rsidR="001C44FD" w:rsidRDefault="001C44FD">
      <w:pPr>
        <w:pStyle w:val="ProductList-Body"/>
      </w:pPr>
    </w:p>
    <w:p w:rsidR="001C44FD" w:rsidRDefault="005D19AC">
      <w:pPr>
        <w:pStyle w:val="ProductList-Body"/>
      </w:pPr>
      <w:r>
        <w:t>Em sua próxima renovação de Registro, os clientes que licenciaram as assinaturas do pacote Office 365 antes de ou em 1º de agosto de 2014 de acordo com os termos de um Registro atual poderão comprar SLs de Usuário de SA para licenciar todos os respectivos usuários do Office 365, incluindo aqueles adicionados durante o restante do seu prazo de Registro atual.</w:t>
      </w:r>
    </w:p>
    <w:p w:rsidR="001C44FD" w:rsidRDefault="001C44FD">
      <w:pPr>
        <w:pStyle w:val="ProductList-Body"/>
      </w:pPr>
    </w:p>
    <w:p w:rsidR="001C44FD" w:rsidRDefault="005D19AC">
      <w:pPr>
        <w:pStyle w:val="ProductList-ClauseHeading"/>
        <w:outlineLvl w:val="4"/>
      </w:pPr>
      <w:r>
        <w:t>2.9 Compras de SLs de Usuário A Partir de SA</w:t>
      </w:r>
    </w:p>
    <w:p w:rsidR="001C44FD" w:rsidRDefault="005D19AC">
      <w:pPr>
        <w:pStyle w:val="ProductList-Body"/>
      </w:pPr>
      <w:r>
        <w:t>Não será permitido comprar mais de uma SL de Usuário A Partir de SA para cada transição de Licença Qualificada por dispositivo na seção 2.8.Como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1C44FD" w:rsidRDefault="001C44FD">
      <w:pPr>
        <w:pStyle w:val="ProductList-Body"/>
      </w:pPr>
    </w:p>
    <w:p w:rsidR="001C44FD" w:rsidRDefault="005D19AC">
      <w:pPr>
        <w:pStyle w:val="ProductList-ClauseHeading"/>
        <w:outlineLvl w:val="4"/>
      </w:pPr>
      <w:r>
        <w:t>2.10 Benefícios de SA para SLs de Usuário do Office 365 de SA</w:t>
      </w:r>
    </w:p>
    <w:p w:rsidR="001C44FD" w:rsidRDefault="005D19AC">
      <w:pPr>
        <w:pStyle w:val="ProductList-Body"/>
      </w:pPr>
      <w:r>
        <w:t>As SLs de Usuário do Office 365 (Enterprise E1, E3, E5 e Government E1, E3, E4) A Partir de SA fornecem os mesmos Benefícios de SA que os Produtos Qualificados na seção 2.8 acima.</w:t>
      </w:r>
    </w:p>
    <w:p w:rsidR="001C44FD" w:rsidRDefault="001C44FD">
      <w:pPr>
        <w:pStyle w:val="ProductList-Body"/>
      </w:pPr>
    </w:p>
    <w:p w:rsidR="001C44FD" w:rsidRDefault="005D19AC">
      <w:pPr>
        <w:pStyle w:val="ProductList-ClauseHeading"/>
        <w:outlineLvl w:val="4"/>
      </w:pPr>
      <w:r>
        <w:t>2.11 Office 365 Enterprise F1</w:t>
      </w:r>
    </w:p>
    <w:p w:rsidR="001C44FD" w:rsidRDefault="005D19AC">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Deskless).Os clientes no Brasil e no Chile que comprarem o Office 365 Enterprise F1 receberão o BPOS Deskless.Esses clientes poderão migrar para o Office 365 Enterprise F1.</w:t>
      </w:r>
    </w:p>
    <w:p w:rsidR="001C44FD" w:rsidRDefault="001C44FD">
      <w:pPr>
        <w:pStyle w:val="ProductList-Body"/>
      </w:pPr>
    </w:p>
    <w:p w:rsidR="001C44FD" w:rsidRDefault="005D19AC">
      <w:pPr>
        <w:pStyle w:val="ProductList-ClauseHeading"/>
        <w:outlineLvl w:val="4"/>
      </w:pPr>
      <w:r>
        <w:t>2.12 Office Multi Language Pack</w:t>
      </w:r>
    </w:p>
    <w:p w:rsidR="001C44FD" w:rsidRDefault="005D19AC">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w:t>
      </w:r>
    </w:p>
    <w:p w:rsidR="001C44FD" w:rsidRDefault="001C44FD">
      <w:pPr>
        <w:pStyle w:val="ProductList-Body"/>
      </w:pPr>
    </w:p>
    <w:p w:rsidR="001C44FD" w:rsidRDefault="005D19AC">
      <w:pPr>
        <w:pStyle w:val="ProductList-ClauseHeading"/>
        <w:outlineLvl w:val="4"/>
      </w:pPr>
      <w:r>
        <w:t>2.13 Resgate da Chave do Produto Office 365 Midsize Business</w:t>
      </w:r>
    </w:p>
    <w:p w:rsidR="001C44FD" w:rsidRDefault="005D19AC">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59" w:name="_Sec918"/>
      <w:r>
        <w:t>Gerenciamento Avançado de Segurança do Office 365</w:t>
      </w:r>
      <w:bookmarkEnd w:id="259"/>
      <w:r>
        <w:fldChar w:fldCharType="begin"/>
      </w:r>
      <w:r>
        <w:instrText xml:space="preserve"> TC "</w:instrText>
      </w:r>
      <w:bookmarkStart w:id="260" w:name="_Toc488861754"/>
      <w:r>
        <w:instrText>Gerenciamento Avançado de Segurança do Office 365</w:instrText>
      </w:r>
      <w:bookmarkEnd w:id="260"/>
      <w:r>
        <w:instrText>" \l 3</w:instrText>
      </w:r>
      <w:r>
        <w:fldChar w:fldCharType="end"/>
      </w:r>
    </w:p>
    <w:p w:rsidR="001C44FD" w:rsidRDefault="005D19AC">
      <w:pPr>
        <w:pStyle w:val="ProductList-Offering1SubSection"/>
        <w:outlineLvl w:val="3"/>
      </w:pPr>
      <w:bookmarkStart w:id="261" w:name="_Sec919"/>
      <w:r>
        <w:t>1.Disponibilidade do Produto</w:t>
      </w:r>
      <w:bookmarkEnd w:id="261"/>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none" w:sz="4" w:space="0" w:color="A5A5A5"/>
              <w:right w:val="none" w:sz="4" w:space="0" w:color="6E6E6E"/>
            </w:tcBorders>
          </w:tcPr>
          <w:p w:rsidR="001C44FD" w:rsidRDefault="005D19AC">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262" w:name="_Sec920"/>
      <w:r>
        <w:t>2.Condições do Produto</w:t>
      </w:r>
      <w:bookmarkEnd w:id="262"/>
    </w:p>
    <w:tbl>
      <w:tblPr>
        <w:tblStyle w:val="PURTable"/>
        <w:tblW w:w="0" w:type="dxa"/>
        <w:tblLook w:val="04A0" w:firstRow="1" w:lastRow="0" w:firstColumn="1" w:lastColumn="0" w:noHBand="0" w:noVBand="1"/>
      </w:tblPr>
      <w:tblGrid>
        <w:gridCol w:w="3604"/>
        <w:gridCol w:w="3607"/>
        <w:gridCol w:w="357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63" w:name="_Sec877"/>
      <w:r>
        <w:t>Microsoft MyAnalytics</w:t>
      </w:r>
      <w:bookmarkEnd w:id="263"/>
      <w:r>
        <w:fldChar w:fldCharType="begin"/>
      </w:r>
      <w:r>
        <w:instrText xml:space="preserve"> TC "</w:instrText>
      </w:r>
      <w:bookmarkStart w:id="264" w:name="_Toc488861755"/>
      <w:r>
        <w:instrText>Microsoft MyAnalytics</w:instrText>
      </w:r>
      <w:bookmarkEnd w:id="264"/>
      <w:r>
        <w:instrText>" \l 3</w:instrText>
      </w:r>
      <w:r>
        <w:fldChar w:fldCharType="end"/>
      </w:r>
    </w:p>
    <w:p w:rsidR="001C44FD" w:rsidRDefault="005D19AC">
      <w:pPr>
        <w:pStyle w:val="ProductList-Offering1SubSection"/>
        <w:outlineLvl w:val="3"/>
      </w:pPr>
      <w:bookmarkStart w:id="265" w:name="_Sec878"/>
      <w:r>
        <w:t>1.Disponibilidade do Produto</w:t>
      </w:r>
      <w:bookmarkEnd w:id="265"/>
    </w:p>
    <w:tbl>
      <w:tblPr>
        <w:tblStyle w:val="PURTable"/>
        <w:tblW w:w="0" w:type="dxa"/>
        <w:tblLook w:val="04A0" w:firstRow="1" w:lastRow="0" w:firstColumn="1" w:lastColumn="0" w:noHBand="0" w:noVBand="1"/>
      </w:tblPr>
      <w:tblGrid>
        <w:gridCol w:w="4441"/>
        <w:gridCol w:w="809"/>
        <w:gridCol w:w="789"/>
        <w:gridCol w:w="795"/>
        <w:gridCol w:w="706"/>
        <w:gridCol w:w="828"/>
        <w:gridCol w:w="821"/>
        <w:gridCol w:w="800"/>
        <w:gridCol w:w="795"/>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none" w:sz="4" w:space="0" w:color="BFBFBF"/>
              <w:right w:val="none" w:sz="4" w:space="0" w:color="6E6E6E"/>
            </w:tcBorders>
          </w:tcPr>
          <w:p w:rsidR="001C44FD" w:rsidRDefault="005D19AC">
            <w:pPr>
              <w:pStyle w:val="ProductList-TableBody"/>
            </w:pPr>
            <w:r>
              <w:t>Microsoft MyAnalytics</w:t>
            </w:r>
            <w:r>
              <w:fldChar w:fldCharType="begin"/>
            </w:r>
            <w:r>
              <w:instrText xml:space="preserve"> XE "Microsoft MyAnalytics"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266" w:name="_Sec879"/>
      <w:r>
        <w:lastRenderedPageBreak/>
        <w:t>2.Condições do Produto</w:t>
      </w:r>
      <w:bookmarkEnd w:id="266"/>
    </w:p>
    <w:tbl>
      <w:tblPr>
        <w:tblStyle w:val="PURTable"/>
        <w:tblW w:w="0" w:type="dxa"/>
        <w:tblLook w:val="04A0" w:firstRow="1" w:lastRow="0" w:firstColumn="1" w:lastColumn="0" w:noHBand="0" w:noVBand="1"/>
      </w:tblPr>
      <w:tblGrid>
        <w:gridCol w:w="3610"/>
        <w:gridCol w:w="3601"/>
        <w:gridCol w:w="357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67" w:name="_Sec880"/>
      <w:r>
        <w:t>Office 365 Advanced Compliance</w:t>
      </w:r>
      <w:bookmarkEnd w:id="267"/>
      <w:r>
        <w:fldChar w:fldCharType="begin"/>
      </w:r>
      <w:r>
        <w:instrText xml:space="preserve"> TC "</w:instrText>
      </w:r>
      <w:bookmarkStart w:id="268" w:name="_Toc488861756"/>
      <w:r>
        <w:instrText>Office 365 Advanced Compliance</w:instrText>
      </w:r>
      <w:bookmarkEnd w:id="268"/>
      <w:r>
        <w:instrText>" \l 3</w:instrText>
      </w:r>
      <w:r>
        <w:fldChar w:fldCharType="end"/>
      </w:r>
    </w:p>
    <w:p w:rsidR="001C44FD" w:rsidRDefault="005D19AC">
      <w:pPr>
        <w:pStyle w:val="ProductList-Offering1SubSection"/>
        <w:outlineLvl w:val="3"/>
      </w:pPr>
      <w:bookmarkStart w:id="269" w:name="_Sec881"/>
      <w:r>
        <w:t>1.Disponibilidade do Produto</w:t>
      </w:r>
      <w:bookmarkEnd w:id="269"/>
    </w:p>
    <w:tbl>
      <w:tblPr>
        <w:tblStyle w:val="PURTable"/>
        <w:tblW w:w="0" w:type="dxa"/>
        <w:tblLook w:val="04A0" w:firstRow="1" w:lastRow="0" w:firstColumn="1" w:lastColumn="0" w:noHBand="0" w:noVBand="1"/>
      </w:tblPr>
      <w:tblGrid>
        <w:gridCol w:w="4440"/>
        <w:gridCol w:w="810"/>
        <w:gridCol w:w="789"/>
        <w:gridCol w:w="795"/>
        <w:gridCol w:w="706"/>
        <w:gridCol w:w="828"/>
        <w:gridCol w:w="821"/>
        <w:gridCol w:w="800"/>
        <w:gridCol w:w="795"/>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none" w:sz="4" w:space="0" w:color="BFBFBF"/>
              <w:right w:val="none" w:sz="4" w:space="0" w:color="6E6E6E"/>
            </w:tcBorders>
          </w:tcPr>
          <w:p w:rsidR="001C44FD" w:rsidRDefault="005D19AC">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270" w:name="_Sec882"/>
      <w:r>
        <w:t>2.Condições do Produto</w:t>
      </w:r>
      <w:bookmarkEnd w:id="270"/>
    </w:p>
    <w:tbl>
      <w:tblPr>
        <w:tblStyle w:val="PURTable"/>
        <w:tblW w:w="0" w:type="dxa"/>
        <w:tblLook w:val="04A0" w:firstRow="1" w:lastRow="0" w:firstColumn="1" w:lastColumn="0" w:noHBand="0" w:noVBand="1"/>
      </w:tblPr>
      <w:tblGrid>
        <w:gridCol w:w="3610"/>
        <w:gridCol w:w="3601"/>
        <w:gridCol w:w="3579"/>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71" w:name="_Sec665"/>
      <w:r>
        <w:t>Exchange Online</w:t>
      </w:r>
      <w:bookmarkEnd w:id="271"/>
      <w:r>
        <w:fldChar w:fldCharType="begin"/>
      </w:r>
      <w:r>
        <w:instrText xml:space="preserve"> TC "</w:instrText>
      </w:r>
      <w:bookmarkStart w:id="272" w:name="_Toc488861757"/>
      <w:r>
        <w:instrText>Exchange Online</w:instrText>
      </w:r>
      <w:bookmarkEnd w:id="272"/>
      <w:r>
        <w:instrText>" \l 3</w:instrText>
      </w:r>
      <w:r>
        <w:fldChar w:fldCharType="end"/>
      </w:r>
    </w:p>
    <w:p w:rsidR="001C44FD" w:rsidRDefault="005D19AC">
      <w:pPr>
        <w:pStyle w:val="ProductList-Offering1SubSection"/>
        <w:outlineLvl w:val="3"/>
      </w:pPr>
      <w:bookmarkStart w:id="273" w:name="_Sec721"/>
      <w:r>
        <w:t>1.Disponibilidade do Produto</w:t>
      </w:r>
      <w:bookmarkEnd w:id="273"/>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 xml:space="preserve">Office 365 Threat Intelligence </w:t>
            </w:r>
            <w:r>
              <w:fldChar w:fldCharType="begin"/>
            </w:r>
            <w:r>
              <w:instrText xml:space="preserve"> XE "Office 365 Threat Intelligence " </w:instrText>
            </w:r>
            <w:r>
              <w:fldChar w:fldCharType="end"/>
            </w:r>
            <w:r>
              <w:t>(SL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274" w:name="_Sec776"/>
      <w:r>
        <w:t>2.Condições do Produto</w:t>
      </w:r>
      <w:bookmarkEnd w:id="274"/>
    </w:p>
    <w:tbl>
      <w:tblPr>
        <w:tblStyle w:val="PURTable"/>
        <w:tblW w:w="0" w:type="dxa"/>
        <w:tblLook w:val="04A0" w:firstRow="1" w:lastRow="0" w:firstColumn="1" w:lastColumn="0" w:noHBand="0" w:noVBand="1"/>
      </w:tblPr>
      <w:tblGrid>
        <w:gridCol w:w="3630"/>
        <w:gridCol w:w="3588"/>
        <w:gridCol w:w="357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rPr>
                <w:color w:val="000000"/>
              </w:rPr>
              <w:t>Direitos de Migração</w:t>
            </w:r>
            <w:r>
              <w:fldChar w:fldCharType="begin"/>
            </w:r>
            <w:r>
              <w:instrText xml:space="preserve"> AutoTextList   \s NoStyle \t "Direitos de Migração:o cliente pode ser capaz de atualizar a partir de versões anteriores do software ou outros Produtos sob condições especiais publicadas na Entrada do Produto e ou na LIsta de Produtos, conforme indicado.(Consulte o Glossário para obter a definição completa)" </w:instrText>
            </w:r>
            <w:r>
              <w:fldChar w:fldCharType="separate"/>
            </w:r>
            <w:r>
              <w:rPr>
                <w:color w:val="0563C1"/>
              </w:rPr>
              <w:t xml:space="preserve"> </w:t>
            </w:r>
            <w:r>
              <w:fldChar w:fldCharType="end"/>
            </w:r>
            <w:r>
              <w:t>:</w:t>
            </w:r>
            <w:hyperlink r:id="rId12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K</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Exchange Online Archiving para Exchange Server</w:t>
      </w:r>
    </w:p>
    <w:p w:rsidR="001C44FD" w:rsidRDefault="005D19AC">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1C44FD" w:rsidRDefault="001C44FD">
      <w:pPr>
        <w:pStyle w:val="ProductList-Body"/>
      </w:pPr>
    </w:p>
    <w:p w:rsidR="001C44FD" w:rsidRDefault="005D19AC">
      <w:pPr>
        <w:pStyle w:val="ProductList-ClauseHeading"/>
        <w:outlineLvl w:val="4"/>
      </w:pPr>
      <w:r>
        <w:t>2.2 Arquivamento do Exchange Online para Exchange Server A</w:t>
      </w:r>
    </w:p>
    <w:p w:rsidR="001C44FD" w:rsidRDefault="005D19AC">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w:t>
      </w:r>
    </w:p>
    <w:p w:rsidR="001C44FD" w:rsidRDefault="001C44FD">
      <w:pPr>
        <w:pStyle w:val="ProductList-Body"/>
      </w:pPr>
    </w:p>
    <w:p w:rsidR="001C44FD" w:rsidRDefault="005D19AC">
      <w:pPr>
        <w:pStyle w:val="ProductList-ClauseHeading"/>
        <w:outlineLvl w:val="4"/>
      </w:pPr>
      <w:r>
        <w:t>2.3 Pré-requisitos:SLs de Usuário Complementares</w:t>
      </w:r>
    </w:p>
    <w:p w:rsidR="001C44FD" w:rsidRDefault="005D19AC">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75" w:name="_Sec666"/>
      <w:r>
        <w:t>OneDrive para Business</w:t>
      </w:r>
      <w:bookmarkEnd w:id="275"/>
      <w:r>
        <w:fldChar w:fldCharType="begin"/>
      </w:r>
      <w:r>
        <w:instrText xml:space="preserve"> TC "</w:instrText>
      </w:r>
      <w:bookmarkStart w:id="276" w:name="_Toc488861758"/>
      <w:r>
        <w:instrText>OneDrive para Business</w:instrText>
      </w:r>
      <w:bookmarkEnd w:id="276"/>
      <w:r>
        <w:instrText>" \l 3</w:instrText>
      </w:r>
      <w:r>
        <w:fldChar w:fldCharType="end"/>
      </w:r>
    </w:p>
    <w:p w:rsidR="001C44FD" w:rsidRDefault="005D19AC">
      <w:pPr>
        <w:pStyle w:val="ProductList-Offering1SubSection"/>
        <w:outlineLvl w:val="3"/>
      </w:pPr>
      <w:bookmarkStart w:id="277" w:name="_Sec722"/>
      <w:r>
        <w:t>1.Disponibilidade do Produto</w:t>
      </w:r>
      <w:bookmarkEnd w:id="277"/>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7F7F7F"/>
              <w:right w:val="none" w:sz="4" w:space="0" w:color="6E6E6E"/>
            </w:tcBorders>
          </w:tcPr>
          <w:p w:rsidR="001C44FD" w:rsidRDefault="005D19AC">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7F7F7F"/>
              <w:left w:val="none" w:sz="4" w:space="0" w:color="6E6E6E"/>
              <w:bottom w:val="none" w:sz="4" w:space="0" w:color="BFBFBF"/>
              <w:right w:val="none" w:sz="4" w:space="0" w:color="6E6E6E"/>
            </w:tcBorders>
          </w:tcPr>
          <w:p w:rsidR="001C44FD" w:rsidRDefault="005D19AC">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278" w:name="_Sec777"/>
      <w:r>
        <w:t>2.Condições do Produto</w:t>
      </w:r>
      <w:bookmarkEnd w:id="278"/>
    </w:p>
    <w:tbl>
      <w:tblPr>
        <w:tblStyle w:val="PURTable"/>
        <w:tblW w:w="0" w:type="dxa"/>
        <w:tblLook w:val="04A0" w:firstRow="1" w:lastRow="0" w:firstColumn="1" w:lastColumn="0" w:noHBand="0" w:noVBand="1"/>
      </w:tblPr>
      <w:tblGrid>
        <w:gridCol w:w="3594"/>
        <w:gridCol w:w="3606"/>
        <w:gridCol w:w="359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79" w:name="_Sec667"/>
      <w:r>
        <w:t>Project Online</w:t>
      </w:r>
      <w:bookmarkEnd w:id="279"/>
      <w:r>
        <w:fldChar w:fldCharType="begin"/>
      </w:r>
      <w:r>
        <w:instrText xml:space="preserve"> TC "</w:instrText>
      </w:r>
      <w:bookmarkStart w:id="280" w:name="_Toc488861759"/>
      <w:r>
        <w:instrText>Project Online</w:instrText>
      </w:r>
      <w:bookmarkEnd w:id="280"/>
      <w:r>
        <w:instrText>" \l 3</w:instrText>
      </w:r>
      <w:r>
        <w:fldChar w:fldCharType="end"/>
      </w:r>
    </w:p>
    <w:p w:rsidR="001C44FD" w:rsidRDefault="005D19AC">
      <w:pPr>
        <w:pStyle w:val="ProductList-Offering1SubSection"/>
        <w:outlineLvl w:val="3"/>
      </w:pPr>
      <w:bookmarkStart w:id="281" w:name="_Sec723"/>
      <w:r>
        <w:t>1.Disponibilidade do Produto</w:t>
      </w:r>
      <w:bookmarkEnd w:id="281"/>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282" w:name="_Sec778"/>
      <w:r>
        <w:t>2.Condições do Produto</w:t>
      </w:r>
      <w:bookmarkEnd w:id="282"/>
    </w:p>
    <w:tbl>
      <w:tblPr>
        <w:tblStyle w:val="PURTable"/>
        <w:tblW w:w="0" w:type="dxa"/>
        <w:tblLook w:val="04A0" w:firstRow="1" w:lastRow="0" w:firstColumn="1" w:lastColumn="0" w:noHBand="0" w:noVBand="1"/>
      </w:tblPr>
      <w:tblGrid>
        <w:gridCol w:w="3592"/>
        <w:gridCol w:w="3610"/>
        <w:gridCol w:w="3588"/>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p w:rsidR="001C44FD" w:rsidRDefault="005D19AC">
      <w:pPr>
        <w:pStyle w:val="ProductList-ClauseHeading"/>
        <w:outlineLvl w:val="4"/>
      </w:pPr>
      <w:r>
        <w:t>2.1 Qualificação para Compra para SLs de Usuário do Project Online de SA</w:t>
      </w:r>
    </w:p>
    <w:p w:rsidR="001C44FD" w:rsidRDefault="005D19AC">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abaixo.A SL de Usuário A Partir de SA também poderá ser comprada em vez de Licenças de Assinatura para os Produtos abaixo se a Licença de Assinatura tiver sido comprada, pelo menos, três anos antes da compra da SL de Usuário A Partir de SA.As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C44FD" w:rsidRDefault="005D19AC">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1C44FD" w:rsidRDefault="005D19AC">
            <w:pPr>
              <w:pStyle w:val="ProductList-TableBody"/>
            </w:pPr>
            <w:r>
              <w:rPr>
                <w:color w:val="FFFFFF"/>
              </w:rPr>
              <w:t>SL de Usuário de SA Correspondente</w:t>
            </w:r>
          </w:p>
        </w:tc>
      </w:tr>
      <w:tr w:rsidR="001C44FD">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Project Online Professional de SA</w:t>
            </w:r>
          </w:p>
          <w:p w:rsidR="001C44FD" w:rsidRDefault="005D19AC">
            <w:pPr>
              <w:pStyle w:val="ProductList-TableBody"/>
            </w:pPr>
            <w:r>
              <w:t>Project Online Premium de SA</w:t>
            </w:r>
          </w:p>
        </w:tc>
      </w:tr>
      <w:tr w:rsidR="001C44FD">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Project Online Professional de SA</w:t>
            </w:r>
          </w:p>
          <w:p w:rsidR="001C44FD" w:rsidRDefault="005D19AC">
            <w:pPr>
              <w:pStyle w:val="ProductList-TableBody"/>
            </w:pPr>
            <w:r>
              <w:t>Project Online Premium de SA</w:t>
            </w:r>
          </w:p>
        </w:tc>
      </w:tr>
    </w:tbl>
    <w:p w:rsidR="001C44FD" w:rsidRDefault="001C44FD">
      <w:pPr>
        <w:pStyle w:val="ProductList-Body"/>
      </w:pPr>
    </w:p>
    <w:p w:rsidR="001C44FD" w:rsidRDefault="005D19AC">
      <w:pPr>
        <w:pStyle w:val="ProductList-ClauseHeading"/>
        <w:outlineLvl w:val="4"/>
      </w:pPr>
      <w:r>
        <w:t>2.2 Licenças Qualificadas de SLs de Usuário Complementar</w:t>
      </w:r>
    </w:p>
    <w:p w:rsidR="001C44FD" w:rsidRDefault="005D19AC">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SL de Usuário Complementar</w:t>
            </w:r>
          </w:p>
        </w:tc>
      </w:tr>
      <w:tr w:rsidR="001C44FD">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Complemento do Project Online Professional para Project Professional</w:t>
            </w:r>
          </w:p>
          <w:p w:rsidR="001C44FD" w:rsidRDefault="005D19AC">
            <w:pPr>
              <w:pStyle w:val="ProductList-TableBody"/>
            </w:pPr>
            <w:r>
              <w:lastRenderedPageBreak/>
              <w:t>Complemento do Project Online Premium para Project Professional</w:t>
            </w:r>
          </w:p>
        </w:tc>
      </w:tr>
      <w:tr w:rsidR="001C44FD">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lastRenderedPageBreak/>
              <w:t>Project Standard</w:t>
            </w:r>
          </w:p>
        </w:tc>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Complemento do Project Online Professional para Project Standard</w:t>
            </w:r>
          </w:p>
          <w:p w:rsidR="001C44FD" w:rsidRDefault="005D19AC">
            <w:pPr>
              <w:pStyle w:val="ProductList-TableBody"/>
            </w:pPr>
            <w:r>
              <w:t>Complemento do Project Online Premium para Project Standard</w:t>
            </w:r>
          </w:p>
        </w:tc>
      </w:tr>
      <w:tr w:rsidR="001C44FD">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Complemento do Project Online Essentials para CAL do Project</w:t>
            </w:r>
          </w:p>
          <w:p w:rsidR="001C44FD" w:rsidRDefault="005D19AC">
            <w:pPr>
              <w:pStyle w:val="ProductList-TableBody"/>
            </w:pPr>
            <w:r>
              <w:t>Complemento do Project Online Professional para CAL do Project</w:t>
            </w:r>
          </w:p>
          <w:p w:rsidR="001C44FD" w:rsidRDefault="005D19AC">
            <w:pPr>
              <w:pStyle w:val="ProductList-TableBody"/>
            </w:pPr>
            <w:r>
              <w:t>Complemento do Project Online Premium para CAL do Project</w:t>
            </w:r>
          </w:p>
        </w:tc>
      </w:tr>
    </w:tbl>
    <w:p w:rsidR="001C44FD" w:rsidRDefault="001C44FD">
      <w:pPr>
        <w:pStyle w:val="ProductList-Body"/>
      </w:pPr>
    </w:p>
    <w:p w:rsidR="001C44FD" w:rsidRDefault="005D19AC">
      <w:pPr>
        <w:pStyle w:val="ProductList-ClauseHeading"/>
        <w:outlineLvl w:val="4"/>
      </w:pPr>
      <w:r>
        <w:t>2.3 Office Multi Language Pack</w:t>
      </w:r>
    </w:p>
    <w:p w:rsidR="001C44FD" w:rsidRDefault="005D19AC">
      <w:pPr>
        <w:pStyle w:val="ProductList-Body"/>
      </w:pPr>
      <w:r>
        <w:t>Os clientes com assinaturas do Project Online Professional ou Project Online Premium podem usar a versão mais recente do Office Multi Language Pack com as cópias dos softwares aplicativos de desktop para as quais têm permissão de uso sob a assinatura qualificada.O direito de uso do Office Multi Language Pack se encerrará no término dos direitos concedidos sob a assinatura qualificada.</w:t>
      </w:r>
    </w:p>
    <w:p w:rsidR="001C44FD" w:rsidRDefault="001C44FD">
      <w:pPr>
        <w:pStyle w:val="ProductList-Body"/>
      </w:pPr>
    </w:p>
    <w:p w:rsidR="001C44FD" w:rsidRDefault="005D19AC">
      <w:pPr>
        <w:pStyle w:val="ProductList-ClauseHeading"/>
        <w:outlineLvl w:val="4"/>
      </w:pPr>
      <w:r>
        <w:t>2.4 Direitos de Implantação para o Project Professional 2016</w:t>
      </w:r>
    </w:p>
    <w:p w:rsidR="001C44FD" w:rsidRDefault="005D19AC">
      <w:pPr>
        <w:pStyle w:val="ProductList-Body"/>
      </w:pPr>
      <w:r>
        <w:t>Cada usuário do Office 2016 ou cada usuário licenciado para instalar o Office Professional Plus na seção SL de Usuário do Microsoft 365 de SA com uma assinatura do Project Online Professional ou Project Online Premium poderá instalar e usar uma única cópia do software Project Professional 2016 no dispositivo no qual o Office está instalado.</w:t>
      </w:r>
    </w:p>
    <w:p w:rsidR="001C44FD" w:rsidRDefault="001C44FD">
      <w:pPr>
        <w:pStyle w:val="ProductList-Body"/>
      </w:pPr>
    </w:p>
    <w:p w:rsidR="001C44FD" w:rsidRDefault="005D19AC">
      <w:pPr>
        <w:pStyle w:val="ProductList-ClauseHeading"/>
        <w:outlineLvl w:val="4"/>
      </w:pPr>
      <w:r>
        <w:t>2.5 Resgate de Chave do Produto Project Online e Project Pro para Office 365</w:t>
      </w:r>
    </w:p>
    <w:p w:rsidR="001C44FD" w:rsidRDefault="005D19AC">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83" w:name="_Sec668"/>
      <w:r>
        <w:t>SharePoint Online</w:t>
      </w:r>
      <w:bookmarkEnd w:id="283"/>
      <w:r>
        <w:fldChar w:fldCharType="begin"/>
      </w:r>
      <w:r>
        <w:instrText xml:space="preserve"> TC "</w:instrText>
      </w:r>
      <w:bookmarkStart w:id="284" w:name="_Toc488861760"/>
      <w:r>
        <w:instrText>SharePoint Online</w:instrText>
      </w:r>
      <w:bookmarkEnd w:id="284"/>
      <w:r>
        <w:instrText>" \l 3</w:instrText>
      </w:r>
      <w:r>
        <w:fldChar w:fldCharType="end"/>
      </w:r>
    </w:p>
    <w:p w:rsidR="001C44FD" w:rsidRDefault="005D19AC">
      <w:pPr>
        <w:pStyle w:val="ProductList-Offering1SubSection"/>
        <w:outlineLvl w:val="3"/>
      </w:pPr>
      <w:bookmarkStart w:id="285" w:name="_Sec724"/>
      <w:r>
        <w:t>1.Disponibilidade do Produto</w:t>
      </w:r>
      <w:bookmarkEnd w:id="285"/>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7F7F7F"/>
              <w:right w:val="none" w:sz="4" w:space="0" w:color="6E6E6E"/>
            </w:tcBorders>
          </w:tcPr>
          <w:p w:rsidR="001C44FD" w:rsidRDefault="005D19AC">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7F7F7F"/>
              <w:left w:val="none" w:sz="4" w:space="0" w:color="6E6E6E"/>
              <w:bottom w:val="dashed" w:sz="4" w:space="0" w:color="7F7F7F"/>
              <w:right w:val="none" w:sz="4" w:space="0" w:color="6E6E6E"/>
            </w:tcBorders>
          </w:tcPr>
          <w:p w:rsidR="001C44FD" w:rsidRDefault="005D19AC">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7F7F7F"/>
              <w:left w:val="none" w:sz="4" w:space="0" w:color="6E6E6E"/>
              <w:bottom w:val="dashed" w:sz="4" w:space="0" w:color="7F7F7F"/>
              <w:right w:val="none" w:sz="4" w:space="0" w:color="6E6E6E"/>
            </w:tcBorders>
          </w:tcPr>
          <w:p w:rsidR="001C44FD" w:rsidRDefault="005D19AC">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7F7F7F"/>
              <w:left w:val="none" w:sz="4" w:space="0" w:color="6E6E6E"/>
              <w:bottom w:val="none" w:sz="4" w:space="0" w:color="BFBFBF"/>
              <w:right w:val="none" w:sz="4" w:space="0" w:color="6E6E6E"/>
            </w:tcBorders>
          </w:tcPr>
          <w:p w:rsidR="001C44FD" w:rsidRDefault="005D19AC">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286" w:name="_Sec779"/>
      <w:r>
        <w:t>2.Condições do Produto</w:t>
      </w:r>
      <w:bookmarkEnd w:id="286"/>
    </w:p>
    <w:tbl>
      <w:tblPr>
        <w:tblStyle w:val="PURTable"/>
        <w:tblW w:w="0" w:type="dxa"/>
        <w:tblLook w:val="04A0" w:firstRow="1" w:lastRow="0" w:firstColumn="1" w:lastColumn="0" w:noHBand="0" w:noVBand="1"/>
      </w:tblPr>
      <w:tblGrid>
        <w:gridCol w:w="3630"/>
        <w:gridCol w:w="3588"/>
        <w:gridCol w:w="357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:Somente K</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Pré-requisitos:SLs de Usuário Complementares</w:t>
      </w:r>
    </w:p>
    <w:p w:rsidR="001C44FD" w:rsidRDefault="005D19AC">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1C44FD" w:rsidRDefault="001C44FD">
      <w:pPr>
        <w:pStyle w:val="ProductList-Body"/>
      </w:pPr>
    </w:p>
    <w:p w:rsidR="001C44FD" w:rsidRDefault="005D19AC">
      <w:pPr>
        <w:pStyle w:val="ProductList-ClauseHeading"/>
        <w:outlineLvl w:val="4"/>
      </w:pPr>
      <w:r>
        <w:t>2.2 SharePoint Online Plano 1 com Yammer e SharePoint Online Plano 2 com Resgate de Chave do Yammer</w:t>
      </w:r>
    </w:p>
    <w:p w:rsidR="001C44FD" w:rsidRDefault="005D19AC">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87" w:name="_Sec669"/>
      <w:r>
        <w:t>Skype for Business Online</w:t>
      </w:r>
      <w:bookmarkEnd w:id="287"/>
      <w:r>
        <w:fldChar w:fldCharType="begin"/>
      </w:r>
      <w:r>
        <w:instrText xml:space="preserve"> TC "</w:instrText>
      </w:r>
      <w:bookmarkStart w:id="288" w:name="_Toc488861761"/>
      <w:r>
        <w:instrText>Skype for Business Online</w:instrText>
      </w:r>
      <w:bookmarkEnd w:id="288"/>
      <w:r>
        <w:instrText>" \l 3</w:instrText>
      </w:r>
      <w:r>
        <w:fldChar w:fldCharType="end"/>
      </w:r>
    </w:p>
    <w:p w:rsidR="001C44FD" w:rsidRDefault="005D19AC">
      <w:pPr>
        <w:pStyle w:val="ProductList-Offering1SubSection"/>
        <w:outlineLvl w:val="3"/>
      </w:pPr>
      <w:bookmarkStart w:id="289" w:name="_Sec725"/>
      <w:r>
        <w:t>1.Disponibilidade do Produto</w:t>
      </w:r>
      <w:bookmarkEnd w:id="289"/>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A5A5A5"/>
              <w:right w:val="none" w:sz="4" w:space="0" w:color="6E6E6E"/>
            </w:tcBorders>
          </w:tcPr>
          <w:p w:rsidR="001C44FD" w:rsidRDefault="005D19AC">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A5A5A5"/>
              <w:left w:val="none" w:sz="4" w:space="0" w:color="6E6E6E"/>
              <w:bottom w:val="dashed" w:sz="4" w:space="0" w:color="A5A5A5"/>
              <w:right w:val="none" w:sz="4" w:space="0" w:color="6E6E6E"/>
            </w:tcBorders>
          </w:tcPr>
          <w:p w:rsidR="001C44FD" w:rsidRDefault="005D19AC">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A5A5A5"/>
              <w:left w:val="none" w:sz="4" w:space="0" w:color="6E6E6E"/>
              <w:bottom w:val="dashed" w:sz="4" w:space="0" w:color="A5A5A5"/>
              <w:right w:val="none" w:sz="4" w:space="0" w:color="6E6E6E"/>
            </w:tcBorders>
          </w:tcPr>
          <w:p w:rsidR="001C44FD" w:rsidRDefault="005D19AC">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A5A5A5"/>
              <w:left w:val="none" w:sz="4" w:space="0" w:color="6E6E6E"/>
              <w:bottom w:val="dashed" w:sz="4" w:space="0" w:color="A5A5A5"/>
              <w:right w:val="none" w:sz="4" w:space="0" w:color="6E6E6E"/>
            </w:tcBorders>
          </w:tcPr>
          <w:p w:rsidR="001C44FD" w:rsidRDefault="005D19AC">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A5A5A5"/>
              <w:left w:val="none" w:sz="4" w:space="0" w:color="6E6E6E"/>
              <w:bottom w:val="dashed" w:sz="4" w:space="0" w:color="A5A5A5"/>
              <w:right w:val="none" w:sz="4" w:space="0" w:color="6E6E6E"/>
            </w:tcBorders>
          </w:tcPr>
          <w:p w:rsidR="001C44FD" w:rsidRDefault="005D19AC">
            <w:pPr>
              <w:pStyle w:val="ProductList-TableBody"/>
            </w:pPr>
            <w:r>
              <w:lastRenderedPageBreak/>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A5A5A5"/>
              <w:left w:val="none" w:sz="4" w:space="0" w:color="6E6E6E"/>
              <w:bottom w:val="dashed" w:sz="4" w:space="0" w:color="A5A5A5"/>
              <w:right w:val="none" w:sz="4" w:space="0" w:color="6E6E6E"/>
            </w:tcBorders>
          </w:tcPr>
          <w:p w:rsidR="001C44FD" w:rsidRDefault="005D19AC">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A5A5A5"/>
              <w:left w:val="none" w:sz="4" w:space="0" w:color="6E6E6E"/>
              <w:bottom w:val="none" w:sz="4" w:space="0" w:color="A5A5A5"/>
              <w:right w:val="none" w:sz="4" w:space="0" w:color="6E6E6E"/>
            </w:tcBorders>
          </w:tcPr>
          <w:p w:rsidR="001C44FD" w:rsidRDefault="005D19AC">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r>
    </w:tbl>
    <w:p w:rsidR="001C44FD" w:rsidRDefault="005D19AC">
      <w:pPr>
        <w:pStyle w:val="ProductList-Offering1SubSection"/>
        <w:outlineLvl w:val="3"/>
      </w:pPr>
      <w:bookmarkStart w:id="290" w:name="_Sec780"/>
      <w:r>
        <w:t>2.Condições do Produto</w:t>
      </w:r>
      <w:bookmarkEnd w:id="290"/>
    </w:p>
    <w:tbl>
      <w:tblPr>
        <w:tblStyle w:val="PURTable"/>
        <w:tblW w:w="0" w:type="dxa"/>
        <w:tblLook w:val="04A0" w:firstRow="1" w:lastRow="0" w:firstColumn="1" w:lastColumn="0" w:noHBand="0" w:noVBand="1"/>
      </w:tblPr>
      <w:tblGrid>
        <w:gridCol w:w="3594"/>
        <w:gridCol w:w="3606"/>
        <w:gridCol w:w="359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 (exceto para Consumo de PSTN do Skype for Business)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Lync para Mac 2011</w:t>
      </w:r>
    </w:p>
    <w:p w:rsidR="001C44FD" w:rsidRDefault="005D19AC">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primeiro.Os clientes podem usar o cliente gratuito Skype for Business Basic 2015 para seus usuários finais com base em Windows.</w:t>
      </w:r>
    </w:p>
    <w:p w:rsidR="001C44FD" w:rsidRDefault="001C44FD">
      <w:pPr>
        <w:pStyle w:val="ProductList-Body"/>
      </w:pPr>
    </w:p>
    <w:p w:rsidR="001C44FD" w:rsidRDefault="005D19AC">
      <w:pPr>
        <w:pStyle w:val="ProductList-ClauseHeading"/>
        <w:outlineLvl w:val="4"/>
      </w:pPr>
      <w:r>
        <w:t>2.2 Pré-requisitos:SLs de Usuário Complementares</w:t>
      </w:r>
    </w:p>
    <w:p w:rsidR="001C44FD" w:rsidRDefault="005D19AC">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1C44FD" w:rsidRDefault="001C44FD">
      <w:pPr>
        <w:pStyle w:val="ProductList-Body"/>
      </w:pPr>
    </w:p>
    <w:p w:rsidR="001C44FD" w:rsidRDefault="005D19AC">
      <w:pPr>
        <w:pStyle w:val="ProductList-ClauseHeading"/>
        <w:outlineLvl w:val="4"/>
      </w:pPr>
      <w:r>
        <w:t>2.3 Consumo de PSTN do Skype for Business</w:t>
      </w:r>
    </w:p>
    <w:p w:rsidR="001C44FD" w:rsidRDefault="005D19AC">
      <w:pPr>
        <w:pStyle w:val="ProductList-Body"/>
      </w:pPr>
      <w:r>
        <w:t>Os serviços de Consumo de PSTN Empresarial requer um pagamento inicial por meio do Portal de Administração do Office 365.A Microsoft faturará o Cliente ou seu revendedor imediatamente para cada transação, incluindo, se a renovação automática estiver habilitada, sempre que o saldo mínimo for atingido.Quaisquer fundos que o cliente aloque para os serviços de Consumo de PSTN do Skype for Business poderão ser usados para os referidos serviços, e quaisquer fundos não usados em 12 meses contados da data da transação serão perdidos.</w:t>
      </w:r>
    </w:p>
    <w:p w:rsidR="001C44FD" w:rsidRDefault="001C44FD">
      <w:pPr>
        <w:pStyle w:val="ProductList-Body"/>
      </w:pPr>
    </w:p>
    <w:p w:rsidR="001C44FD" w:rsidRDefault="005D19AC">
      <w:pPr>
        <w:pStyle w:val="ProductList-Body"/>
      </w:pPr>
      <w:r>
        <w:t>Os encargos de uso se basearão nas taxas publicadas pela Microsoft quando os serviços são usados.Os serviços de Consumo de PSTN do Skype for Business são isentos de preços fixos, não obstante nenhuma preferência a preços fixos segundo os termos do contrato de licenciamento por volume aplicável.</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291" w:name="_Sec1217"/>
      <w:r>
        <w:t>Workplace Analytics</w:t>
      </w:r>
      <w:bookmarkEnd w:id="291"/>
      <w:r>
        <w:fldChar w:fldCharType="begin"/>
      </w:r>
      <w:r>
        <w:instrText xml:space="preserve"> TC "</w:instrText>
      </w:r>
      <w:bookmarkStart w:id="292" w:name="_Toc488861762"/>
      <w:r>
        <w:instrText>Workplace Analytics</w:instrText>
      </w:r>
      <w:bookmarkEnd w:id="292"/>
      <w:r>
        <w:instrText>" \l 3</w:instrText>
      </w:r>
      <w:r>
        <w:fldChar w:fldCharType="end"/>
      </w:r>
    </w:p>
    <w:p w:rsidR="001C44FD" w:rsidRDefault="005D19AC">
      <w:pPr>
        <w:pStyle w:val="ProductList-Offering1SubSection"/>
        <w:outlineLvl w:val="3"/>
      </w:pPr>
      <w:bookmarkStart w:id="293" w:name="_Sec1218"/>
      <w:r>
        <w:t>Disponibilidade do Produto</w:t>
      </w:r>
      <w:bookmarkEnd w:id="293"/>
    </w:p>
    <w:tbl>
      <w:tblPr>
        <w:tblStyle w:val="PURTable"/>
        <w:tblW w:w="0" w:type="dxa"/>
        <w:tblLook w:val="04A0" w:firstRow="1" w:lastRow="0" w:firstColumn="1" w:lastColumn="0" w:noHBand="0" w:noVBand="1"/>
      </w:tblPr>
      <w:tblGrid>
        <w:gridCol w:w="4342"/>
        <w:gridCol w:w="914"/>
        <w:gridCol w:w="782"/>
        <w:gridCol w:w="797"/>
        <w:gridCol w:w="707"/>
        <w:gridCol w:w="829"/>
        <w:gridCol w:w="822"/>
        <w:gridCol w:w="801"/>
        <w:gridCol w:w="790"/>
      </w:tblGrid>
      <w:tr w:rsidR="001C44F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C44FD" w:rsidRDefault="005D19AC">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900" w:type="dxa"/>
            <w:tcBorders>
              <w:top w:val="none" w:sz="4" w:space="0" w:color="BFBFBF"/>
              <w:left w:val="none" w:sz="4" w:space="0" w:color="000000"/>
              <w:bottom w:val="none" w:sz="4" w:space="0" w:color="7F7F7F"/>
              <w:right w:val="none" w:sz="4" w:space="0" w:color="000000"/>
            </w:tcBorders>
          </w:tcPr>
          <w:p w:rsidR="001C44FD" w:rsidRDefault="005D19AC">
            <w:pPr>
              <w:pStyle w:val="ProductList-TableBody"/>
            </w:pPr>
            <w:r>
              <w:t>Workplace Analytics</w:t>
            </w:r>
            <w:r>
              <w:fldChar w:fldCharType="begin"/>
            </w:r>
            <w:r>
              <w:instrText xml:space="preserve"> XE "Workplace Analytics" </w:instrText>
            </w:r>
            <w:r>
              <w:fldChar w:fldCharType="end"/>
            </w:r>
            <w:r>
              <w:t xml:space="preserve"> (SL de Usuário)</w:t>
            </w:r>
          </w:p>
        </w:tc>
        <w:tc>
          <w:tcPr>
            <w:tcW w:w="980" w:type="dxa"/>
            <w:tcBorders>
              <w:top w:val="single" w:sz="6" w:space="0" w:color="FFFFFF"/>
              <w:left w:val="none" w:sz="4" w:space="0" w:color="000000"/>
              <w:bottom w:val="none" w:sz="4" w:space="0" w:color="7F7F7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294" w:name="_Sec1219"/>
      <w:r>
        <w:t>Condições do Produto</w:t>
      </w:r>
      <w:bookmarkEnd w:id="294"/>
    </w:p>
    <w:tbl>
      <w:tblPr>
        <w:tblStyle w:val="PURTable"/>
        <w:tblW w:w="0" w:type="dxa"/>
        <w:tblLook w:val="04A0" w:firstRow="1" w:lastRow="0" w:firstColumn="1" w:lastColumn="0" w:noHBand="0" w:noVBand="1"/>
      </w:tblPr>
      <w:tblGrid>
        <w:gridCol w:w="3608"/>
        <w:gridCol w:w="3599"/>
        <w:gridCol w:w="3583"/>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GroupHeading"/>
        <w:outlineLvl w:val="1"/>
      </w:pPr>
      <w:bookmarkStart w:id="295" w:name="_Sec635"/>
      <w:r>
        <w:t>Outros Serviços Online</w:t>
      </w:r>
      <w:bookmarkEnd w:id="295"/>
      <w:r>
        <w:fldChar w:fldCharType="begin"/>
      </w:r>
      <w:r>
        <w:instrText xml:space="preserve"> TC "</w:instrText>
      </w:r>
      <w:bookmarkStart w:id="296" w:name="_Toc488861763"/>
      <w:r>
        <w:instrText>Outros Serviços Online</w:instrText>
      </w:r>
      <w:bookmarkEnd w:id="296"/>
      <w:r>
        <w:instrText>" \l 2</w:instrText>
      </w:r>
      <w:r>
        <w:fldChar w:fldCharType="end"/>
      </w:r>
    </w:p>
    <w:p w:rsidR="001C44FD" w:rsidRDefault="005D19AC">
      <w:pPr>
        <w:pStyle w:val="ProductList-Offering2HeadingNoBorder"/>
        <w:outlineLvl w:val="2"/>
      </w:pPr>
      <w:bookmarkStart w:id="297" w:name="_Sec670"/>
      <w:r>
        <w:t>Bing Mapas</w:t>
      </w:r>
      <w:bookmarkEnd w:id="297"/>
      <w:r>
        <w:fldChar w:fldCharType="begin"/>
      </w:r>
      <w:r>
        <w:instrText xml:space="preserve"> TC "</w:instrText>
      </w:r>
      <w:bookmarkStart w:id="298" w:name="_Toc488861764"/>
      <w:r>
        <w:instrText>Bing Mapas</w:instrText>
      </w:r>
      <w:bookmarkEnd w:id="298"/>
      <w:r>
        <w:instrText>" \l 3</w:instrText>
      </w:r>
      <w:r>
        <w:fldChar w:fldCharType="end"/>
      </w:r>
    </w:p>
    <w:p w:rsidR="001C44FD" w:rsidRDefault="005D19AC">
      <w:pPr>
        <w:pStyle w:val="ProductList-Offering1SubSection"/>
        <w:outlineLvl w:val="3"/>
      </w:pPr>
      <w:bookmarkStart w:id="299" w:name="_Sec726"/>
      <w:r>
        <w:t>1.Disponibilidade do Produto</w:t>
      </w:r>
      <w:bookmarkEnd w:id="299"/>
    </w:p>
    <w:tbl>
      <w:tblPr>
        <w:tblStyle w:val="PURTable"/>
        <w:tblW w:w="0" w:type="dxa"/>
        <w:tblLook w:val="04A0" w:firstRow="1" w:lastRow="0" w:firstColumn="1" w:lastColumn="0" w:noHBand="0" w:noVBand="1"/>
      </w:tblPr>
      <w:tblGrid>
        <w:gridCol w:w="4463"/>
        <w:gridCol w:w="809"/>
        <w:gridCol w:w="778"/>
        <w:gridCol w:w="794"/>
        <w:gridCol w:w="705"/>
        <w:gridCol w:w="828"/>
        <w:gridCol w:w="821"/>
        <w:gridCol w:w="799"/>
        <w:gridCol w:w="787"/>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rPr>
                <w:color w:val="000000"/>
              </w:rPr>
              <w:lastRenderedPageBreak/>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Assinatura Mensal da Plataforma de Gerenciamento de Ativos Móveis</w:t>
            </w:r>
            <w:r>
              <w:fldChar w:fldCharType="begin"/>
            </w:r>
            <w:r>
              <w:instrText xml:space="preserve"> XE "Assinatura Mensal da Plataforma de Gerenciamento de Ativos Móveis"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Assinaturas Mensais de Gerenciamento de Ativos Móveis Por Ativos</w:t>
            </w:r>
            <w:r>
              <w:fldChar w:fldCharType="begin"/>
            </w:r>
            <w:r>
              <w:instrText xml:space="preserve"> XE "Assinaturas Mensais de Gerenciamento de Ativos Móveis Por Ativos"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5D19AC">
      <w:pPr>
        <w:pStyle w:val="ProductList-Offering1SubSection"/>
        <w:outlineLvl w:val="3"/>
      </w:pPr>
      <w:bookmarkStart w:id="300" w:name="_Sec781"/>
      <w:r>
        <w:t>2.Condições do Produto</w:t>
      </w:r>
      <w:bookmarkEnd w:id="300"/>
    </w:p>
    <w:tbl>
      <w:tblPr>
        <w:tblStyle w:val="PURTable"/>
        <w:tblW w:w="0" w:type="dxa"/>
        <w:tblLook w:val="04A0" w:firstRow="1" w:lastRow="0" w:firstColumn="1" w:lastColumn="0" w:noHBand="0" w:noVBand="1"/>
      </w:tblPr>
      <w:tblGrid>
        <w:gridCol w:w="3596"/>
        <w:gridCol w:w="3608"/>
        <w:gridCol w:w="358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Transações Faturáveis</w:t>
      </w:r>
    </w:p>
    <w:p w:rsidR="001C44FD" w:rsidRDefault="005D19AC">
      <w:pPr>
        <w:pStyle w:val="ProductList-Body"/>
      </w:pPr>
      <w:r>
        <w:t>Cada oferta de SL Complementar de Uso de Site Público do Bing Mapas e SL Complementar de Uso de Site Interno do Bing Mapas qualifica o Cliente para um determinado número de Transações Faturáveis especificadas no nome do Produto.Na data do término do registro ou da assinatura, todas as Transações Faturáveis não usadas e compradas serão perdidas.</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301" w:name="_Sec674"/>
      <w:r>
        <w:t>Plataforma de Aplicativos Comerciais</w:t>
      </w:r>
      <w:bookmarkEnd w:id="301"/>
      <w:r>
        <w:fldChar w:fldCharType="begin"/>
      </w:r>
      <w:r>
        <w:instrText xml:space="preserve"> TC "</w:instrText>
      </w:r>
      <w:bookmarkStart w:id="302" w:name="_Toc488861765"/>
      <w:r>
        <w:instrText>Plataforma de Aplicativos Comerciais</w:instrText>
      </w:r>
      <w:bookmarkEnd w:id="302"/>
      <w:r>
        <w:instrText>" \l 3</w:instrText>
      </w:r>
      <w:r>
        <w:fldChar w:fldCharType="end"/>
      </w:r>
    </w:p>
    <w:p w:rsidR="001C44FD" w:rsidRDefault="005D19AC">
      <w:pPr>
        <w:pStyle w:val="ProductList-Offering1SubSection"/>
        <w:outlineLvl w:val="3"/>
      </w:pPr>
      <w:bookmarkStart w:id="303" w:name="_Sec730"/>
      <w:r>
        <w:t>1.Disponibilidade do Produto</w:t>
      </w:r>
      <w:bookmarkEnd w:id="303"/>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2B2B2"/>
              <w:right w:val="none" w:sz="4" w:space="0" w:color="6E6E6E"/>
            </w:tcBorders>
          </w:tcPr>
          <w:p w:rsidR="001C44FD" w:rsidRDefault="005D19AC">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Plano 1 do Microsoft PowerApps</w:t>
            </w:r>
            <w:r>
              <w:fldChar w:fldCharType="begin"/>
            </w:r>
            <w:r>
              <w:instrText xml:space="preserve"> XE "Plano 1 do Microsoft PowerApps"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Plano 2 do Microsoft PowerApps</w:t>
            </w:r>
            <w:r>
              <w:fldChar w:fldCharType="begin"/>
            </w:r>
            <w:r>
              <w:instrText xml:space="preserve"> XE "Plano 2 do Microsoft PowerApps"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Microsoft Stream Plano 1</w:t>
            </w:r>
            <w:r>
              <w:fldChar w:fldCharType="begin"/>
            </w:r>
            <w:r>
              <w:instrText xml:space="preserve"> XE "Microsoft Stream Plano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Microsoft Stream Plano 2</w:t>
            </w:r>
            <w:r>
              <w:fldChar w:fldCharType="begin"/>
            </w:r>
            <w:r>
              <w:instrText xml:space="preserve"> XE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Complemento do Microsoft Stream Plano 2</w:t>
            </w:r>
            <w:r>
              <w:fldChar w:fldCharType="begin"/>
            </w:r>
            <w:r>
              <w:instrText xml:space="preserve"> XE "Complemento do Microsoft Stream Plano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Complemento de Armazenamento do Microsoft Stream (500 GB)</w:t>
            </w:r>
            <w:r>
              <w:fldChar w:fldCharType="begin"/>
            </w:r>
            <w:r>
              <w:instrText xml:space="preserve"> XE "Complemento de Armazenamento do Microsoft Stream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Power BI Premium EM1</w:t>
            </w:r>
            <w:r>
              <w:fldChar w:fldCharType="begin"/>
            </w:r>
            <w:r>
              <w:instrText xml:space="preserve"> XE "Power BI Premium EM1"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Power BI Premium EM1 A</w:t>
            </w:r>
            <w:r>
              <w:fldChar w:fldCharType="begin"/>
            </w:r>
            <w:r>
              <w:instrText xml:space="preserve"> XE "Power BI Premium EM1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Power BI Premium EM2</w:t>
            </w:r>
            <w:r>
              <w:fldChar w:fldCharType="begin"/>
            </w:r>
            <w:r>
              <w:instrText xml:space="preserve"> XE "Power BI Premium EM2"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Power BI Premium EM2 A</w:t>
            </w:r>
            <w:r>
              <w:fldChar w:fldCharType="begin"/>
            </w:r>
            <w:r>
              <w:instrText xml:space="preserve"> XE "Power BI Premium EM2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Power BI Premium EM3</w:t>
            </w:r>
            <w:r>
              <w:fldChar w:fldCharType="begin"/>
            </w:r>
            <w:r>
              <w:instrText xml:space="preserve"> XE "Power BI Premium EM3"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Power BI Premium EM3 A</w:t>
            </w:r>
            <w:r>
              <w:fldChar w:fldCharType="begin"/>
            </w:r>
            <w:r>
              <w:instrText xml:space="preserve"> XE "Power BI Premium EM3 A"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5020" w:type="dxa"/>
            <w:tcBorders>
              <w:top w:val="dashed" w:sz="4" w:space="0" w:color="B2B2B2"/>
              <w:left w:val="none" w:sz="4" w:space="0" w:color="6E6E6E"/>
              <w:bottom w:val="dashed" w:sz="4" w:space="0" w:color="B2B2B2"/>
              <w:right w:val="none" w:sz="4" w:space="0" w:color="6E6E6E"/>
            </w:tcBorders>
          </w:tcPr>
          <w:p w:rsidR="001C44FD" w:rsidRDefault="005D19AC">
            <w:pPr>
              <w:pStyle w:val="ProductList-TableBody"/>
            </w:pPr>
            <w:r>
              <w:t>Power BI Premium Promo</w:t>
            </w:r>
            <w:r>
              <w:fldChar w:fldCharType="begin"/>
            </w:r>
            <w:r>
              <w:instrText xml:space="preserve"> XE "Power BI Premium Promo"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5020" w:type="dxa"/>
            <w:tcBorders>
              <w:top w:val="dashed" w:sz="4" w:space="0" w:color="B2B2B2"/>
              <w:left w:val="none" w:sz="4" w:space="0" w:color="6E6E6E"/>
              <w:bottom w:val="dashed" w:sz="4" w:space="0" w:color="BFBFBF"/>
              <w:right w:val="none" w:sz="4" w:space="0" w:color="6E6E6E"/>
            </w:tcBorders>
          </w:tcPr>
          <w:p w:rsidR="001C44FD" w:rsidRDefault="005D19AC">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304" w:name="_Sec785"/>
      <w:r>
        <w:lastRenderedPageBreak/>
        <w:t>2.Condições do Produto</w:t>
      </w:r>
      <w:bookmarkEnd w:id="304"/>
    </w:p>
    <w:tbl>
      <w:tblPr>
        <w:tblStyle w:val="PURTable"/>
        <w:tblW w:w="0" w:type="dxa"/>
        <w:tblLook w:val="04A0" w:firstRow="1" w:lastRow="0" w:firstColumn="1" w:lastColumn="0" w:noHBand="0" w:noVBand="1"/>
      </w:tblPr>
      <w:tblGrid>
        <w:gridCol w:w="3613"/>
        <w:gridCol w:w="3600"/>
        <w:gridCol w:w="3577"/>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:Flow, PowerApps, Stream</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:Power BI Pro</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Power BI Report Server - Instâncias em Execução</w:t>
      </w:r>
    </w:p>
    <w:p w:rsidR="001C44FD" w:rsidRDefault="005D19AC">
      <w:pPr>
        <w:pStyle w:val="ProductList-Body"/>
      </w:pPr>
      <w:r>
        <w:t xml:space="preserve">Para cada licença de assinatura do Microsoft Power BI Premium que inclui o Power BI Report Server, o Cliente poderá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Power BI Report Server em uma série de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até 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ou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Núcleos Virtuais</w:t>
      </w:r>
      <w:r>
        <w:fldChar w:fldCharType="end"/>
      </w:r>
      <w:r>
        <w:t xml:space="preserve"> incluídos sob seu plano do Power BI Premium, sujeito a um mínimo de quatro núcleos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ou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.Se algum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o Cliente precisará de uma licença de assinatura adicional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Segmento de Hardware</w:t>
      </w:r>
      <w:r>
        <w:fldChar w:fldCharType="end"/>
      </w:r>
      <w:r>
        <w:t xml:space="preserve"> adicional mapeado para esse </w:t>
      </w:r>
      <w:r>
        <w:fldChar w:fldCharType="begin"/>
      </w:r>
      <w:r>
        <w:instrText xml:space="preserve"> AutoTextList   \s NoStyle \t "Núcleo Virtual é a unidade de energia de processamento de um sistema de hardware virtual.Núcleo Virtual é a representação virtual de um ou mais segmentos de hardware." </w:instrText>
      </w:r>
      <w:r>
        <w:fldChar w:fldCharType="separate"/>
      </w:r>
      <w:r>
        <w:rPr>
          <w:color w:val="0563C1"/>
        </w:rPr>
        <w:t>Núcleo Virtual</w:t>
      </w:r>
      <w:r>
        <w:fldChar w:fldCharType="end"/>
      </w:r>
      <w:r>
        <w:t>.</w:t>
      </w:r>
    </w:p>
    <w:p w:rsidR="001C44FD" w:rsidRDefault="001C44FD">
      <w:pPr>
        <w:pStyle w:val="ProductList-Body"/>
      </w:pPr>
    </w:p>
    <w:p w:rsidR="001C44FD" w:rsidRDefault="005D19AC">
      <w:pPr>
        <w:pStyle w:val="ProductList-ClauseHeading"/>
        <w:outlineLvl w:val="4"/>
      </w:pPr>
      <w:r>
        <w:t>2.2 Power BI Report Server - Compartilhamento de Conteúdo</w:t>
      </w:r>
    </w:p>
    <w:p w:rsidR="001C44FD" w:rsidRDefault="005D19AC">
      <w:pPr>
        <w:pStyle w:val="ProductList-Body"/>
      </w:pPr>
      <w:r>
        <w:t>É necessária uma SL de Usuário do Power BI Pro para publicar relatórios compartilhados do Power BI usando o Power BI Report Server.</w:t>
      </w:r>
    </w:p>
    <w:p w:rsidR="001C44FD" w:rsidRDefault="001C44FD">
      <w:pPr>
        <w:pStyle w:val="ProductList-Body"/>
      </w:pPr>
    </w:p>
    <w:p w:rsidR="001C44FD" w:rsidRDefault="005D19AC">
      <w:pPr>
        <w:pStyle w:val="ProductList-ClauseHeading"/>
        <w:outlineLvl w:val="4"/>
      </w:pPr>
      <w:r>
        <w:t>2.3 Tecnologia SQL Server</w:t>
      </w:r>
    </w:p>
    <w:p w:rsidR="001C44FD" w:rsidRDefault="005D19AC">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Power BI Report Server pode ser executado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Power BI Report Server e a qualquer outro produto que inclua o software de banco de dados SQL Server.</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305" w:name="_Sec1209"/>
      <w:r>
        <w:t>Kaizala</w:t>
      </w:r>
      <w:bookmarkEnd w:id="305"/>
      <w:r>
        <w:fldChar w:fldCharType="begin"/>
      </w:r>
      <w:r>
        <w:instrText xml:space="preserve"> TC "</w:instrText>
      </w:r>
      <w:bookmarkStart w:id="306" w:name="_Toc488861766"/>
      <w:r>
        <w:instrText>Kaizala</w:instrText>
      </w:r>
      <w:bookmarkEnd w:id="306"/>
      <w:r>
        <w:instrText>" \l 3</w:instrText>
      </w:r>
      <w:r>
        <w:fldChar w:fldCharType="end"/>
      </w:r>
    </w:p>
    <w:p w:rsidR="001C44FD" w:rsidRDefault="005D19AC">
      <w:pPr>
        <w:pStyle w:val="ProductList-Offering1SubSection"/>
        <w:outlineLvl w:val="3"/>
      </w:pPr>
      <w:bookmarkStart w:id="307" w:name="_Sec1210"/>
      <w:r>
        <w:t>1.Disponibilidade do Produto</w:t>
      </w:r>
      <w:bookmarkEnd w:id="307"/>
    </w:p>
    <w:tbl>
      <w:tblPr>
        <w:tblStyle w:val="PURTable"/>
        <w:tblW w:w="0" w:type="dxa"/>
        <w:tblLook w:val="04A0" w:firstRow="1" w:lastRow="0" w:firstColumn="1" w:lastColumn="0" w:noHBand="0" w:noVBand="1"/>
      </w:tblPr>
      <w:tblGrid>
        <w:gridCol w:w="4329"/>
        <w:gridCol w:w="915"/>
        <w:gridCol w:w="783"/>
        <w:gridCol w:w="798"/>
        <w:gridCol w:w="707"/>
        <w:gridCol w:w="830"/>
        <w:gridCol w:w="823"/>
        <w:gridCol w:w="802"/>
        <w:gridCol w:w="797"/>
      </w:tblGrid>
      <w:tr w:rsidR="001C44F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C44FD" w:rsidRDefault="005D19AC">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900" w:type="dxa"/>
            <w:tcBorders>
              <w:top w:val="none" w:sz="4" w:space="0" w:color="BFBFBF"/>
              <w:left w:val="none" w:sz="4" w:space="0" w:color="000000"/>
              <w:bottom w:val="none" w:sz="4" w:space="0" w:color="7F7F7F"/>
              <w:right w:val="none" w:sz="4" w:space="0" w:color="000000"/>
            </w:tcBorders>
          </w:tcPr>
          <w:p w:rsidR="001C44FD" w:rsidRDefault="005D19AC">
            <w:pPr>
              <w:pStyle w:val="ProductList-TableBody"/>
            </w:pPr>
            <w:r>
              <w:t>Kaizala</w:t>
            </w:r>
            <w:r>
              <w:fldChar w:fldCharType="begin"/>
            </w:r>
            <w:r>
              <w:instrText xml:space="preserve"> XE "Kaizala" </w:instrText>
            </w:r>
            <w:r>
              <w:fldChar w:fldCharType="end"/>
            </w:r>
            <w:r>
              <w:t xml:space="preserve"> (SL de Usuário)</w:t>
            </w:r>
          </w:p>
        </w:tc>
        <w:tc>
          <w:tcPr>
            <w:tcW w:w="980" w:type="dxa"/>
            <w:tcBorders>
              <w:top w:val="single" w:sz="6" w:space="0" w:color="FFFFFF"/>
              <w:left w:val="none" w:sz="4" w:space="0" w:color="000000"/>
              <w:bottom w:val="none" w:sz="4" w:space="0" w:color="7F7F7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308" w:name="_Sec1211"/>
      <w:r>
        <w:t>2.Condições do Produto</w:t>
      </w:r>
      <w:bookmarkEnd w:id="308"/>
    </w:p>
    <w:tbl>
      <w:tblPr>
        <w:tblStyle w:val="PURTable"/>
        <w:tblW w:w="0" w:type="dxa"/>
        <w:tblLook w:val="04A0" w:firstRow="1" w:lastRow="0" w:firstColumn="1" w:lastColumn="0" w:noHBand="0" w:noVBand="1"/>
      </w:tblPr>
      <w:tblGrid>
        <w:gridCol w:w="3592"/>
        <w:gridCol w:w="3616"/>
        <w:gridCol w:w="358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Disponibilidade Geográfica</w:t>
      </w:r>
    </w:p>
    <w:p w:rsidR="001C44FD" w:rsidRDefault="005D19AC">
      <w:pPr>
        <w:pStyle w:val="ProductList-Body"/>
      </w:pPr>
      <w:r>
        <w:t>O Kaizala só está disponível na Índia.</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309" w:name="_Sec1206"/>
      <w:r>
        <w:t>Microsoft Cloud App Security</w:t>
      </w:r>
      <w:bookmarkEnd w:id="309"/>
      <w:r>
        <w:fldChar w:fldCharType="begin"/>
      </w:r>
      <w:r>
        <w:instrText xml:space="preserve"> TC "</w:instrText>
      </w:r>
      <w:bookmarkStart w:id="310" w:name="_Toc488861767"/>
      <w:r>
        <w:instrText>Microsoft Cloud App Security</w:instrText>
      </w:r>
      <w:bookmarkEnd w:id="310"/>
      <w:r>
        <w:instrText>" \l 3</w:instrText>
      </w:r>
      <w:r>
        <w:fldChar w:fldCharType="end"/>
      </w:r>
    </w:p>
    <w:p w:rsidR="001C44FD" w:rsidRDefault="005D19AC">
      <w:pPr>
        <w:pStyle w:val="ProductList-Offering1SubSection"/>
        <w:outlineLvl w:val="3"/>
      </w:pPr>
      <w:bookmarkStart w:id="311" w:name="_Sec1207"/>
      <w:r>
        <w:t>1.Disponibilidade do Produto</w:t>
      </w:r>
      <w:bookmarkEnd w:id="311"/>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1C44F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C44FD" w:rsidRDefault="005D19AC">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900" w:type="dxa"/>
            <w:tcBorders>
              <w:top w:val="none" w:sz="4" w:space="0" w:color="BFBFBF"/>
              <w:left w:val="none" w:sz="4" w:space="0" w:color="000000"/>
              <w:bottom w:val="dashed" w:sz="4" w:space="0" w:color="7F7F7F"/>
              <w:right w:val="none" w:sz="4" w:space="0" w:color="000000"/>
            </w:tcBorders>
          </w:tcPr>
          <w:p w:rsidR="001C44FD" w:rsidRDefault="005D19AC">
            <w:pPr>
              <w:pStyle w:val="ProductList-TableBody"/>
            </w:pPr>
            <w:r>
              <w:t>Microsoft Cloud App Security</w:t>
            </w:r>
            <w:r>
              <w:fldChar w:fldCharType="begin"/>
            </w:r>
            <w:r>
              <w:instrText xml:space="preserve"> XE "Microsoft Cloud App Security"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900" w:type="dxa"/>
            <w:tcBorders>
              <w:top w:val="dashed" w:sz="4" w:space="0" w:color="7F7F7F"/>
              <w:left w:val="none" w:sz="4" w:space="0" w:color="6E6E6E"/>
              <w:bottom w:val="none" w:sz="4" w:space="0" w:color="7F7F7F"/>
              <w:right w:val="none" w:sz="4" w:space="0" w:color="6E6E6E"/>
            </w:tcBorders>
          </w:tcPr>
          <w:p w:rsidR="001C44FD" w:rsidRDefault="005D19AC">
            <w:pPr>
              <w:pStyle w:val="ProductList-TableBody"/>
            </w:pPr>
            <w:r>
              <w:t>Microsoft Cloud App Security K</w:t>
            </w:r>
            <w:r>
              <w:fldChar w:fldCharType="begin"/>
            </w:r>
            <w:r>
              <w:instrText xml:space="preserve"> XE "Microsoft Cloud App Security K" </w:instrText>
            </w:r>
            <w:r>
              <w:fldChar w:fldCharType="end"/>
            </w:r>
            <w:r>
              <w:t xml:space="preserve"> (SL de Usuário)</w:t>
            </w:r>
          </w:p>
        </w:tc>
        <w:tc>
          <w:tcPr>
            <w:tcW w:w="980" w:type="dxa"/>
            <w:tcBorders>
              <w:top w:val="dashed" w:sz="4" w:space="0" w:color="7F7F7F"/>
              <w:left w:val="none" w:sz="4" w:space="0" w:color="6E6E6E"/>
              <w:bottom w:val="none" w:sz="4" w:space="0" w:color="7F7F7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bl>
    <w:p w:rsidR="001C44FD" w:rsidRDefault="001C44FD">
      <w:pPr>
        <w:pStyle w:val="ProductList-Body"/>
      </w:pPr>
    </w:p>
    <w:p w:rsidR="001C44FD" w:rsidRDefault="005D19AC">
      <w:pPr>
        <w:pStyle w:val="ProductList-Offering1SubSection"/>
        <w:outlineLvl w:val="3"/>
      </w:pPr>
      <w:bookmarkStart w:id="312" w:name="_Sec1208"/>
      <w:r>
        <w:t>2.Condições do Produto</w:t>
      </w:r>
      <w:bookmarkEnd w:id="312"/>
    </w:p>
    <w:tbl>
      <w:tblPr>
        <w:tblStyle w:val="PURTable"/>
        <w:tblW w:w="0" w:type="dxa"/>
        <w:tblLook w:val="04A0" w:firstRow="1" w:lastRow="0" w:firstColumn="1" w:lastColumn="0" w:noHBand="0" w:noVBand="1"/>
      </w:tblPr>
      <w:tblGrid>
        <w:gridCol w:w="3597"/>
        <w:gridCol w:w="3623"/>
        <w:gridCol w:w="357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"Pré-requisitos:Indica que determinadas condições adicionais sejam atendidas para a compra de licenças do Produto." </w:instrText>
            </w:r>
            <w:r>
              <w:fldChar w:fldCharType="separate"/>
            </w:r>
            <w:r>
              <w:rPr>
                <w:color w:val="0563C1"/>
              </w:rPr>
              <w:t>Pré-requisitos</w:t>
            </w:r>
            <w:r>
              <w:fldChar w:fldCharType="end"/>
            </w:r>
            <w:r>
              <w:t>:Operations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"Isenção de Usuários Qualificados:isenção aplicável a usuários que acessam os Produtos exclusivamente sob uma dessas licenças.(Consulte o Glossário para obter a definição completa)" </w:instrText>
            </w:r>
            <w:r>
              <w:fldChar w:fldCharType="separate"/>
            </w:r>
            <w:r>
              <w:rPr>
                <w:color w:val="0563C1"/>
              </w:rPr>
              <w:t>Isenção de Usuários Qualificados</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Redução (SCE):Produtos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44FD" w:rsidRDefault="001C44FD">
            <w:pPr>
              <w:pStyle w:val="ProductList-TableBody"/>
            </w:pPr>
          </w:p>
        </w:tc>
      </w:tr>
    </w:tbl>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313" w:name="_Sec630"/>
      <w:r>
        <w:t>Microsoft Intune</w:t>
      </w:r>
      <w:bookmarkEnd w:id="313"/>
      <w:r>
        <w:fldChar w:fldCharType="begin"/>
      </w:r>
      <w:r>
        <w:instrText xml:space="preserve"> TC "</w:instrText>
      </w:r>
      <w:bookmarkStart w:id="314" w:name="_Toc488861768"/>
      <w:r>
        <w:instrText>Microsoft Intune</w:instrText>
      </w:r>
      <w:bookmarkEnd w:id="314"/>
      <w:r>
        <w:instrText>" \l 3</w:instrText>
      </w:r>
      <w:r>
        <w:fldChar w:fldCharType="end"/>
      </w:r>
    </w:p>
    <w:p w:rsidR="001C44FD" w:rsidRDefault="005D19AC">
      <w:pPr>
        <w:pStyle w:val="ProductList-Offering1SubSection"/>
        <w:outlineLvl w:val="3"/>
      </w:pPr>
      <w:bookmarkStart w:id="315" w:name="_Sec714"/>
      <w:r>
        <w:t>1.Disponibilidade do Produto</w:t>
      </w:r>
      <w:bookmarkEnd w:id="315"/>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1C44FD">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C44FD" w:rsidRDefault="005D19AC">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4900" w:type="dxa"/>
            <w:tcBorders>
              <w:top w:val="none" w:sz="4" w:space="0" w:color="BFBFBF"/>
              <w:left w:val="none" w:sz="4" w:space="0" w:color="000000"/>
              <w:bottom w:val="dashed" w:sz="4" w:space="0" w:color="7F7F7F"/>
              <w:right w:val="none" w:sz="4" w:space="0" w:color="000000"/>
            </w:tcBorders>
          </w:tcPr>
          <w:p w:rsidR="001C44FD" w:rsidRDefault="005D19AC">
            <w:pPr>
              <w:pStyle w:val="ProductList-TableBody"/>
            </w:pPr>
            <w:r>
              <w:t>Complemento do Microsoft Intune</w:t>
            </w:r>
            <w:r>
              <w:fldChar w:fldCharType="begin"/>
            </w:r>
            <w:r>
              <w:instrText xml:space="preserve"> XE "Complemento do Microsoft Intune" </w:instrText>
            </w:r>
            <w:r>
              <w:fldChar w:fldCharType="end"/>
            </w:r>
            <w:r>
              <w:t xml:space="preserve"> (SL de Usuário, SL de Dispositivo)</w:t>
            </w:r>
          </w:p>
        </w:tc>
        <w:tc>
          <w:tcPr>
            <w:tcW w:w="980" w:type="dxa"/>
            <w:tcBorders>
              <w:top w:val="single" w:sz="6" w:space="0" w:color="FFFFFF"/>
              <w:left w:val="none" w:sz="4" w:space="0" w:color="000000"/>
              <w:bottom w:val="dashed" w:sz="4" w:space="0" w:color="7F7F7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900" w:type="dxa"/>
            <w:tcBorders>
              <w:top w:val="dashed" w:sz="4" w:space="0" w:color="7F7F7F"/>
              <w:left w:val="none" w:sz="4" w:space="0" w:color="6E6E6E"/>
              <w:bottom w:val="dashed" w:sz="4" w:space="0" w:color="7F7F7F"/>
              <w:right w:val="none" w:sz="4" w:space="0" w:color="6E6E6E"/>
            </w:tcBorders>
          </w:tcPr>
          <w:p w:rsidR="001C44FD" w:rsidRDefault="005D19AC">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900" w:type="dxa"/>
            <w:tcBorders>
              <w:top w:val="dashed" w:sz="4" w:space="0" w:color="7F7F7F"/>
              <w:left w:val="none" w:sz="4" w:space="0" w:color="6E6E6E"/>
              <w:bottom w:val="dashed" w:sz="4" w:space="0" w:color="949494"/>
              <w:right w:val="none" w:sz="4" w:space="0" w:color="6E6E6E"/>
            </w:tcBorders>
          </w:tcPr>
          <w:p w:rsidR="001C44FD" w:rsidRDefault="005D19AC">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900" w:type="dxa"/>
            <w:tcBorders>
              <w:top w:val="dashed" w:sz="4" w:space="0" w:color="949494"/>
              <w:left w:val="none" w:sz="4" w:space="0" w:color="6E6E6E"/>
              <w:bottom w:val="dashed" w:sz="4" w:space="0" w:color="949494"/>
              <w:right w:val="none" w:sz="4" w:space="0" w:color="6E6E6E"/>
            </w:tcBorders>
          </w:tcPr>
          <w:p w:rsidR="001C44FD" w:rsidRDefault="005D19AC">
            <w:pPr>
              <w:pStyle w:val="ProductList-TableBody"/>
            </w:pPr>
            <w:r>
              <w:t>Microsoft Intune para EDU (SL de Dispositivo)</w:t>
            </w:r>
          </w:p>
        </w:tc>
        <w:tc>
          <w:tcPr>
            <w:tcW w:w="980" w:type="dxa"/>
            <w:tcBorders>
              <w:top w:val="dashed" w:sz="4" w:space="0" w:color="949494"/>
              <w:left w:val="none" w:sz="4" w:space="0" w:color="6E6E6E"/>
              <w:bottom w:val="dashed" w:sz="4" w:space="0" w:color="949494"/>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r>
      <w:tr w:rsidR="001C44FD">
        <w:tc>
          <w:tcPr>
            <w:tcW w:w="4900" w:type="dxa"/>
            <w:tcBorders>
              <w:top w:val="dashed" w:sz="4" w:space="0" w:color="949494"/>
              <w:left w:val="none" w:sz="4" w:space="0" w:color="6E6E6E"/>
              <w:bottom w:val="dashed" w:sz="4" w:space="0" w:color="B7B7B7"/>
              <w:right w:val="none" w:sz="4" w:space="0" w:color="6E6E6E"/>
            </w:tcBorders>
          </w:tcPr>
          <w:p w:rsidR="001C44FD" w:rsidRDefault="005D19AC">
            <w:pPr>
              <w:pStyle w:val="ProductList-TableBody"/>
            </w:pPr>
            <w:r>
              <w:t>Microsoft Intune para EDU</w:t>
            </w:r>
            <w:r>
              <w:fldChar w:fldCharType="begin"/>
            </w:r>
            <w:r>
              <w:instrText xml:space="preserve"> XE "Microsoft Intune para EDU" </w:instrText>
            </w:r>
            <w:r>
              <w:fldChar w:fldCharType="end"/>
            </w:r>
            <w:r>
              <w:t xml:space="preserve"> (SL de Usuário)</w:t>
            </w:r>
          </w:p>
        </w:tc>
        <w:tc>
          <w:tcPr>
            <w:tcW w:w="980" w:type="dxa"/>
            <w:tcBorders>
              <w:top w:val="dashed" w:sz="4" w:space="0" w:color="949494"/>
              <w:left w:val="none" w:sz="4" w:space="0" w:color="6E6E6E"/>
              <w:bottom w:val="dashed" w:sz="4" w:space="0" w:color="B7B7B7"/>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1C44FD">
        <w:tc>
          <w:tcPr>
            <w:tcW w:w="4900" w:type="dxa"/>
            <w:tcBorders>
              <w:top w:val="dashed" w:sz="4" w:space="0" w:color="B7B7B7"/>
              <w:left w:val="none" w:sz="4" w:space="0" w:color="6E6E6E"/>
              <w:bottom w:val="none" w:sz="4" w:space="0" w:color="BFBFBF"/>
              <w:right w:val="none" w:sz="4" w:space="0" w:color="6E6E6E"/>
            </w:tcBorders>
          </w:tcPr>
          <w:p w:rsidR="001C44FD" w:rsidRDefault="005D19AC">
            <w:pPr>
              <w:pStyle w:val="ProductList-TableBody"/>
            </w:pPr>
            <w:r>
              <w:t>Complemento do Microsoft Intune para EDU</w:t>
            </w:r>
            <w:r>
              <w:fldChar w:fldCharType="begin"/>
            </w:r>
            <w:r>
              <w:instrText xml:space="preserve"> XE "Complemento do Microsoft Intune para EDU" </w:instrText>
            </w:r>
            <w:r>
              <w:fldChar w:fldCharType="end"/>
            </w:r>
            <w:r>
              <w:t xml:space="preserve"> (SL de Usuário)</w:t>
            </w:r>
          </w:p>
        </w:tc>
        <w:tc>
          <w:tcPr>
            <w:tcW w:w="980" w:type="dxa"/>
            <w:tcBorders>
              <w:top w:val="dashed" w:sz="4" w:space="0" w:color="B7B7B7"/>
              <w:left w:val="none" w:sz="4" w:space="0" w:color="6E6E6E"/>
              <w:bottom w:val="none" w:sz="4" w:space="0" w:color="BFBFBF"/>
              <w:right w:val="single" w:sz="6" w:space="0" w:color="FFFFFF"/>
            </w:tcBorders>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316" w:name="_Sec769"/>
      <w:r>
        <w:t>2.Condições do Produto</w:t>
      </w:r>
      <w:bookmarkEnd w:id="316"/>
    </w:p>
    <w:tbl>
      <w:tblPr>
        <w:tblStyle w:val="PURTable"/>
        <w:tblW w:w="0" w:type="dxa"/>
        <w:tblLook w:val="04A0" w:firstRow="1" w:lastRow="0" w:firstColumn="1" w:lastColumn="0" w:noHBand="0" w:noVBand="1"/>
      </w:tblPr>
      <w:tblGrid>
        <w:gridCol w:w="3594"/>
        <w:gridCol w:w="3606"/>
        <w:gridCol w:w="359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Vigência Estendida:Os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:Todos</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Redução:Um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:Todos (exceto Microsoft Intune para EDU (SL de Dispositivo))</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Qualificados para Redução (SCE):Todos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"Benefício de Uso do Aluno:A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:Sim</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"Qualificados para Adequação (“True-Up”):uma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Microsoft Intune para EDU (SL de Dispositivo)</w:t>
      </w:r>
    </w:p>
    <w:p w:rsidR="001C44FD" w:rsidRDefault="005D19AC">
      <w:pPr>
        <w:pStyle w:val="ProductList-SubClauseHeading"/>
        <w:outlineLvl w:val="5"/>
      </w:pPr>
      <w:r>
        <w:t>2.1.1 Disponibilidade</w:t>
      </w:r>
    </w:p>
    <w:p w:rsidR="001C44FD" w:rsidRDefault="005D19AC">
      <w:pPr>
        <w:pStyle w:val="ProductList-BodyIndented"/>
      </w:pPr>
      <w:r>
        <w:t>O Microsoft Intune para EDU (SL de Dispositivo) também está disponível por meio do Contrato de Microsoft Cloud (MCA).</w:t>
      </w:r>
    </w:p>
    <w:p w:rsidR="001C44FD" w:rsidRDefault="001C44FD">
      <w:pPr>
        <w:pStyle w:val="ProductList-BodyIndented"/>
      </w:pPr>
    </w:p>
    <w:p w:rsidR="001C44FD" w:rsidRDefault="005D19AC">
      <w:pPr>
        <w:pStyle w:val="ProductList-SubClauseHeading"/>
        <w:outlineLvl w:val="5"/>
      </w:pPr>
      <w:r>
        <w:t>2.1.2 Prazo</w:t>
      </w:r>
    </w:p>
    <w:p w:rsidR="001C44FD" w:rsidRDefault="005D19AC">
      <w:pPr>
        <w:pStyle w:val="ProductList-BodyIndented"/>
      </w:pPr>
      <w:r>
        <w:t>O prazo da assinatura do Microsoft Intune para EDU (SL de Dispositivo) (“SL de Dispositivo do Intune”) é de seis anos contados a partir da data da ordem.Se uma SL de Dispositivo do Intune for além do término do contrato de licenciamento por volume do Cliente sob o qual a SL de Dispositivo do Intune foi comprada, os termos do referido contrato sobreviverão, conforme necessário, pela duração da SL de Dispositivo do Intune.</w:t>
      </w:r>
    </w:p>
    <w:p w:rsidR="001C44FD" w:rsidRDefault="001C44FD">
      <w:pPr>
        <w:pStyle w:val="ProductList-BodyIndented"/>
      </w:pPr>
    </w:p>
    <w:p w:rsidR="001C44FD" w:rsidRDefault="005D19AC">
      <w:pPr>
        <w:pStyle w:val="ProductList-SubClauseHeading"/>
        <w:outlineLvl w:val="5"/>
      </w:pPr>
      <w:r>
        <w:t>2.1.3 Reconsignação</w:t>
      </w:r>
    </w:p>
    <w:p w:rsidR="001C44FD" w:rsidRDefault="005D19AC">
      <w:pPr>
        <w:pStyle w:val="ProductList-BodyIndented"/>
      </w:pPr>
      <w:r>
        <w:t>A assinatura do Microsoft Intune para EDU (SL de Dispositivo) só pode ser reconsignada para um novo dispositivo do mesmo modelo (ou substituição fornecida pelo fabricante equivalente) mediante a falha de hardware permanente do dispositivo ao qual a SL de Dispositivo do Intune foi atribuída.</w:t>
      </w:r>
    </w:p>
    <w:p w:rsidR="001C44FD" w:rsidRDefault="001C44FD">
      <w:pPr>
        <w:pStyle w:val="ProductList-BodyIndented"/>
        <w:jc w:val="right"/>
      </w:pPr>
    </w:p>
    <w:tbl>
      <w:tblPr>
        <w:tblStyle w:val="PURTable0"/>
        <w:tblW w:w="0" w:type="dxa"/>
        <w:tblLook w:val="04A0" w:firstRow="1" w:lastRow="0" w:firstColumn="1" w:lastColumn="0" w:noHBand="0" w:noVBand="1"/>
      </w:tblPr>
      <w:tblGrid>
        <w:gridCol w:w="1044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Indented"/>
      </w:pPr>
    </w:p>
    <w:p w:rsidR="001C44FD" w:rsidRDefault="005D19AC">
      <w:pPr>
        <w:pStyle w:val="ProductList-Offering2HeadingNoBorder"/>
        <w:outlineLvl w:val="2"/>
      </w:pPr>
      <w:bookmarkStart w:id="317" w:name="_Sec672"/>
      <w:r>
        <w:t>Microsoft Learning</w:t>
      </w:r>
      <w:bookmarkEnd w:id="317"/>
      <w:r>
        <w:fldChar w:fldCharType="begin"/>
      </w:r>
      <w:r>
        <w:instrText xml:space="preserve"> TC "</w:instrText>
      </w:r>
      <w:bookmarkStart w:id="318" w:name="_Toc488861769"/>
      <w:r>
        <w:instrText>Microsoft Learning</w:instrText>
      </w:r>
      <w:bookmarkEnd w:id="318"/>
      <w:r>
        <w:instrText>" \l 3</w:instrText>
      </w:r>
      <w:r>
        <w:fldChar w:fldCharType="end"/>
      </w:r>
    </w:p>
    <w:p w:rsidR="001C44FD" w:rsidRDefault="005D19AC">
      <w:pPr>
        <w:pStyle w:val="ProductList-Offering1SubSection"/>
        <w:outlineLvl w:val="3"/>
      </w:pPr>
      <w:bookmarkStart w:id="319" w:name="_Sec728"/>
      <w:r>
        <w:t>1.Disponibilidade do Produto</w:t>
      </w:r>
      <w:bookmarkEnd w:id="319"/>
    </w:p>
    <w:tbl>
      <w:tblPr>
        <w:tblStyle w:val="PURTable"/>
        <w:tblW w:w="0" w:type="dxa"/>
        <w:tblLook w:val="04A0" w:firstRow="1" w:lastRow="0" w:firstColumn="1" w:lastColumn="0" w:noHBand="0" w:noVBand="1"/>
      </w:tblPr>
      <w:tblGrid>
        <w:gridCol w:w="4460"/>
        <w:gridCol w:w="808"/>
        <w:gridCol w:w="787"/>
        <w:gridCol w:w="793"/>
        <w:gridCol w:w="705"/>
        <w:gridCol w:w="827"/>
        <w:gridCol w:w="820"/>
        <w:gridCol w:w="798"/>
        <w:gridCol w:w="786"/>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dashed" w:sz="4" w:space="0" w:color="BFBFBF"/>
              <w:right w:val="none" w:sz="4" w:space="0" w:color="6E6E6E"/>
            </w:tcBorders>
          </w:tcPr>
          <w:p w:rsidR="001C44FD" w:rsidRDefault="005D19AC">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Licença do Site de Exame de Certificação do Microsoft Learning MTA/MCA 125</w:t>
            </w:r>
            <w:r>
              <w:fldChar w:fldCharType="begin"/>
            </w:r>
            <w:r>
              <w:instrText xml:space="preserve"> XE "Licença do Site de Exame de Certificação do Microsoft Learning MTA/MCA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dashed" w:sz="4" w:space="0" w:color="BFBFBF"/>
              <w:right w:val="none" w:sz="4" w:space="0" w:color="6E6E6E"/>
            </w:tcBorders>
          </w:tcPr>
          <w:p w:rsidR="001C44FD" w:rsidRDefault="005D19AC">
            <w:pPr>
              <w:pStyle w:val="ProductList-TableBody"/>
            </w:pPr>
            <w:r>
              <w:t>Licença do Site de Exame de Certificação do Microsoft Learning MOS/MCE 125</w:t>
            </w:r>
            <w:r>
              <w:fldChar w:fldCharType="begin"/>
            </w:r>
            <w:r>
              <w:instrText xml:space="preserve"> XE "Licença do Site de Exame de Certificação do Microsoft Learning MOS/MCE 125"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1C44FD" w:rsidRDefault="005D1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1C44FD">
        <w:tc>
          <w:tcPr>
            <w:tcW w:w="5020" w:type="dxa"/>
            <w:tcBorders>
              <w:top w:val="dashed" w:sz="4" w:space="0" w:color="BFBFBF"/>
              <w:left w:val="none" w:sz="4" w:space="0" w:color="6E6E6E"/>
              <w:bottom w:val="none" w:sz="4" w:space="0" w:color="BFBFBF"/>
              <w:right w:val="none" w:sz="4" w:space="0" w:color="6E6E6E"/>
            </w:tcBorders>
          </w:tcPr>
          <w:p w:rsidR="001C44FD" w:rsidRDefault="005D19AC">
            <w:pPr>
              <w:pStyle w:val="ProductList-TableBody"/>
            </w:pPr>
            <w:r>
              <w:t>Licença do Site de Exame de Certificação do Microsoft Learning MOS/MTA/MCE 500</w:t>
            </w:r>
            <w:r>
              <w:fldChar w:fldCharType="begin"/>
            </w:r>
            <w:r>
              <w:instrText xml:space="preserve"> XE "Licença do Site de Exame de Certificação do Microsoft Learning MOS/MTA/MCE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1C44FD" w:rsidRDefault="005D19AC">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1C44FD" w:rsidRDefault="005D19AC">
      <w:pPr>
        <w:pStyle w:val="ProductList-Offering1SubSection"/>
        <w:outlineLvl w:val="3"/>
      </w:pPr>
      <w:bookmarkStart w:id="320" w:name="_Sec783"/>
      <w:r>
        <w:t>2.Condições do Produto</w:t>
      </w:r>
      <w:bookmarkEnd w:id="320"/>
    </w:p>
    <w:tbl>
      <w:tblPr>
        <w:tblStyle w:val="PURTable"/>
        <w:tblW w:w="0" w:type="dxa"/>
        <w:tblLook w:val="04A0" w:firstRow="1" w:lastRow="0" w:firstColumn="1" w:lastColumn="0" w:noHBand="0" w:noVBand="1"/>
      </w:tblPr>
      <w:tblGrid>
        <w:gridCol w:w="3596"/>
        <w:gridCol w:w="3608"/>
        <w:gridCol w:w="3586"/>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lastRenderedPageBreak/>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Cupons</w:t>
      </w:r>
    </w:p>
    <w:p w:rsidR="001C44FD" w:rsidRDefault="005D19AC">
      <w:pPr>
        <w:pStyle w:val="ProductList-Body"/>
      </w:pPr>
      <w:r>
        <w:t>Os vouchers são fornecidos mediante a compra e expiram em 12 meses contados a partir da data de compra.</w:t>
      </w:r>
    </w:p>
    <w:p w:rsidR="001C44FD" w:rsidRDefault="001C44FD">
      <w:pPr>
        <w:pStyle w:val="ProductList-Body"/>
      </w:pPr>
    </w:p>
    <w:p w:rsidR="001C44FD" w:rsidRDefault="005D19AC">
      <w:pPr>
        <w:pStyle w:val="ProductList-ClauseHeading"/>
        <w:outlineLvl w:val="4"/>
      </w:pPr>
      <w:r>
        <w:t>2.2 Licença do Microsoft Office Specialist (MOS), Microsoft Technology Associate (MTA) e Site do Exame do Microsoft Certification Educator (MCE)</w:t>
      </w:r>
    </w:p>
    <w:p w:rsidR="001C44FD" w:rsidRDefault="005D19AC">
      <w:pPr>
        <w:pStyle w:val="ProductList-Body"/>
      </w:pPr>
      <w:r>
        <w:t xml:space="preserve">O Cliente deverá ser um centro de teste autorizado Certiport/Pearson VUE para aplicar exames MOS ou MTA 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compra.Quaisquer exames não entregues no final do período serão anulados.Clientes Acadêmicos só poderão fornecer exames de licença do site para os membros da faculdade e alunos registrados.</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2HeadingNoBorder"/>
        <w:outlineLvl w:val="2"/>
      </w:pPr>
      <w:bookmarkStart w:id="321" w:name="_Sec1148"/>
      <w:r>
        <w:t>Minecraft:Education Edition</w:t>
      </w:r>
      <w:bookmarkEnd w:id="321"/>
      <w:r>
        <w:fldChar w:fldCharType="begin"/>
      </w:r>
      <w:r>
        <w:instrText xml:space="preserve"> TC "</w:instrText>
      </w:r>
      <w:bookmarkStart w:id="322" w:name="_Toc488861770"/>
      <w:r>
        <w:instrText>Minecraft:Education Edition</w:instrText>
      </w:r>
      <w:bookmarkEnd w:id="322"/>
      <w:r>
        <w:instrText>" \l 3</w:instrText>
      </w:r>
      <w:r>
        <w:fldChar w:fldCharType="end"/>
      </w:r>
    </w:p>
    <w:p w:rsidR="001C44FD" w:rsidRDefault="005D19AC">
      <w:pPr>
        <w:pStyle w:val="ProductList-Offering1SubSection"/>
        <w:outlineLvl w:val="3"/>
      </w:pPr>
      <w:bookmarkStart w:id="323" w:name="_Sec1149"/>
      <w:r>
        <w:t>1.Disponibilidade do Produto</w:t>
      </w:r>
      <w:bookmarkEnd w:id="323"/>
    </w:p>
    <w:tbl>
      <w:tblPr>
        <w:tblStyle w:val="PURTable"/>
        <w:tblW w:w="0" w:type="dxa"/>
        <w:tblLook w:val="04A0" w:firstRow="1" w:lastRow="0" w:firstColumn="1" w:lastColumn="0" w:noHBand="0" w:noVBand="1"/>
      </w:tblPr>
      <w:tblGrid>
        <w:gridCol w:w="4471"/>
        <w:gridCol w:w="805"/>
        <w:gridCol w:w="773"/>
        <w:gridCol w:w="790"/>
        <w:gridCol w:w="703"/>
        <w:gridCol w:w="825"/>
        <w:gridCol w:w="818"/>
        <w:gridCol w:w="794"/>
        <w:gridCol w:w="805"/>
      </w:tblGrid>
      <w:tr w:rsidR="001C44FD">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"Ponto:O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44FD" w:rsidRDefault="005D19AC">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C44FD">
        <w:tc>
          <w:tcPr>
            <w:tcW w:w="5020" w:type="dxa"/>
            <w:tcBorders>
              <w:top w:val="single" w:sz="6" w:space="0" w:color="FFFFFF"/>
              <w:left w:val="none" w:sz="4" w:space="0" w:color="6E6E6E"/>
              <w:bottom w:val="none" w:sz="4" w:space="0" w:color="BFBFBF"/>
              <w:right w:val="none" w:sz="4" w:space="0" w:color="6E6E6E"/>
            </w:tcBorders>
          </w:tcPr>
          <w:p w:rsidR="001C44FD" w:rsidRDefault="005D19AC">
            <w:pPr>
              <w:pStyle w:val="ProductList-TableBody"/>
            </w:pPr>
            <w:r>
              <w:rPr>
                <w:color w:val="000000"/>
              </w:rPr>
              <w:t>Minecraft:Education Edition</w:t>
            </w:r>
            <w:r>
              <w:fldChar w:fldCharType="begin"/>
            </w:r>
            <w:r>
              <w:instrText xml:space="preserve"> XE "Minecraft:Education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44FD" w:rsidRDefault="005D19AC">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44FD" w:rsidRDefault="005D19AC">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1C44FD" w:rsidRDefault="005D19AC">
      <w:pPr>
        <w:pStyle w:val="ProductList-Offering1SubSection"/>
        <w:outlineLvl w:val="3"/>
      </w:pPr>
      <w:bookmarkStart w:id="324" w:name="_Sec1150"/>
      <w:r>
        <w:t>2.Condições do Produto</w:t>
      </w:r>
      <w:bookmarkEnd w:id="324"/>
    </w:p>
    <w:tbl>
      <w:tblPr>
        <w:tblStyle w:val="PURTable"/>
        <w:tblW w:w="0" w:type="dxa"/>
        <w:tblLook w:val="04A0" w:firstRow="1" w:lastRow="0" w:firstColumn="1" w:lastColumn="0" w:noHBand="0" w:noVBand="1"/>
      </w:tblPr>
      <w:tblGrid>
        <w:gridCol w:w="3592"/>
        <w:gridCol w:w="3616"/>
        <w:gridCol w:w="3582"/>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"Termos de Serviço:Termos e condições que regem o uso de um Produto de Serviço Online." </w:instrText>
            </w:r>
            <w:r>
              <w:fldChar w:fldCharType="separate"/>
            </w:r>
            <w:r>
              <w:rPr>
                <w:color w:val="0563C1"/>
              </w:rPr>
              <w:t>Termos de Serviço</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44FD" w:rsidRDefault="005D19AC">
            <w:pPr>
              <w:pStyle w:val="ProductList-TableBody"/>
            </w:pPr>
            <w:r>
              <w:fldChar w:fldCharType="begin"/>
            </w:r>
            <w:r>
              <w:instrText xml:space="preserve"> AutoTextList   \s NoStyle \t "Pool de Produtos:indica o agrupamento de Produtos ao qual o Produto pertence para as finalidades de determinar os descontos no preço.Há três categorias de pool de Produtos: Aplicativo, Servidor e Sistema." </w:instrText>
            </w:r>
            <w:r>
              <w:fldChar w:fldCharType="separate"/>
            </w:r>
            <w:r>
              <w:rPr>
                <w:color w:val="0563C1"/>
              </w:rPr>
              <w:t>Pool de Produtos</w:t>
            </w:r>
            <w:r>
              <w:fldChar w:fldCharType="end"/>
            </w:r>
            <w:r>
              <w:t>:Aplicação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Vigência Estendida:N/D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Direitos de Migração:N/D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Pré-requisitos:N/D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Promoções:N/D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Isenção de Usuários Qualificados:N/D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Redução (SCE):N/D</w:t>
            </w:r>
          </w:p>
        </w:tc>
      </w:tr>
      <w:tr w:rsidR="001C44F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Benefício de Uso do Aluno:N/D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5D19AC">
            <w:pPr>
              <w:pStyle w:val="ProductList-TableBody"/>
            </w:pPr>
            <w:r>
              <w:rPr>
                <w:color w:val="404040"/>
              </w:rPr>
              <w:t>Qualificados para Adequação (“True-Up”):N/D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4"/>
      </w:pPr>
      <w:r>
        <w:t>2.1 Qualificação para Oferta de Aluno Gratuita</w:t>
      </w:r>
    </w:p>
    <w:p w:rsidR="001C44FD" w:rsidRDefault="005D19AC">
      <w:pPr>
        <w:pStyle w:val="ProductList-Body"/>
      </w:pPr>
      <w:r>
        <w:t>As Instituições podem adquirir Licenças do Minecraft:Education Edition gratuitamente para seus Alunos se elas tiverem comprado a oferta de Licenças para o Corpo Docente do Minecraft:Education Edition para todo o seu Corpo Docente e Equipe.As licenças adquiridas por este método não estão qualificadas para anteder a nenhum requisito de pedido.</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1C44FD">
      <w:pPr>
        <w:sectPr w:rsidR="001C44FD">
          <w:headerReference w:type="default" r:id="rId142"/>
          <w:footerReference w:type="default" r:id="rId143"/>
          <w:type w:val="continuous"/>
          <w:pgSz w:w="12240" w:h="15840" w:code="1"/>
          <w:pgMar w:top="1170" w:right="720" w:bottom="720" w:left="720" w:header="432" w:footer="288" w:gutter="0"/>
          <w:cols w:space="360"/>
        </w:sectPr>
      </w:pPr>
    </w:p>
    <w:p w:rsidR="001C44FD" w:rsidRDefault="005D19AC">
      <w:pPr>
        <w:pStyle w:val="ProductList-SectionHeading"/>
        <w:pageBreakBefore/>
        <w:outlineLvl w:val="0"/>
      </w:pPr>
      <w:bookmarkStart w:id="325" w:name="_Sec549"/>
      <w:bookmarkEnd w:id="211"/>
      <w:r>
        <w:lastRenderedPageBreak/>
        <w:t>Glossário</w:t>
      </w:r>
      <w:r>
        <w:fldChar w:fldCharType="begin"/>
      </w:r>
      <w:r>
        <w:instrText xml:space="preserve"> TC "</w:instrText>
      </w:r>
      <w:bookmarkStart w:id="326" w:name="_Toc488861771"/>
      <w:r>
        <w:instrText>Glossário</w:instrText>
      </w:r>
      <w:bookmarkEnd w:id="326"/>
      <w:r>
        <w:instrText>" \l 1</w:instrText>
      </w:r>
      <w:r>
        <w:fldChar w:fldCharType="end"/>
      </w:r>
    </w:p>
    <w:p w:rsidR="001C44FD" w:rsidRDefault="005D19AC">
      <w:pPr>
        <w:pStyle w:val="ProductList-Offering1Heading"/>
        <w:outlineLvl w:val="1"/>
      </w:pPr>
      <w:bookmarkStart w:id="327" w:name="_Sec550"/>
      <w:r>
        <w:t>Atributos</w:t>
      </w:r>
      <w:bookmarkEnd w:id="327"/>
      <w:r>
        <w:fldChar w:fldCharType="begin"/>
      </w:r>
      <w:r>
        <w:instrText xml:space="preserve"> TC "</w:instrText>
      </w:r>
      <w:bookmarkStart w:id="328" w:name="_Toc488861772"/>
      <w:r>
        <w:instrText>Atributos</w:instrText>
      </w:r>
      <w:bookmarkEnd w:id="328"/>
      <w:r>
        <w:instrText>" \l 2</w:instrText>
      </w:r>
      <w:r>
        <w:fldChar w:fldCharType="end"/>
      </w:r>
    </w:p>
    <w:p w:rsidR="001C44FD" w:rsidRDefault="005D19AC">
      <w:pPr>
        <w:pStyle w:val="ProductList-BodySpaced"/>
      </w:pPr>
      <w:r>
        <w:t>Os atributos são identificados nas tabelas em cada Entrada do Produto e indicam os direitos ou as condições aplicáveis aos Produtos.</w:t>
      </w:r>
    </w:p>
    <w:p w:rsidR="001C44FD" w:rsidRDefault="001C44FD">
      <w:pPr>
        <w:pStyle w:val="ProductList-BodySpaced"/>
      </w:pPr>
    </w:p>
    <w:p w:rsidR="001C44FD" w:rsidRDefault="005D19AC">
      <w:pPr>
        <w:pStyle w:val="ProductList-BodySpaced"/>
      </w:pPr>
      <w:r>
        <w:rPr>
          <w:b/>
          <w:color w:val="00188F"/>
        </w:rPr>
        <w:t>Software Adicional</w:t>
      </w:r>
      <w:r>
        <w:t>:Software identificado nos Direitos de Uso para Produtos para Servidor que o Cliente tem permissão para usar em qualquer dispositivo junto com seu uso do software para servidores.</w:t>
      </w:r>
    </w:p>
    <w:p w:rsidR="001C44FD" w:rsidRDefault="005D19AC">
      <w:pPr>
        <w:pStyle w:val="ProductList-BodySpaced"/>
      </w:pPr>
      <w:r>
        <w:rPr>
          <w:b/>
          <w:color w:val="00188F"/>
        </w:rPr>
        <w:t>Requisitos de Acesso para Clientes</w:t>
      </w:r>
      <w:r>
        <w:t>:Indica se um Produto de Servidor requer ou não CALs para acesso por usuários e dispositivos.</w:t>
      </w:r>
    </w:p>
    <w:p w:rsidR="001C44FD" w:rsidRDefault="005D19AC">
      <w:pPr>
        <w:pStyle w:val="ProductList-BodySpaced"/>
      </w:pPr>
      <w:r>
        <w:rPr>
          <w:b/>
          <w:color w:val="00188F"/>
        </w:rPr>
        <w:t>Recuperação de Desastre</w:t>
      </w:r>
      <w:r>
        <w:t xml:space="preserve">:Direitos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1C44FD" w:rsidRDefault="005D19AC">
      <w:pPr>
        <w:pStyle w:val="ProductList-BodySpaced"/>
      </w:pPr>
      <w:r>
        <w:rPr>
          <w:b/>
          <w:color w:val="00188F"/>
        </w:rPr>
        <w:t>Edições Anteriores</w:t>
      </w:r>
      <w:r>
        <w:t>:é permitido o rebaixamento de edições correspondendo a edições especificadas mais altas.O Cliente pode usar a edição anterior permitida em vez de uma edição de nível mais alto licenciada, conforme permitido nos Termos Universais de LIcença.</w:t>
      </w:r>
    </w:p>
    <w:p w:rsidR="001C44FD" w:rsidRDefault="005D19AC">
      <w:pPr>
        <w:pStyle w:val="ProductList-BodySpaced"/>
      </w:pPr>
      <w:r>
        <w:rPr>
          <w:b/>
          <w:color w:val="00188F"/>
        </w:rPr>
        <w:t>Qualificados para Vigência Estendida</w:t>
      </w:r>
      <w:r>
        <w:t>:Os serviços online que estão qualificados para um prazo estendido conforme descrito no contrato de licenciamento Enterprise e Enterprise Subscription.</w:t>
      </w:r>
    </w:p>
    <w:p w:rsidR="001C44FD" w:rsidRDefault="005D19AC">
      <w:pPr>
        <w:pStyle w:val="ProductList-BodySpaced"/>
      </w:pPr>
      <w:r>
        <w:rPr>
          <w:b/>
          <w:color w:val="00188F"/>
        </w:rPr>
        <w:t>Requisito de Acesso do Usuário Externo</w:t>
      </w:r>
      <w:r>
        <w:t xml:space="preserve">:Indica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1C44FD" w:rsidRDefault="005D19AC">
      <w:pPr>
        <w:pStyle w:val="ProductList-BodySpaced"/>
      </w:pPr>
      <w:r>
        <w:rPr>
          <w:b/>
          <w:color w:val="00188F"/>
        </w:rPr>
        <w:t>Direitos de Failover</w:t>
      </w:r>
      <w:r>
        <w:t xml:space="preserve">:Um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Cliente.Os Direitos de Failover só serão aplicáveis se o número de licenças que de outra forma tivessem que executar as Instâncias de failover passivas não excederem o número de licenças exigidas para executar as Instâncias de produção correspondentes.Este benefício de SA exige SA para o Servidor de Licença e licença de acesso, se houver</w:t>
      </w:r>
    </w:p>
    <w:p w:rsidR="001C44FD" w:rsidRDefault="005D19AC">
      <w:pPr>
        <w:pStyle w:val="ProductList-BodySpaced"/>
      </w:pPr>
      <w:r>
        <w:rPr>
          <w:b/>
          <w:color w:val="00188F"/>
        </w:rPr>
        <w:t>Nuvem da Comunidade do Governo (apenas para os Estados Unidos)</w:t>
      </w:r>
      <w:r>
        <w:t>:Os Serviços Online que estão disponíveis exclusivamente para a Comunidade.Os Direitos de Uso para serviços de nuvem da comunidade do governo são equivalentes àqueles dos seus diversos locatários padrão, a menos que seja indicado de outra forma.Serviços Online qualificados são oferecidos como serviços de nuvem da comunidade do governo e serviços de nuvem da comunidade não governamental.Os clientes podem ser provisionados como um ou outro, mas não com uma mistura dos dois.Os Serviços Online projetados como nuvem de comunidade do governo não podem ser implantados no mesmo domínio que os serviços de nuvem da comunidade não governamental específicos.</w:t>
      </w:r>
    </w:p>
    <w:p w:rsidR="001C44FD" w:rsidRDefault="005D19AC">
      <w:pPr>
        <w:pStyle w:val="ProductList-BodySpaced"/>
      </w:pPr>
      <w:r>
        <w:rPr>
          <w:b/>
          <w:color w:val="00188F"/>
        </w:rPr>
        <w:t>Tecnologias Incluídas</w:t>
      </w:r>
      <w:r>
        <w:t>:Indica outros componentes da Microsoft incluídos em um Produto; consulte a seção Tecnologias Incluídas dos Termos Universais de Licença para obter detalhes.</w:t>
      </w:r>
    </w:p>
    <w:p w:rsidR="001C44FD" w:rsidRDefault="005D19AC">
      <w:pPr>
        <w:pStyle w:val="ProductList-BodySpaced"/>
      </w:pPr>
      <w:r>
        <w:rPr>
          <w:b/>
          <w:color w:val="00188F"/>
        </w:rPr>
        <w:t>Mobilidade de Licenças</w:t>
      </w:r>
      <w:r>
        <w:t xml:space="preserve">:Direitos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1C44FD" w:rsidRDefault="005D19AC">
      <w:pPr>
        <w:pStyle w:val="ProductList-BodySpaced"/>
      </w:pPr>
      <w:r>
        <w:rPr>
          <w:b/>
          <w:color w:val="00188F"/>
        </w:rPr>
        <w:t>Termos de Licença</w:t>
      </w:r>
      <w:r>
        <w:t>:termos e condições que regem a implementação e o uso de um Produto.</w:t>
      </w:r>
    </w:p>
    <w:p w:rsidR="001C44FD" w:rsidRDefault="005D19AC">
      <w:pPr>
        <w:pStyle w:val="ProductList-BodySpaced"/>
      </w:pPr>
      <w:r>
        <w:rPr>
          <w:b/>
          <w:color w:val="00188F"/>
        </w:rPr>
        <w:t>Direitos de Migração</w:t>
      </w:r>
      <w:r>
        <w:t>:o cliente pode ser capaz de atualizar a partir de versões anteriores do software ou outros Produtos sob condições especiais publicadas na Entrada do Produto e ou na LIsta de Produtos, conforme indicado.O Cliente também pode ter direitos de downgrade não padrão para usar versões anteriores dos mesmos ou de outros Produtos em vez da versão licenciada.</w:t>
      </w:r>
    </w:p>
    <w:p w:rsidR="001C44FD" w:rsidRDefault="005D19AC">
      <w:pPr>
        <w:pStyle w:val="ProductList-BodySpaced"/>
      </w:pPr>
      <w:r>
        <w:rPr>
          <w:b/>
          <w:color w:val="00188F"/>
        </w:rPr>
        <w:t>Pré-requisitos</w:t>
      </w:r>
      <w:r>
        <w:t>:Indica que determinadas condições adicionais sejam atendidas para a compra de Licenças do Produto.</w:t>
      </w:r>
    </w:p>
    <w:p w:rsidR="001C44FD" w:rsidRDefault="005D19AC">
      <w:pPr>
        <w:pStyle w:val="ProductList-BodySpaced"/>
      </w:pPr>
      <w:r>
        <w:rPr>
          <w:b/>
          <w:color w:val="00188F"/>
        </w:rPr>
        <w:t>Pré-requisitos (SA)</w:t>
      </w:r>
      <w:r>
        <w:t>:indica que determinadas condições adicionais sejam atendidas para a compra de cobertura de SA do Produto.</w:t>
      </w:r>
    </w:p>
    <w:p w:rsidR="001C44FD" w:rsidRDefault="005D19AC">
      <w:pPr>
        <w:pStyle w:val="ProductList-BodySpaced"/>
      </w:pPr>
      <w:r>
        <w:rPr>
          <w:b/>
          <w:color w:val="00188F"/>
        </w:rPr>
        <w:t>Versão Anterior</w:t>
      </w:r>
      <w:r>
        <w:t>:Versões mais antigas do Produto e sua Data Disponível.</w:t>
      </w:r>
    </w:p>
    <w:p w:rsidR="001C44FD" w:rsidRDefault="005D19AC">
      <w:pPr>
        <w:pStyle w:val="ProductList-BodySpaced"/>
      </w:pPr>
      <w:r>
        <w:rPr>
          <w:b/>
          <w:color w:val="00188F"/>
        </w:rPr>
        <w:t>Notificações</w:t>
      </w:r>
      <w:r>
        <w:t xml:space="preserve">:identifica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1C44FD" w:rsidRDefault="005D19AC">
      <w:pPr>
        <w:pStyle w:val="ProductList-BodySpaced"/>
      </w:pPr>
      <w:r>
        <w:rPr>
          <w:b/>
          <w:color w:val="00188F"/>
        </w:rPr>
        <w:t>Programa Online Subscription (OSP)</w:t>
      </w:r>
      <w:r>
        <w:t>:o produto está disponível em um programa Online Subscription.</w:t>
      </w:r>
    </w:p>
    <w:p w:rsidR="001C44FD" w:rsidRDefault="005D19AC">
      <w:pPr>
        <w:pStyle w:val="ProductList-BodySpaced"/>
      </w:pPr>
      <w:r>
        <w:rPr>
          <w:b/>
          <w:color w:val="00188F"/>
        </w:rPr>
        <w:t>Pool de Produtos</w:t>
      </w:r>
      <w:r>
        <w:t>:indica o agrupamento de Produtos ao qual o Produto pertence para as finalidades de determinar os descontos no preço.Há três categorias de pool de Produtos: Aplicativo, Servidor e Sistema.</w:t>
      </w:r>
    </w:p>
    <w:p w:rsidR="001C44FD" w:rsidRDefault="005D19AC">
      <w:pPr>
        <w:pStyle w:val="ProductList-BodySpaced"/>
      </w:pPr>
      <w:r>
        <w:rPr>
          <w:b/>
          <w:color w:val="00188F"/>
        </w:rPr>
        <w:t>Termos de Licença Específicos ao Produto</w:t>
      </w:r>
      <w:r>
        <w:t>:indica que os termos e as condições Específicos do Produto que regem a implementação e o uso do Produto são incluídos a seguir na tabela Direitos de Uso.</w:t>
      </w:r>
    </w:p>
    <w:p w:rsidR="001C44FD" w:rsidRDefault="005D19AC">
      <w:pPr>
        <w:pStyle w:val="ProductList-BodySpaced"/>
      </w:pPr>
      <w:r>
        <w:rPr>
          <w:b/>
          <w:color w:val="00188F"/>
        </w:rPr>
        <w:t>Promoções</w:t>
      </w:r>
      <w:r>
        <w:t xml:space="preserve">:indica as ofertas por tempo limitado aplicáveis ao Produto, conforme descrito no </w:t>
      </w:r>
      <w:hyperlink w:anchor="_Sec572">
        <w:r>
          <w:rPr>
            <w:color w:val="00467F"/>
            <w:u w:val="single"/>
          </w:rPr>
          <w:t>Apêndice E</w:t>
        </w:r>
      </w:hyperlink>
      <w:r>
        <w:t xml:space="preserve"> - Promoções.</w:t>
      </w:r>
    </w:p>
    <w:p w:rsidR="001C44FD" w:rsidRDefault="005D19AC">
      <w:pPr>
        <w:pStyle w:val="ProductList-BodySpaced"/>
      </w:pPr>
      <w:r>
        <w:rPr>
          <w:b/>
          <w:color w:val="00188F"/>
        </w:rPr>
        <w:t>Isenção de Usuários Qualificados</w:t>
      </w:r>
      <w:r>
        <w:t>:isenção aplicável a usuários que acessam os Produtos exclusivamente sob uma dessas licenças.Esses usuários estão isentos de serem contados como Usuário Qualificado de acordo com o contrato de licenciamento por volume do Cliente, não obstante quaisquer disposições em contrário naquele contrato.</w:t>
      </w:r>
    </w:p>
    <w:p w:rsidR="001C44FD" w:rsidRDefault="005D19AC">
      <w:pPr>
        <w:pStyle w:val="ProductList-BodySpaced"/>
      </w:pPr>
      <w:r>
        <w:rPr>
          <w:b/>
          <w:color w:val="00188F"/>
        </w:rPr>
        <w:t>Qualificados para Redução</w:t>
      </w:r>
      <w:r>
        <w:t>:Um Serviço Online para o qual um cliente com Registro Enterprise, Registro Enterprise Subscription, Registro Enterprise do Microsoft Azure ou Enrollment for Education Solutions pode reportar uma redução nas licenças ou um Compromisso Anual Alocado.</w:t>
      </w:r>
    </w:p>
    <w:p w:rsidR="001C44FD" w:rsidRDefault="005D19AC">
      <w:pPr>
        <w:pStyle w:val="ProductList-BodySpaced"/>
      </w:pPr>
      <w:r>
        <w:rPr>
          <w:b/>
          <w:color w:val="00188F"/>
        </w:rPr>
        <w:t>Qualificados para Redução (SCE)</w:t>
      </w:r>
      <w:r>
        <w:t>:Produtos para os quais um cliente de Registro para Servidor e Nuvem podem reportar uma redução nas licenças de assinatura ou um Compromisso Anual Alocado depois de 12 meses contínuos.</w:t>
      </w:r>
    </w:p>
    <w:p w:rsidR="001C44FD" w:rsidRDefault="005D19AC">
      <w:pPr>
        <w:pStyle w:val="ProductList-BodySpaced"/>
      </w:pPr>
      <w:r>
        <w:rPr>
          <w:b/>
          <w:color w:val="00188F"/>
        </w:rPr>
        <w:t>Direitos de Roaming</w:t>
      </w:r>
      <w:r>
        <w:t xml:space="preserve">:Um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w:t>
      </w:r>
      <w:r>
        <w:lastRenderedPageBreak/>
        <w:t xml:space="preserve">acessar localmente uma Instância permitida ou cópia do software em uma unidade USB por meio do Windows to Go apenas para finalidades relacionadas ao trabalho, enquanto o usuário não está nas premissas do Cliente.Nenhum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1C44FD" w:rsidRDefault="005D19AC">
      <w:pPr>
        <w:pStyle w:val="ProductList-BodySpaced"/>
      </w:pPr>
      <w:r>
        <w:rPr>
          <w:b/>
          <w:color w:val="00188F"/>
        </w:rPr>
        <w:t>Direitos Equivalentes de SA</w:t>
      </w:r>
      <w:r>
        <w:t xml:space="preserve">:As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1C44FD" w:rsidRDefault="005D19AC">
      <w:pPr>
        <w:pStyle w:val="ProductList-BodySpaced"/>
      </w:pPr>
      <w:r>
        <w:rPr>
          <w:b/>
          <w:color w:val="00188F"/>
        </w:rPr>
        <w:t>Auto-hospedagem</w:t>
      </w:r>
      <w:r>
        <w:t xml:space="preserve">:Um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1C44FD" w:rsidRDefault="005D19AC">
      <w:pPr>
        <w:pStyle w:val="ProductList-BodySpaced"/>
      </w:pPr>
      <w:r>
        <w:rPr>
          <w:b/>
          <w:color w:val="00188F"/>
        </w:rPr>
        <w:t>Pool de Benefícios de Software Assurance</w:t>
      </w:r>
      <w:r>
        <w:t xml:space="preserve">:indica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1C44FD" w:rsidRDefault="005D19AC">
      <w:pPr>
        <w:pStyle w:val="ProductList-BodySpaced"/>
      </w:pPr>
      <w:r>
        <w:rPr>
          <w:b/>
          <w:color w:val="00188F"/>
        </w:rPr>
        <w:t>Benefício de Uso do Aluno</w:t>
      </w:r>
      <w:r>
        <w:t>:A opção para Instituições que licenciam um Produto qualificado para a Contagem para toda a Organização para licenciar um Produto para ser usado por seus Alunos sem nenhum custo.O Produto qualificado e o Produto elegível para o Benefício de Uso do Aluno são identificados na Entrada do Produto.Tais Licenças de alunos não podem ser contadas em relação aos requisitos mínimos de pedido.</w:t>
      </w:r>
    </w:p>
    <w:p w:rsidR="001C44FD" w:rsidRDefault="005D19AC">
      <w:pPr>
        <w:pStyle w:val="ProductList-BodySpaced"/>
      </w:pPr>
      <w:r>
        <w:rPr>
          <w:b/>
          <w:color w:val="00188F"/>
        </w:rPr>
        <w:t>Pacote</w:t>
      </w:r>
      <w:r>
        <w:t xml:space="preserve">:um Produto que abrange os componentes que também são licenciados separadamente.Um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cedido.Os componentes do Pacote não podem ser separados e usados em dispositivos separados nem por usuários separados.</w:t>
      </w:r>
    </w:p>
    <w:p w:rsidR="001C44FD" w:rsidRDefault="005D19AC">
      <w:pPr>
        <w:pStyle w:val="ProductList-BodySpaced"/>
      </w:pPr>
      <w:r>
        <w:rPr>
          <w:b/>
          <w:color w:val="00188F"/>
        </w:rPr>
        <w:t>Qualificados para Adequação (“True-Up”)</w:t>
      </w:r>
      <w:r>
        <w:t>:uma Licença de assinatura de Serviço Online que um cliente Enterprise ou Enterprise Subscription pode solicitar por meio do processo de pedidos de adequação (“True-Up”) ou anuais em vez de mensalmente.</w:t>
      </w:r>
    </w:p>
    <w:p w:rsidR="001C44FD" w:rsidRDefault="005D19AC">
      <w:pPr>
        <w:pStyle w:val="ProductList-BodySpaced"/>
      </w:pPr>
      <w:r>
        <w:rPr>
          <w:b/>
          <w:color w:val="00188F"/>
        </w:rPr>
        <w:t>Desconto de Atualização (UTD)</w:t>
      </w:r>
      <w:r>
        <w:t xml:space="preserve">:um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1C44FD" w:rsidRDefault="001C44FD">
      <w:pPr>
        <w:pStyle w:val="ProductList-BodySpaced"/>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Spaced"/>
      </w:pPr>
    </w:p>
    <w:p w:rsidR="001C44FD" w:rsidRDefault="005D19AC">
      <w:pPr>
        <w:pStyle w:val="ProductList-Offering1Heading"/>
        <w:outlineLvl w:val="1"/>
      </w:pPr>
      <w:bookmarkStart w:id="329" w:name="_Sec551"/>
      <w:r>
        <w:t>Valor das Células</w:t>
      </w:r>
      <w:bookmarkEnd w:id="329"/>
      <w:r>
        <w:fldChar w:fldCharType="begin"/>
      </w:r>
      <w:r>
        <w:instrText xml:space="preserve"> TC "</w:instrText>
      </w:r>
      <w:bookmarkStart w:id="330" w:name="_Toc488861773"/>
      <w:r>
        <w:instrText>Valor das Células</w:instrText>
      </w:r>
      <w:bookmarkEnd w:id="330"/>
      <w:r>
        <w:instrText>" \l 2</w:instrText>
      </w:r>
      <w:r>
        <w:fldChar w:fldCharType="end"/>
      </w:r>
    </w:p>
    <w:p w:rsidR="001C44FD" w:rsidRDefault="005D19AC">
      <w:pPr>
        <w:pStyle w:val="ProductList-BodySpaced"/>
      </w:pPr>
      <w:r>
        <w:t>Os Valores das Células são usados na tabela de Disponibilidade do Programa em cada Entrada do Produto para identificar como o Produto é oferecido em cada programa.Os contratos do programa de licenciamento por volume definem esses tipos de ofertas.</w:t>
      </w:r>
    </w:p>
    <w:p w:rsidR="001C44FD" w:rsidRDefault="001C44FD">
      <w:pPr>
        <w:pStyle w:val="ProductList-BodySpaced"/>
      </w:pPr>
    </w:p>
    <w:p w:rsidR="001C44FD" w:rsidRDefault="005D19AC">
      <w:pPr>
        <w:pStyle w:val="ProductList-BodySpaced"/>
      </w:pPr>
      <w:r>
        <w:rPr>
          <w:b/>
          <w:color w:val="00188F"/>
        </w:rPr>
        <w:t>A</w:t>
      </w:r>
      <w:r>
        <w:t xml:space="preserve">= </w:t>
      </w:r>
      <w:r>
        <w:rPr>
          <w:color w:val="00188F"/>
        </w:rPr>
        <w:t>Produto Adicional</w:t>
      </w:r>
      <w:r>
        <w:t>:O Produto é oferecido como um Produto Adicional.</w:t>
      </w:r>
    </w:p>
    <w:p w:rsidR="001C44FD" w:rsidRDefault="005D19AC">
      <w:pPr>
        <w:pStyle w:val="ProductList-BodySpaced"/>
      </w:pPr>
      <w:r>
        <w:rPr>
          <w:b/>
          <w:color w:val="00188F"/>
        </w:rPr>
        <w:t>AO</w:t>
      </w:r>
      <w:r>
        <w:t xml:space="preserve">= </w:t>
      </w:r>
      <w:r>
        <w:rPr>
          <w:color w:val="00188F"/>
        </w:rPr>
        <w:t>Produto Adicional Para Toda a Organização</w:t>
      </w:r>
      <w:r>
        <w:t>:O Produto é oferecido como um Produto Adicional solicitado para toda a organização.</w:t>
      </w:r>
    </w:p>
    <w:p w:rsidR="001C44FD" w:rsidRDefault="005D19AC">
      <w:pPr>
        <w:pStyle w:val="ProductList-BodySpaced"/>
      </w:pPr>
      <w:r>
        <w:rPr>
          <w:b/>
          <w:color w:val="00188F"/>
        </w:rPr>
        <w:t>E</w:t>
      </w:r>
      <w:r>
        <w:t xml:space="preserve"> = </w:t>
      </w:r>
      <w:r>
        <w:rPr>
          <w:color w:val="00188F"/>
        </w:rPr>
        <w:t>Produto Empresarial</w:t>
      </w:r>
      <w:r>
        <w:t>:O Produto é oferecido como um Produto Empresarial, mas não um desktop.</w:t>
      </w:r>
    </w:p>
    <w:p w:rsidR="001C44FD" w:rsidRDefault="005D19AC">
      <w:pPr>
        <w:pStyle w:val="ProductList-BodySpaced"/>
      </w:pPr>
      <w:r>
        <w:rPr>
          <w:b/>
          <w:color w:val="00188F"/>
        </w:rPr>
        <w:t>ED</w:t>
      </w:r>
      <w:r>
        <w:t xml:space="preserve"> = </w:t>
      </w:r>
      <w:r>
        <w:rPr>
          <w:color w:val="00188F"/>
        </w:rPr>
        <w:t>Desktop Educacional</w:t>
      </w:r>
      <w:r>
        <w:t>:O Produto é oferecido como um produto da plataforma desktop educacional com o Pacote de CALs Empresariais ou Pacote de CALs Principais de acordo com o Enrollment for Education Solutions e Open Value Subscription – Education Solutions.</w:t>
      </w:r>
    </w:p>
    <w:p w:rsidR="001C44FD" w:rsidRDefault="005D19AC">
      <w:pPr>
        <w:pStyle w:val="ProductList-BodySpaced"/>
      </w:pPr>
      <w:r>
        <w:rPr>
          <w:b/>
          <w:color w:val="00188F"/>
        </w:rPr>
        <w:t>EO</w:t>
      </w:r>
      <w:r>
        <w:t xml:space="preserve"> = </w:t>
      </w:r>
      <w:r>
        <w:rPr>
          <w:color w:val="00188F"/>
        </w:rPr>
        <w:t>Serviço Online Corporativo</w:t>
      </w:r>
      <w:r>
        <w:t>:O Serviço Online é oferecido como um Serviço Online corporativo ou Serviço Online da plataforma e atende aos requisitos de Produto Empresarial.O EO para CAL Principal e Pacote de CALs Empresariais requerem o Bridge do Pacote de CALs correspondente.</w:t>
      </w:r>
    </w:p>
    <w:p w:rsidR="001C44FD" w:rsidRDefault="005D19AC">
      <w:pPr>
        <w:pStyle w:val="ProductList-BodySpaced"/>
      </w:pPr>
      <w:r>
        <w:rPr>
          <w:b/>
          <w:color w:val="00188F"/>
        </w:rPr>
        <w:t>OM</w:t>
      </w:r>
      <w:r>
        <w:t xml:space="preserve"> = </w:t>
      </w:r>
      <w:r>
        <w:rPr>
          <w:color w:val="00188F"/>
        </w:rPr>
        <w:t>Open</w:t>
      </w:r>
      <w:r>
        <w:t>:Cada Licença conta unicamente como cinco Licenças para fins do pedido inicial mínimo na Licença Open e Open Value.</w:t>
      </w:r>
    </w:p>
    <w:p w:rsidR="001C44FD" w:rsidRDefault="005D19AC">
      <w:pPr>
        <w:pStyle w:val="ProductList-BodySpaced"/>
      </w:pPr>
      <w:r>
        <w:rPr>
          <w:b/>
          <w:color w:val="00188F"/>
        </w:rPr>
        <w:t>OW</w:t>
      </w:r>
      <w:r>
        <w:t xml:space="preserve"> = </w:t>
      </w:r>
      <w:r>
        <w:rPr>
          <w:color w:val="00188F"/>
        </w:rPr>
        <w:t>Para toda a Organização</w:t>
      </w:r>
      <w:r>
        <w:t>:Disponível de acordo com a opção para toda a Organização.</w:t>
      </w:r>
    </w:p>
    <w:p w:rsidR="001C44FD" w:rsidRDefault="005D19AC">
      <w:pPr>
        <w:pStyle w:val="ProductList-BodySpaced"/>
      </w:pPr>
      <w:r>
        <w:rPr>
          <w:b/>
          <w:color w:val="00188F"/>
        </w:rPr>
        <w:t>P</w:t>
      </w:r>
      <w:r>
        <w:t xml:space="preserve"> = </w:t>
      </w:r>
      <w:r>
        <w:rPr>
          <w:color w:val="00188F"/>
        </w:rPr>
        <w:t>Não para Toda a Organização em Open Value</w:t>
      </w:r>
      <w:r>
        <w:t>:O Produto é oferecido na base Não para Toda a Organização no Open Value.</w:t>
      </w:r>
    </w:p>
    <w:p w:rsidR="001C44FD" w:rsidRDefault="005D19AC">
      <w:pPr>
        <w:pStyle w:val="ProductList-BodySpaced"/>
      </w:pPr>
      <w:r>
        <w:rPr>
          <w:b/>
          <w:color w:val="00188F"/>
        </w:rPr>
        <w:t>SD</w:t>
      </w:r>
      <w:r>
        <w:t xml:space="preserve">= </w:t>
      </w:r>
      <w:r>
        <w:rPr>
          <w:color w:val="00188F"/>
        </w:rPr>
        <w:t>Produto da Plataforma Desktop Escolar</w:t>
      </w:r>
      <w:r>
        <w:t>:O Produto é oferecido como um produto da plataforma desktop escolar com o Pacote de CALs Empresariais ou Pacote de CALs Principais de acordo com o Contrato para Campus e School.Um SD é contado como três unidades.</w:t>
      </w:r>
    </w:p>
    <w:p w:rsidR="001C44FD" w:rsidRDefault="005D19AC">
      <w:pPr>
        <w:pStyle w:val="ProductList-BodySpaced"/>
      </w:pPr>
      <w:r>
        <w:rPr>
          <w:b/>
          <w:color w:val="00188F"/>
        </w:rPr>
        <w:t>ST</w:t>
      </w:r>
      <w:r>
        <w:t xml:space="preserve"> = </w:t>
      </w:r>
      <w:r>
        <w:rPr>
          <w:color w:val="00188F"/>
        </w:rPr>
        <w:t>Oferta ao Aluno</w:t>
      </w:r>
      <w:r>
        <w:t>:O Produto é oferecido como uma Oferta ao Aluno e deverá ser solicitado para a Contagem total de Alunos.</w:t>
      </w:r>
    </w:p>
    <w:p w:rsidR="001C44FD" w:rsidRDefault="005D19AC">
      <w:pPr>
        <w:pStyle w:val="ProductList-BodySpaced"/>
      </w:pPr>
      <w:r>
        <w:rPr>
          <w:b/>
          <w:color w:val="00188F"/>
        </w:rPr>
        <w:t>SP</w:t>
      </w:r>
      <w:r>
        <w:t xml:space="preserve"> = </w:t>
      </w:r>
      <w:r>
        <w:rPr>
          <w:color w:val="00188F"/>
        </w:rPr>
        <w:t>Produto para Servidor e Ferramentas</w:t>
      </w:r>
      <w:r>
        <w:t>:O Produto é um produto para servidor e ferramentas oferecido sob o Registro para Servidor e Nuvem.</w:t>
      </w:r>
    </w:p>
    <w:p w:rsidR="001C44FD" w:rsidRDefault="005D19AC">
      <w:pPr>
        <w:pStyle w:val="ProductList-BodySpaced"/>
      </w:pPr>
      <w:r>
        <w:rPr>
          <w:b/>
          <w:color w:val="00188F"/>
        </w:rPr>
        <w:t>UC</w:t>
      </w:r>
      <w:r>
        <w:t xml:space="preserve"> = </w:t>
      </w:r>
      <w:r>
        <w:rPr>
          <w:color w:val="00188F"/>
        </w:rPr>
        <w:t>Serviço de Nuvem da Comunidade do Governo dos Estados Unidos</w:t>
      </w:r>
      <w:r>
        <w:t>:O Serviço Online é oferecido como um Serviço de Nuvem da Comunidade do Governo dos Estados Unidos.</w:t>
      </w:r>
    </w:p>
    <w:p w:rsidR="001C44FD" w:rsidRDefault="001C44FD">
      <w:pPr>
        <w:pStyle w:val="ProductList-BodySpaced"/>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Spaced"/>
      </w:pPr>
    </w:p>
    <w:p w:rsidR="001C44FD" w:rsidRDefault="005D19AC">
      <w:pPr>
        <w:pStyle w:val="ProductList-Offering1Heading"/>
        <w:outlineLvl w:val="1"/>
      </w:pPr>
      <w:bookmarkStart w:id="331" w:name="_Sec552"/>
      <w:r>
        <w:t>Títulos das colunas</w:t>
      </w:r>
      <w:bookmarkEnd w:id="331"/>
      <w:r>
        <w:fldChar w:fldCharType="begin"/>
      </w:r>
      <w:r>
        <w:instrText xml:space="preserve"> TC "</w:instrText>
      </w:r>
      <w:bookmarkStart w:id="332" w:name="_Toc488861774"/>
      <w:r>
        <w:instrText>Títulos das colunas</w:instrText>
      </w:r>
      <w:bookmarkEnd w:id="332"/>
      <w:r>
        <w:instrText>" \l 2</w:instrText>
      </w:r>
      <w:r>
        <w:fldChar w:fldCharType="end"/>
      </w:r>
    </w:p>
    <w:p w:rsidR="001C44FD" w:rsidRDefault="005D19AC">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1C44FD" w:rsidRDefault="001C44FD">
      <w:pPr>
        <w:pStyle w:val="ProductList-BodySpaced"/>
      </w:pPr>
    </w:p>
    <w:p w:rsidR="001C44FD" w:rsidRDefault="005D19AC">
      <w:pPr>
        <w:pStyle w:val="ProductList-BodySpaced"/>
      </w:pPr>
      <w:r>
        <w:rPr>
          <w:b/>
          <w:color w:val="00188F"/>
        </w:rPr>
        <w:t>DA</w:t>
      </w:r>
      <w:r>
        <w:t xml:space="preserve">= </w:t>
      </w:r>
      <w:r>
        <w:rPr>
          <w:color w:val="00188F"/>
        </w:rPr>
        <w:t>Data Disponível</w:t>
      </w:r>
      <w:r>
        <w:t>:A data em que um Produto está disponível pela primeira vez, designada como mês/ano.Para software, trata-se da data em que a Microsoft disponibiliza as licenças para pedido ou disponibiliza para download no Centro de Atendimento de Licenciamento por Volume (VLSC), o que ocorrer primeiro.</w:t>
      </w:r>
    </w:p>
    <w:p w:rsidR="001C44FD" w:rsidRDefault="005D19AC">
      <w:pPr>
        <w:pStyle w:val="ProductList-BodySpaced"/>
      </w:pPr>
      <w:r>
        <w:rPr>
          <w:b/>
          <w:color w:val="00188F"/>
        </w:rPr>
        <w:lastRenderedPageBreak/>
        <w:t>EA/EAS</w:t>
      </w:r>
      <w:r>
        <w:t xml:space="preserve"> = </w:t>
      </w:r>
      <w:r>
        <w:rPr>
          <w:color w:val="00188F"/>
        </w:rPr>
        <w:t>Contrato Enterprise e Contrato Enterprise Subscription</w:t>
      </w:r>
      <w:r>
        <w:t>:Inclui os Registros Enterprise e Enterprise Subscription, incluindo Registro de Servidor e Nuvem.</w:t>
      </w:r>
    </w:p>
    <w:p w:rsidR="001C44FD" w:rsidRDefault="005D19AC">
      <w:pPr>
        <w:pStyle w:val="ProductList-BodySpaced"/>
      </w:pPr>
      <w:r>
        <w:rPr>
          <w:b/>
          <w:color w:val="00188F"/>
        </w:rPr>
        <w:t>EES</w:t>
      </w:r>
      <w:r>
        <w:t xml:space="preserve"> = </w:t>
      </w:r>
      <w:r>
        <w:rPr>
          <w:color w:val="00188F"/>
        </w:rPr>
        <w:t>Enrollment for Education Solutions</w:t>
      </w:r>
      <w:r>
        <w:t>:Inclui o Enrollment for Education Solutions e o Registro School de acordo com o Contrato para Campus e School (CASA).</w:t>
      </w:r>
    </w:p>
    <w:p w:rsidR="001C44FD" w:rsidRDefault="005D19AC">
      <w:pPr>
        <w:pStyle w:val="ProductList-BodySpaced"/>
      </w:pPr>
      <w:r>
        <w:rPr>
          <w:b/>
          <w:color w:val="00188F"/>
        </w:rPr>
        <w:t>L</w:t>
      </w:r>
      <w:r>
        <w:t xml:space="preserve"> = </w:t>
      </w:r>
      <w:r>
        <w:rPr>
          <w:color w:val="00188F"/>
        </w:rPr>
        <w:t>Licença</w:t>
      </w:r>
      <w:r>
        <w:t>:Valor em pontos designado para a Licença de software indicada.Se o valor em pontos for parênteses, esse será o valor do CASA.</w:t>
      </w:r>
    </w:p>
    <w:p w:rsidR="001C44FD" w:rsidRDefault="005D19AC">
      <w:pPr>
        <w:pStyle w:val="ProductList-BodySpaced"/>
      </w:pPr>
      <w:r>
        <w:rPr>
          <w:b/>
          <w:color w:val="00188F"/>
        </w:rPr>
        <w:t xml:space="preserve">L/SA </w:t>
      </w:r>
      <w:r>
        <w:t xml:space="preserve">= </w:t>
      </w:r>
      <w:r>
        <w:rPr>
          <w:color w:val="00188F"/>
        </w:rPr>
        <w:t>Licença e SA</w:t>
      </w:r>
      <w:r>
        <w:t>:Valor em pontos designado quando a Licença e o SA são oferecidos para compra ao mesmo tempo.</w:t>
      </w:r>
    </w:p>
    <w:p w:rsidR="001C44FD" w:rsidRDefault="005D19AC">
      <w:pPr>
        <w:pStyle w:val="ProductList-BodySpaced"/>
      </w:pPr>
      <w:r>
        <w:rPr>
          <w:b/>
          <w:color w:val="00188F"/>
        </w:rPr>
        <w:t>MPSA</w:t>
      </w:r>
      <w:r>
        <w:t xml:space="preserve"> = </w:t>
      </w:r>
      <w:r>
        <w:rPr>
          <w:color w:val="00188F"/>
        </w:rPr>
        <w:t>Contrato de Produtos e Serviços da Microsoft</w:t>
      </w:r>
      <w:r>
        <w:t>.</w:t>
      </w:r>
    </w:p>
    <w:p w:rsidR="001C44FD" w:rsidRDefault="005D19AC">
      <w:pPr>
        <w:pStyle w:val="ProductList-BodySpaced"/>
      </w:pPr>
      <w:r>
        <w:rPr>
          <w:b/>
          <w:color w:val="00188F"/>
        </w:rPr>
        <w:t>OL</w:t>
      </w:r>
      <w:r>
        <w:t xml:space="preserve"> = </w:t>
      </w:r>
      <w:r>
        <w:rPr>
          <w:color w:val="00188F"/>
        </w:rPr>
        <w:t>Licença Open</w:t>
      </w:r>
      <w:r>
        <w:t>:A Licença Open inclui Licença Open, Licença Open para Academic, Licença Open para Government e Licença Open para Charity, onde estiverem disponíveis.</w:t>
      </w:r>
    </w:p>
    <w:p w:rsidR="001C44FD" w:rsidRDefault="005D19AC">
      <w:pPr>
        <w:pStyle w:val="ProductList-BodySpaced"/>
      </w:pPr>
      <w:r>
        <w:rPr>
          <w:b/>
          <w:color w:val="00188F"/>
        </w:rPr>
        <w:t>OV/OVS</w:t>
      </w:r>
      <w:r>
        <w:t xml:space="preserve">= </w:t>
      </w:r>
      <w:r>
        <w:rPr>
          <w:color w:val="00188F"/>
        </w:rPr>
        <w:t>Open Value e Open Value Subscription:</w:t>
      </w:r>
      <w:r>
        <w:t>Inclui Open Value, Open Value Subscription, Open Value para Government e Open Value Subscription para Government.</w:t>
      </w:r>
    </w:p>
    <w:p w:rsidR="001C44FD" w:rsidRDefault="005D19AC">
      <w:pPr>
        <w:pStyle w:val="ProductList-BodySpaced"/>
      </w:pPr>
      <w:r>
        <w:rPr>
          <w:b/>
          <w:color w:val="00188F"/>
        </w:rPr>
        <w:t>OVS-ES</w:t>
      </w:r>
      <w:r>
        <w:t xml:space="preserve"> = </w:t>
      </w:r>
      <w:r>
        <w:rPr>
          <w:color w:val="00188F"/>
        </w:rPr>
        <w:t>Open Value Subscription – Education Solutions</w:t>
      </w:r>
      <w:r>
        <w:t>.</w:t>
      </w:r>
    </w:p>
    <w:p w:rsidR="001C44FD" w:rsidRDefault="005D19AC">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1C44FD" w:rsidRDefault="005D19AC">
      <w:pPr>
        <w:pStyle w:val="ProductList-BodySpaced"/>
      </w:pPr>
      <w:r>
        <w:rPr>
          <w:b/>
          <w:color w:val="00188F"/>
        </w:rPr>
        <w:t>SA</w:t>
      </w:r>
      <w:r>
        <w:t xml:space="preserve"> = </w:t>
      </w:r>
      <w:r>
        <w:rPr>
          <w:color w:val="00188F"/>
        </w:rPr>
        <w:t>Software Assurance</w:t>
      </w:r>
      <w:r>
        <w:t>:Valor em pontos designado quando o SA é oferecido para o software indicado.</w:t>
      </w:r>
    </w:p>
    <w:p w:rsidR="001C44FD" w:rsidRDefault="005D19AC">
      <w:pPr>
        <w:pStyle w:val="ProductList-BodySpaced"/>
      </w:pPr>
      <w:r>
        <w:rPr>
          <w:b/>
          <w:color w:val="00188F"/>
        </w:rPr>
        <w:t>S/S+</w:t>
      </w:r>
      <w:r>
        <w:t xml:space="preserve"> = </w:t>
      </w:r>
      <w:r>
        <w:rPr>
          <w:color w:val="00188F"/>
        </w:rPr>
        <w:t>Select e Select Plus</w:t>
      </w:r>
      <w:r>
        <w:t>:Também inclui Select para Academic, Select Plus para Academic, Select para Government e Select Plus para Government.</w:t>
      </w:r>
    </w:p>
    <w:p w:rsidR="001C44FD" w:rsidRDefault="001C44FD">
      <w:pPr>
        <w:pStyle w:val="ProductList-BodySpaced"/>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Spaced"/>
      </w:pPr>
    </w:p>
    <w:p w:rsidR="001C44FD" w:rsidRDefault="005D19AC">
      <w:pPr>
        <w:pStyle w:val="ProductList-Offering1Heading"/>
        <w:outlineLvl w:val="1"/>
      </w:pPr>
      <w:bookmarkStart w:id="333" w:name="_Sec553"/>
      <w:r>
        <w:t>Definições</w:t>
      </w:r>
      <w:bookmarkEnd w:id="333"/>
      <w:r>
        <w:fldChar w:fldCharType="begin"/>
      </w:r>
      <w:r>
        <w:instrText xml:space="preserve"> TC "</w:instrText>
      </w:r>
      <w:bookmarkStart w:id="334" w:name="_Toc488861775"/>
      <w:r>
        <w:instrText>Definições</w:instrText>
      </w:r>
      <w:bookmarkEnd w:id="334"/>
      <w:r>
        <w:instrText>" \l 2</w:instrText>
      </w:r>
      <w:r>
        <w:fldChar w:fldCharType="end"/>
      </w:r>
    </w:p>
    <w:p w:rsidR="001C44FD" w:rsidRDefault="005D19AC">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1C44FD" w:rsidRDefault="005D19AC">
      <w:pPr>
        <w:pStyle w:val="ProductList-BodySpaced"/>
      </w:pPr>
      <w:r>
        <w:rPr>
          <w:b/>
          <w:color w:val="00188F"/>
        </w:rPr>
        <w:t xml:space="preserve">Complemento </w:t>
      </w:r>
      <w:r>
        <w:t>significa uma licença comprada além de (e associada a) uma Licença Qualificada adquirida anteriormente (ou conjunto de Licenças Qualificadas).Uma licença Complementar é atribuída a um único Usuário Qualificado (conforme definido no Registro do Cliente) ou ao mesmo Servidor ou dispositivo da Licença Qualificada.Para qualquer SL de Usuário Complementar que não apareça individualmente nos OST, serão aplicados os termos de licença aplicáveis à SL de Usuário completa para o mesmo serviço.</w:t>
      </w:r>
    </w:p>
    <w:p w:rsidR="001C44FD" w:rsidRDefault="005D19AC">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básica.</w:t>
      </w:r>
    </w:p>
    <w:p w:rsidR="001C44FD" w:rsidRDefault="005D19AC">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1C44FD" w:rsidRDefault="005D19AC">
      <w:pPr>
        <w:pStyle w:val="ProductList-BodySpaced"/>
      </w:pPr>
      <w:r>
        <w:rPr>
          <w:b/>
          <w:color w:val="00188F"/>
        </w:rPr>
        <w:t>CAL</w:t>
      </w:r>
      <w:r>
        <w:t xml:space="preserve"> significa a licença de acesso para cliente, que pode ser cedida pelo usuário ou dispositivo, conforme apropriado.Uma CAL de usuário permite acesso à versão correspondente do software para servidores ou versões anteriores do software para servidor a partir de qualquer dispositivo por um usuário.Uma CAL de dispositivo permite acesso às versões correspondentes do software para servidores ou versões anteriores do software para servidor a partir de um dispositivo por qualquer usuário.As CALs permitem acesso ao software para servidores que estão sendo executados apenas nos Servidores Licenciados do Cliente.</w:t>
      </w:r>
    </w:p>
    <w:p w:rsidR="001C44FD" w:rsidRDefault="005D19AC">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1C44FD" w:rsidRDefault="005D19AC">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1C44FD" w:rsidRDefault="005D19AC">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1C44FD" w:rsidRDefault="005D19AC">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complexos.(Consulte o Glossário para obter a definição completa)" </w:instrText>
      </w:r>
      <w:r>
        <w:fldChar w:fldCharType="separate"/>
      </w:r>
      <w:r>
        <w:rPr>
          <w:color w:val="0563C1"/>
        </w:rPr>
        <w:t>Aplicativos HPC Agrupados</w:t>
      </w:r>
      <w:r>
        <w:fldChar w:fldCharType="end"/>
      </w:r>
      <w:r>
        <w:t>.</w:t>
      </w:r>
    </w:p>
    <w:p w:rsidR="001C44FD" w:rsidRDefault="005D19AC">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C44FD" w:rsidRDefault="005D19AC">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complexos.(Consulte o Glossário para obter a definição completa)" </w:instrText>
      </w:r>
      <w:r>
        <w:fldChar w:fldCharType="separate"/>
      </w:r>
      <w:r>
        <w:rPr>
          <w:color w:val="0563C1"/>
        </w:rPr>
        <w:t>Aplicativos HPC Agrupados</w:t>
      </w:r>
      <w:r>
        <w:fldChar w:fldCharType="end"/>
      </w:r>
      <w:r>
        <w:t>.</w:t>
      </w:r>
    </w:p>
    <w:p w:rsidR="001C44FD" w:rsidRDefault="005D19AC">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1C44FD" w:rsidRDefault="005D19AC">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1C44FD" w:rsidRDefault="005D19AC">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1C44FD" w:rsidRDefault="005D19AC">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complexos.(Consulte o Glossário para obter a definição completa)" </w:instrText>
      </w:r>
      <w:r>
        <w:fldChar w:fldCharType="separate"/>
      </w:r>
      <w:r>
        <w:rPr>
          <w:color w:val="0563C1"/>
        </w:rPr>
        <w:t>Aplicativos HPC Agrupados</w:t>
      </w:r>
      <w:r>
        <w:fldChar w:fldCharType="end"/>
      </w:r>
      <w:r>
        <w:t>.</w:t>
      </w:r>
    </w:p>
    <w:p w:rsidR="001C44FD" w:rsidRDefault="005D19AC">
      <w:pPr>
        <w:pStyle w:val="ProductList-BodySpaced"/>
      </w:pPr>
      <w:r>
        <w:rPr>
          <w:b/>
          <w:color w:val="00188F"/>
        </w:rPr>
        <w:t xml:space="preserve">Contêiner do Hyper-V </w:t>
      </w:r>
      <w:r>
        <w:t xml:space="preserve">é um recurso do Windows Server que usa um ambiente virtual de sistema operacional.Cada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1C44FD" w:rsidRDefault="005D19AC">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1C44FD" w:rsidRDefault="005D19AC">
      <w:pPr>
        <w:pStyle w:val="ProductList-BodySpaced"/>
      </w:pPr>
      <w:r>
        <w:rPr>
          <w:b/>
          <w:color w:val="00188F"/>
        </w:rPr>
        <w:t xml:space="preserve">Licença </w:t>
      </w:r>
      <w:r>
        <w:t>significa o direito de baixar, instalar, acessar e usar um Produto.</w:t>
      </w:r>
    </w:p>
    <w:p w:rsidR="001C44FD" w:rsidRDefault="005D19AC">
      <w:pPr>
        <w:pStyle w:val="ProductList-BodySpaced"/>
      </w:pPr>
      <w:r>
        <w:rPr>
          <w:b/>
          <w:color w:val="00188F"/>
        </w:rPr>
        <w:t>Dispositivo Licenciado</w:t>
      </w:r>
      <w:r>
        <w:t>significa um único sistema de hardware físico ao qual a Licença é cedida.Para fins desta definição, uma partição de hardware ou um blade é considerado um dispositivo separado.</w:t>
      </w:r>
    </w:p>
    <w:p w:rsidR="001C44FD" w:rsidRDefault="005D19AC">
      <w:pPr>
        <w:pStyle w:val="ProductList-BodySpaced"/>
      </w:pPr>
      <w:r>
        <w:rPr>
          <w:b/>
          <w:color w:val="00188F"/>
        </w:rPr>
        <w:t xml:space="preserve">Mobilidade de Licenças por meio do Parceiro do Software Assurance </w:t>
      </w:r>
      <w:r>
        <w:t xml:space="preserve">significa uma entidade identificada no site </w:t>
      </w:r>
      <w:hyperlink r:id="rId144">
        <w:r>
          <w:rPr>
            <w:color w:val="00467F"/>
            <w:u w:val="single"/>
          </w:rPr>
          <w:t>http://www.microsoft.com/licensing/software-assurance/license-mobility.aspx</w:t>
        </w:r>
      </w:hyperlink>
      <w:r>
        <w:t xml:space="preserve"> e autorizada pela Microsoft a hospedar o software dos clientes em servidores compartilhados.</w:t>
      </w:r>
    </w:p>
    <w:p w:rsidR="001C44FD" w:rsidRDefault="005D19AC">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cedida.Para fins desta definição, uma partição de hardware ou um blade é considerado um Servidor separado.</w:t>
      </w:r>
    </w:p>
    <w:p w:rsidR="001C44FD" w:rsidRDefault="005D19AC">
      <w:pPr>
        <w:pStyle w:val="ProductList-BodySpaced"/>
      </w:pPr>
      <w:r>
        <w:rPr>
          <w:b/>
          <w:color w:val="00188F"/>
        </w:rPr>
        <w:t>Usuário Licenciado</w:t>
      </w:r>
      <w:r>
        <w:t xml:space="preserve"> significa a única pessoa a quem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1C44FD" w:rsidRDefault="005D19AC">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servidores.Há duas categorias de Licenças de Gerenciamento:Licenças de Gerenciamento de Servidores e Licença de Gerenciamento de Clientes.Há três tipos de Licenças de Gerenciamento de Clientes:Usuário, OSE e dispositivo.Uma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1C44FD" w:rsidRDefault="005D19AC">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aplicável.Um pacote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1C44FD" w:rsidRDefault="005D19AC">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1C44FD" w:rsidRDefault="005D19AC">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anteriormente.Um sistema de hardware físico pode ter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1C44FD" w:rsidRDefault="005D19AC">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1C44FD" w:rsidRDefault="005D19AC">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1C44FD" w:rsidRDefault="005D19AC">
      <w:pPr>
        <w:pStyle w:val="ProductList-BodySpaced"/>
      </w:pPr>
      <w:r>
        <w:rPr>
          <w:b/>
          <w:color w:val="00188F"/>
        </w:rPr>
        <w:t xml:space="preserve">Processador Físico </w:t>
      </w:r>
      <w:r>
        <w:t>significa um processador em um sistema de hardware físico.</w:t>
      </w:r>
    </w:p>
    <w:p w:rsidR="001C44FD" w:rsidRDefault="005D19AC">
      <w:pPr>
        <w:pStyle w:val="ProductList-BodySpaced"/>
      </w:pPr>
      <w:r>
        <w:rPr>
          <w:b/>
          <w:color w:val="00188F"/>
        </w:rPr>
        <w:t xml:space="preserve">Assurance Premium </w:t>
      </w:r>
      <w:r>
        <w:t>é uma oferta para determinados Produtos que fornece acesso a boletins e atualizações de segurança que a Microsoft disponibiliza depois que uma versão do Produto não é mais coberta pelo Suporte Estendido.</w:t>
      </w:r>
    </w:p>
    <w:p w:rsidR="001C44FD" w:rsidRDefault="005D19AC">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1C44FD" w:rsidRDefault="005D19AC">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1C44FD" w:rsidRDefault="005D19AC">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1C44FD" w:rsidRDefault="005D19AC">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executadas.(O Cliente “Executa uma Instância” do software carregando-a na memória e executando uma ou mais de suas instruções.)Depois que estiver sendo executada, uma Instância será considerada em execução (independentemente de suas instruções continuarem ou não a ser executadas) até ela ser removida da memória.</w:t>
      </w:r>
    </w:p>
    <w:p w:rsidR="001C44FD" w:rsidRDefault="005D19AC">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1C44FD" w:rsidRDefault="005D19AC">
      <w:pPr>
        <w:pStyle w:val="ProductList-BodySpaced"/>
      </w:pPr>
      <w:r>
        <w:rPr>
          <w:b/>
          <w:color w:val="00188F"/>
        </w:rPr>
        <w:t>Servidor</w:t>
      </w:r>
      <w:r>
        <w:t xml:space="preserve"> significa um sistema de hardware físico capaz de executar o software para servidor.</w:t>
      </w:r>
    </w:p>
    <w:p w:rsidR="001C44FD" w:rsidRDefault="005D19AC">
      <w:pPr>
        <w:pStyle w:val="ProductList-BodySpaced"/>
      </w:pPr>
      <w:r>
        <w:rPr>
          <w:b/>
          <w:color w:val="00188F"/>
        </w:rPr>
        <w:t>Farm de Servidores</w:t>
      </w:r>
      <w:r>
        <w:t>significa um único data center ou dois data centers localizados fisicamente em fusos horários com não mais de quatro horas de diferença ou na EU ou na EFTA.Um datacenter pode ser movido de um Farm de Servidores para outro, mas não em curto prazo.(EU significa União Europeia; EFTA significa Associação Europeia de Livre Comércio).</w:t>
      </w:r>
    </w:p>
    <w:p w:rsidR="001C44FD" w:rsidRDefault="005D19AC">
      <w:pPr>
        <w:pStyle w:val="ProductList-BodySpaced"/>
      </w:pPr>
      <w:r>
        <w:rPr>
          <w:b/>
          <w:color w:val="00188F"/>
        </w:rPr>
        <w:t>Step-up</w:t>
      </w:r>
      <w:r>
        <w:t xml:space="preserve"> significa uma licença comprada além de (e associada a) uma licença básica adquirida.Para qualquer SL de Usuário de Step-up que não apareça individualmente nos OST, serão aplicados os termos de licença aplicáveis à SL de Usuário completa equivalente.</w:t>
      </w:r>
    </w:p>
    <w:p w:rsidR="001C44FD" w:rsidRDefault="005D19AC">
      <w:pPr>
        <w:pStyle w:val="ProductList-BodySpaced"/>
      </w:pPr>
      <w:r>
        <w:rPr>
          <w:b/>
          <w:color w:val="00188F"/>
        </w:rPr>
        <w:t>Núcleo virtual</w:t>
      </w:r>
      <w:r>
        <w:t xml:space="preserve"> é a unidade de energia de processamento de um sistema de hardware virtual.Núcleo Virtual é a representação virtual de um ou mais segmentos de hardware.</w:t>
      </w:r>
    </w:p>
    <w:p w:rsidR="001C44FD" w:rsidRDefault="005D19AC">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1C44FD" w:rsidRDefault="005D19AC">
      <w:pPr>
        <w:pStyle w:val="ProductList-BodySpaced"/>
      </w:pPr>
      <w:r>
        <w:lastRenderedPageBreak/>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publicamente.Esclarecendo melhor, o acesso ao conteúdo, às informações e aos aplicativos oferecidos pelo software em uma Solução de Internet não está limitado aos funcionários do Cliente ou de suas afiliadas.</w:t>
      </w:r>
    </w:p>
    <w:p w:rsidR="001C44FD" w:rsidRDefault="005D19AC">
      <w:pPr>
        <w:pStyle w:val="ProductList-BodySpaced"/>
      </w:pPr>
      <w:r>
        <w:t>O software nas Soluções de Internet é usado para executar:</w:t>
      </w:r>
    </w:p>
    <w:p w:rsidR="001C44FD" w:rsidRDefault="005D19AC" w:rsidP="00D56B5C">
      <w:pPr>
        <w:pStyle w:val="ProductList-Bullet"/>
        <w:numPr>
          <w:ilvl w:val="0"/>
          <w:numId w:val="39"/>
        </w:numPr>
      </w:pPr>
      <w:r>
        <w:t>software de servidor Web (por exemplo, o Microsoft Internet Information Services) e gerenciamento de agentes de segurança (por exemplo, o agente System Center Operations Manager);</w:t>
      </w:r>
    </w:p>
    <w:p w:rsidR="001C44FD" w:rsidRDefault="005D19AC" w:rsidP="00D56B5C">
      <w:pPr>
        <w:pStyle w:val="ProductList-Bullet"/>
        <w:numPr>
          <w:ilvl w:val="0"/>
          <w:numId w:val="39"/>
        </w:numPr>
      </w:pPr>
      <w:r>
        <w:t>software de mecanismo de banco de dados (por exemplo, Microsoft SQL Server) unicamente para oferecer o suporte a Soluções de Internet ou</w:t>
      </w:r>
    </w:p>
    <w:p w:rsidR="001C44FD" w:rsidRDefault="005D19AC" w:rsidP="00D56B5C">
      <w:pPr>
        <w:pStyle w:val="ProductList-Bullet"/>
        <w:numPr>
          <w:ilvl w:val="0"/>
          <w:numId w:val="39"/>
        </w:numPr>
      </w:pPr>
      <w:r>
        <w:t>serviço DNS (Domain Name System) para fornecer resolução de nomes da Internet aos endereços IP, desde que não seja a função exclusiva dessa instância do servidor.</w:t>
      </w:r>
    </w:p>
    <w:p w:rsidR="001C44FD" w:rsidRDefault="005D19AC">
      <w:pPr>
        <w:pStyle w:val="ProductList-BodySpaced"/>
      </w:pPr>
      <w:r>
        <w:rPr>
          <w:b/>
          <w:color w:val="00188F"/>
        </w:rPr>
        <w:t xml:space="preserve">Contêiner do Windows Server </w:t>
      </w:r>
      <w:r>
        <w:t>é um recurso do software Windows Server.</w:t>
      </w:r>
    </w:p>
    <w:p w:rsidR="001C44FD" w:rsidRDefault="005D19AC">
      <w:pPr>
        <w:pStyle w:val="ProductList-BodySpaced"/>
      </w:pPr>
      <w:r>
        <w:rPr>
          <w:b/>
          <w:color w:val="00188F"/>
        </w:rPr>
        <w:t>Componentes do Software do Windows</w:t>
      </w:r>
      <w:r>
        <w:t xml:space="preserve"> significa componentes do software Windows incluído em um Produto.Microsoft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1C44FD" w:rsidRDefault="001C44FD">
      <w:pPr>
        <w:pStyle w:val="ProductList-BodySpaced"/>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Spaced"/>
      </w:pPr>
    </w:p>
    <w:p w:rsidR="001C44FD" w:rsidRDefault="001C44FD">
      <w:pPr>
        <w:sectPr w:rsidR="001C44FD">
          <w:headerReference w:type="default" r:id="rId145"/>
          <w:footerReference w:type="default" r:id="rId146"/>
          <w:type w:val="continuous"/>
          <w:pgSz w:w="12240" w:h="15840" w:code="1"/>
          <w:pgMar w:top="1170" w:right="720" w:bottom="720" w:left="720" w:header="432" w:footer="288" w:gutter="0"/>
          <w:cols w:space="360"/>
        </w:sectPr>
      </w:pPr>
    </w:p>
    <w:p w:rsidR="001C44FD" w:rsidRDefault="005D19AC">
      <w:pPr>
        <w:pStyle w:val="ProductList-SectionHeading"/>
        <w:pageBreakBefore/>
        <w:outlineLvl w:val="0"/>
      </w:pPr>
      <w:bookmarkStart w:id="335" w:name="_Sec591"/>
      <w:bookmarkEnd w:id="325"/>
      <w:r>
        <w:lastRenderedPageBreak/>
        <w:t>Apêndice A - Licenças Equivalentes à CAL/ML</w:t>
      </w:r>
      <w:r>
        <w:fldChar w:fldCharType="begin"/>
      </w:r>
      <w:r>
        <w:instrText xml:space="preserve"> TC "</w:instrText>
      </w:r>
      <w:bookmarkStart w:id="336" w:name="_Toc488861776"/>
      <w:r>
        <w:instrText>Apêndice A - Licenças Equivalentes à CAL/ML</w:instrText>
      </w:r>
      <w:bookmarkEnd w:id="336"/>
      <w:r>
        <w:instrText>" \l 1</w:instrText>
      </w:r>
      <w:r>
        <w:fldChar w:fldCharType="end"/>
      </w:r>
    </w:p>
    <w:p w:rsidR="001C44FD" w:rsidRDefault="005D19AC">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adicionais.Os pacotes de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1C44FD" w:rsidRDefault="001C44FD">
      <w:pPr>
        <w:pStyle w:val="ProductList-Body"/>
      </w:pPr>
    </w:p>
    <w:tbl>
      <w:tblPr>
        <w:tblStyle w:val="PURTable"/>
        <w:tblW w:w="0" w:type="dxa"/>
        <w:tblLook w:val="04A0" w:firstRow="1" w:lastRow="0" w:firstColumn="1" w:lastColumn="0" w:noHBand="0" w:noVBand="1"/>
      </w:tblPr>
      <w:tblGrid>
        <w:gridCol w:w="1118"/>
        <w:gridCol w:w="321"/>
        <w:gridCol w:w="321"/>
        <w:gridCol w:w="321"/>
        <w:gridCol w:w="321"/>
        <w:gridCol w:w="556"/>
        <w:gridCol w:w="530"/>
        <w:gridCol w:w="537"/>
        <w:gridCol w:w="544"/>
        <w:gridCol w:w="530"/>
        <w:gridCol w:w="556"/>
        <w:gridCol w:w="530"/>
        <w:gridCol w:w="537"/>
        <w:gridCol w:w="544"/>
        <w:gridCol w:w="530"/>
        <w:gridCol w:w="476"/>
        <w:gridCol w:w="415"/>
        <w:gridCol w:w="412"/>
        <w:gridCol w:w="377"/>
        <w:gridCol w:w="418"/>
        <w:gridCol w:w="391"/>
        <w:gridCol w:w="507"/>
      </w:tblGrid>
      <w:tr w:rsidR="001C44FD">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rsidR="001C44FD" w:rsidRDefault="001C44FD">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1C44FD" w:rsidRDefault="005D19AC">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C44FD" w:rsidRDefault="005D19AC">
            <w:pPr>
              <w:pStyle w:val="ProductList-TableBody"/>
              <w:jc w:val="center"/>
            </w:pPr>
            <w:r>
              <w:rPr>
                <w:color w:val="FFFFFF"/>
              </w:rPr>
              <w:t>CAL Principal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1C44FD" w:rsidRDefault="005D19AC">
            <w:pPr>
              <w:pStyle w:val="ProductList-TableBody"/>
              <w:jc w:val="center"/>
            </w:pPr>
            <w:r>
              <w:rPr>
                <w:color w:val="FFFFFF"/>
              </w:rPr>
              <w:t>CAL Empresarial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C44FD" w:rsidRDefault="005D19AC">
            <w:pPr>
              <w:pStyle w:val="ProductList-TableBody"/>
              <w:jc w:val="center"/>
            </w:pPr>
            <w:r>
              <w:rPr>
                <w:color w:val="FFFFFF"/>
              </w:rPr>
              <w:t>Mobilidade Corporativa + Segurança</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1C44FD" w:rsidRDefault="005D19AC">
            <w:pPr>
              <w:pStyle w:val="ProductList-TableBody"/>
              <w:jc w:val="center"/>
            </w:pPr>
            <w:r>
              <w:rPr>
                <w:color w:val="FFFFFF"/>
              </w:rPr>
              <w:t>Microsoft 365</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rsidR="001C44FD" w:rsidRDefault="005D19AC">
            <w:pPr>
              <w:pStyle w:val="ProductList-TableBody"/>
              <w:jc w:val="center"/>
            </w:pPr>
            <w:r>
              <w:rPr>
                <w:color w:val="FFFFFF"/>
              </w:rPr>
              <w:t>Dynamics 365 Enterprise</w:t>
            </w:r>
          </w:p>
        </w:tc>
      </w:tr>
      <w:tr w:rsidR="001C44FD">
        <w:tc>
          <w:tcPr>
            <w:tcW w:w="360" w:type="dxa"/>
            <w:tcBorders>
              <w:top w:val="none" w:sz="4" w:space="0" w:color="BFBFBF"/>
              <w:left w:val="none" w:sz="24" w:space="0" w:color="808080"/>
              <w:bottom w:val="single" w:sz="4" w:space="0" w:color="FFFFFF"/>
              <w:right w:val="single" w:sz="6" w:space="0" w:color="FFFFFF"/>
            </w:tcBorders>
          </w:tcPr>
          <w:p w:rsidR="001C44FD" w:rsidRDefault="005D19AC">
            <w:pPr>
              <w:pStyle w:val="ProductList-TableBody"/>
            </w:pPr>
            <w:r>
              <w:t>Servidores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Pacote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Uni</w:t>
            </w:r>
            <w:r>
              <w:rPr>
                <w:color w:val="FFFFFF"/>
              </w:rPr>
              <w:br/>
              <w:t>Ops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44FD" w:rsidRDefault="005D19AC">
            <w:pPr>
              <w:pStyle w:val="ProductList-TableBody"/>
              <w:jc w:val="center"/>
            </w:pPr>
            <w:r>
              <w:rPr>
                <w:color w:val="FFFFFF"/>
              </w:rPr>
              <w:t>Plano</w:t>
            </w:r>
          </w:p>
        </w:tc>
      </w:tr>
      <w:tr w:rsidR="001C44FD">
        <w:tc>
          <w:tcPr>
            <w:tcW w:w="360" w:type="dxa"/>
            <w:gridSpan w:val="16"/>
            <w:tcBorders>
              <w:top w:val="single" w:sz="4" w:space="0" w:color="FFFFFF"/>
              <w:left w:val="single" w:sz="6" w:space="0" w:color="FFFFFF"/>
              <w:bottom w:val="single" w:sz="4" w:space="0" w:color="FFFFFF"/>
              <w:right w:val="single" w:sz="6" w:space="0" w:color="FFFFFF"/>
            </w:tcBorders>
          </w:tcPr>
          <w:p w:rsidR="001C44FD" w:rsidRDefault="005D19AC">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793">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single" w:sz="4" w:space="0" w:color="FFFFFF"/>
              <w:right w:val="single" w:sz="6" w:space="0" w:color="FFFFFF"/>
            </w:tcBorders>
          </w:tcPr>
          <w:p w:rsidR="001C44FD" w:rsidRDefault="005D19AC">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6"/>
            <w:tcBorders>
              <w:top w:val="single" w:sz="4" w:space="0" w:color="FFFFFF"/>
              <w:left w:val="single" w:sz="6" w:space="0" w:color="FFFFFF"/>
              <w:bottom w:val="single" w:sz="4" w:space="0" w:color="FFFFFF"/>
              <w:right w:val="single" w:sz="6" w:space="0" w:color="FFFFFF"/>
            </w:tcBorders>
          </w:tcPr>
          <w:p w:rsidR="001C44FD" w:rsidRDefault="005D19AC">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793">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single" w:sz="4" w:space="0" w:color="FFFFFF"/>
              <w:right w:val="single" w:sz="6" w:space="0" w:color="FFFFFF"/>
            </w:tcBorders>
          </w:tcPr>
          <w:p w:rsidR="001C44FD" w:rsidRDefault="005D19AC">
            <w:pPr>
              <w:pStyle w:val="ProductList-TableBody"/>
            </w:pPr>
            <w:hyperlink w:anchor="_Sec793">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6"/>
            <w:tcBorders>
              <w:top w:val="single" w:sz="4" w:space="0" w:color="FFFFFF"/>
              <w:left w:val="single" w:sz="6" w:space="0" w:color="FFFFFF"/>
              <w:bottom w:val="single" w:sz="4" w:space="0" w:color="FFFFFF"/>
              <w:right w:val="single" w:sz="6" w:space="0" w:color="FFFFFF"/>
            </w:tcBorders>
          </w:tcPr>
          <w:p w:rsidR="001C44FD" w:rsidRDefault="005D19AC">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798">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single" w:sz="4" w:space="0" w:color="FFFFFF"/>
              <w:right w:val="single" w:sz="6" w:space="0" w:color="FFFFFF"/>
            </w:tcBorders>
          </w:tcPr>
          <w:p w:rsidR="001C44FD" w:rsidRDefault="005D19AC">
            <w:pPr>
              <w:pStyle w:val="ProductList-TableBody"/>
            </w:pPr>
            <w:hyperlink w:anchor="_Sec798">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6"/>
            <w:tcBorders>
              <w:top w:val="single" w:sz="4" w:space="0" w:color="FFFFFF"/>
              <w:left w:val="single" w:sz="6" w:space="0" w:color="FFFFFF"/>
              <w:bottom w:val="single" w:sz="4" w:space="0" w:color="FFFFFF"/>
              <w:right w:val="single" w:sz="6" w:space="0" w:color="FFFFFF"/>
            </w:tcBorders>
          </w:tcPr>
          <w:p w:rsidR="001C44FD" w:rsidRDefault="005D19AC">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dashed" w:sz="4" w:space="0" w:color="BFBFBF"/>
              <w:left w:val="none" w:sz="24" w:space="0" w:color="808080"/>
              <w:bottom w:val="single" w:sz="4" w:space="0" w:color="FFFFFF"/>
              <w:right w:val="single" w:sz="6" w:space="0" w:color="FFFFFF"/>
            </w:tcBorders>
          </w:tcPr>
          <w:p w:rsidR="001C44FD" w:rsidRDefault="005D19AC">
            <w:pPr>
              <w:pStyle w:val="ProductList-TableBody"/>
            </w:pPr>
            <w:hyperlink w:anchor="_Sec798">
              <w:r>
                <w:rPr>
                  <w:color w:val="00467F"/>
                  <w:u w:val="single"/>
                </w:rPr>
                <w:t>Básica</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6"/>
            <w:tcBorders>
              <w:top w:val="single" w:sz="4" w:space="0" w:color="FFFFFF"/>
              <w:left w:val="single" w:sz="6" w:space="0" w:color="FFFFFF"/>
              <w:bottom w:val="single" w:sz="4" w:space="0" w:color="FFFFFF"/>
              <w:right w:val="single" w:sz="6" w:space="0" w:color="FFFFFF"/>
            </w:tcBorders>
          </w:tcPr>
          <w:p w:rsidR="001C44FD" w:rsidRDefault="005D19AC">
            <w:pPr>
              <w:pStyle w:val="ProductList-TableBody"/>
            </w:pPr>
            <w:r>
              <w:rPr>
                <w:b/>
              </w:rPr>
              <w:t>Skype para Servidor Corporativo 2015</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799">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799">
              <w:r>
                <w:rPr>
                  <w:color w:val="00467F"/>
                  <w:u w:val="single"/>
                </w:rPr>
                <w:t>Adicional</w:t>
              </w:r>
            </w:hyperlink>
            <w:r>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single" w:sz="4" w:space="0" w:color="FFFFFF"/>
              <w:right w:val="single" w:sz="6" w:space="0" w:color="FFFFFF"/>
            </w:tcBorders>
          </w:tcPr>
          <w:p w:rsidR="001C44FD" w:rsidRDefault="005D19AC">
            <w:pPr>
              <w:pStyle w:val="ProductList-TableBody"/>
            </w:pPr>
            <w:hyperlink w:anchor="_Sec799">
              <w:r>
                <w:rPr>
                  <w:color w:val="00467F"/>
                  <w:u w:val="single"/>
                </w:rPr>
                <w:t>Adicional</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6"/>
            <w:tcBorders>
              <w:top w:val="single" w:sz="4" w:space="0" w:color="FFFFFF"/>
              <w:left w:val="single" w:sz="6" w:space="0" w:color="FFFFFF"/>
              <w:bottom w:val="single" w:sz="4" w:space="0" w:color="FFFFFF"/>
              <w:right w:val="single" w:sz="6" w:space="0" w:color="FFFFFF"/>
            </w:tcBorders>
          </w:tcPr>
          <w:p w:rsidR="001C44FD" w:rsidRDefault="005D19AC">
            <w:pPr>
              <w:pStyle w:val="ProductList-TableBody"/>
            </w:pPr>
            <w:r>
              <w:rPr>
                <w:b/>
              </w:rPr>
              <w:t>Windows MultiPoint Server 2016 Premium (somente Acadêmico)</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800">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single" w:sz="4" w:space="0" w:color="FFFFFF"/>
              <w:right w:val="single" w:sz="6" w:space="0" w:color="FFFFFF"/>
            </w:tcBorders>
          </w:tcPr>
          <w:p w:rsidR="001C44FD" w:rsidRDefault="005D19AC">
            <w:pPr>
              <w:pStyle w:val="ProductList-TableBody"/>
            </w:pPr>
            <w:hyperlink w:anchor="_Sec800">
              <w:r>
                <w:rPr>
                  <w:color w:val="00467F"/>
                  <w:u w:val="single"/>
                </w:rPr>
                <w:t>Adicional</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6"/>
            <w:tcBorders>
              <w:top w:val="single" w:sz="4" w:space="0" w:color="FFFFFF"/>
              <w:left w:val="single" w:sz="6" w:space="0" w:color="FFFFFF"/>
              <w:bottom w:val="single" w:sz="4" w:space="0" w:color="FFFFFF"/>
              <w:right w:val="single" w:sz="6" w:space="0" w:color="FFFFFF"/>
            </w:tcBorders>
          </w:tcPr>
          <w:p w:rsidR="001C44FD" w:rsidRDefault="005D19AC">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807">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single" w:sz="4" w:space="0" w:color="FFFFFF"/>
              <w:right w:val="single" w:sz="6" w:space="0" w:color="FFFFFF"/>
            </w:tcBorders>
          </w:tcPr>
          <w:p w:rsidR="001C44FD" w:rsidRDefault="005D19AC">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6"/>
            <w:tcBorders>
              <w:top w:val="single" w:sz="4" w:space="0" w:color="FFFFFF"/>
              <w:left w:val="single" w:sz="6" w:space="0" w:color="FFFFFF"/>
              <w:bottom w:val="single" w:sz="4" w:space="0" w:color="FFFFFF"/>
              <w:right w:val="single" w:sz="6" w:space="0" w:color="FFFFFF"/>
            </w:tcBorders>
          </w:tcPr>
          <w:p w:rsidR="001C44FD" w:rsidRDefault="005D19AC">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807">
              <w:r>
                <w:rPr>
                  <w:color w:val="00467F"/>
                  <w:u w:val="single"/>
                </w:rPr>
                <w:t>Básica</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807">
              <w:r>
                <w:rPr>
                  <w:color w:val="00467F"/>
                  <w:u w:val="single"/>
                </w:rPr>
                <w:t>Adicional</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tcBorders>
              <w:top w:val="dashed" w:sz="4" w:space="0" w:color="BFBFBF"/>
              <w:left w:val="none" w:sz="24" w:space="0" w:color="808080"/>
              <w:bottom w:val="single" w:sz="4" w:space="0" w:color="FFFFFF"/>
              <w:right w:val="single" w:sz="6" w:space="0" w:color="FFFFFF"/>
            </w:tcBorders>
          </w:tcPr>
          <w:p w:rsidR="001C44FD" w:rsidRDefault="005D19AC">
            <w:pPr>
              <w:pStyle w:val="ProductList-TableBody"/>
            </w:pPr>
            <w:hyperlink w:anchor="_Sec807">
              <w:r>
                <w:rPr>
                  <w:color w:val="00467F"/>
                  <w:u w:val="single"/>
                </w:rPr>
                <w:t>Adicional</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6"/>
            <w:tcBorders>
              <w:top w:val="single" w:sz="4" w:space="0" w:color="FFFFFF"/>
              <w:left w:val="single" w:sz="6" w:space="0" w:color="FFFFFF"/>
              <w:bottom w:val="none" w:sz="24" w:space="0" w:color="808080"/>
              <w:right w:val="single" w:sz="6" w:space="0" w:color="FFFFFF"/>
            </w:tcBorders>
          </w:tcPr>
          <w:p w:rsidR="001C44FD" w:rsidRDefault="005D19AC">
            <w:pPr>
              <w:pStyle w:val="ProductList-TableBody"/>
            </w:pPr>
            <w:r>
              <w:rPr>
                <w:b/>
              </w:rPr>
              <w:t>Análise Avançada contra Ameaças 2016</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none" w:sz="24" w:space="0" w:color="808080"/>
              <w:left w:val="none" w:sz="24" w:space="0" w:color="808080"/>
              <w:bottom w:val="single" w:sz="4" w:space="0" w:color="FFFFFF"/>
              <w:right w:val="single" w:sz="6" w:space="0" w:color="FFFFFF"/>
            </w:tcBorders>
          </w:tcPr>
          <w:p w:rsidR="001C44FD" w:rsidRDefault="005D19AC">
            <w:pPr>
              <w:pStyle w:val="ProductList-TableBody"/>
            </w:pPr>
            <w:hyperlink w:anchor="_Sec801">
              <w:r>
                <w:rPr>
                  <w:color w:val="00467F"/>
                  <w:u w:val="single"/>
                </w:rPr>
                <w:t>Gerenciamento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6"/>
            <w:tcBorders>
              <w:top w:val="single" w:sz="4" w:space="0" w:color="FFFFFF"/>
              <w:left w:val="single" w:sz="6" w:space="0" w:color="FFFFFF"/>
              <w:bottom w:val="none" w:sz="24" w:space="0" w:color="808080"/>
              <w:right w:val="single" w:sz="6" w:space="0" w:color="FFFFFF"/>
            </w:tcBorders>
          </w:tcPr>
          <w:p w:rsidR="001C44FD" w:rsidRDefault="005D19AC">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1C44FD" w:rsidRDefault="001C44FD">
            <w:pPr>
              <w:pStyle w:val="ProductList-TableBody"/>
            </w:pPr>
          </w:p>
        </w:tc>
      </w:tr>
      <w:tr w:rsidR="001C44FD">
        <w:tc>
          <w:tcPr>
            <w:tcW w:w="360" w:type="dxa"/>
            <w:tcBorders>
              <w:top w:val="none" w:sz="24" w:space="0" w:color="808080"/>
              <w:left w:val="none" w:sz="24" w:space="0" w:color="808080"/>
              <w:bottom w:val="none" w:sz="4" w:space="0" w:color="6E6E6E"/>
              <w:right w:val="single" w:sz="6" w:space="0" w:color="FFFFFF"/>
            </w:tcBorders>
          </w:tcPr>
          <w:p w:rsidR="001C44FD" w:rsidRDefault="005D19AC">
            <w:pPr>
              <w:pStyle w:val="ProductList-TableBody"/>
            </w:pPr>
            <w:hyperlink w:anchor="_Sec802">
              <w:r>
                <w:rPr>
                  <w:color w:val="00467F"/>
                  <w:u w:val="single"/>
                </w:rPr>
                <w:t>Gerenciamento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r>
      <w:tr w:rsidR="001C44FD">
        <w:tc>
          <w:tcPr>
            <w:tcW w:w="360" w:type="dxa"/>
            <w:gridSpan w:val="15"/>
            <w:tcBorders>
              <w:top w:val="none" w:sz="4" w:space="0" w:color="6E6E6E"/>
              <w:left w:val="none" w:sz="24" w:space="0" w:color="808080"/>
              <w:bottom w:val="none" w:sz="4" w:space="0" w:color="BFBFBF"/>
              <w:right w:val="single" w:sz="6" w:space="0" w:color="FFFFFF"/>
            </w:tcBorders>
          </w:tcPr>
          <w:p w:rsidR="001C44FD" w:rsidRDefault="005D19AC">
            <w:pPr>
              <w:pStyle w:val="ProductList-TableBody"/>
            </w:pPr>
            <w:r>
              <w:rPr>
                <w:b/>
              </w:rPr>
              <w:t>Microsoft Dynamics 365 On-premises Server</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C44FD" w:rsidRDefault="001C44FD">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1C44FD" w:rsidRDefault="001C44FD">
            <w:pPr>
              <w:pStyle w:val="ProductList-TableBody"/>
              <w:jc w:val="center"/>
            </w:pPr>
          </w:p>
        </w:tc>
      </w:tr>
      <w:tr w:rsidR="001C44FD">
        <w:tc>
          <w:tcPr>
            <w:tcW w:w="360" w:type="dxa"/>
            <w:tcBorders>
              <w:top w:val="none" w:sz="4" w:space="0" w:color="BFBFBF"/>
              <w:left w:val="none" w:sz="24" w:space="0" w:color="808080"/>
              <w:bottom w:val="dashed" w:sz="4" w:space="0" w:color="BFBFBF"/>
              <w:right w:val="single" w:sz="6" w:space="0" w:color="FFFFFF"/>
            </w:tcBorders>
          </w:tcPr>
          <w:p w:rsidR="001C44FD" w:rsidRDefault="005D19AC">
            <w:pPr>
              <w:pStyle w:val="ProductList-TableBody"/>
            </w:pPr>
            <w:hyperlink w:anchor="_Sec790">
              <w:r>
                <w:rPr>
                  <w:color w:val="00467F"/>
                  <w:u w:val="single"/>
                </w:rPr>
                <w:t>Vendas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r>
      <w:tr w:rsidR="001C44FD">
        <w:tc>
          <w:tcPr>
            <w:tcW w:w="360" w:type="dxa"/>
            <w:tcBorders>
              <w:top w:val="dashed" w:sz="4" w:space="0" w:color="BFBFBF"/>
              <w:left w:val="none" w:sz="24" w:space="0" w:color="808080"/>
              <w:bottom w:val="none" w:sz="4" w:space="0" w:color="6E6E6E"/>
              <w:right w:val="single" w:sz="6" w:space="0" w:color="FFFFFF"/>
            </w:tcBorders>
          </w:tcPr>
          <w:p w:rsidR="001C44FD" w:rsidRDefault="005D19AC">
            <w:pPr>
              <w:pStyle w:val="ProductList-TableBody"/>
            </w:pPr>
            <w:hyperlink w:anchor="_Sec790">
              <w:r>
                <w:rPr>
                  <w:color w:val="00467F"/>
                  <w:u w:val="single"/>
                </w:rPr>
                <w:t>Atendimento ao Cliente</w:t>
              </w:r>
            </w:hyperlink>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r>
      <w:tr w:rsidR="001C44FD">
        <w:tc>
          <w:tcPr>
            <w:tcW w:w="360" w:type="dxa"/>
            <w:gridSpan w:val="15"/>
            <w:tcBorders>
              <w:top w:val="none" w:sz="4" w:space="0" w:color="6E6E6E"/>
              <w:left w:val="none" w:sz="24" w:space="0" w:color="808080"/>
              <w:bottom w:val="none" w:sz="4" w:space="0" w:color="6E6E6E"/>
              <w:right w:val="single" w:sz="6" w:space="0" w:color="FFFFFF"/>
            </w:tcBorders>
          </w:tcPr>
          <w:p w:rsidR="001C44FD" w:rsidRDefault="005D19AC">
            <w:pPr>
              <w:pStyle w:val="ProductList-TableBody"/>
            </w:pPr>
            <w:r>
              <w:rPr>
                <w:b/>
              </w:rPr>
              <w:t>Microsoft Dynamics 365 On-premises Operations Server</w:t>
            </w:r>
          </w:p>
        </w:tc>
        <w:tc>
          <w:tcPr>
            <w:tcW w:w="480" w:type="dxa"/>
            <w:tcBorders>
              <w:top w:val="single" w:sz="6" w:space="0" w:color="FFFFFF"/>
              <w:left w:val="single" w:sz="6" w:space="0" w:color="FFFFFF"/>
              <w:bottom w:val="single" w:sz="6" w:space="0" w:color="FFFFFF"/>
              <w:right w:val="single" w:sz="6" w:space="0" w:color="FFFFFF"/>
            </w:tcBorders>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rsidR="001C44FD" w:rsidRDefault="001C44FD">
            <w:pPr>
              <w:pStyle w:val="ProductList-TableBody"/>
              <w:jc w:val="center"/>
            </w:pPr>
          </w:p>
        </w:tc>
      </w:tr>
      <w:tr w:rsidR="001C44FD">
        <w:tc>
          <w:tcPr>
            <w:tcW w:w="360" w:type="dxa"/>
            <w:tcBorders>
              <w:top w:val="none" w:sz="4" w:space="0" w:color="6E6E6E"/>
              <w:left w:val="none" w:sz="24" w:space="0" w:color="808080"/>
              <w:bottom w:val="none" w:sz="4" w:space="0" w:color="6E6E6E"/>
              <w:right w:val="single" w:sz="6" w:space="0" w:color="FFFFFF"/>
            </w:tcBorders>
          </w:tcPr>
          <w:p w:rsidR="001C44FD" w:rsidRDefault="005D19AC">
            <w:pPr>
              <w:pStyle w:val="ProductList-TableBody"/>
            </w:pPr>
            <w:hyperlink w:anchor="_Sec790">
              <w:r>
                <w:rPr>
                  <w:color w:val="00467F"/>
                  <w:u w:val="single"/>
                </w:rPr>
                <w:t>Operações</w:t>
              </w:r>
            </w:hyperlink>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44FD" w:rsidRDefault="001C44FD">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44FD" w:rsidRDefault="001C44FD">
            <w:pPr>
              <w:pStyle w:val="ProductList-TableBody"/>
              <w:jc w:val="center"/>
            </w:pPr>
          </w:p>
        </w:tc>
      </w:tr>
    </w:tbl>
    <w:p w:rsidR="001C44FD" w:rsidRDefault="005D19AC">
      <w:pPr>
        <w:pStyle w:val="ProductList-Body"/>
      </w:pPr>
      <w:r>
        <w:rPr>
          <w:b/>
          <w:i/>
        </w:rPr>
        <w:t>Observação</w:t>
      </w:r>
      <w:r>
        <w:rPr>
          <w:i/>
        </w:rPr>
        <w:t>:o Office 365 Education E1 e Office 365 Nonprofit E1 não atendem às exigências de Licença para acesso a (ou gerenciamento de) Produtos nesta tabela.Uma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w:t>
      </w:r>
    </w:p>
    <w:p w:rsidR="001C44FD" w:rsidRDefault="005D19AC">
      <w:pPr>
        <w:pStyle w:val="ProductList-SectionHeading"/>
        <w:pageBreakBefore/>
        <w:outlineLvl w:val="0"/>
      </w:pPr>
      <w:bookmarkStart w:id="337" w:name="_Sec564"/>
      <w:bookmarkEnd w:id="335"/>
      <w:r>
        <w:lastRenderedPageBreak/>
        <w:t>Apêndice B - Software Assurance</w:t>
      </w:r>
      <w:r>
        <w:fldChar w:fldCharType="begin"/>
      </w:r>
      <w:r>
        <w:instrText xml:space="preserve"> TC "</w:instrText>
      </w:r>
      <w:bookmarkStart w:id="338" w:name="_Toc488861777"/>
      <w:r>
        <w:instrText>Apêndice B - Software Assurance</w:instrText>
      </w:r>
      <w:bookmarkEnd w:id="338"/>
      <w:r>
        <w:instrText>" \l 1</w:instrText>
      </w:r>
      <w:r>
        <w:fldChar w:fldCharType="end"/>
      </w:r>
    </w:p>
    <w:p w:rsidR="001C44FD" w:rsidRDefault="005D19AC">
      <w:pPr>
        <w:pStyle w:val="ProductList-Offering1Heading"/>
        <w:outlineLvl w:val="1"/>
      </w:pPr>
      <w:bookmarkStart w:id="339" w:name="_Sec573"/>
      <w:r>
        <w:t>Comprando Software Assurance</w:t>
      </w:r>
      <w:bookmarkEnd w:id="339"/>
      <w:r>
        <w:fldChar w:fldCharType="begin"/>
      </w:r>
      <w:r>
        <w:instrText xml:space="preserve"> TC "</w:instrText>
      </w:r>
      <w:bookmarkStart w:id="340" w:name="_Toc488861778"/>
      <w:r>
        <w:instrText>Comprando Software Assurance</w:instrText>
      </w:r>
      <w:bookmarkEnd w:id="340"/>
      <w:r>
        <w:instrText>" \l 2</w:instrText>
      </w:r>
      <w:r>
        <w:fldChar w:fldCharType="end"/>
      </w:r>
    </w:p>
    <w:p w:rsidR="001C44FD" w:rsidRDefault="005D19AC">
      <w:pPr>
        <w:pStyle w:val="ProductList-Body"/>
      </w:pPr>
      <w:r>
        <w:t>Existem três categorias diferentes de compromisso que um Cliente pode selecionar ao comprar SA, que pode variar por programa.O cliente pode:</w:t>
      </w:r>
    </w:p>
    <w:p w:rsidR="001C44FD" w:rsidRDefault="005D19AC" w:rsidP="00D56B5C">
      <w:pPr>
        <w:pStyle w:val="ProductList-Bullet"/>
        <w:numPr>
          <w:ilvl w:val="0"/>
          <w:numId w:val="40"/>
        </w:numPr>
      </w:pPr>
      <w:r>
        <w:t>Comprometer-se a anexar o SA a todos os seus produtos da plataforma desktop.</w:t>
      </w:r>
    </w:p>
    <w:p w:rsidR="001C44FD" w:rsidRDefault="005D19AC" w:rsidP="00D56B5C">
      <w:pPr>
        <w:pStyle w:val="ProductList-Bullet"/>
        <w:numPr>
          <w:ilvl w:val="0"/>
          <w:numId w:val="40"/>
        </w:numPr>
      </w:pPr>
      <w:r>
        <w:t>Comprometer-se a anexar o SA a todas as suas compras em um pool de Produtos específico (Aplicativos, Sistemas ou Servidores), mencionado como Membro do Software Assurance (SAM).</w:t>
      </w:r>
    </w:p>
    <w:p w:rsidR="001C44FD" w:rsidRDefault="005D19AC" w:rsidP="00D56B5C">
      <w:pPr>
        <w:pStyle w:val="ProductList-Bullet"/>
        <w:numPr>
          <w:ilvl w:val="0"/>
          <w:numId w:val="40"/>
        </w:numPr>
      </w:pPr>
      <w:r>
        <w:t>Comprar o SA para Produtos individuais sem assumir nenhum compromisso para expandir SA para outros Produtos.</w:t>
      </w:r>
    </w:p>
    <w:p w:rsidR="001C44FD" w:rsidRDefault="001C44FD">
      <w:pPr>
        <w:pStyle w:val="ProductList-Body"/>
      </w:pPr>
    </w:p>
    <w:p w:rsidR="001C44FD" w:rsidRDefault="005D19AC">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existente.A menos que seja indicado de outra forma, apenas as licenças com a última versão de um Produto estão qualificadas para SA.No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1C44FD" w:rsidRDefault="001C44FD">
      <w:pPr>
        <w:pStyle w:val="ProductList-Body"/>
      </w:pPr>
    </w:p>
    <w:p w:rsidR="001C44FD" w:rsidRDefault="005D19AC">
      <w:pPr>
        <w:pStyle w:val="ProductList-Body"/>
      </w:pPr>
      <w:r>
        <w:t>Os Clientes poderão ter a opção de comprar o SA para determinadas licenças compradas no canal de Distribuição (produto em caixa) ou com um OEM (Fabricante de Equipamento Original), em 90 dias da data de compra, conforme descrito na tabela abaixo.No Open Value, essa opção aplica-se apenas a produtos com licença para Toda a Organização/Empresa.Nos Contratos Enterprise, aplica-se apenas a Produtos Adicionais.Os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4"/>
        <w:gridCol w:w="2207"/>
        <w:gridCol w:w="2207"/>
        <w:gridCol w:w="4162"/>
      </w:tblGrid>
      <w:tr w:rsidR="001C44FD">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C44FD" w:rsidRDefault="005D19AC">
            <w:pPr>
              <w:pStyle w:val="ProductList-TableBody"/>
              <w:jc w:val="center"/>
            </w:pPr>
            <w:r>
              <w:rPr>
                <w:color w:val="FFFFFF"/>
              </w:rPr>
              <w:t>Programas</w:t>
            </w:r>
          </w:p>
        </w:tc>
      </w:tr>
      <w:tr w:rsidR="001C44FD">
        <w:tc>
          <w:tcPr>
            <w:tcW w:w="24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1C44FD" w:rsidRDefault="005D19AC">
            <w:pPr>
              <w:pStyle w:val="ProductList-TableBody"/>
            </w:pPr>
            <w:r>
              <w:t>Aplica-se a Licença Open, MPSA, Select, Select Plus e Licença não para toda a Organização sob Open Value e Produtos Adicionais sob Contratos Enterprise.Não se aplica a Produtos Empresariais sob Open Value e Contratos Enterprise.</w:t>
            </w:r>
          </w:p>
        </w:tc>
      </w:tr>
      <w:tr w:rsidR="001C44FD">
        <w:tc>
          <w:tcPr>
            <w:tcW w:w="24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 disponível</w:t>
            </w:r>
          </w:p>
        </w:tc>
        <w:tc>
          <w:tcPr>
            <w:tcW w:w="0" w:type="auto"/>
            <w:vMerge/>
          </w:tcPr>
          <w:p w:rsidR="001C44FD" w:rsidRDefault="001C44FD"/>
        </w:tc>
      </w:tr>
    </w:tbl>
    <w:p w:rsidR="001C44FD" w:rsidRDefault="001C44FD">
      <w:pPr>
        <w:pStyle w:val="ProductList-Body"/>
      </w:pPr>
    </w:p>
    <w:p w:rsidR="001C44FD" w:rsidRDefault="005D19AC">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1C44FD" w:rsidRDefault="001C44FD">
      <w:pPr>
        <w:pStyle w:val="ProductList-Body"/>
      </w:pPr>
    </w:p>
    <w:p w:rsidR="001C44FD" w:rsidRDefault="005D19AC">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Licença.O SA pode ser solicitado para aquela Licença pelo restante do prazo do registro.A cobertura de SA não poderá exceder a quantidade de Licenças perpétuas para as quais ele correspondia à época em que foi efetuada qualquer transição anterior ou renovação e não pode ser reconectada às Licenças transferidas.</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
        <w:outlineLvl w:val="1"/>
      </w:pPr>
      <w:bookmarkStart w:id="341" w:name="_Sec574"/>
      <w:r>
        <w:t>Renovação do Software Assurance</w:t>
      </w:r>
      <w:bookmarkEnd w:id="341"/>
      <w:r>
        <w:fldChar w:fldCharType="begin"/>
      </w:r>
      <w:r>
        <w:instrText xml:space="preserve"> TC "</w:instrText>
      </w:r>
      <w:bookmarkStart w:id="342" w:name="_Toc488861779"/>
      <w:r>
        <w:instrText>Renovação do Software Assurance</w:instrText>
      </w:r>
      <w:bookmarkEnd w:id="342"/>
      <w:r>
        <w:instrText>" \l 2</w:instrText>
      </w:r>
      <w:r>
        <w:fldChar w:fldCharType="end"/>
      </w:r>
    </w:p>
    <w:p w:rsidR="001C44FD" w:rsidRDefault="005D19AC">
      <w:pPr>
        <w:pStyle w:val="ProductList-ClauseHeading"/>
        <w:outlineLvl w:val="2"/>
      </w:pPr>
      <w:r>
        <w:t>Renovação da Cobertura sob o Mesmo Contrato</w:t>
      </w:r>
    </w:p>
    <w:p w:rsidR="001C44FD" w:rsidRDefault="005D19AC">
      <w:pPr>
        <w:pStyle w:val="ProductList-Body"/>
      </w:pPr>
      <w:r>
        <w:t>Os termos para renovar o SA sob o mesmo contrato do programa pelo qual ele foi inicialmente pedido estão nos contratos de licenciamento por volume do Cliente.Os clientes poderão renovar o SA sem precisar solicitar uma Licença simultaneamente, desde que a cobertura do SA não tenha expirado.Além disso, os seguintes termos se aplicam a programas específicos, conforme notado:</w:t>
      </w:r>
    </w:p>
    <w:p w:rsidR="001C44FD" w:rsidRDefault="001C44FD">
      <w:pPr>
        <w:pStyle w:val="ProductList-Body"/>
      </w:pPr>
    </w:p>
    <w:p w:rsidR="001C44FD" w:rsidRDefault="005D19AC">
      <w:pPr>
        <w:pStyle w:val="ProductList-SubClauseHeading"/>
        <w:outlineLvl w:val="3"/>
      </w:pPr>
      <w:r>
        <w:t>Licença Open</w:t>
      </w:r>
    </w:p>
    <w:p w:rsidR="001C44FD" w:rsidRDefault="005D19AC">
      <w:pPr>
        <w:pStyle w:val="ProductList-BodyIndented"/>
      </w:pPr>
      <w:r>
        <w:t>A cobertura do SA solicitada sob um número de autorização de Licença Open se encerrará ao término desse número.Para renovar, o Cliente deverá enviar um pedido de renovação do SA dentro de 90 dias depois da data do término do número de autorização.</w:t>
      </w:r>
    </w:p>
    <w:p w:rsidR="001C44FD" w:rsidRDefault="001C44FD">
      <w:pPr>
        <w:pStyle w:val="ProductList-BodyIndented"/>
      </w:pPr>
    </w:p>
    <w:p w:rsidR="001C44FD" w:rsidRDefault="005D19AC">
      <w:pPr>
        <w:pStyle w:val="ProductList-SubClauseHeading"/>
        <w:outlineLvl w:val="3"/>
      </w:pPr>
      <w:r>
        <w:t>Contrato Enterprise</w:t>
      </w:r>
    </w:p>
    <w:p w:rsidR="001C44FD" w:rsidRDefault="005D19AC">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1C44FD" w:rsidRDefault="001C44FD">
      <w:pPr>
        <w:pStyle w:val="ProductList-BodyIndented"/>
      </w:pPr>
    </w:p>
    <w:p w:rsidR="001C44FD" w:rsidRDefault="005D19AC">
      <w:pPr>
        <w:pStyle w:val="ProductList-SubClauseHeading"/>
        <w:outlineLvl w:val="3"/>
      </w:pPr>
      <w:r>
        <w:t>Enrollment for Application Platform</w:t>
      </w:r>
    </w:p>
    <w:p w:rsidR="001C44FD" w:rsidRDefault="005D19AC">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1C44FD" w:rsidRDefault="001C44FD">
      <w:pPr>
        <w:pStyle w:val="ProductList-BodyIndented"/>
      </w:pPr>
    </w:p>
    <w:p w:rsidR="001C44FD" w:rsidRDefault="005D19AC">
      <w:pPr>
        <w:pStyle w:val="ProductList-ClauseHeading"/>
        <w:outlineLvl w:val="2"/>
      </w:pPr>
      <w:r>
        <w:lastRenderedPageBreak/>
        <w:t>Renovação da Cobertura a partir de um Contrato Separado</w:t>
      </w:r>
    </w:p>
    <w:p w:rsidR="001C44FD" w:rsidRDefault="005D19AC">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License.Nesse caso, os Clientes terão 90 dias a partir da data de término para fazer o pedido.</w:t>
      </w:r>
    </w:p>
    <w:p w:rsidR="001C44FD" w:rsidRDefault="001C44FD">
      <w:pPr>
        <w:pStyle w:val="ProductList-Body"/>
      </w:pPr>
    </w:p>
    <w:p w:rsidR="001C44FD" w:rsidRDefault="005D19AC">
      <w:pPr>
        <w:pStyle w:val="ProductList-Body"/>
      </w:pPr>
      <w:r>
        <w:t>O Cliente também pode renovar o SA de um programa de Licenciamento por Volume em um Programa de Licenciamento por Volume diferente.Para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1C44FD" w:rsidRDefault="001C44FD">
      <w:pPr>
        <w:pStyle w:val="ProductList-Body"/>
      </w:pPr>
    </w:p>
    <w:p w:rsidR="001C44FD" w:rsidRDefault="005D19AC">
      <w:pPr>
        <w:pStyle w:val="ProductList-ClauseHeading"/>
        <w:outlineLvl w:val="2"/>
      </w:pPr>
      <w:r>
        <w:t>Renovando a Cobertura do Software Assurance para Licenças de Acesso para Cliente (CALs) e Licenças de Gerenciamento de Cliente (MLs)</w:t>
      </w:r>
    </w:p>
    <w:p w:rsidR="001C44FD" w:rsidRDefault="005D19AC">
      <w:pPr>
        <w:pStyle w:val="ProductList-Body"/>
      </w:pPr>
      <w:r>
        <w:rPr>
          <w:b/>
          <w:color w:val="00188F"/>
        </w:rPr>
        <w:t>Transição entre CALs do Usuário e do Dispositivo</w:t>
      </w:r>
      <w:r>
        <w:t>:Clientes renovando SA para CALs podem alternar entre Usuário e Dispositivo.Essa transição não muda a edição da CAL (ou seja, de Standard para Empresarial).</w:t>
      </w:r>
    </w:p>
    <w:p w:rsidR="001C44FD" w:rsidRDefault="005D19AC">
      <w:pPr>
        <w:pStyle w:val="ProductList-Body"/>
      </w:pPr>
      <w:r>
        <w:rPr>
          <w:b/>
          <w:color w:val="00188F"/>
        </w:rPr>
        <w:t>Transição entre MLs de Cliente para Usuário e OSE</w:t>
      </w:r>
      <w:r>
        <w:t>:Clientes renovando SA para MLs de cliente podem alternar entre Usuário e OSE.</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
        <w:outlineLvl w:val="1"/>
      </w:pPr>
      <w:bookmarkStart w:id="343" w:name="_Sec575"/>
      <w:r>
        <w:t>Licença de Migração para Produtos Descontinuados ou em Fim de Vida Útil</w:t>
      </w:r>
      <w:bookmarkEnd w:id="343"/>
      <w:r>
        <w:fldChar w:fldCharType="begin"/>
      </w:r>
      <w:r>
        <w:instrText xml:space="preserve"> TC "</w:instrText>
      </w:r>
      <w:bookmarkStart w:id="344" w:name="_Toc488861780"/>
      <w:r>
        <w:instrText>Licença de Migração para Produtos Descontinuados ou em Fim de Vida Útil</w:instrText>
      </w:r>
      <w:bookmarkEnd w:id="344"/>
      <w:r>
        <w:instrText>" \l 2</w:instrText>
      </w:r>
      <w:r>
        <w:fldChar w:fldCharType="end"/>
      </w:r>
    </w:p>
    <w:p w:rsidR="001C44FD" w:rsidRDefault="005D19AC">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1C44FD" w:rsidRDefault="005D19AC">
      <w:pPr>
        <w:pStyle w:val="ProductList-Body"/>
      </w:pPr>
      <w:r>
        <w:t>“</w:t>
      </w:r>
      <w:r>
        <w:rPr>
          <w:b/>
          <w:color w:val="00188F"/>
        </w:rPr>
        <w:t>Licença de Migração</w:t>
      </w:r>
      <w:r>
        <w:t>”, conforme usado aqui, se refere a direitos concedidos na Entrada do Produto que faz referência nesta seção.</w:t>
      </w:r>
    </w:p>
    <w:p w:rsidR="001C44FD" w:rsidRDefault="001C44FD">
      <w:pPr>
        <w:pStyle w:val="ProductList-Body"/>
      </w:pPr>
    </w:p>
    <w:p w:rsidR="001C44FD" w:rsidRDefault="005D19AC">
      <w:pPr>
        <w:pStyle w:val="ProductList-Body"/>
      </w:pPr>
      <w:r>
        <w:t>Salvo disposição em contrário na Entrada do Produto:</w:t>
      </w:r>
    </w:p>
    <w:p w:rsidR="001C44FD" w:rsidRDefault="005D19AC" w:rsidP="00D56B5C">
      <w:pPr>
        <w:pStyle w:val="ProductList-Bullet"/>
        <w:numPr>
          <w:ilvl w:val="0"/>
          <w:numId w:val="41"/>
        </w:numPr>
      </w:pPr>
      <w:r>
        <w:t>O Cliente poderá atualizar e usar o software sob uma Licença de Migração em vez do software abordado pela Licença Qualificada.O Cliente não poderá usar o software de acordo com ambas as licenças simultaneamente.</w:t>
      </w:r>
    </w:p>
    <w:p w:rsidR="001C44FD" w:rsidRDefault="005D19AC" w:rsidP="00D56B5C">
      <w:pPr>
        <w:pStyle w:val="ProductList-Bullet"/>
        <w:numPr>
          <w:ilvl w:val="0"/>
          <w:numId w:val="41"/>
        </w:numPr>
      </w:pPr>
      <w:r>
        <w:t>Licenças de Migração são concedidas na base 1:1 para cada uma das Licenças Qualificadas do Cliente.</w:t>
      </w:r>
    </w:p>
    <w:p w:rsidR="001C44FD" w:rsidRDefault="005D19AC" w:rsidP="00D56B5C">
      <w:pPr>
        <w:pStyle w:val="ProductList-Bullet"/>
        <w:numPr>
          <w:ilvl w:val="0"/>
          <w:numId w:val="41"/>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1C44FD" w:rsidRDefault="005D19AC" w:rsidP="00D56B5C">
      <w:pPr>
        <w:pStyle w:val="ProductList-Bullet"/>
        <w:numPr>
          <w:ilvl w:val="0"/>
          <w:numId w:val="41"/>
        </w:numPr>
      </w:pPr>
      <w:r>
        <w:t>No término da cobertura do SA na Licença Qualificada, um Cliente poderá comprar o SA para a mesma versão e edição do Produto coberto pela Licença de Migração, sem a necessidade de comprar primeiro novas Licenças separadas.Esta opção não se aplica a clientes comprando licenças sob programas de assinatura (por exemplo, Contratos Enterprise Subscription ou contratos Open Value Subscription).</w:t>
      </w:r>
    </w:p>
    <w:p w:rsidR="001C44FD" w:rsidRDefault="005D19AC" w:rsidP="00D56B5C">
      <w:pPr>
        <w:pStyle w:val="ProductList-Bullet"/>
        <w:numPr>
          <w:ilvl w:val="0"/>
          <w:numId w:val="41"/>
        </w:numPr>
      </w:pPr>
      <w:r>
        <w:t>Um Cliente não pode transferir Licenças de Migração separadamente de Licenças Qualificadas.</w:t>
      </w:r>
    </w:p>
    <w:p w:rsidR="001C44FD" w:rsidRDefault="005D19AC" w:rsidP="00D56B5C">
      <w:pPr>
        <w:pStyle w:val="ProductList-Bullet"/>
        <w:numPr>
          <w:ilvl w:val="0"/>
          <w:numId w:val="41"/>
        </w:numPr>
      </w:pPr>
      <w:r>
        <w:t>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licença.A cobertura para Produtos sob contratos de assinatura deve ser contínua.</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Offering1Heading"/>
        <w:outlineLvl w:val="1"/>
      </w:pPr>
      <w:bookmarkStart w:id="345" w:name="_Sec576"/>
      <w:r>
        <w:t>Benefícios do Software Assurance</w:t>
      </w:r>
      <w:bookmarkEnd w:id="345"/>
      <w:r>
        <w:fldChar w:fldCharType="begin"/>
      </w:r>
      <w:r>
        <w:instrText xml:space="preserve"> TC "</w:instrText>
      </w:r>
      <w:bookmarkStart w:id="346" w:name="_Toc488861781"/>
      <w:r>
        <w:instrText>Benefícios do Software Assurance</w:instrText>
      </w:r>
      <w:bookmarkEnd w:id="346"/>
      <w:r>
        <w:instrText>" \l 2</w:instrText>
      </w:r>
      <w:r>
        <w:fldChar w:fldCharType="end"/>
      </w:r>
    </w:p>
    <w:p w:rsidR="001C44FD" w:rsidRDefault="005D19AC">
      <w:pPr>
        <w:pStyle w:val="ProductList-Body"/>
      </w:pPr>
      <w:r>
        <w:t>A maioria dos Benefícios de SA estão disponíveis por meio de cada Pool de Produto, conforme descrito na tabela a seguir.O SA ativo de qualquer produto qualificado qualifica o Cliente para os benefícios mostrados na tabela abaixo.Alguns benefícios são concedidos com base nos gastos de SA do Cliente com um determinado conjunto de produtos qualificados de um pool.Para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(LS&amp;A)).Para os clientes sob programas de assinatura, esses gastos são uma aproximação do valor total em dólares que o Cliente gastou com o licenciamento desses Produtos sob seu registro ou contrato.É necessário ser Membro do Software Assurance (“SAM”) para alguns benefícios.O acesso e os direitos do cliente de usar os benefícios do SA, geralmente expiram com o término da cobertura do SA, a menos que anotado ao contrário abaixo ou nas Entradas do Produto.Os benefícios estão sujeitos a alterações e podem ser descontinuados a qualquer momento sem notificação prévia.A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Pool de Servidores</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77">
              <w:r>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80">
              <w:r>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82">
              <w:r>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83">
              <w:r>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84">
              <w:r>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85">
              <w:r>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87">
              <w:r>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88">
              <w:r>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89">
              <w:r>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590">
              <w:r>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841">
              <w:r>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hyperlink w:anchor="_Sec652">
              <w:r>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jc w:val="center"/>
            </w:pPr>
          </w:p>
        </w:tc>
      </w:tr>
    </w:tbl>
    <w:p w:rsidR="001C44FD" w:rsidRDefault="001C44FD">
      <w:pPr>
        <w:pStyle w:val="ProductList-Body"/>
      </w:pPr>
    </w:p>
    <w:p w:rsidR="001C44FD" w:rsidRDefault="005D19AC">
      <w:pPr>
        <w:pStyle w:val="ProductList-ClauseHeading"/>
        <w:outlineLvl w:val="2"/>
      </w:pPr>
      <w:bookmarkStart w:id="347" w:name="_Sec577"/>
      <w:r>
        <w:t>Direitos à Nova Versão</w:t>
      </w:r>
      <w:bookmarkEnd w:id="347"/>
    </w:p>
    <w:p w:rsidR="001C44FD" w:rsidRDefault="005D19AC">
      <w:pPr>
        <w:pStyle w:val="ProductList-Body"/>
      </w:pPr>
      <w:r>
        <w:t xml:space="preserve">O Cliente pode atualizar para a versão mais recente de um Produto disponível.Se o Cliente adquirir Licenças perpétuas por meio do SA, ele poderá implantar atualizações da nova versão para aquelas Licenças após a cobertura de SA ter expirado, mas somente para as versões lançadas durante a cobertura ativa de SA.O uso da nova versão está sujeito aos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para essa versão.</w:t>
      </w:r>
    </w:p>
    <w:p w:rsidR="001C44FD" w:rsidRDefault="001C44FD">
      <w:pPr>
        <w:pStyle w:val="ProductList-Body"/>
      </w:pPr>
    </w:p>
    <w:p w:rsidR="001C44FD" w:rsidRDefault="005D19AC">
      <w:pPr>
        <w:pStyle w:val="ProductList-ClauseHeading"/>
        <w:outlineLvl w:val="2"/>
      </w:pPr>
      <w:bookmarkStart w:id="348" w:name="_Sec931"/>
      <w:r>
        <w:t>Calculando os Pontos dos Benefícios do Software Assurance</w:t>
      </w:r>
      <w:bookmarkEnd w:id="348"/>
    </w:p>
    <w:p w:rsidR="001C44FD" w:rsidRDefault="005D19AC">
      <w:pPr>
        <w:pStyle w:val="ProductList-Body"/>
      </w:pPr>
      <w:r>
        <w:t>As qualificações são calculadas em um sistema baseado em pontos para os seguintes benefícios:</w:t>
      </w:r>
    </w:p>
    <w:p w:rsidR="001C44FD" w:rsidRDefault="005D19AC" w:rsidP="00D56B5C">
      <w:pPr>
        <w:pStyle w:val="ProductList-Bullet"/>
        <w:numPr>
          <w:ilvl w:val="0"/>
          <w:numId w:val="42"/>
        </w:numPr>
      </w:pPr>
      <w:r>
        <w:t>Serviços de Planejamento</w:t>
      </w:r>
    </w:p>
    <w:p w:rsidR="001C44FD" w:rsidRDefault="005D19AC" w:rsidP="00D56B5C">
      <w:pPr>
        <w:pStyle w:val="ProductList-Bullet"/>
        <w:numPr>
          <w:ilvl w:val="0"/>
          <w:numId w:val="42"/>
        </w:numPr>
      </w:pPr>
      <w:r>
        <w:t>Cupons de Treinamento</w:t>
      </w:r>
    </w:p>
    <w:p w:rsidR="001C44FD" w:rsidRDefault="005D19AC" w:rsidP="00D56B5C">
      <w:pPr>
        <w:pStyle w:val="ProductList-Bullet"/>
        <w:numPr>
          <w:ilvl w:val="0"/>
          <w:numId w:val="42"/>
        </w:numPr>
      </w:pPr>
      <w:r>
        <w:t>Suporte para Solução de Problemas 24x7 (por Telefone) somente no MPSA</w:t>
      </w:r>
    </w:p>
    <w:p w:rsidR="001C44FD" w:rsidRDefault="005D19AC">
      <w:pPr>
        <w:pStyle w:val="ProductList-Body"/>
      </w:pPr>
      <w:r>
        <w:t>Os pontos dos Benefícios do Software Assurance são calculados com base no número de licenças de qualificação, dos pools aplicáveis e dos pontos associados aos produtos qualificados conforme listados na tabela a seguir.Os pontos não podem ser combinados por meio de contratos, registros ou Contas de Compra para se qualificar a pontos adicionais.A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1C44F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C44FD" w:rsidRDefault="005D19AC">
            <w:pPr>
              <w:pStyle w:val="ProductList-TableBody"/>
            </w:pPr>
            <w:r>
              <w:rPr>
                <w:color w:val="FFFFFF"/>
              </w:rPr>
              <w:t>Pontos</w:t>
            </w:r>
          </w:p>
        </w:tc>
      </w:tr>
      <w:tr w:rsidR="001C44FD">
        <w:tc>
          <w:tcPr>
            <w:tcW w:w="105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Produtos do Pool de Aplicativos do Office (incluindo pacotes do Office, Project Standard e Professional, Visio Standard e Professional), Produtos do Sistema Operacional Windows Desktop, CAL de Tarefa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1</w:t>
            </w:r>
          </w:p>
        </w:tc>
      </w:tr>
      <w:tr w:rsidR="001C44FD">
        <w:tc>
          <w:tcPr>
            <w:tcW w:w="105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do Microsoft Dynamics 365 para Atendimento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2</w:t>
            </w:r>
          </w:p>
        </w:tc>
      </w:tr>
      <w:tr w:rsidR="001C44FD">
        <w:tc>
          <w:tcPr>
            <w:tcW w:w="105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5</w:t>
            </w:r>
          </w:p>
        </w:tc>
      </w:tr>
      <w:tr w:rsidR="001C44FD">
        <w:tc>
          <w:tcPr>
            <w:tcW w:w="105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10</w:t>
            </w:r>
          </w:p>
        </w:tc>
      </w:tr>
      <w:tr w:rsidR="001C44FD">
        <w:tc>
          <w:tcPr>
            <w:tcW w:w="105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Edições do SQL Server Standard, Windows Server Standard, Licença de Gerenciamento de Servidor do System Center Standard (dois processadores), Assinatura do Visual Studio Professional, Assinatura do Visual Studio Test Professional e CAL Empresarial do Microsoft Dynamics AX Enterprise, CAL de Operações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25</w:t>
            </w:r>
          </w:p>
        </w:tc>
      </w:tr>
      <w:tr w:rsidR="001C44FD">
        <w:tc>
          <w:tcPr>
            <w:tcW w:w="105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Edições do SQL Server Enterprise, SQL Server Business Intelligence, Windows Server Enterprise e Assinatura do Visual Studio Enterprise</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50</w:t>
            </w:r>
          </w:p>
        </w:tc>
      </w:tr>
      <w:tr w:rsidR="001C44FD">
        <w:tc>
          <w:tcPr>
            <w:tcW w:w="105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75</w:t>
            </w:r>
          </w:p>
        </w:tc>
      </w:tr>
    </w:tbl>
    <w:p w:rsidR="001C44FD" w:rsidRDefault="005D19AC">
      <w:pPr>
        <w:pStyle w:val="ProductList-Body"/>
      </w:pPr>
      <w:r>
        <w:rPr>
          <w:b/>
          <w:i/>
        </w:rPr>
        <w:t>Observação:</w:t>
      </w:r>
      <w:r>
        <w:rPr>
          <w:i/>
        </w:rPr>
        <w:t>Para CALs do SQL, consulte a tabela Pacotes de CALs nesta seção</w:t>
      </w:r>
    </w:p>
    <w:p w:rsidR="001C44FD" w:rsidRDefault="001C44FD">
      <w:pPr>
        <w:pStyle w:val="ProductList-Body"/>
      </w:pPr>
    </w:p>
    <w:p w:rsidR="001C44FD" w:rsidRDefault="005D19AC">
      <w:pPr>
        <w:pStyle w:val="ProductList-ClauseHeading"/>
        <w:outlineLvl w:val="2"/>
      </w:pPr>
      <w:bookmarkStart w:id="349" w:name="_Sec579"/>
      <w:r>
        <w:t>Serviços Online do Office e Office Online Server</w:t>
      </w:r>
      <w:bookmarkEnd w:id="349"/>
    </w:p>
    <w:p w:rsidR="001C44FD" w:rsidRDefault="005D19AC">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.O Usuário Principal do </w:t>
      </w:r>
      <w:r>
        <w:fldChar w:fldCharType="begin"/>
      </w:r>
      <w:r>
        <w:instrText xml:space="preserve"> AutoTextList   \s NoStyle \t "Dispositivo Licenciado significa um único sistema de hardware físico ao qual a Licença é cedida.Para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1C44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Direitos do Office Online</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Standard</w:t>
            </w:r>
            <w:r>
              <w:fldChar w:fldCharType="begin"/>
            </w:r>
            <w:r>
              <w:instrText xml:space="preserve"> XE "Office Standard" </w:instrText>
            </w:r>
            <w:r>
              <w:fldChar w:fldCharType="end"/>
            </w:r>
          </w:p>
          <w:p w:rsidR="001C44FD" w:rsidRDefault="005D19AC">
            <w:pPr>
              <w:pStyle w:val="ProductList-TableBody"/>
            </w:pPr>
            <w:r>
              <w:t>Office Professional Plus</w:t>
            </w:r>
            <w:r>
              <w:fldChar w:fldCharType="begin"/>
            </w:r>
            <w:r>
              <w:instrText xml:space="preserve"> XE "Office Professional Plus" </w:instrText>
            </w:r>
            <w:r>
              <w:fldChar w:fldCharType="end"/>
            </w:r>
          </w:p>
          <w:p w:rsidR="001C44FD" w:rsidRDefault="005D19AC">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Online para Office 365</w:t>
            </w:r>
            <w:r>
              <w:fldChar w:fldCharType="begin"/>
            </w:r>
            <w:r>
              <w:instrText xml:space="preserve"> XE "Office Online para Office 365" </w:instrText>
            </w:r>
            <w:r>
              <w:fldChar w:fldCharType="end"/>
            </w:r>
          </w:p>
          <w:p w:rsidR="001C44FD" w:rsidRDefault="005D19AC">
            <w:pPr>
              <w:pStyle w:val="ProductList-TableBody"/>
            </w:pPr>
            <w:r>
              <w:t>Servidor do Office Online</w:t>
            </w:r>
          </w:p>
        </w:tc>
      </w:tr>
    </w:tbl>
    <w:p w:rsidR="001C44FD" w:rsidRDefault="005D19AC">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1C44FD" w:rsidRDefault="001C44FD">
      <w:pPr>
        <w:pStyle w:val="ProductList-Body"/>
      </w:pPr>
    </w:p>
    <w:p w:rsidR="001C44FD" w:rsidRDefault="005D19AC">
      <w:pPr>
        <w:pStyle w:val="ProductList-ClauseHeading"/>
        <w:outlineLvl w:val="2"/>
      </w:pPr>
      <w:bookmarkStart w:id="350" w:name="_Sec580"/>
      <w:r>
        <w:lastRenderedPageBreak/>
        <w:t>Serviços de Planejamento</w:t>
      </w:r>
      <w:bookmarkEnd w:id="350"/>
    </w:p>
    <w:p w:rsidR="001C44FD" w:rsidRDefault="005D19AC">
      <w:pPr>
        <w:pStyle w:val="ProductList-Body"/>
      </w:pPr>
      <w:r>
        <w:t>Os clientes (que não forem os que compram por meio de Programas Acadêmicos) com um compromisso com toda a Empresa ou SAM nos Pools de Aplicativos e Servidores estão qualificados para esse benefício.O benefício Serviços de Planejamento fornece aos clientes qualificados ofertas de serviços personalizados predefinidas.</w:t>
      </w:r>
    </w:p>
    <w:p w:rsidR="001C44FD" w:rsidRDefault="001C44FD">
      <w:pPr>
        <w:pStyle w:val="ProductList-Body"/>
      </w:pPr>
    </w:p>
    <w:p w:rsidR="001C44FD" w:rsidRDefault="005D19AC">
      <w:pPr>
        <w:pStyle w:val="ProductList-Body"/>
      </w:pPr>
      <w:r>
        <w:t>Os clientes qualificados recebem uma série de dias de Serviços de Planejamento com base no número de pontos de Benefício de SA de licenças qualificadas.A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1C44F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Pontos</w:t>
            </w:r>
          </w:p>
        </w:tc>
      </w:tr>
      <w:tr w:rsidR="001C44FD">
        <w:tc>
          <w:tcPr>
            <w:tcW w:w="101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Produtos do Pool de Aplicativos do Office (incluindo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 do Microsoft Dynamics AX</w:t>
            </w:r>
            <w:r>
              <w:fldChar w:fldCharType="begin"/>
            </w:r>
            <w:r>
              <w:instrText xml:space="preserve"> XE "CAL de Tarefa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1</w:t>
            </w:r>
          </w:p>
        </w:tc>
      </w:tr>
      <w:tr w:rsidR="001C44FD">
        <w:tc>
          <w:tcPr>
            <w:tcW w:w="101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365 para Atendimento ao Cliente</w:t>
            </w:r>
            <w:r>
              <w:fldChar w:fldCharType="begin"/>
            </w:r>
            <w:r>
              <w:instrText xml:space="preserve"> XE "CAL do Microsoft Dynamics 365 para Atendimento ao Cliente" </w:instrText>
            </w:r>
            <w:r>
              <w:fldChar w:fldCharType="end"/>
            </w:r>
            <w:r>
              <w:t>, CAL do Microsoft Dynamics 365 para Vendas</w:t>
            </w:r>
            <w:r>
              <w:fldChar w:fldCharType="begin"/>
            </w:r>
            <w:r>
              <w:instrText xml:space="preserve"> XE "CAL do Microsoft Dynamics 365 para Vendas" </w:instrText>
            </w:r>
            <w:r>
              <w:fldChar w:fldCharType="end"/>
            </w:r>
            <w:r>
              <w:t>, Dynamics 365 para Servidor de Operações</w:t>
            </w:r>
            <w:r>
              <w:fldChar w:fldCharType="begin"/>
            </w:r>
            <w:r>
              <w:instrText xml:space="preserve"> XE "Dynamics 365 para Servidor de Operações" </w:instrText>
            </w:r>
            <w:r>
              <w:fldChar w:fldCharType="end"/>
            </w:r>
            <w:r>
              <w:t>, CAL do Microsoft Dynamics 365 para Atividade de Operações</w:t>
            </w:r>
            <w:r>
              <w:fldChar w:fldCharType="begin"/>
            </w:r>
            <w:r>
              <w:instrText xml:space="preserve"> XE "CAL do Microsoft Dynamics 365 para Atividade de Operações" </w:instrText>
            </w:r>
            <w:r>
              <w:fldChar w:fldCharType="end"/>
            </w:r>
            <w:r>
              <w:t>, CAL Funcional do Microsoft Dynamics AX</w:t>
            </w:r>
            <w:r>
              <w:fldChar w:fldCharType="begin"/>
            </w:r>
            <w:r>
              <w:instrText xml:space="preserve"> XE "CAL Funcional do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2</w:t>
            </w:r>
          </w:p>
        </w:tc>
      </w:tr>
      <w:tr w:rsidR="001C44FD">
        <w:tc>
          <w:tcPr>
            <w:tcW w:w="101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do System Center 2012 Standard Server</w:t>
            </w:r>
            <w:r>
              <w:fldChar w:fldCharType="begin"/>
            </w:r>
            <w:r>
              <w:instrText xml:space="preserve"> XE "Licença de Gerenciamento do System Center 2012 Standard Server" </w:instrText>
            </w:r>
            <w:r>
              <w:fldChar w:fldCharType="end"/>
            </w:r>
            <w:r>
              <w:t xml:space="preserve"> (dois processadores), Assinatura do Visual Studio Professional</w:t>
            </w:r>
            <w:r>
              <w:fldChar w:fldCharType="begin"/>
            </w:r>
            <w:r>
              <w:instrText xml:space="preserve"> XE "Assinatura do Visual Studio Professional" </w:instrText>
            </w:r>
            <w:r>
              <w:fldChar w:fldCharType="end"/>
            </w:r>
            <w:r>
              <w:t>, Assinatura do Visual Studio Test Professional</w:t>
            </w:r>
            <w:r>
              <w:fldChar w:fldCharType="begin"/>
            </w:r>
            <w:r>
              <w:instrText xml:space="preserve"> XE "Assinatura do Visual Studio Test Professional" </w:instrText>
            </w:r>
            <w:r>
              <w:fldChar w:fldCharType="end"/>
            </w:r>
            <w:r>
              <w:t>, CAL Empresarial do Microsoft Dynamics AX</w:t>
            </w:r>
            <w:r>
              <w:fldChar w:fldCharType="begin"/>
            </w:r>
            <w:r>
              <w:instrText xml:space="preserve"> XE "CAL Empresarial do Microsoft Dynamics AX"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25</w:t>
            </w:r>
          </w:p>
        </w:tc>
      </w:tr>
      <w:tr w:rsidR="001C44FD">
        <w:tc>
          <w:tcPr>
            <w:tcW w:w="101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Assinatura do Visual Studio Enterprise</w:t>
            </w:r>
            <w:r>
              <w:fldChar w:fldCharType="begin"/>
            </w:r>
            <w:r>
              <w:instrText xml:space="preserve"> XE "Assinatura do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50</w:t>
            </w:r>
          </w:p>
        </w:tc>
      </w:tr>
      <w:tr w:rsidR="001C44FD">
        <w:tc>
          <w:tcPr>
            <w:tcW w:w="101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75</w:t>
            </w:r>
          </w:p>
        </w:tc>
      </w:tr>
    </w:tbl>
    <w:p w:rsidR="001C44FD" w:rsidRDefault="005D19AC">
      <w:pPr>
        <w:pStyle w:val="ProductList-Body"/>
      </w:pPr>
      <w:r>
        <w:rPr>
          <w:b/>
          <w:i/>
        </w:rPr>
        <w:t>Observação:</w:t>
      </w:r>
      <w:r>
        <w:rPr>
          <w:i/>
        </w:rPr>
        <w:t>Para CALs do SQL, consulte a tabela Pacotes de CALs nesta seção</w:t>
      </w:r>
    </w:p>
    <w:p w:rsidR="001C44FD" w:rsidRDefault="001C44FD">
      <w:pPr>
        <w:pStyle w:val="ProductList-Body"/>
      </w:pPr>
    </w:p>
    <w:p w:rsidR="001C44FD" w:rsidRDefault="005D19AC">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1C44F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600,000+</w:t>
            </w:r>
          </w:p>
        </w:tc>
      </w:tr>
      <w:tr w:rsidR="001C44F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44FD" w:rsidRDefault="005D19AC">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75</w:t>
            </w:r>
          </w:p>
        </w:tc>
      </w:tr>
    </w:tbl>
    <w:p w:rsidR="001C44FD" w:rsidRDefault="001C44FD">
      <w:pPr>
        <w:pStyle w:val="ProductList-Body"/>
      </w:pPr>
    </w:p>
    <w:p w:rsidR="001C44FD" w:rsidRDefault="005D19AC">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1C44F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44FD" w:rsidRDefault="005D19AC">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C44FD" w:rsidRDefault="005D19AC">
            <w:pPr>
              <w:pStyle w:val="ProductList-TableBody"/>
            </w:pPr>
            <w:r>
              <w:t>→600,000+</w:t>
            </w:r>
          </w:p>
        </w:tc>
      </w:tr>
      <w:tr w:rsidR="001C44F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44FD" w:rsidRDefault="005D19AC">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12</w:t>
            </w:r>
          </w:p>
        </w:tc>
      </w:tr>
    </w:tbl>
    <w:p w:rsidR="001C44FD" w:rsidRDefault="005D19AC">
      <w:pPr>
        <w:pStyle w:val="ProductList-Body"/>
      </w:pPr>
      <w:r>
        <w:t xml:space="preserve">Os Clientes podem selecionar a partir das ofertas de Serviço de Planejamento disponíveis fornecidas por Parceiros da Microsoft ou Afiliadas Microsoft.Uma lista de serviços disponíveis pode ser encontrada no site </w:t>
      </w:r>
      <w:hyperlink r:id="rId147">
        <w:r>
          <w:rPr>
            <w:color w:val="00467F"/>
            <w:u w:val="single"/>
          </w:rPr>
          <w:t>http://www.microsoft.com/licensing/software-assurance/planning-services-overview.aspx</w:t>
        </w:r>
      </w:hyperlink>
      <w:r>
        <w:t>.</w:t>
      </w:r>
    </w:p>
    <w:p w:rsidR="001C44FD" w:rsidRDefault="001C44FD">
      <w:pPr>
        <w:pStyle w:val="ProductList-Body"/>
      </w:pPr>
    </w:p>
    <w:p w:rsidR="001C44FD" w:rsidRDefault="005D19AC">
      <w:pPr>
        <w:pStyle w:val="ProductList-Body"/>
      </w:pPr>
      <w:r>
        <w:t>A lista de serviços disponíveis e níveis de serviços associados pode ser alterada a qualquer momento.Os Provedores Qualificados fornecerão aos clientes uma descrição do Escopo do Trabalho disponível para cada uma das ofertas de serviço acima.Mediante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1C44FD" w:rsidRDefault="005D19AC" w:rsidP="00D56B5C">
      <w:pPr>
        <w:pStyle w:val="ProductList-Bullet"/>
        <w:numPr>
          <w:ilvl w:val="0"/>
          <w:numId w:val="43"/>
        </w:numPr>
      </w:pPr>
      <w:r>
        <w:t>Os Serviços de Planejamento podem ser fornecidos ao Cliente por Parceiros da Microsoft ou Afiliadas Microsoft qualificados.Os serviços fornecidos de acordo com os vouchers são oferecidos de acordo com um contrato entre o Cliente e o Provedor Qualificado. O Cliente pode visualizar a lista de Provedores Qualificados aqui:</w:t>
      </w:r>
      <w:hyperlink r:id="rId148">
        <w:r>
          <w:rPr>
            <w:color w:val="00467F"/>
            <w:u w:val="single"/>
          </w:rPr>
          <w:t>http://directory.partners.extranet.microsoft.com/psbproviders</w:t>
        </w:r>
      </w:hyperlink>
    </w:p>
    <w:p w:rsidR="001C44FD" w:rsidRDefault="005D19AC" w:rsidP="00D56B5C">
      <w:pPr>
        <w:pStyle w:val="ProductList-Bullet"/>
        <w:numPr>
          <w:ilvl w:val="0"/>
          <w:numId w:val="43"/>
        </w:numPr>
      </w:pPr>
      <w:r>
        <w:t>Os compromissos de Serviços de Planejamento prestam serviços que abrangem um escopo de trabalho predefinido que resulta em um plano de implantação de alto nível; a implantação real do software não pode ser incluída.</w:t>
      </w:r>
    </w:p>
    <w:p w:rsidR="001C44FD" w:rsidRDefault="005D19AC" w:rsidP="00D56B5C">
      <w:pPr>
        <w:pStyle w:val="ProductList-Bullet"/>
        <w:numPr>
          <w:ilvl w:val="0"/>
          <w:numId w:val="43"/>
        </w:numPr>
      </w:pPr>
      <w:r>
        <w:t>Os cupons dos Serviços de Planejamento podem ser resgatados apenas pelo cliente que estiver qualificado para o benefício.</w:t>
      </w:r>
    </w:p>
    <w:p w:rsidR="001C44FD" w:rsidRDefault="005D19AC" w:rsidP="00D56B5C">
      <w:pPr>
        <w:pStyle w:val="ProductList-Bullet"/>
        <w:numPr>
          <w:ilvl w:val="0"/>
          <w:numId w:val="43"/>
        </w:numPr>
      </w:pPr>
      <w:r>
        <w:t>Os cupons dos Serviços de Planejamento não podem ser trocados por dinheiro, valores nem outras considerações de valor.</w:t>
      </w:r>
    </w:p>
    <w:p w:rsidR="001C44FD" w:rsidRDefault="005D19AC" w:rsidP="00D56B5C">
      <w:pPr>
        <w:pStyle w:val="ProductList-Bullet"/>
        <w:numPr>
          <w:ilvl w:val="0"/>
          <w:numId w:val="43"/>
        </w:numPr>
      </w:pPr>
      <w:r>
        <w:t>A redução da cobertura do SA qualificada como um resultado de devoluções e outros ajustes de cobrança, quando permitidos, pode diminuir os dias qualificados dos Serviços de Planejamento do Cliente.</w:t>
      </w:r>
    </w:p>
    <w:p w:rsidR="001C44FD" w:rsidRDefault="005D19AC" w:rsidP="00D56B5C">
      <w:pPr>
        <w:pStyle w:val="ProductList-Bullet"/>
        <w:numPr>
          <w:ilvl w:val="0"/>
          <w:numId w:val="43"/>
        </w:numPr>
      </w:pPr>
      <w:r>
        <w:t>Os tipos de vouchers não podem ser combinados.Os projetos de Serviços de Planejamento não deverão exceder a duração máxima especificada por tipo de projeto.</w:t>
      </w:r>
    </w:p>
    <w:p w:rsidR="001C44FD" w:rsidRDefault="005D19AC" w:rsidP="00D56B5C">
      <w:pPr>
        <w:pStyle w:val="ProductList-Bullet"/>
        <w:numPr>
          <w:ilvl w:val="0"/>
          <w:numId w:val="43"/>
        </w:numPr>
      </w:pPr>
      <w:r>
        <w:t>Os cupons são válidos apenas com Provedores qualificados para o tipo de serviço específico para o qual o voucher está sendo resgatado.</w:t>
      </w:r>
    </w:p>
    <w:p w:rsidR="001C44FD" w:rsidRDefault="005D19AC" w:rsidP="00D56B5C">
      <w:pPr>
        <w:pStyle w:val="ProductList-Bullet"/>
        <w:numPr>
          <w:ilvl w:val="0"/>
          <w:numId w:val="43"/>
        </w:numPr>
      </w:pPr>
      <w:r>
        <w:t>Os vouchers devem ser cedidos durante o período de cobertura do SA.</w:t>
      </w:r>
    </w:p>
    <w:p w:rsidR="001C44FD" w:rsidRDefault="005D19AC" w:rsidP="00D56B5C">
      <w:pPr>
        <w:pStyle w:val="ProductList-Bullet"/>
        <w:numPr>
          <w:ilvl w:val="0"/>
          <w:numId w:val="43"/>
        </w:numPr>
      </w:pPr>
      <w:r>
        <w:t xml:space="preserve">Os cupons expiram após 180 dias da data de atribuição do voucher, independentemente da data de término da cobertura do SA.Todos os serviços devem ser entregues (voucher resgatado) antes da data de término do voucher.Os cupons que se encerrarem antes da data de término da cobertura do SA serão retornados para o pool de dias disponível dos Serviços de Planejamento.As tabelas acima mostram os dias de serviço disponíveis com base em um registro ou contrato integral de 3 anos.Os clientes que comprarem a cobertura do SA por um </w:t>
      </w:r>
      <w:r>
        <w:lastRenderedPageBreak/>
        <w:t>ano receberão um terço do número declarado de dias de serviço.Os clientes que comprarem a cobertura do SA por dois anos receberão dois terços do número declarado de dias de serviço.</w:t>
      </w:r>
    </w:p>
    <w:p w:rsidR="001C44FD" w:rsidRDefault="001C44FD">
      <w:pPr>
        <w:pStyle w:val="ProductList-Body"/>
      </w:pPr>
    </w:p>
    <w:p w:rsidR="001C44FD" w:rsidRDefault="005D19AC">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1C44FD" w:rsidRDefault="001C44FD">
      <w:pPr>
        <w:pStyle w:val="ProductList-Body"/>
      </w:pPr>
    </w:p>
    <w:p w:rsidR="001C44FD" w:rsidRDefault="005D19AC">
      <w:pPr>
        <w:pStyle w:val="ProductList-ClauseHeading"/>
        <w:outlineLvl w:val="2"/>
      </w:pPr>
      <w:bookmarkStart w:id="351" w:name="_Sec581"/>
      <w:r>
        <w:t>Enterprise Source Licensing Program</w:t>
      </w:r>
      <w:bookmarkEnd w:id="351"/>
    </w:p>
    <w:p w:rsidR="001C44FD" w:rsidRDefault="005D19AC">
      <w:pPr>
        <w:pStyle w:val="ProductList-Body"/>
      </w:pPr>
      <w:r>
        <w:t>Os Clientes com 10.000 ou mais desktops licenciados com cobertura de SA no pool de sistemas podem ser qualificados a acessar o código-fonte do Microsoft Windows para desenvolvimento e suporte interno.Os programas Academic estão qualificados para o Microsoft Research Source Licensing Program.</w:t>
      </w:r>
    </w:p>
    <w:p w:rsidR="001C44FD" w:rsidRDefault="001C44FD">
      <w:pPr>
        <w:pStyle w:val="ProductList-Body"/>
      </w:pPr>
    </w:p>
    <w:p w:rsidR="001C44FD" w:rsidRDefault="005D19AC">
      <w:pPr>
        <w:pStyle w:val="ProductList-ClauseHeading"/>
        <w:outlineLvl w:val="2"/>
      </w:pPr>
      <w:bookmarkStart w:id="352" w:name="_Sec582"/>
      <w:r>
        <w:t>Cupons de Treinamento</w:t>
      </w:r>
      <w:bookmarkEnd w:id="352"/>
    </w:p>
    <w:p w:rsidR="001C44FD" w:rsidRDefault="005D19AC">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Pool de Sistemas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 dia por 50 licenças (máximo de 10 dias)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 dia por 50 licenças ou pontos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10 dias por registro qualificado ou Conta de Compra</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15 dias*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25 dias*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55 dias*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80 dias*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125 dias*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200 dias*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300 dias*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400 dias*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700 dias*</w:t>
            </w:r>
          </w:p>
        </w:tc>
      </w:tr>
    </w:tbl>
    <w:p w:rsidR="001C44FD" w:rsidRDefault="005D19AC">
      <w:pPr>
        <w:pStyle w:val="ProductList-Body"/>
      </w:pPr>
      <w:r>
        <w:t>*</w:t>
      </w:r>
      <w:r>
        <w:rPr>
          <w:i/>
        </w:rPr>
        <w:t>Número de dias por registro ou contrato ou Conta de Compra qualificado</w:t>
      </w:r>
    </w:p>
    <w:p w:rsidR="001C44FD" w:rsidRDefault="001C44FD">
      <w:pPr>
        <w:pStyle w:val="ProductList-Body"/>
      </w:pPr>
    </w:p>
    <w:p w:rsidR="001C44FD" w:rsidRDefault="005D19AC" w:rsidP="00D56B5C">
      <w:pPr>
        <w:pStyle w:val="ProductList-Bullet"/>
        <w:numPr>
          <w:ilvl w:val="0"/>
          <w:numId w:val="44"/>
        </w:numPr>
      </w:pPr>
      <w:r>
        <w:t>Os serviços fornecidos de acordo com os vouchers são oferecidos de acordo com um contrato entre o Cliente e o Parceiro de Aprendizagem qualificado da Microsoft.</w:t>
      </w:r>
    </w:p>
    <w:p w:rsidR="001C44FD" w:rsidRDefault="005D19AC" w:rsidP="00D56B5C">
      <w:pPr>
        <w:pStyle w:val="ProductList-Bullet"/>
        <w:numPr>
          <w:ilvl w:val="0"/>
          <w:numId w:val="44"/>
        </w:numPr>
      </w:pPr>
      <w:r>
        <w:t>Os cursos fornecidos em um formato acelerado exigem um voucher com número de dias equivalente ao número de dias do curso para a entrega do curso definida no Sistema de Reserva e Validação de Cupons do SATV.</w:t>
      </w:r>
    </w:p>
    <w:p w:rsidR="001C44FD" w:rsidRDefault="005D19AC" w:rsidP="00D56B5C">
      <w:pPr>
        <w:pStyle w:val="ProductList-Bullet"/>
        <w:numPr>
          <w:ilvl w:val="0"/>
          <w:numId w:val="44"/>
        </w:numPr>
      </w:pPr>
      <w:r>
        <w:t>O voucher pode ser resgatado apenas pelos dias de treinamento ministrados por instrutor com Microsoft Learning Partners qualificados nos cursos aprovados.Os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w:t>
      </w:r>
    </w:p>
    <w:p w:rsidR="001C44FD" w:rsidRDefault="005D19AC" w:rsidP="00D56B5C">
      <w:pPr>
        <w:pStyle w:val="ProductList-Bullet"/>
        <w:numPr>
          <w:ilvl w:val="0"/>
          <w:numId w:val="44"/>
        </w:numPr>
      </w:pPr>
      <w:r>
        <w:t>Os cupons não podem ser usados para cobrir quaisquer valores relacionados a um cliente que não compareça em um curso reservado.</w:t>
      </w:r>
    </w:p>
    <w:p w:rsidR="001C44FD" w:rsidRDefault="005D19AC" w:rsidP="00D56B5C">
      <w:pPr>
        <w:pStyle w:val="ProductList-Bullet"/>
        <w:numPr>
          <w:ilvl w:val="0"/>
          <w:numId w:val="44"/>
        </w:numPr>
      </w:pPr>
      <w:r>
        <w:t>Os cupons poderão ser resgatados apenas pelo indivíduo aprovado pelo cliente para usar o cupom.</w:t>
      </w:r>
    </w:p>
    <w:p w:rsidR="001C44FD" w:rsidRDefault="005D19AC" w:rsidP="00D56B5C">
      <w:pPr>
        <w:pStyle w:val="ProductList-Bullet"/>
        <w:numPr>
          <w:ilvl w:val="0"/>
          <w:numId w:val="44"/>
        </w:numPr>
      </w:pPr>
      <w:r>
        <w:t>Os cupons não poderão ser trocados por dinheiro, valores ou outras considerações de valor.</w:t>
      </w:r>
    </w:p>
    <w:p w:rsidR="001C44FD" w:rsidRDefault="005D19AC" w:rsidP="00D56B5C">
      <w:pPr>
        <w:pStyle w:val="ProductList-Bullet"/>
        <w:numPr>
          <w:ilvl w:val="0"/>
          <w:numId w:val="44"/>
        </w:numPr>
      </w:pPr>
      <w:r>
        <w:t>Os vouchers devem ser cedidos durante o período de cobertura do SA.</w:t>
      </w:r>
    </w:p>
    <w:p w:rsidR="001C44FD" w:rsidRDefault="005D19AC" w:rsidP="00D56B5C">
      <w:pPr>
        <w:pStyle w:val="ProductList-Bullet"/>
        <w:numPr>
          <w:ilvl w:val="0"/>
          <w:numId w:val="44"/>
        </w:numPr>
      </w:pPr>
      <w:r>
        <w:t>Os vouchers expiram após 180 dias da data de atribuição do voucher.Os cupons que expirarem antes da data de término da cobertura do SA serão devolvidos para o pool de dias disponível de Voucher de Treinamento.</w:t>
      </w:r>
    </w:p>
    <w:p w:rsidR="001C44FD" w:rsidRDefault="005D19AC" w:rsidP="00D56B5C">
      <w:pPr>
        <w:pStyle w:val="ProductList-Bullet"/>
        <w:numPr>
          <w:ilvl w:val="0"/>
          <w:numId w:val="44"/>
        </w:numPr>
      </w:pPr>
      <w:r>
        <w:t>Um dia de Cupom de Treinamento é igual ao equivalente a um dia de sessão de treinamento.</w:t>
      </w:r>
    </w:p>
    <w:p w:rsidR="001C44FD" w:rsidRDefault="005D19AC" w:rsidP="00D56B5C">
      <w:pPr>
        <w:pStyle w:val="ProductList-Bullet"/>
        <w:numPr>
          <w:ilvl w:val="0"/>
          <w:numId w:val="44"/>
        </w:numPr>
      </w:pPr>
      <w:r>
        <w:t>Os cupons poderão ser usados para reservar treinamentos com apenas um Microsoft Learning Partner qualificado de cada vez.</w:t>
      </w:r>
    </w:p>
    <w:p w:rsidR="001C44FD" w:rsidRDefault="005D19AC" w:rsidP="00D56B5C">
      <w:pPr>
        <w:pStyle w:val="ProductList-Bullet"/>
        <w:numPr>
          <w:ilvl w:val="0"/>
          <w:numId w:val="44"/>
        </w:numPr>
      </w:pPr>
      <w:r>
        <w:t>A redução do número de licenças qualificadas para as quais o SA foi adquirido como um resultado de devoluções e outros ajustes de cobrança, quando permitidos, pode diminuir a qualificação de nível de serviço dos Vouchers de Treinamento do Cliente.</w:t>
      </w:r>
    </w:p>
    <w:p w:rsidR="001C44FD" w:rsidRDefault="005D19AC" w:rsidP="00D56B5C">
      <w:pPr>
        <w:pStyle w:val="ProductList-Bullet"/>
        <w:numPr>
          <w:ilvl w:val="0"/>
          <w:numId w:val="44"/>
        </w:numPr>
      </w:pPr>
      <w:r>
        <w:t>A tabela acima mostra os créditos de treinamento disponíveis com base em um registro ou contrato integral de 3 anos.Os clientes que comprarem a cobertura do SA por um ano receberão um terço do número declarado de créditos de treinamento.Os clientes que comprarem a cobertura do SA por dois anos receberão dois terços do número declarado de créditos de treinamento.</w:t>
      </w:r>
    </w:p>
    <w:p w:rsidR="001C44FD" w:rsidRDefault="001C44FD">
      <w:pPr>
        <w:pStyle w:val="ProductList-Body"/>
      </w:pPr>
    </w:p>
    <w:p w:rsidR="001C44FD" w:rsidRDefault="005D19AC">
      <w:pPr>
        <w:pStyle w:val="ProductList-ClauseHeading"/>
        <w:outlineLvl w:val="2"/>
      </w:pPr>
      <w:bookmarkStart w:id="353" w:name="_Sec583"/>
      <w:r>
        <w:t>E-Learning</w:t>
      </w:r>
      <w:bookmarkEnd w:id="353"/>
    </w:p>
    <w:p w:rsidR="001C44FD" w:rsidRDefault="005D19AC">
      <w:pPr>
        <w:pStyle w:val="ProductList-Body"/>
      </w:pPr>
      <w:r>
        <w:t>Este benefício varia dependendo dos Aplicativos, Sistemas e Servidores.Os clientes qualificados receberão acesso aos cursos de E-learning/learning online de qualificação (para Aplicativos, Sistemas e/ou Servidores) por registro/contrato qualificado.</w:t>
      </w:r>
    </w:p>
    <w:p w:rsidR="001C44FD" w:rsidRDefault="001C44FD">
      <w:pPr>
        <w:pStyle w:val="ProductList-Body"/>
      </w:pPr>
    </w:p>
    <w:p w:rsidR="001C44FD" w:rsidRDefault="005D19AC">
      <w:pPr>
        <w:pStyle w:val="ProductList-Body"/>
      </w:pPr>
      <w:r>
        <w:t>O número máximo de usuários para os quais um Cliente pode usar o treinamento de E-Learning é igual ao número de cópias licenciadas de produtos qualificados que o Cliente registrou no SA.Os clientes devem designar um usuário para cada licença qualificada.O acesso não pode ser transferido de um usuário para outro.</w:t>
      </w:r>
    </w:p>
    <w:p w:rsidR="001C44FD" w:rsidRDefault="001C44FD">
      <w:pPr>
        <w:pStyle w:val="ProductList-Body"/>
      </w:pPr>
    </w:p>
    <w:p w:rsidR="001C44FD" w:rsidRDefault="005D19AC">
      <w:pPr>
        <w:pStyle w:val="ProductList-ClauseHeading"/>
        <w:outlineLvl w:val="2"/>
      </w:pPr>
      <w:bookmarkStart w:id="354" w:name="_Sec584"/>
      <w:r>
        <w:lastRenderedPageBreak/>
        <w:t>Home Use Program</w:t>
      </w:r>
      <w:bookmarkEnd w:id="354"/>
    </w:p>
    <w:p w:rsidR="001C44FD" w:rsidRDefault="005D19AC">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comprado).Os programas Academic Select (sem SAM), Academic Select Plus (sem SAM) e Academic Open não estão qualificados para este benefício.</w:t>
      </w:r>
    </w:p>
    <w:p w:rsidR="001C44FD" w:rsidRDefault="001C44FD">
      <w:pPr>
        <w:pStyle w:val="ProductList-Body"/>
      </w:pPr>
    </w:p>
    <w:p w:rsidR="001C44FD" w:rsidRDefault="005D19AC">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1C44FD" w:rsidRDefault="001C44FD">
      <w:pPr>
        <w:pStyle w:val="ProductList-Body"/>
      </w:pPr>
    </w:p>
    <w:p w:rsidR="001C44FD" w:rsidRDefault="005D19AC">
      <w:pPr>
        <w:pStyle w:val="ProductList-Body"/>
      </w:pPr>
      <w:r>
        <w:t>Os termos de uso para o software do Home Use Program são firmados entre a Microsoft e o funcionário do Cliente são acessados por meio do site do Home Use Program.</w:t>
      </w:r>
    </w:p>
    <w:p w:rsidR="001C44FD" w:rsidRDefault="001C44FD">
      <w:pPr>
        <w:pStyle w:val="ProductList-Body"/>
      </w:pPr>
    </w:p>
    <w:p w:rsidR="001C44FD" w:rsidRDefault="005D19AC">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1C44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Licença do Programa de Uso Doméstico Correspondente</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Standard 2010/2013/2016</w:t>
            </w:r>
          </w:p>
          <w:p w:rsidR="001C44FD" w:rsidRDefault="005D19AC">
            <w:pPr>
              <w:pStyle w:val="ProductList-TableBody"/>
            </w:pPr>
            <w:r>
              <w:t>Office Professional Plus 2010/2013/2016</w:t>
            </w:r>
          </w:p>
          <w:p w:rsidR="001C44FD" w:rsidRDefault="005D19AC">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Professional Plus 2016 HUP e Office 2016 para Mac Home &amp; Business com Lync DL HUP</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Access 2010/2013/2016</w:t>
            </w:r>
          </w:p>
          <w:p w:rsidR="001C44FD" w:rsidRDefault="005D19AC">
            <w:pPr>
              <w:pStyle w:val="ProductList-TableBody"/>
            </w:pPr>
            <w:r>
              <w:t>Excel 2010/2013/2016</w:t>
            </w:r>
          </w:p>
          <w:p w:rsidR="001C44FD" w:rsidRDefault="005D19AC">
            <w:pPr>
              <w:pStyle w:val="ProductList-TableBody"/>
            </w:pPr>
            <w:r>
              <w:t>PowerPoint 2010/2013/2016</w:t>
            </w:r>
          </w:p>
          <w:p w:rsidR="001C44FD" w:rsidRDefault="005D19AC">
            <w:pPr>
              <w:pStyle w:val="ProductList-TableBody"/>
            </w:pPr>
            <w:r>
              <w:t>InfoPath 2010/2013/2016</w:t>
            </w:r>
          </w:p>
          <w:p w:rsidR="001C44FD" w:rsidRDefault="005D19AC">
            <w:pPr>
              <w:pStyle w:val="ProductList-TableBody"/>
            </w:pPr>
            <w:r>
              <w:t>Lync 2010/2013/2015</w:t>
            </w:r>
          </w:p>
          <w:p w:rsidR="001C44FD" w:rsidRDefault="005D19AC">
            <w:pPr>
              <w:pStyle w:val="ProductList-TableBody"/>
            </w:pPr>
            <w:r>
              <w:t>OneNote 2010/2013/2016</w:t>
            </w:r>
          </w:p>
          <w:p w:rsidR="001C44FD" w:rsidRDefault="005D19AC">
            <w:pPr>
              <w:pStyle w:val="ProductList-TableBody"/>
            </w:pPr>
            <w:r>
              <w:t>Outlook 2010/2013/2016</w:t>
            </w:r>
          </w:p>
          <w:p w:rsidR="001C44FD" w:rsidRDefault="005D19AC">
            <w:pPr>
              <w:pStyle w:val="ProductList-TableBody"/>
            </w:pPr>
            <w:r>
              <w:t>Publisher 2010/2013/2016</w:t>
            </w:r>
          </w:p>
          <w:p w:rsidR="001C44FD" w:rsidRDefault="005D19AC">
            <w:pPr>
              <w:pStyle w:val="ProductList-TableBody"/>
            </w:pPr>
            <w:r>
              <w:t>Skype para Empresas 2015</w:t>
            </w:r>
          </w:p>
          <w:p w:rsidR="001C44FD" w:rsidRDefault="005D19AC">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Professional Plus 2016 HUP e Office 2016 para Mac Home &amp; Business com Lync DL HUP</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Visio Standard 2010/2013/2016</w:t>
            </w:r>
          </w:p>
          <w:p w:rsidR="001C44FD" w:rsidRDefault="005D19AC">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HUP do Visio Professional 2016</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Project Standard 2010/2013/2016</w:t>
            </w:r>
          </w:p>
          <w:p w:rsidR="001C44FD" w:rsidRDefault="005D19AC">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Project Professional 2016 HUP</w:t>
            </w:r>
          </w:p>
        </w:tc>
      </w:tr>
    </w:tbl>
    <w:p w:rsidR="001C44FD" w:rsidRDefault="005D19AC">
      <w:pPr>
        <w:pStyle w:val="ProductList-Body"/>
      </w:pPr>
      <w:r>
        <w:rPr>
          <w:i/>
        </w:rPr>
        <w:t xml:space="preserve">Para obter mais informações, incluindo informações sobre a disponibilidade futura de software do Home Use Program adicional, consulte o site </w:t>
      </w:r>
      <w:hyperlink r:id="rId149">
        <w:r>
          <w:rPr>
            <w:i/>
            <w:color w:val="00467F"/>
            <w:u w:val="single"/>
          </w:rPr>
          <w:t>http://www.microsoft.com/licensing</w:t>
        </w:r>
      </w:hyperlink>
      <w:r>
        <w:rPr>
          <w:i/>
        </w:rPr>
        <w:t>.</w:t>
      </w:r>
    </w:p>
    <w:p w:rsidR="001C44FD" w:rsidRDefault="001C44FD">
      <w:pPr>
        <w:pStyle w:val="ProductList-Body"/>
      </w:pPr>
    </w:p>
    <w:p w:rsidR="001C44FD" w:rsidRDefault="005D19AC">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1C44FD" w:rsidRDefault="001C44FD">
      <w:pPr>
        <w:pStyle w:val="ProductList-Body"/>
        <w:jc w:val="right"/>
      </w:pPr>
    </w:p>
    <w:p w:rsidR="001C44FD" w:rsidRDefault="005D19AC">
      <w:pPr>
        <w:pStyle w:val="ProductList-ClauseHeading"/>
        <w:outlineLvl w:val="2"/>
      </w:pPr>
      <w:bookmarkStart w:id="355" w:name="_Sec585"/>
      <w:r>
        <w:t>Suporte para Resolução de Problemas 24 horas por dia, 7 dias por semana</w:t>
      </w:r>
      <w:bookmarkEnd w:id="355"/>
    </w:p>
    <w:p w:rsidR="001C44FD" w:rsidRDefault="005D19AC">
      <w:pPr>
        <w:pStyle w:val="ProductList-Body"/>
      </w:pPr>
      <w:r>
        <w:t>Os clientes (que não forem os que compram por meio de Programas Acadêmicos) com cobertura de SA estão qualificados para Suporte para Resolução de Problemas 24 horas por dia, 7 dias por semana.</w:t>
      </w:r>
    </w:p>
    <w:p w:rsidR="001C44FD" w:rsidRDefault="001C44FD">
      <w:pPr>
        <w:pStyle w:val="ProductList-Body"/>
      </w:pPr>
    </w:p>
    <w:p w:rsidR="001C44FD" w:rsidRDefault="005D19AC">
      <w:pPr>
        <w:pStyle w:val="ProductList-Body"/>
      </w:pPr>
      <w:r>
        <w:t>O Suporte para Solução de Problemas 24x7 fornece assistência aos problemas com sintomas específicos enfrentados durante o uso de produtos da Microsoft.A Microsoft envidará todos os esforços razoáveis para auxiliar o Cliente com solicitações de suporte de maneira consistente com as políticas de Suporte a Produtos da Microsoft.A Microsoft se reserva o direito de recusar solicitações não razoáveis de serviços de suporte e poderá indicar aos Clientes um contrato de nível de serviço adicional que poderá exigir um custo adicional.</w:t>
      </w:r>
    </w:p>
    <w:p w:rsidR="001C44FD" w:rsidRDefault="001C44FD">
      <w:pPr>
        <w:pStyle w:val="ProductList-Body"/>
      </w:pPr>
    </w:p>
    <w:p w:rsidR="001C44FD" w:rsidRDefault="005D19AC">
      <w:pPr>
        <w:pStyle w:val="ProductList-Body"/>
      </w:pPr>
      <w:r>
        <w:t>Os produtos que estão atualmente no Suporte Base, conforme estabelecido na Política de Ciclo de Vida de Suporte da Microsoft estão qualificados ao Suporte para Solução de Problemas 24 horas por dia, 7 dias por semana.A Microsoft poderá acrescentar suporte a novos Produtos ou descontinuar o suporte a Produtos existentes.A Microsoft notificará o Cliente se a implementação de produtos da Microsoft feita por um Cliente não tiver suporte de maneira eficiente.Se o Cliente não modificar a implementação para torná-la passível de suporte de forma eficaz dentro de 30 dias após a notificação, a Microsoft não estará obrigada a fornecer serviços de suporte adicionais para tal implementação.</w:t>
      </w:r>
    </w:p>
    <w:p w:rsidR="001C44FD" w:rsidRDefault="001C44FD">
      <w:pPr>
        <w:pStyle w:val="ProductList-Body"/>
      </w:pPr>
    </w:p>
    <w:p w:rsidR="001C44FD" w:rsidRDefault="005D19AC">
      <w:pPr>
        <w:pStyle w:val="ProductList-Body"/>
      </w:pPr>
      <w:r>
        <w:t>Uma solicitação de suporte de reparo assistido, também conhecida como um incidente, é definida como um problema único de suporte e o esforço razoável necessário para solucioná-lo.Um problema único de suporte é um problema que não pode ser subdividido em problemas subordinados.Se o problema consistir em problemas subordinados, cada um será considerado um incidente separado.Em determinadas situações, a Microsoft poderá fornecer uma modificação do código de software do Produto da Microsoft comercialmente disponível a fim de solucionar os problemas críticos específicos (“Hotfixes”) em resposta a uma solicitação de suporte de reparo assistido.Os hotfixes são designados para solucionar problemas específicos do Cliente e não são testados quanto à regressão.</w:t>
      </w:r>
    </w:p>
    <w:p w:rsidR="001C44FD" w:rsidRDefault="001C44FD">
      <w:pPr>
        <w:pStyle w:val="ProductList-Body"/>
      </w:pPr>
    </w:p>
    <w:p w:rsidR="001C44FD" w:rsidRDefault="005D19AC">
      <w:pPr>
        <w:pStyle w:val="ProductList-SubClauseHeading"/>
        <w:outlineLvl w:val="3"/>
      </w:pPr>
      <w:r>
        <w:lastRenderedPageBreak/>
        <w:t>Prêmios para Incidentes de Suporte por Telefone para todos os programas, exceto MPSA</w:t>
      </w:r>
    </w:p>
    <w:p w:rsidR="001C44FD" w:rsidRDefault="005D19AC">
      <w:pPr>
        <w:pStyle w:val="ProductList-BodyIndented"/>
      </w:pPr>
      <w:r>
        <w:t>O número de incidentes de suporte por telefone permitidos varia por cliente com base em seus gastos de SA e sua forma de pagamento.Os incidentes com base em gastos de SA são recebidos com base nos gastos de SA de servidor e desktop sob um registro Select ou Enterprise qualificado, um registro Select Plus, um Contrato Open Value ou um Número de Autorização de Licença Open.A Microsoft concederá um incidente para cada gasto de SA de Servidor e SA de CAL de pelo menos $20.000.A Microsoft concederá um incidente para cada gasto de SA em Pools de Sistemas e Aplicativos de pelo menos $200.000.A tabela a seguir mostra os equivalentes monetários aproximados para prêmios com base em gastos de SA de contratos com base em moedas que não sejam o USD.Devido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1C44F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IW / Cliente - Incrementos de Prêmios de Incidentes</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$200,000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300,000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270,000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 Fr.330,000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CRC 1.650.000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kr 1.600.000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215,000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£135,000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JPY 24.000.000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KWD 240.000.000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kr 1.650.000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350,000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kr 2.000.000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NTD 7.000.000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INR 10.000.000</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RUB 6.600.000</w:t>
            </w:r>
          </w:p>
        </w:tc>
      </w:tr>
    </w:tbl>
    <w:p w:rsidR="001C44FD" w:rsidRDefault="001C44FD">
      <w:pPr>
        <w:pStyle w:val="ProductList-BodyIndented"/>
        <w:ind w:left="720"/>
      </w:pPr>
    </w:p>
    <w:p w:rsidR="001C44FD" w:rsidRDefault="005D19AC">
      <w:pPr>
        <w:pStyle w:val="ProductList-BodyIndented"/>
      </w:pPr>
      <w:r>
        <w:t>Os Incidentes de Suporte por Telefone que não forem usados expirarão no término da cobertura do SA.Os Incidentes de Suporte por Telefone não podem ser transferidos entre registros ou contratos.</w:t>
      </w:r>
    </w:p>
    <w:p w:rsidR="001C44FD" w:rsidRDefault="001C44FD">
      <w:pPr>
        <w:pStyle w:val="ProductList-BodyIndented"/>
      </w:pPr>
    </w:p>
    <w:p w:rsidR="001C44FD" w:rsidRDefault="005D19AC">
      <w:pPr>
        <w:pStyle w:val="ProductList-BodyIndented"/>
      </w:pPr>
      <w:r>
        <w:t xml:space="preserve">O acesso ao suporte por telefone local está disponível durante o horário comercial encontrado no site </w:t>
      </w:r>
      <w:hyperlink r:id="rId150">
        <w:r>
          <w:rPr>
            <w:color w:val="00467F"/>
            <w:u w:val="single"/>
          </w:rPr>
          <w:t>http://support.microsoft.com/gp/saphone</w:t>
        </w:r>
      </w:hyperlink>
      <w:r>
        <w:t>.O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rsidR="001C44FD" w:rsidRDefault="001C44FD">
      <w:pPr>
        <w:pStyle w:val="ProductList-BodyIndented"/>
      </w:pPr>
    </w:p>
    <w:p w:rsidR="001C44FD" w:rsidRDefault="005D19AC">
      <w:pPr>
        <w:pStyle w:val="ProductList-SubClauseHeading"/>
        <w:outlineLvl w:val="3"/>
      </w:pPr>
      <w:r>
        <w:t>Prêmios de Incidentes de Suporte pelo Telefone para MPSA</w:t>
      </w:r>
    </w:p>
    <w:p w:rsidR="001C44FD" w:rsidRDefault="005D19AC">
      <w:pPr>
        <w:pStyle w:val="ProductList-BodyIndented"/>
      </w:pPr>
      <w:r>
        <w:t>O número de incidentes de suporte por telefone permitidos varia com base nos pontos de benefícios do SA do Cliente ganhos.Se o Cliente tiver a cobertura do SA em pelo menos um Produto de software do Servidor qualificado, ele estará qualificado para um incidente complementar.O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1C44FD" w:rsidRDefault="005D19AC">
            <w:pPr>
              <w:pStyle w:val="ProductList-TableBody"/>
            </w:pPr>
            <w:r>
              <w:rPr>
                <w:color w:val="FFFFFF"/>
              </w:rPr>
              <w:t>Pontos por incidente de suporte por telefone</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Aplicativos e Sistemas (combinados)</w:t>
            </w:r>
          </w:p>
        </w:tc>
        <w:tc>
          <w:tcPr>
            <w:tcW w:w="6000" w:type="dxa"/>
            <w:tcBorders>
              <w:left w:val="single" w:sz="4" w:space="0" w:color="000000"/>
              <w:right w:val="single" w:sz="4" w:space="0" w:color="000000"/>
            </w:tcBorders>
          </w:tcPr>
          <w:p w:rsidR="001C44FD" w:rsidRDefault="005D19AC">
            <w:pPr>
              <w:pStyle w:val="ProductList-TableBody"/>
            </w:pPr>
            <w:r>
              <w:t>2,000</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Servidor</w:t>
            </w:r>
          </w:p>
        </w:tc>
        <w:tc>
          <w:tcPr>
            <w:tcW w:w="6000" w:type="dxa"/>
            <w:tcBorders>
              <w:left w:val="single" w:sz="4" w:space="0" w:color="000000"/>
              <w:right w:val="single" w:sz="4" w:space="0" w:color="000000"/>
            </w:tcBorders>
          </w:tcPr>
          <w:p w:rsidR="001C44FD" w:rsidRDefault="005D19AC">
            <w:pPr>
              <w:pStyle w:val="ProductList-TableBody"/>
            </w:pPr>
            <w:r>
              <w:t>400</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w:t>
            </w:r>
          </w:p>
        </w:tc>
        <w:tc>
          <w:tcPr>
            <w:tcW w:w="6000" w:type="dxa"/>
            <w:tcBorders>
              <w:left w:val="single" w:sz="4" w:space="0" w:color="000000"/>
              <w:right w:val="single" w:sz="4" w:space="0" w:color="000000"/>
            </w:tcBorders>
          </w:tcPr>
          <w:p w:rsidR="001C44FD" w:rsidRDefault="005D19AC">
            <w:pPr>
              <w:pStyle w:val="ProductList-TableBody"/>
            </w:pPr>
            <w:r>
              <w:t>400</w:t>
            </w:r>
          </w:p>
        </w:tc>
      </w:tr>
    </w:tbl>
    <w:p w:rsidR="001C44FD" w:rsidRDefault="001C44FD">
      <w:pPr>
        <w:pStyle w:val="ProductList-BodyIndented"/>
      </w:pPr>
    </w:p>
    <w:p w:rsidR="001C44FD" w:rsidRDefault="005D19AC">
      <w:pPr>
        <w:pStyle w:val="ProductList-BodyIndented"/>
      </w:pPr>
      <w:r>
        <w:t>Os Incidentes são qualificados pelo prazo da cobertura do SA e estão disponíveis para uso desde o início da cobertura de SA do Cliente, independentemente de ele ter escolhido ou não parcelar os pagamentos.As compras feitas após o pedido inicial levarão a um novo cálculo dos incidentes concedidos e da alocação anual.Os Incidentes de Suporte por Telefone que não forem usados expirarão no término da cobertura do SA.Os Incidentes de Suporte por Telefone não podem ser transferidos entre Contas de Compra.</w:t>
      </w:r>
    </w:p>
    <w:p w:rsidR="001C44FD" w:rsidRDefault="001C44FD">
      <w:pPr>
        <w:pStyle w:val="ProductList-BodyIndented"/>
      </w:pPr>
    </w:p>
    <w:p w:rsidR="001C44FD" w:rsidRDefault="005D19AC">
      <w:pPr>
        <w:pStyle w:val="ProductList-BodyIndented"/>
      </w:pPr>
      <w:r>
        <w:t>O acesso ao suporte por telefone local está disponível durante o horário comercial encontrado no site http://support.microsoft.com/gp/saphone.O suporte por telefone fora do horário comercial pode ser fornecido por meio de centros de suporte regionais e internacionais.O suporte por telefone fora do horário comercial pode ser usada apenas para iniciar solicitações de suporte essenciais aos negócios.O horário comercial é determinado de acordo com a região.A assistência de suporte por telefone não está disponível em todos os idiomas nem em todas as regiões.</w:t>
      </w:r>
    </w:p>
    <w:p w:rsidR="001C44FD" w:rsidRDefault="001C44FD">
      <w:pPr>
        <w:pStyle w:val="ProductList-SubClauseHeading"/>
        <w:outlineLvl w:val="3"/>
      </w:pPr>
    </w:p>
    <w:p w:rsidR="001C44FD" w:rsidRDefault="005D19AC">
      <w:pPr>
        <w:pStyle w:val="ProductList-SubClauseHeading"/>
        <w:outlineLvl w:val="3"/>
      </w:pPr>
      <w:r>
        <w:t>Incidentes com Base na Web</w:t>
      </w:r>
    </w:p>
    <w:p w:rsidR="001C44FD" w:rsidRDefault="005D19AC">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necessário.O acesso </w:t>
      </w:r>
      <w:r>
        <w:lastRenderedPageBreak/>
        <w:t>a sites de suporte eletrônico está disponível 24 horas por dia, 7 dias por semana, embora as respostas ocorram durante o Horário Comercial.Os incidentes iniciados via Web e, posteriormente, convertidos para resoluções por telefone pelo Cliente serão descontados do saldo de incidentes por telefone disponíveis no momento da resolução.Os incidentes iniciados via Web e acompanhados por telefone pela Microsoft não serão descontados do saldo de incidentes por telefone disponíveis se a resolução continuar via Web, email e outros meios eletrônicos.</w:t>
      </w:r>
    </w:p>
    <w:p w:rsidR="001C44FD" w:rsidRDefault="001C44FD">
      <w:pPr>
        <w:pStyle w:val="ProductList-BodyIndented"/>
      </w:pPr>
    </w:p>
    <w:p w:rsidR="001C44FD" w:rsidRDefault="005D19AC">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relacionadas para incidentes de Suporte pela Web.Os clientes podem enviar apenas solicitações de Suporte para Solução de Problemas com base na Web relacionadas às cópias licenciadas do software de servidor coberto pelo SA.</w:t>
      </w:r>
    </w:p>
    <w:p w:rsidR="001C44FD" w:rsidRDefault="001C44FD">
      <w:pPr>
        <w:pStyle w:val="ProductList-BodyIndented"/>
        <w:ind w:left="720"/>
      </w:pPr>
    </w:p>
    <w:p w:rsidR="001C44FD" w:rsidRDefault="005D19AC">
      <w:pPr>
        <w:pStyle w:val="ProductList-SubClauseHeading"/>
        <w:outlineLvl w:val="3"/>
      </w:pPr>
      <w:r>
        <w:t>Contatos de Suporte</w:t>
      </w:r>
    </w:p>
    <w:p w:rsidR="001C44FD" w:rsidRDefault="005D19AC">
      <w:pPr>
        <w:pStyle w:val="ProductList-BodyIndented"/>
      </w:pPr>
      <w:r>
        <w:t>O número de contatos de suporte permitidos varia de acordo com o programa de Licenciamento por Volume e o número de licenças cobertas pelo SA, conforme mostrado a seguir.Os contatos devem ser indivíduos nomeados e podem incluir indivíduos de fora da organização do Cliente.Entretanto,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1C44F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S/S+:Nível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S/S+:Nível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S/S+:Nível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S/S+:Nível D do EA</w:t>
            </w:r>
          </w:p>
        </w:tc>
      </w:tr>
      <w:tr w:rsidR="001C44FD">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Conforme Necessário</w:t>
            </w:r>
          </w:p>
        </w:tc>
      </w:tr>
      <w:tr w:rsidR="001C44FD">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16</w:t>
            </w:r>
          </w:p>
        </w:tc>
      </w:tr>
    </w:tbl>
    <w:p w:rsidR="001C44FD" w:rsidRDefault="001C44FD">
      <w:pPr>
        <w:pStyle w:val="ProductList-BodyIndented"/>
      </w:pPr>
    </w:p>
    <w:p w:rsidR="001C44FD" w:rsidRDefault="005D19AC">
      <w:pPr>
        <w:pStyle w:val="ProductList-SubClauseHeading"/>
        <w:outlineLvl w:val="3"/>
      </w:pPr>
      <w:r>
        <w:t>Nível de Serviço para Clientes do Software Assurance</w:t>
      </w:r>
    </w:p>
    <w:p w:rsidR="001C44FD" w:rsidRDefault="005D19AC">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1C44F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Resposta Esperada do Cliente</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Impacto crítico nos negócios:</w:t>
            </w:r>
          </w:p>
          <w:p w:rsidR="001C44FD" w:rsidRDefault="005D19AC">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Resposta à 1ª chamada em 2 horas ou menos, com base na oferta de suporte</w:t>
            </w:r>
          </w:p>
          <w:p w:rsidR="001C44FD" w:rsidRDefault="005D19AC">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Alocação de recursos adequados para manter os esforços contínuos em uma base 24x72</w:t>
            </w:r>
          </w:p>
          <w:p w:rsidR="001C44FD" w:rsidRDefault="005D19AC">
            <w:pPr>
              <w:pStyle w:val="ProductList-TableBody"/>
            </w:pPr>
            <w:r>
              <w:t>Acesso e resposta rápidos da autoridade de controle de alterações</w:t>
            </w:r>
          </w:p>
          <w:p w:rsidR="001C44FD" w:rsidRDefault="005D19AC">
            <w:pPr>
              <w:pStyle w:val="ProductList-TableBody"/>
            </w:pPr>
            <w:r>
              <w:t>Notificação à gerência</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Impacto moderado nos negócios:</w:t>
            </w:r>
          </w:p>
          <w:p w:rsidR="001C44FD" w:rsidRDefault="005D19AC">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Resposta à 1ª chamada em 4 horas ou menos, com base na oferta de suporte</w:t>
            </w:r>
          </w:p>
          <w:p w:rsidR="001C44FD" w:rsidRDefault="005D19A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Alocação de recursos adequados para manter esforços contínuos no Horário Comercial</w:t>
            </w:r>
          </w:p>
          <w:p w:rsidR="001C44FD" w:rsidRDefault="005D19AC">
            <w:pPr>
              <w:pStyle w:val="ProductList-TableBody"/>
            </w:pPr>
            <w:r>
              <w:t>Acesso e resposta da autoridade de controle de alterações dentro de 4 Horas Comerciais</w:t>
            </w:r>
          </w:p>
        </w:tc>
      </w:tr>
      <w:tr w:rsidR="001C44FD">
        <w:tc>
          <w:tcPr>
            <w:tcW w:w="29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Impacto mínimo nos negócios:</w:t>
            </w:r>
          </w:p>
          <w:p w:rsidR="001C44FD" w:rsidRDefault="005D19AC">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1ª resposta em 1 dia útil ou menos, com base na oferta de suporte</w:t>
            </w:r>
          </w:p>
          <w:p w:rsidR="001C44FD" w:rsidRDefault="005D19AC">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Informações de contato precisas sobre o proprietário do caso</w:t>
            </w:r>
          </w:p>
          <w:p w:rsidR="001C44FD" w:rsidRDefault="005D19AC">
            <w:pPr>
              <w:pStyle w:val="ProductList-TableBody"/>
            </w:pPr>
            <w:r>
              <w:t>Resposta dentro de um dia útil.</w:t>
            </w:r>
          </w:p>
        </w:tc>
      </w:tr>
    </w:tbl>
    <w:p w:rsidR="001C44FD" w:rsidRDefault="005D19AC">
      <w:pPr>
        <w:pStyle w:val="ProductList-BodyIndented"/>
      </w:pPr>
      <w:r>
        <w:rPr>
          <w:i/>
        </w:rPr>
        <w:t>1 Contate um representante da Microsoft para verificar o horário comercial local.</w:t>
      </w:r>
    </w:p>
    <w:p w:rsidR="001C44FD" w:rsidRDefault="005D19AC">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1C44FD" w:rsidRDefault="001C44FD">
      <w:pPr>
        <w:pStyle w:val="ProductList-BodyIndented"/>
        <w:ind w:left="720"/>
      </w:pPr>
    </w:p>
    <w:p w:rsidR="001C44FD" w:rsidRDefault="005D19AC">
      <w:pPr>
        <w:pStyle w:val="ProductList-SubClauseHeading"/>
        <w:outlineLvl w:val="3"/>
      </w:pPr>
      <w:r>
        <w:t>Conversão de Incidentes do Suporte para Resolução de Problemas 24x7 do Software Assurance em Serviços de Suporte Premier</w:t>
      </w:r>
    </w:p>
    <w:p w:rsidR="001C44FD" w:rsidRDefault="005D19AC">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1C44FD" w:rsidRDefault="001C44FD">
      <w:pPr>
        <w:pStyle w:val="ProductList-BodyIndented"/>
      </w:pPr>
    </w:p>
    <w:p w:rsidR="001C44FD" w:rsidRDefault="005D19AC">
      <w:pPr>
        <w:pStyle w:val="ProductList-BodyIndented"/>
      </w:pPr>
      <w:r>
        <w:t>Esses serviços destinam-se ao uso consistente com seu plano de Serviço Premier no momento da transferência.A conversão baseia-se em um cálculo da taxa local que será fornecido pela Equipe de Contas Premier.Os clientes podem ser solicitados a comprar horas adicionais de Gerenciamento de Conta de Suporte antes de fazer a conversão dos incidentes de PRS do SA.Os incidentes de PRS do SA que são convertidos em Premier são considerados como horas de Suporte para Resolução de Problemas Premier e estão sujeitos à Descrição dos Serviços Premier.Uma vez convertidos, os incidentes não podem ser retornados ao benefício de SA de um Cliente.</w:t>
      </w:r>
    </w:p>
    <w:p w:rsidR="001C44FD" w:rsidRDefault="001C44FD">
      <w:pPr>
        <w:pStyle w:val="ProductList-BodyIndented"/>
        <w:ind w:left="720"/>
      </w:pPr>
    </w:p>
    <w:p w:rsidR="001C44FD" w:rsidRDefault="005D19AC">
      <w:pPr>
        <w:pStyle w:val="ProductList-SubClauseHeading"/>
        <w:outlineLvl w:val="3"/>
      </w:pPr>
      <w:r>
        <w:t>Provisões Empresariais Adicionais</w:t>
      </w:r>
    </w:p>
    <w:p w:rsidR="001C44FD" w:rsidRDefault="005D19AC">
      <w:pPr>
        <w:pStyle w:val="ProductList-BodyIndented"/>
      </w:pPr>
      <w:r>
        <w:t>Os gastos de SA não devem ser combinados entre os registros Select ou Enterprise, os registros Select Plus, Contas de Compra ou os Contratos Open Value a fim de obter qualificação para prêmios adicionais.Os gastos de cada registro, contrato ou Contas de Compra serão usados para determinar o prêmio do próprio registro, contrato ou Contas de Compra.</w:t>
      </w:r>
    </w:p>
    <w:p w:rsidR="001C44FD" w:rsidRDefault="001C44FD">
      <w:pPr>
        <w:pStyle w:val="ProductList-BodyIndented"/>
      </w:pPr>
    </w:p>
    <w:p w:rsidR="001C44FD" w:rsidRDefault="005D19AC">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1C44FD" w:rsidRDefault="001C44FD">
      <w:pPr>
        <w:pStyle w:val="ProductList-BodyIndented"/>
      </w:pPr>
    </w:p>
    <w:p w:rsidR="001C44FD" w:rsidRDefault="005D19AC">
      <w:pPr>
        <w:pStyle w:val="ProductList-SubClauseHeading"/>
        <w:outlineLvl w:val="3"/>
      </w:pPr>
      <w:r>
        <w:t>Qualificação de SCE</w:t>
      </w:r>
    </w:p>
    <w:p w:rsidR="001C44FD" w:rsidRDefault="005D19AC">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semana.Os dois componentes de SCE elegíveis são qualificados separadamente para o Suporte para Solução de Problemas 24 horas por dia, 7 dias por semana Ilimitado.Os produtos listados abaixo, que estão atualmente no Suporte Base ou Estendido, conforme estabelecido na Política de Ciclo de Vida de Suporte da Microsoft, alinhados com um contrato Premier do Cliente, estão incluídos neste benefício.</w:t>
      </w:r>
    </w:p>
    <w:p w:rsidR="001C44FD" w:rsidRDefault="001C44FD">
      <w:pPr>
        <w:pStyle w:val="ProductList-BodyIndented"/>
      </w:pPr>
    </w:p>
    <w:p w:rsidR="001C44FD" w:rsidRDefault="005D19AC">
      <w:pPr>
        <w:pStyle w:val="ProductList-BodyIndented"/>
      </w:pPr>
      <w:r>
        <w:t>Os Produtos da Plataforma Desktop de Aplicativos qualificados são os seguintes:</w:t>
      </w:r>
    </w:p>
    <w:p w:rsidR="001C44FD" w:rsidRDefault="005D19AC" w:rsidP="00D56B5C">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1C44FD" w:rsidRDefault="005D19AC" w:rsidP="00D56B5C">
      <w:pPr>
        <w:pStyle w:val="ProductList-Bullet"/>
        <w:numPr>
          <w:ilvl w:val="1"/>
          <w:numId w:val="45"/>
        </w:numPr>
      </w:pPr>
      <w:r>
        <w:t>BizTalk Server</w:t>
      </w:r>
      <w:r>
        <w:fldChar w:fldCharType="begin"/>
      </w:r>
      <w:r>
        <w:instrText xml:space="preserve"> XE "BizTalk Server" </w:instrText>
      </w:r>
      <w:r>
        <w:fldChar w:fldCharType="end"/>
      </w:r>
      <w:r>
        <w:t xml:space="preserve"> (Standard, Enterprise e Branch)</w:t>
      </w:r>
    </w:p>
    <w:p w:rsidR="001C44FD" w:rsidRDefault="005D19AC" w:rsidP="00D56B5C">
      <w:pPr>
        <w:pStyle w:val="ProductList-Bullet"/>
        <w:numPr>
          <w:ilvl w:val="1"/>
          <w:numId w:val="45"/>
        </w:numPr>
      </w:pPr>
      <w:r>
        <w:t>Office SharePoint Server</w:t>
      </w:r>
      <w:r>
        <w:fldChar w:fldCharType="begin"/>
      </w:r>
      <w:r>
        <w:instrText xml:space="preserve"> XE "SharePoint Server" </w:instrText>
      </w:r>
      <w:r>
        <w:fldChar w:fldCharType="end"/>
      </w:r>
    </w:p>
    <w:p w:rsidR="001C44FD" w:rsidRDefault="005D19AC">
      <w:pPr>
        <w:pStyle w:val="ProductList-BodyIndented"/>
      </w:pPr>
      <w:r>
        <w:t>Os produtos qualificados a partir do Componente de Infraestrutura Principal são:</w:t>
      </w:r>
    </w:p>
    <w:p w:rsidR="001C44FD" w:rsidRDefault="005D19AC" w:rsidP="00D56B5C">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rsidR="001C44FD" w:rsidRDefault="005D19AC" w:rsidP="00D56B5C">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1C44FD" w:rsidRDefault="001C44FD">
      <w:pPr>
        <w:pStyle w:val="ProductList-BodyIndented"/>
      </w:pPr>
    </w:p>
    <w:p w:rsidR="001C44FD" w:rsidRDefault="005D19AC">
      <w:pPr>
        <w:pStyle w:val="ProductList-BodyIndented"/>
      </w:pPr>
      <w:r>
        <w:t>A tabela a seguir lista as conversões de limite de gastos de SA para contratos com base em moedas que não sejam o USD.Devido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Média de Gasto Mínimo de SA Anual para qualificação ao PRS 24x7 Ilimitado</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250,000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375,000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337,500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412,500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2,062,500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2,000,000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268,750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168,750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30,000,000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300,000,000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2,062,500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437,500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2,500,000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8,750,000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12,500,000</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8,250,000</w:t>
            </w:r>
          </w:p>
        </w:tc>
      </w:tr>
    </w:tbl>
    <w:p w:rsidR="001C44FD" w:rsidRDefault="001C44FD">
      <w:pPr>
        <w:pStyle w:val="ProductList-BodyIndented"/>
        <w:ind w:left="720"/>
      </w:pPr>
    </w:p>
    <w:p w:rsidR="001C44FD" w:rsidRDefault="005D19AC">
      <w:pPr>
        <w:pStyle w:val="ProductList-BodyIndented"/>
      </w:pPr>
      <w:r>
        <w:t>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produtos.Se um Cliente se tornar qualificado ao fluxo médio do PRS 24x7 Ilimitado, qualquer incidente anteriormente premiado com base nos gastos de SA e não consumido será subtraído do saldo do Cliente.Os incidentes de PRS 24x7 Ilimitado não podem ser convertidos em horas ou incidentes de Suporte para Resolução de Problemas Premier.</w:t>
      </w:r>
    </w:p>
    <w:p w:rsidR="001C44FD" w:rsidRDefault="001C44FD">
      <w:pPr>
        <w:pStyle w:val="ProductList-BodyIndented"/>
        <w:ind w:left="720"/>
      </w:pPr>
    </w:p>
    <w:p w:rsidR="001C44FD" w:rsidRDefault="005D19AC">
      <w:pPr>
        <w:pStyle w:val="ProductList-SubClauseHeading"/>
        <w:outlineLvl w:val="3"/>
      </w:pPr>
      <w:r>
        <w:t>Elegibilidade do Parallel Data Warehouse</w:t>
      </w:r>
    </w:p>
    <w:p w:rsidR="001C44FD" w:rsidRDefault="005D19AC">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1C44FD" w:rsidRDefault="001C44FD">
      <w:pPr>
        <w:pStyle w:val="ProductList-BodyIndented"/>
      </w:pPr>
    </w:p>
    <w:p w:rsidR="001C44FD" w:rsidRDefault="005D19AC">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aplicável.Consulte a tabela a seguir:</w:t>
      </w:r>
    </w:p>
    <w:p w:rsidR="001C44FD" w:rsidRDefault="001C44FD">
      <w:pPr>
        <w:pStyle w:val="ProductList-BodyIndented"/>
      </w:pPr>
    </w:p>
    <w:p w:rsidR="001C44FD" w:rsidRDefault="005D19AC">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Contatos de suporte permitidos</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4</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5</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6</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7</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8</w:t>
            </w:r>
          </w:p>
        </w:tc>
      </w:tr>
    </w:tbl>
    <w:p w:rsidR="001C44FD" w:rsidRDefault="001C44FD">
      <w:pPr>
        <w:pStyle w:val="ProductList-BodyIndented"/>
      </w:pPr>
    </w:p>
    <w:p w:rsidR="001C44FD" w:rsidRDefault="005D19AC">
      <w:pPr>
        <w:pStyle w:val="ProductList-BodyIndented"/>
      </w:pPr>
      <w:r>
        <w:t>O número de contatos de suporte permitidos para MPSA é 8, independentemente do SA gasto.O benefício PRS 24x7 Ilimitado inclui apenas Serviços de Resolução de Problemas.Qualquer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1C44FD" w:rsidRDefault="005D19AC">
      <w:pPr>
        <w:pStyle w:val="ProductList-BodyIndented"/>
      </w:pPr>
      <w:r>
        <w:t xml:space="preserve">Observação:Os clientes que licenciaram atualmente para o PDW manterão seu benefício conforme detalhado nos </w:t>
      </w:r>
      <w:hyperlink r:id="rId151">
        <w:r>
          <w:rPr>
            <w:color w:val="00467F"/>
            <w:u w:val="single"/>
          </w:rPr>
          <w:t>Termos do Produto de junho de 2016</w:t>
        </w:r>
      </w:hyperlink>
      <w:r>
        <w:t>.</w:t>
      </w:r>
    </w:p>
    <w:p w:rsidR="001C44FD" w:rsidRDefault="001C44FD">
      <w:pPr>
        <w:pStyle w:val="ProductList-BodyIndented"/>
      </w:pPr>
    </w:p>
    <w:p w:rsidR="001C44FD" w:rsidRDefault="005D19AC">
      <w:pPr>
        <w:pStyle w:val="ProductList-ClauseHeading"/>
        <w:outlineLvl w:val="2"/>
      </w:pPr>
      <w:bookmarkStart w:id="356" w:name="_Sec587"/>
      <w:r>
        <w:t>Disponibilidade de Licenças Step-up</w:t>
      </w:r>
      <w:bookmarkEnd w:id="356"/>
    </w:p>
    <w:p w:rsidR="001C44FD" w:rsidRDefault="005D19AC">
      <w:pPr>
        <w:pStyle w:val="ProductList-Body"/>
      </w:pPr>
      <w:r>
        <w:t xml:space="preserve">A Licença Step-Up deve ser adquirida, e é válida apenas quando adquirida, sob os mesmos contrato e registro de licenciamento por volume (se houver), sob o qual a cobertura de SA do produto qualificado foi adquirida.O direito de uso de software do Cliente sob uma Licença Step-up está condicionado à posse e manutenção de uma Licença do produto qualificado.Os direitos perpétuos do cliente sob a Licença Step-Up substituem a Licença básica do produto qualificado.Para obter mais detalhes, consulte o Resumo de Licenciamento por Volume da Licença </w:t>
      </w:r>
      <w:r>
        <w:rPr>
          <w:u w:val="single"/>
        </w:rPr>
        <w:t>Step-up</w:t>
      </w:r>
      <w:r>
        <w:t xml:space="preserve"> para Enterprise Edition no site:</w:t>
      </w:r>
      <w:hyperlink r:id="rId15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C44F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Step-up para</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BizTalk Server Standard</w:t>
            </w:r>
            <w:r>
              <w:fldChar w:fldCharType="begin"/>
            </w:r>
            <w:r>
              <w:instrText xml:space="preserve"> XE "BizTalk Server Standard"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BizTalk Server Enterprise</w:t>
            </w:r>
            <w:r>
              <w:fldChar w:fldCharType="begin"/>
            </w:r>
            <w:r>
              <w:instrText xml:space="preserve"> XE "BizTalk Server Enterprise"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BizTalk Server Enterprise</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 de CALs Empresariais</w:t>
            </w:r>
            <w:r>
              <w:fldChar w:fldCharType="begin"/>
            </w:r>
            <w:r>
              <w:instrText xml:space="preserve"> XE "CALs Empresariais"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Core Infrastructure Server Suite Datacenter</w:t>
            </w:r>
            <w:r>
              <w:fldChar w:fldCharType="begin"/>
            </w:r>
            <w:r>
              <w:instrText xml:space="preserve"> XE "Core Infrastructure Server Suite Datacenter"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Desktop Educacional com Pacote de CALs Empresariais</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Desktop School com Pacote de CALs Empresariais</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Exchange Server Enterprise</w:t>
            </w:r>
            <w:r>
              <w:fldChar w:fldCharType="begin"/>
            </w:r>
            <w:r>
              <w:instrText xml:space="preserve"> XE "Exchange Server Enterprise"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Forefront TMG Enterprise</w:t>
            </w:r>
            <w:r>
              <w:fldChar w:fldCharType="begin"/>
            </w:r>
            <w:r>
              <w:instrText xml:space="preserve"> XE "Forefront TMG Enterprise"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365 para Membros da Equipe nas Instalações</w:t>
            </w:r>
            <w:r>
              <w:fldChar w:fldCharType="begin"/>
            </w:r>
            <w:r>
              <w:instrText xml:space="preserve"> XE "CAL do Microsoft Dynamics 365 para Membros da Equipe nas Instalações"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365 para Vendas nas Instalações</w:t>
            </w:r>
            <w:r>
              <w:fldChar w:fldCharType="begin"/>
            </w:r>
            <w:r>
              <w:instrText xml:space="preserve"> XE "CAL do Microsoft Dynamics 365 para Vendas nas Instalações"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365 para Atendimento ao Cliente nas Instalações</w:t>
            </w:r>
            <w:r>
              <w:fldChar w:fldCharType="begin"/>
            </w:r>
            <w:r>
              <w:instrText xml:space="preserve"> XE "CAL do Microsoft Dynamics 365 para Atendimento ao Cliente nas Instalações"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365 para Membros da Equipe nas Instalações</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365 para Atividade de Operações nas Instalações</w:t>
            </w:r>
            <w:r>
              <w:fldChar w:fldCharType="begin"/>
            </w:r>
            <w:r>
              <w:instrText xml:space="preserve"> XE "CAL do Microsoft Dynamics 365 para Atividade de Operações nas Instalações"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365 para Atividade de Operações nas Instalações</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CAL do Microsoft Dynamics 365 para Operações nas Instalações</w:t>
            </w:r>
            <w:r>
              <w:fldChar w:fldCharType="begin"/>
            </w:r>
            <w:r>
              <w:instrText xml:space="preserve"> XE "CAL do Microsoft Dynamics 365 para Operações nas Instalações"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Office Professional Plus</w:t>
            </w:r>
            <w:r>
              <w:fldChar w:fldCharType="begin"/>
            </w:r>
            <w:r>
              <w:instrText xml:space="preserve"> XE "Office Professional Plus"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Desktop Empresarial</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Project Professional</w:t>
            </w:r>
            <w:r>
              <w:fldChar w:fldCharType="begin"/>
            </w:r>
            <w:r>
              <w:instrText xml:space="preserve"> XE "Project Professional"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SQL Server Enterprise Core</w:t>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SQL Server Business Intelligence</w:t>
            </w:r>
            <w:r>
              <w:fldChar w:fldCharType="begin"/>
            </w:r>
            <w:r>
              <w:instrText xml:space="preserve"> XE "SQL Server Business Intelligence"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System Center Datacenter</w:t>
            </w:r>
            <w:r>
              <w:fldChar w:fldCharType="begin"/>
            </w:r>
            <w:r>
              <w:instrText xml:space="preserve"> XE "System Center Datacenter"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Visio Professional</w:t>
            </w:r>
            <w:r>
              <w:fldChar w:fldCharType="begin"/>
            </w:r>
            <w:r>
              <w:instrText xml:space="preserve"> XE "Visio Professional"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Assinatura do Visual Studio Professional</w:t>
            </w:r>
            <w:r>
              <w:fldChar w:fldCharType="begin"/>
            </w:r>
            <w:r>
              <w:instrText xml:space="preserve"> XE "Assinatura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Assinatura do Visual Studio Enterprise</w:t>
            </w:r>
            <w:r>
              <w:fldChar w:fldCharType="begin"/>
            </w:r>
            <w:r>
              <w:instrText xml:space="preserve"> XE "Assinatura do Visual Studio Enterprise"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Assinatura do Visual Studio Test Professional</w:t>
            </w:r>
            <w:r>
              <w:fldChar w:fldCharType="begin"/>
            </w:r>
            <w:r>
              <w:instrText xml:space="preserve"> XE "Assinatura do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Assinatura do Visual Studio Enterprise</w:t>
            </w:r>
            <w:r>
              <w:fldChar w:fldCharType="begin"/>
            </w:r>
            <w:r>
              <w:instrText xml:space="preserve"> XE "Assinatura do Visual Studio Enterprise" </w:instrText>
            </w:r>
            <w:r>
              <w:fldChar w:fldCharType="end"/>
            </w:r>
          </w:p>
        </w:tc>
      </w:tr>
      <w:tr w:rsidR="001C44FD">
        <w:tc>
          <w:tcPr>
            <w:tcW w:w="600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Windows Server Datacenter</w:t>
            </w:r>
            <w:r>
              <w:fldChar w:fldCharType="begin"/>
            </w:r>
            <w:r>
              <w:instrText xml:space="preserve"> XE "Windows Server Datacenter" </w:instrText>
            </w:r>
            <w:r>
              <w:fldChar w:fldCharType="end"/>
            </w:r>
          </w:p>
        </w:tc>
      </w:tr>
    </w:tbl>
    <w:p w:rsidR="001C44FD" w:rsidRDefault="001C44FD">
      <w:pPr>
        <w:pStyle w:val="ProductList-Body"/>
      </w:pPr>
    </w:p>
    <w:p w:rsidR="001C44FD" w:rsidRDefault="005D19AC">
      <w:pPr>
        <w:pStyle w:val="ProductList-ClauseHeading"/>
        <w:outlineLvl w:val="2"/>
      </w:pPr>
      <w:bookmarkStart w:id="357" w:name="_Sec588"/>
      <w:r>
        <w:t>Servidores - Direitos de Recuperação de Desastres</w:t>
      </w:r>
      <w:bookmarkEnd w:id="357"/>
    </w:p>
    <w:p w:rsidR="001C44FD" w:rsidRDefault="005D19AC">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1C44FD" w:rsidRDefault="001C44FD">
      <w:pPr>
        <w:pStyle w:val="ProductList-Body"/>
      </w:pPr>
    </w:p>
    <w:p w:rsidR="001C44FD" w:rsidRDefault="005D19AC">
      <w:pPr>
        <w:pStyle w:val="ProductList-Body"/>
      </w:pPr>
      <w:r>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1C44FD" w:rsidRDefault="005D19AC" w:rsidP="00D56B5C">
      <w:pPr>
        <w:pStyle w:val="ProductList-Bullet"/>
        <w:numPr>
          <w:ilvl w:val="0"/>
          <w:numId w:val="47"/>
        </w:numPr>
      </w:pPr>
      <w:r>
        <w:t>Por períodos breves de testes de recuperação de desastres em uma semana a cada 90 dias;</w:t>
      </w:r>
    </w:p>
    <w:p w:rsidR="001C44FD" w:rsidRDefault="005D19AC" w:rsidP="00D56B5C">
      <w:pPr>
        <w:pStyle w:val="ProductList-Bullet"/>
        <w:numPr>
          <w:ilvl w:val="0"/>
          <w:numId w:val="47"/>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1C44FD" w:rsidRDefault="005D19AC" w:rsidP="00D56B5C">
      <w:pPr>
        <w:pStyle w:val="ProductList-Bullet"/>
        <w:numPr>
          <w:ilvl w:val="0"/>
          <w:numId w:val="47"/>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1C44FD" w:rsidRDefault="001C44FD">
      <w:pPr>
        <w:pStyle w:val="ProductList-Body"/>
      </w:pPr>
    </w:p>
    <w:p w:rsidR="001C44FD" w:rsidRDefault="005D19AC">
      <w:pPr>
        <w:pStyle w:val="ProductList-Body"/>
      </w:pPr>
      <w:r>
        <w:t>Para usar o software sob direitos de recuperação de desastres, o Cliente deverá cumprir os seguintes termos:</w:t>
      </w:r>
    </w:p>
    <w:p w:rsidR="001C44FD" w:rsidRDefault="005D19AC" w:rsidP="00D56B5C">
      <w:pPr>
        <w:pStyle w:val="ProductList-Bullet"/>
        <w:numPr>
          <w:ilvl w:val="0"/>
          <w:numId w:val="48"/>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w:t>
      </w:r>
    </w:p>
    <w:p w:rsidR="001C44FD" w:rsidRDefault="005D19AC" w:rsidP="00D56B5C">
      <w:pPr>
        <w:pStyle w:val="ProductList-Bullet"/>
        <w:numPr>
          <w:ilvl w:val="0"/>
          <w:numId w:val="48"/>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1C44FD" w:rsidRDefault="005D19AC" w:rsidP="00D56B5C">
      <w:pPr>
        <w:pStyle w:val="ProductList-Bullet"/>
        <w:numPr>
          <w:ilvl w:val="0"/>
          <w:numId w:val="48"/>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w:t>
      </w:r>
    </w:p>
    <w:p w:rsidR="001C44FD" w:rsidRDefault="005D19AC" w:rsidP="00D56B5C">
      <w:pPr>
        <w:pStyle w:val="ProductList-Bullet"/>
        <w:numPr>
          <w:ilvl w:val="1"/>
          <w:numId w:val="48"/>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1C44FD" w:rsidRDefault="005D19AC" w:rsidP="00D56B5C">
      <w:pPr>
        <w:pStyle w:val="ProductList-Bullet"/>
        <w:numPr>
          <w:ilvl w:val="1"/>
          <w:numId w:val="48"/>
        </w:numPr>
      </w:pPr>
      <w:r>
        <w:lastRenderedPageBreak/>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1C44FD" w:rsidRDefault="005D19AC">
      <w:pPr>
        <w:pStyle w:val="ProductList-Body"/>
        <w:ind w:left="1080"/>
      </w:pPr>
      <w:r>
        <w:t>- executar o software de virtualização do hardware como Hyper-V</w:t>
      </w:r>
    </w:p>
    <w:p w:rsidR="001C44FD" w:rsidRDefault="005D19AC">
      <w:pPr>
        <w:pStyle w:val="ProductList-Body"/>
        <w:ind w:left="1080"/>
      </w:pPr>
      <w:r>
        <w:t>- fornecer serviços de virtualização de hardware,</w:t>
      </w:r>
    </w:p>
    <w:p w:rsidR="001C44FD" w:rsidRDefault="005D19AC">
      <w:pPr>
        <w:pStyle w:val="ProductList-Body"/>
        <w:ind w:left="1080"/>
      </w:pPr>
      <w:r>
        <w:t>- executar os agentes de software para gerenciar o software de virtualização de hardware,</w:t>
      </w:r>
    </w:p>
    <w:p w:rsidR="001C44FD" w:rsidRDefault="005D19AC">
      <w:pPr>
        <w:pStyle w:val="ProductList-Body"/>
        <w:ind w:left="1080"/>
      </w:pPr>
      <w:r>
        <w:t>- servir como um destino para replicação,</w:t>
      </w:r>
    </w:p>
    <w:p w:rsidR="001C44FD" w:rsidRDefault="005D19AC">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1C44FD" w:rsidRDefault="005D19AC">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w:t>
      </w:r>
    </w:p>
    <w:p w:rsidR="001C44FD" w:rsidRDefault="005D19AC">
      <w:pPr>
        <w:pStyle w:val="ProductList-Body"/>
        <w:ind w:left="1080"/>
      </w:pPr>
      <w:r>
        <w:t>- executar cargas de trabalho de recuperação de desastres conforme descrito acima.</w:t>
      </w:r>
    </w:p>
    <w:p w:rsidR="001C44FD" w:rsidRDefault="005D19AC" w:rsidP="00D56B5C">
      <w:pPr>
        <w:pStyle w:val="ProductList-Bullet"/>
        <w:numPr>
          <w:ilvl w:val="1"/>
          <w:numId w:val="49"/>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1C44FD" w:rsidRDefault="005D19AC" w:rsidP="00D56B5C">
      <w:pPr>
        <w:pStyle w:val="ProductList-Bullet"/>
        <w:numPr>
          <w:ilvl w:val="0"/>
          <w:numId w:val="49"/>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do software.</w:t>
      </w:r>
    </w:p>
    <w:p w:rsidR="001C44FD" w:rsidRDefault="005D19AC" w:rsidP="00D56B5C">
      <w:pPr>
        <w:pStyle w:val="ProductList-Bullet"/>
        <w:numPr>
          <w:ilvl w:val="0"/>
          <w:numId w:val="49"/>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w:t>
      </w:r>
    </w:p>
    <w:p w:rsidR="001C44FD" w:rsidRDefault="005D19AC" w:rsidP="00D56B5C">
      <w:pPr>
        <w:pStyle w:val="ProductList-Bullet"/>
        <w:numPr>
          <w:ilvl w:val="0"/>
          <w:numId w:val="49"/>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w:t>
      </w:r>
    </w:p>
    <w:p w:rsidR="001C44FD" w:rsidRDefault="005D19AC" w:rsidP="00D56B5C">
      <w:pPr>
        <w:pStyle w:val="ProductList-Bullet"/>
        <w:numPr>
          <w:ilvl w:val="0"/>
          <w:numId w:val="49"/>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1C44FD" w:rsidRDefault="001C44FD">
      <w:pPr>
        <w:pStyle w:val="ProductList-Body"/>
      </w:pPr>
    </w:p>
    <w:p w:rsidR="001C44FD" w:rsidRDefault="005D19AC">
      <w:pPr>
        <w:pStyle w:val="ProductList-ClauseHeading"/>
        <w:outlineLvl w:val="2"/>
      </w:pPr>
      <w:bookmarkStart w:id="358" w:name="_Sec589"/>
      <w:r>
        <w:t>Mobilidade de Licenças</w:t>
      </w:r>
      <w:bookmarkEnd w:id="358"/>
    </w:p>
    <w:p w:rsidR="001C44FD" w:rsidRDefault="005D19AC">
      <w:pPr>
        <w:pStyle w:val="ProductList-SubClauseHeading"/>
        <w:outlineLvl w:val="3"/>
      </w:pPr>
      <w:r>
        <w:t>Mobilidade de Licenças Pelos Farms de Servidores</w:t>
      </w:r>
    </w:p>
    <w:p w:rsidR="001C44FD" w:rsidRDefault="005D19AC">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atribuição).Os produtos usados para Auto-Hospedagem podem ser usados ao mesmo tempo de acordo com os direitos de Mobilidade de Licenças Pelos Farms de Servidor.</w:t>
      </w:r>
    </w:p>
    <w:p w:rsidR="001C44FD" w:rsidRDefault="001C44FD">
      <w:pPr>
        <w:pStyle w:val="ProductList-BodyIndented"/>
      </w:pPr>
    </w:p>
    <w:p w:rsidR="001C44FD" w:rsidRDefault="005D19AC">
      <w:pPr>
        <w:pStyle w:val="ProductList-SubClauseHeading"/>
        <w:outlineLvl w:val="3"/>
      </w:pPr>
      <w:r>
        <w:t>Mobilidade de Licenças por meio do Software Assurance.</w:t>
      </w:r>
    </w:p>
    <w:p w:rsidR="001C44FD" w:rsidRDefault="005D19AC">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abaixo.Os produtos usados para Auto-Hospedagem podem ser usados ao mesmo tempo de acordo com os direitos de Mobilidade de Licenças por meio de Software Assurance, sujeitos às limitações dos Termos de Licença de Auto-Hospedagem.</w:t>
      </w:r>
    </w:p>
    <w:p w:rsidR="001C44FD" w:rsidRDefault="001C44FD">
      <w:pPr>
        <w:pStyle w:val="ProductList-BodyIndented"/>
      </w:pPr>
    </w:p>
    <w:p w:rsidR="001C44FD" w:rsidRDefault="005D19AC">
      <w:pPr>
        <w:pStyle w:val="ProductList-SubSubClauseHeading"/>
        <w:outlineLvl w:val="4"/>
      </w:pPr>
      <w:r>
        <w:t>Uso Permitido:</w:t>
      </w:r>
    </w:p>
    <w:p w:rsidR="001C44FD" w:rsidRDefault="005D19AC">
      <w:pPr>
        <w:pStyle w:val="ProductList-BodyIndented2"/>
      </w:pPr>
      <w:r>
        <w:t>Com a Mobilidade de Licenças por meio do SA, o Cliente pode:</w:t>
      </w:r>
    </w:p>
    <w:p w:rsidR="001C44FD" w:rsidRDefault="005D19AC" w:rsidP="00D56B5C">
      <w:pPr>
        <w:pStyle w:val="ProductList-Bullet"/>
        <w:numPr>
          <w:ilvl w:val="2"/>
          <w:numId w:val="50"/>
        </w:numPr>
      </w:pPr>
      <w:r>
        <w:t>Executar seu software licenciado em servidores compartilhados;</w:t>
      </w:r>
    </w:p>
    <w:p w:rsidR="001C44FD" w:rsidRDefault="005D19AC" w:rsidP="00D56B5C">
      <w:pPr>
        <w:pStyle w:val="ProductList-Bullet"/>
        <w:numPr>
          <w:ilvl w:val="2"/>
          <w:numId w:val="50"/>
        </w:numPr>
      </w:pPr>
      <w:r>
        <w:t>Acessar esse software de acordo com as licenças de acesso e para as quais ele tem cobertura de SA e de acordo com suas SLs de Usuário e Dispositivo que permitem acesso aos Produtos;</w:t>
      </w:r>
    </w:p>
    <w:p w:rsidR="001C44FD" w:rsidRDefault="005D19AC" w:rsidP="00D56B5C">
      <w:pPr>
        <w:pStyle w:val="ProductList-Bullet"/>
        <w:numPr>
          <w:ilvl w:val="2"/>
          <w:numId w:val="50"/>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w:t>
      </w:r>
    </w:p>
    <w:p w:rsidR="001C44FD" w:rsidRDefault="005D19AC" w:rsidP="00D56B5C">
      <w:pPr>
        <w:pStyle w:val="ProductList-Bullet"/>
        <w:numPr>
          <w:ilvl w:val="2"/>
          <w:numId w:val="50"/>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1C44FD" w:rsidRDefault="001C44FD">
      <w:pPr>
        <w:pStyle w:val="ProductList-BodyIndented2"/>
      </w:pPr>
    </w:p>
    <w:p w:rsidR="001C44FD" w:rsidRDefault="005D19AC">
      <w:pPr>
        <w:pStyle w:val="ProductList-SubSubClauseHeading"/>
        <w:outlineLvl w:val="4"/>
      </w:pPr>
      <w:r>
        <w:t>Requisitos:</w:t>
      </w:r>
    </w:p>
    <w:p w:rsidR="001C44FD" w:rsidRDefault="005D19AC">
      <w:pPr>
        <w:pStyle w:val="ProductList-BodyIndented2"/>
      </w:pPr>
      <w:r>
        <w:t>Para usar a Mobilidade de Licenças por meio do SA, o Cliente pode:</w:t>
      </w:r>
    </w:p>
    <w:p w:rsidR="001C44FD" w:rsidRDefault="005D19AC" w:rsidP="00D56B5C">
      <w:pPr>
        <w:pStyle w:val="ProductList-Bullet"/>
        <w:numPr>
          <w:ilvl w:val="2"/>
          <w:numId w:val="51"/>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w:t>
      </w:r>
    </w:p>
    <w:p w:rsidR="001C44FD" w:rsidRDefault="005D19AC" w:rsidP="00D56B5C">
      <w:pPr>
        <w:pStyle w:val="ProductList-Bullet"/>
        <w:numPr>
          <w:ilvl w:val="2"/>
          <w:numId w:val="51"/>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1C44FD" w:rsidRDefault="005D19AC" w:rsidP="00D56B5C">
      <w:pPr>
        <w:pStyle w:val="ProductList-Bullet"/>
        <w:numPr>
          <w:ilvl w:val="2"/>
          <w:numId w:val="51"/>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1C44FD" w:rsidRDefault="001C44FD">
      <w:pPr>
        <w:pStyle w:val="ProductList-BodyIndented2"/>
      </w:pPr>
    </w:p>
    <w:p w:rsidR="001C44FD" w:rsidRDefault="005D19AC">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consignação).O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.O Cliente concorda que ele será responsável pelas ações de terceiros referentes ao software implantado e gerenciado em seu nome.Exceto conforme fornecido abaixo, 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uso.Os termos da Mobilidade de Licenças por meio do SA substituirão qualquer termo de Licença conflitante de um Produto quando a Mobilidade de Licenças por meio do SA for usada.Alguns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1C44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Número Permitido de:</w:t>
            </w:r>
          </w:p>
          <w:p w:rsidR="001C44FD" w:rsidRDefault="005D19AC">
            <w:pPr>
              <w:pStyle w:val="ProductList-TableBody"/>
            </w:pPr>
            <w:r>
              <w:rPr>
                <w:color w:val="FFFFFF"/>
              </w:rPr>
              <w:t>OSEs ou Núcleos por Licença</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 OSE por licença</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lastRenderedPageBreak/>
              <w:t>Servidor/CAL</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 OSE por licença</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Um núcleo virtual (sujeito aos direitos de uso de produto, incluindo o requisito de um mínimo de quatro núcleos por OSE)</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Dois OSEs Gerenciados por Servidor Licenciado</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Dez OSEs Gerenciados por Servidor Licenciado</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Dois OSEs Gerenciados por Servidor Licenciado</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Cada 16 Licenças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Dez OSEs Gerenciados por Servidor Licenciado</w:t>
            </w:r>
          </w:p>
        </w:tc>
      </w:tr>
    </w:tbl>
    <w:p w:rsidR="001C44FD" w:rsidRDefault="001C44FD">
      <w:pPr>
        <w:pStyle w:val="ProductList-BodyIndented2"/>
      </w:pPr>
    </w:p>
    <w:p w:rsidR="001C44FD" w:rsidRDefault="005D19AC">
      <w:pPr>
        <w:pStyle w:val="ProductList-SubSubClauseHeading"/>
        <w:outlineLvl w:val="4"/>
      </w:pPr>
      <w:r>
        <w:t>Direitos de Failover</w:t>
      </w:r>
    </w:p>
    <w:p w:rsidR="001C44FD" w:rsidRDefault="005D19AC">
      <w:pPr>
        <w:pStyle w:val="ProductList-BodyIndented2"/>
      </w:pPr>
      <w:r>
        <w:t xml:space="preserve">Para os Produtos aos quais também são concedidos </w:t>
      </w:r>
      <w:r>
        <w:fldChar w:fldCharType="begin"/>
      </w:r>
      <w:r>
        <w:instrText xml:space="preserve"> AutoTextList   \s NoStyle \t "Direitos de Failover:Um benefício de SA que permite que o Cliente execute Instâncias passivas de failover do Produto junto com o software que está sendo executado no Servidor Licenciado, em antecipação de um evento de failover.(Consulte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1C44FD" w:rsidRDefault="001C44FD">
      <w:pPr>
        <w:pStyle w:val="ProductList-BodyIndented2"/>
      </w:pPr>
    </w:p>
    <w:p w:rsidR="001C44FD" w:rsidRDefault="005D19AC">
      <w:pPr>
        <w:pStyle w:val="ProductList-ClauseHeading"/>
        <w:outlineLvl w:val="2"/>
      </w:pPr>
      <w:bookmarkStart w:id="359" w:name="_Sec590"/>
      <w:r>
        <w:t>Servidores - Aplicativos Auto-Hospedados</w:t>
      </w:r>
      <w:bookmarkEnd w:id="359"/>
    </w:p>
    <w:p w:rsidR="001C44FD" w:rsidRDefault="005D19AC">
      <w:pPr>
        <w:pStyle w:val="ProductList-Body"/>
      </w:pPr>
      <w:r>
        <w:t>Aplicativos Auto-Hospedados significa aqueles Produtos para os quais os direitos Auto-Hospedados se aplicam.</w:t>
      </w:r>
    </w:p>
    <w:p w:rsidR="001C44FD" w:rsidRDefault="001C44FD">
      <w:pPr>
        <w:pStyle w:val="ProductList-Body"/>
      </w:pPr>
    </w:p>
    <w:p w:rsidR="001C44FD" w:rsidRDefault="005D19AC">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1C44FD" w:rsidRDefault="001C44FD">
      <w:pPr>
        <w:pStyle w:val="ProductList-Body"/>
      </w:pPr>
    </w:p>
    <w:p w:rsidR="001C44FD" w:rsidRDefault="005D19AC">
      <w:pPr>
        <w:pStyle w:val="ProductList-SubClauseHeading"/>
        <w:outlineLvl w:val="3"/>
      </w:pPr>
      <w:r>
        <w:t>Requisitos</w:t>
      </w:r>
    </w:p>
    <w:p w:rsidR="001C44FD" w:rsidRDefault="005D19AC">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1C44FD" w:rsidRDefault="005D19AC" w:rsidP="00D56B5C">
      <w:pPr>
        <w:pStyle w:val="ProductList-Bullet"/>
        <w:numPr>
          <w:ilvl w:val="1"/>
          <w:numId w:val="52"/>
        </w:numPr>
      </w:pPr>
      <w:r>
        <w:t>a execução de Aplicativos Auto-Hospedados como parte da Solução Unificada e</w:t>
      </w:r>
    </w:p>
    <w:p w:rsidR="001C44FD" w:rsidRDefault="005D19AC" w:rsidP="00D56B5C">
      <w:pPr>
        <w:pStyle w:val="ProductList-Bullet"/>
        <w:numPr>
          <w:ilvl w:val="1"/>
          <w:numId w:val="52"/>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1C44FD" w:rsidRDefault="005D19AC">
      <w:pPr>
        <w:pStyle w:val="ProductList-BodyIndented"/>
      </w:pPr>
      <w:r>
        <w:t>Todos os softwares da Microsoft usados para criar e fornecer a Solução Unificada devem:</w:t>
      </w:r>
    </w:p>
    <w:p w:rsidR="001C44FD" w:rsidRDefault="005D19AC" w:rsidP="00D56B5C">
      <w:pPr>
        <w:pStyle w:val="ProductList-Bullet"/>
        <w:numPr>
          <w:ilvl w:val="1"/>
          <w:numId w:val="53"/>
        </w:numPr>
      </w:pPr>
      <w:r>
        <w:t>ser licenciados por meio de um programa de Licenciamento por Volume e</w:t>
      </w:r>
    </w:p>
    <w:p w:rsidR="001C44FD" w:rsidRDefault="005D19AC" w:rsidP="00D56B5C">
      <w:pPr>
        <w:pStyle w:val="ProductList-Bullet"/>
        <w:numPr>
          <w:ilvl w:val="1"/>
          <w:numId w:val="53"/>
        </w:numPr>
      </w:pPr>
      <w:r>
        <w:t xml:space="preserve">ser qualificados para </w:t>
      </w:r>
      <w:r>
        <w:fldChar w:fldCharType="begin"/>
      </w:r>
      <w:r>
        <w:instrText xml:space="preserve"> AutoTextList   \s NoStyle \t "Auto-hospedagem:Um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1C44FD" w:rsidRDefault="001C44FD">
      <w:pPr>
        <w:pStyle w:val="ProductList-BodyIndented"/>
      </w:pPr>
    </w:p>
    <w:p w:rsidR="001C44FD" w:rsidRDefault="005D19AC">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compartilhados.Outros Produtos usados em uma Solução Unificada fornecida em servidores compartilhados deverão ter a Mobilidade de Licenças por meio do Software Assurance.</w:t>
      </w:r>
    </w:p>
    <w:p w:rsidR="001C44FD" w:rsidRDefault="001C44FD">
      <w:pPr>
        <w:pStyle w:val="ProductList-BodyIndented"/>
      </w:pPr>
    </w:p>
    <w:p w:rsidR="001C44FD" w:rsidRDefault="005D19AC">
      <w:pPr>
        <w:pStyle w:val="ProductList-BodyIndented"/>
      </w:pPr>
      <w:r>
        <w:t>O software do Cliente deve:</w:t>
      </w:r>
    </w:p>
    <w:p w:rsidR="001C44FD" w:rsidRDefault="005D19AC" w:rsidP="00D56B5C">
      <w:pPr>
        <w:pStyle w:val="ProductList-Bullet"/>
        <w:numPr>
          <w:ilvl w:val="1"/>
          <w:numId w:val="54"/>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1C44FD" w:rsidRDefault="005D19AC" w:rsidP="00D56B5C">
      <w:pPr>
        <w:pStyle w:val="ProductList-Bullet"/>
        <w:numPr>
          <w:ilvl w:val="1"/>
          <w:numId w:val="54"/>
        </w:numPr>
      </w:pPr>
      <w:r>
        <w:t>ser o serviço e/ou aplicativo principal da Solução Unificada e não deverá permitir o acesso direto aos Aplicativos Auto-Hospedados por nenhum usuário final da Solução Unificada;</w:t>
      </w:r>
    </w:p>
    <w:p w:rsidR="001C44FD" w:rsidRDefault="005D19AC" w:rsidP="00D56B5C">
      <w:pPr>
        <w:pStyle w:val="ProductList-Bullet"/>
        <w:numPr>
          <w:ilvl w:val="1"/>
          <w:numId w:val="54"/>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1C44FD" w:rsidRDefault="005D19AC" w:rsidP="00D56B5C">
      <w:pPr>
        <w:pStyle w:val="ProductList-Bullet"/>
        <w:numPr>
          <w:ilvl w:val="1"/>
          <w:numId w:val="54"/>
        </w:numPr>
      </w:pPr>
      <w:r>
        <w:t>ser de sua propriedade, não licenciado por você, exceto que o seu software poderá incluir software de terceiros não independente que seja embutido ou opere para oferecer suporte ao seu software.</w:t>
      </w:r>
    </w:p>
    <w:p w:rsidR="001C44FD" w:rsidRDefault="001C44FD">
      <w:pPr>
        <w:pStyle w:val="ProductList-BodyIndented"/>
      </w:pPr>
    </w:p>
    <w:p w:rsidR="001C44FD" w:rsidRDefault="005D19AC">
      <w:pPr>
        <w:pStyle w:val="ProductList-BodyIndented"/>
      </w:pPr>
      <w:r>
        <w:t xml:space="preserve">Todo o uso de Aplicativos Auto-Hospedados continua sendo regido pelos </w:t>
      </w:r>
      <w:r>
        <w:fldChar w:fldCharType="begin"/>
      </w:r>
      <w:r>
        <w:instrText xml:space="preserve"> AutoTextList   \s NoStyle \t "Termos de Licença:termos e condições que regem a implementação e o uso de um Produto." </w:instrText>
      </w:r>
      <w:r>
        <w:fldChar w:fldCharType="separate"/>
      </w:r>
      <w:r>
        <w:rPr>
          <w:color w:val="0563C1"/>
        </w:rPr>
        <w:t>Termos de Licença</w:t>
      </w:r>
      <w:r>
        <w:fldChar w:fldCharType="end"/>
      </w:r>
      <w:r>
        <w:t xml:space="preserve"> de tais produtos.O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1C44FD" w:rsidRDefault="001C44FD">
      <w:pPr>
        <w:pStyle w:val="ProductList-BodyIndented"/>
        <w:jc w:val="right"/>
      </w:pPr>
    </w:p>
    <w:tbl>
      <w:tblPr>
        <w:tblStyle w:val="PURTable0"/>
        <w:tblW w:w="0" w:type="dxa"/>
        <w:tblLook w:val="04A0" w:firstRow="1" w:lastRow="0" w:firstColumn="1" w:lastColumn="0" w:noHBand="0" w:noVBand="1"/>
      </w:tblPr>
      <w:tblGrid>
        <w:gridCol w:w="1044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Indented"/>
      </w:pPr>
    </w:p>
    <w:p w:rsidR="001C44FD" w:rsidRDefault="001C44FD">
      <w:pPr>
        <w:pStyle w:val="PURBreadcrumb"/>
      </w:pPr>
    </w:p>
    <w:p w:rsidR="001C44FD" w:rsidRDefault="005D19AC">
      <w:pPr>
        <w:pStyle w:val="ProductList-SectionHeading"/>
        <w:pageBreakBefore/>
        <w:outlineLvl w:val="0"/>
      </w:pPr>
      <w:bookmarkStart w:id="360" w:name="_Sec562"/>
      <w:bookmarkEnd w:id="337"/>
      <w:r>
        <w:lastRenderedPageBreak/>
        <w:t>Apêndice C - Serviços Profissionais</w:t>
      </w:r>
      <w:r>
        <w:fldChar w:fldCharType="begin"/>
      </w:r>
      <w:r>
        <w:instrText xml:space="preserve"> TC "</w:instrText>
      </w:r>
      <w:bookmarkStart w:id="361" w:name="_Toc488861782"/>
      <w:r>
        <w:instrText>Apêndice C - Serviços Profissionais</w:instrText>
      </w:r>
      <w:bookmarkEnd w:id="361"/>
      <w:r>
        <w:instrText>" \l 1</w:instrText>
      </w:r>
      <w:r>
        <w:fldChar w:fldCharType="end"/>
      </w:r>
    </w:p>
    <w:p w:rsidR="001C44FD" w:rsidRDefault="005D19AC">
      <w:pPr>
        <w:pStyle w:val="ProductList-Body"/>
      </w:pPr>
      <w:r>
        <w:t>Os Serviços Profissionais disponíveis por meio do Licenciamento por Volume da Microsoft são descritos abaixo.</w:t>
      </w:r>
    </w:p>
    <w:p w:rsidR="001C44FD" w:rsidRDefault="005D19AC">
      <w:pPr>
        <w:pStyle w:val="ProductList-Offering1Heading"/>
        <w:outlineLvl w:val="1"/>
      </w:pPr>
      <w:bookmarkStart w:id="362" w:name="_Sec565"/>
      <w:r>
        <w:t>Ofertas de Suporte do Microsoft Premier</w:t>
      </w:r>
      <w:bookmarkEnd w:id="362"/>
      <w:r>
        <w:fldChar w:fldCharType="begin"/>
      </w:r>
      <w:r>
        <w:instrText xml:space="preserve"> TC "</w:instrText>
      </w:r>
      <w:bookmarkStart w:id="363" w:name="_Toc488861783"/>
      <w:r>
        <w:instrText>Ofertas de Suporte do Microsoft Premier</w:instrText>
      </w:r>
      <w:bookmarkEnd w:id="363"/>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1C44F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jc w:val="center"/>
            </w:pPr>
            <w:r>
              <w:rPr>
                <w:color w:val="FFFFFF"/>
              </w:rPr>
              <w:t>Premier Plus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Mensal</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10 horas</w:t>
            </w:r>
          </w:p>
          <w:p w:rsidR="001C44FD" w:rsidRDefault="005D19AC">
            <w:pPr>
              <w:pStyle w:val="ProductList-TableBody"/>
            </w:pPr>
            <w:r>
              <w:t>+ 1 Verificação de Integridade</w:t>
            </w:r>
          </w:p>
          <w:p w:rsidR="001C44FD" w:rsidRDefault="005D19AC">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120 horas</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160 horas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80 horas</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140 horas</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jc w:val="center"/>
            </w:pPr>
            <w:r>
              <w:t>X</w:t>
            </w:r>
          </w:p>
        </w:tc>
      </w:tr>
      <w:tr w:rsidR="001C44FD">
        <w:tc>
          <w:tcPr>
            <w:tcW w:w="404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Pacotes de 20</w:t>
            </w:r>
          </w:p>
        </w:tc>
      </w:tr>
    </w:tbl>
    <w:p w:rsidR="001C44FD" w:rsidRDefault="005D19AC">
      <w:pPr>
        <w:pStyle w:val="ProductList-Body"/>
      </w:pPr>
      <w:r>
        <w:rPr>
          <w:vertAlign w:val="superscript"/>
        </w:rPr>
        <w:t xml:space="preserve">1 </w:t>
      </w:r>
      <w:r>
        <w:rPr>
          <w:i/>
        </w:rPr>
        <w:t>O Horário Comercial é definido localmente.</w:t>
      </w:r>
    </w:p>
    <w:p w:rsidR="001C44FD" w:rsidRDefault="001C44FD">
      <w:pPr>
        <w:pStyle w:val="ProductList-Body"/>
      </w:pPr>
    </w:p>
    <w:tbl>
      <w:tblPr>
        <w:tblStyle w:val="PURTable"/>
        <w:tblW w:w="0" w:type="dxa"/>
        <w:tblLook w:val="04A0" w:firstRow="1" w:lastRow="0" w:firstColumn="1" w:lastColumn="0" w:noHBand="0" w:noVBand="1"/>
      </w:tblPr>
      <w:tblGrid>
        <w:gridCol w:w="2680"/>
        <w:gridCol w:w="2717"/>
        <w:gridCol w:w="2713"/>
        <w:gridCol w:w="2680"/>
      </w:tblGrid>
      <w:tr w:rsidR="001C44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Resposta Esperada do Cliente</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Impacto catastrófico nos negócios:</w:t>
            </w:r>
          </w:p>
          <w:p w:rsidR="001C44FD" w:rsidRDefault="005D19AC">
            <w:pPr>
              <w:pStyle w:val="ProductList-TableBody"/>
            </w:pPr>
            <w:r>
              <w:t>Perda total de um processo comercial essencial (crítico) e não é possível dar continuidade ao trabalho de maneira razoável</w:t>
            </w:r>
          </w:p>
          <w:p w:rsidR="001C44FD" w:rsidRDefault="005D19AC">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Resposta à 1ª chamada em 1 hora ou menos</w:t>
            </w:r>
          </w:p>
          <w:p w:rsidR="001C44FD" w:rsidRDefault="005D19AC">
            <w:pPr>
              <w:pStyle w:val="ProductList-TableBody"/>
            </w:pPr>
            <w:r>
              <w:t>Os Recursos da Microsoft serão encaminhados para o local do cliente o mais rápido possível.</w:t>
            </w:r>
          </w:p>
          <w:p w:rsidR="001C44FD" w:rsidRDefault="005D19AC">
            <w:pPr>
              <w:pStyle w:val="ProductList-TableBody"/>
            </w:pPr>
            <w:r>
              <w:t>Esforço contínuo 24x7</w:t>
            </w:r>
          </w:p>
          <w:p w:rsidR="001C44FD" w:rsidRDefault="005D19AC">
            <w:pPr>
              <w:pStyle w:val="ProductList-TableBody"/>
            </w:pPr>
            <w:r>
              <w:t>Escalonamento rápido na Microsoft para equipes do Produto</w:t>
            </w:r>
          </w:p>
          <w:p w:rsidR="001C44FD" w:rsidRDefault="005D19AC">
            <w:pPr>
              <w:pStyle w:val="ProductList-TableBody"/>
            </w:pPr>
            <w:r>
              <w:t>Notificação aos Executivos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Notificação aos Executivos Sêniores do Cliente</w:t>
            </w:r>
          </w:p>
          <w:p w:rsidR="001C44FD" w:rsidRDefault="005D19AC">
            <w:pPr>
              <w:pStyle w:val="ProductList-TableBody"/>
            </w:pPr>
            <w:r>
              <w:t>Alocação de recursos adequados para manter os esforços contínuos em uma base 24x7</w:t>
            </w:r>
            <w:r>
              <w:rPr>
                <w:vertAlign w:val="superscript"/>
              </w:rPr>
              <w:t>2</w:t>
            </w:r>
          </w:p>
          <w:p w:rsidR="001C44FD" w:rsidRDefault="005D19AC">
            <w:pPr>
              <w:pStyle w:val="ProductList-TableBody"/>
            </w:pPr>
            <w:r>
              <w:t>Acesso e resposta rápidos da autoridade de controle de alterações</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Impacto crítico nos negócios:</w:t>
            </w:r>
          </w:p>
          <w:p w:rsidR="001C44FD" w:rsidRDefault="005D19AC">
            <w:pPr>
              <w:pStyle w:val="ProductList-TableBody"/>
            </w:pPr>
            <w:r>
              <w:t>Perda ou degradação significativa dos serviços</w:t>
            </w:r>
          </w:p>
          <w:p w:rsidR="001C44FD" w:rsidRDefault="005D19AC">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Resposta à 1ª chamada em 1 hora ou menos</w:t>
            </w:r>
          </w:p>
          <w:p w:rsidR="001C44FD" w:rsidRDefault="005D19AC">
            <w:pPr>
              <w:pStyle w:val="ProductList-TableBody"/>
            </w:pPr>
            <w:r>
              <w:t>Recursos da Microsoft encaminhados ao local do Cliente, conforme a necessidade.</w:t>
            </w:r>
          </w:p>
          <w:p w:rsidR="001C44FD" w:rsidRDefault="005D19AC">
            <w:pPr>
              <w:pStyle w:val="ProductList-TableBody"/>
            </w:pPr>
            <w:r>
              <w:t>Esforço contínuo 24x7</w:t>
            </w:r>
          </w:p>
          <w:p w:rsidR="001C44FD" w:rsidRDefault="005D19AC">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Alocação de recursos adequados para manter os esforços contínuos em uma base 24x7</w:t>
            </w:r>
            <w:r>
              <w:rPr>
                <w:vertAlign w:val="superscript"/>
              </w:rPr>
              <w:t>2</w:t>
            </w:r>
          </w:p>
          <w:p w:rsidR="001C44FD" w:rsidRDefault="005D19AC">
            <w:pPr>
              <w:pStyle w:val="ProductList-TableBody"/>
            </w:pPr>
            <w:r>
              <w:t>Acesso e resposta rápidos da autoridade de controle de alterações</w:t>
            </w:r>
          </w:p>
          <w:p w:rsidR="001C44FD" w:rsidRDefault="005D19AC">
            <w:pPr>
              <w:pStyle w:val="ProductList-TableBody"/>
            </w:pPr>
            <w:r>
              <w:t>Notificação à gerência</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Impacto moderado nos negócios:</w:t>
            </w:r>
          </w:p>
          <w:p w:rsidR="001C44FD" w:rsidRDefault="005D19AC">
            <w:pPr>
              <w:pStyle w:val="ProductList-TableBody"/>
            </w:pPr>
            <w:r>
              <w:t>Perda ou degradação moderada dos serviços, mas o trabalho pode razoavelmente continuar de maneira prejudicada.</w:t>
            </w:r>
          </w:p>
          <w:p w:rsidR="001C44FD" w:rsidRDefault="005D19AC">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Resposta à 1ª chamada em 2 horas ou menos</w:t>
            </w:r>
          </w:p>
          <w:p w:rsidR="001C44FD" w:rsidRDefault="005D19A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Alocação de recursos adequados para manter esforços contínuos no Horário Comercial</w:t>
            </w:r>
            <w:r>
              <w:rPr>
                <w:vertAlign w:val="superscript"/>
              </w:rPr>
              <w:t>1</w:t>
            </w:r>
          </w:p>
          <w:p w:rsidR="001C44FD" w:rsidRDefault="005D19AC">
            <w:pPr>
              <w:pStyle w:val="ProductList-TableBody"/>
            </w:pPr>
            <w:r>
              <w:t>Acesso e resposta da autoridade de controle de alterações dentro de 4 Horas Comerciais</w:t>
            </w:r>
            <w:r>
              <w:rPr>
                <w:vertAlign w:val="superscript"/>
              </w:rPr>
              <w:t>1</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Impacto mínimo nos negócios:</w:t>
            </w:r>
          </w:p>
          <w:p w:rsidR="001C44FD" w:rsidRDefault="005D19AC">
            <w:pPr>
              <w:pStyle w:val="ProductList-TableBody"/>
            </w:pPr>
            <w:r>
              <w:t>Funcionamento de forma substancial, com poucos ou nenhum impedimento dos serviços.</w:t>
            </w:r>
          </w:p>
          <w:p w:rsidR="001C44FD" w:rsidRDefault="005D19AC">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Resposta à 1ª chamada em 4 horas ou menos</w:t>
            </w:r>
          </w:p>
          <w:p w:rsidR="001C44FD" w:rsidRDefault="005D19AC">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Informações de contato precisas sobre o proprietário do caso</w:t>
            </w:r>
          </w:p>
          <w:p w:rsidR="001C44FD" w:rsidRDefault="005D19AC">
            <w:pPr>
              <w:pStyle w:val="ProductList-TableBody"/>
            </w:pPr>
            <w:r>
              <w:t>Resposta em até 24 horas</w:t>
            </w:r>
          </w:p>
        </w:tc>
      </w:tr>
    </w:tbl>
    <w:p w:rsidR="001C44FD" w:rsidRDefault="005D19AC">
      <w:pPr>
        <w:pStyle w:val="ProductList-Body"/>
      </w:pPr>
      <w:r>
        <w:rPr>
          <w:vertAlign w:val="superscript"/>
        </w:rPr>
        <w:t>1</w:t>
      </w:r>
      <w:r>
        <w:rPr>
          <w:i/>
        </w:rPr>
        <w:t>O Horário Comercial é definido localmente.</w:t>
      </w:r>
    </w:p>
    <w:p w:rsidR="001C44FD" w:rsidRDefault="005D19AC">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1C44FD" w:rsidRDefault="001C44FD">
      <w:pPr>
        <w:pStyle w:val="ProductList-Body"/>
      </w:pPr>
    </w:p>
    <w:p w:rsidR="001C44FD" w:rsidRDefault="005D19AC">
      <w:pPr>
        <w:pStyle w:val="ProductList-ClauseHeading"/>
        <w:outlineLvl w:val="2"/>
      </w:pPr>
      <w:r>
        <w:t>Regras Comerciais Associadas</w:t>
      </w:r>
    </w:p>
    <w:p w:rsidR="001C44FD" w:rsidRDefault="005D19AC">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Microsoft).Geralmente, os Serviços Profissionais serão cobrados de acordo com as horas, serão fornecidos de maneira remota e em inglês (a menos que outro idioma esteja disponível).Os Serviços Profissionais serão fornecidos no país no qual o contrato VL foi assinado.As visitas no local não são pagas com antecedência </w:t>
      </w:r>
      <w:r>
        <w:lastRenderedPageBreak/>
        <w:t>e estão sujeitas à disponibilidade do recurso.Todos os Serviços Profissionais que não forem consumidos em uma base anual serão perdidos.Mediante solicitação do Cliente, a Microsoft poderá acessar o sistema do Cliente por meio de conexão remota para analisar o problema.</w:t>
      </w:r>
    </w:p>
    <w:p w:rsidR="001C44FD" w:rsidRDefault="005D19AC">
      <w:pPr>
        <w:pStyle w:val="ProductList-Offering1Heading"/>
        <w:outlineLvl w:val="1"/>
      </w:pPr>
      <w:bookmarkStart w:id="364" w:name="_Sec566"/>
      <w:r>
        <w:t>Ofertas de Serviços de Consultoria Digital da Microsoft</w:t>
      </w:r>
      <w:bookmarkEnd w:id="364"/>
      <w:r>
        <w:fldChar w:fldCharType="begin"/>
      </w:r>
      <w:r>
        <w:instrText xml:space="preserve"> TC "</w:instrText>
      </w:r>
      <w:bookmarkStart w:id="365" w:name="_Toc488861784"/>
      <w:r>
        <w:instrText>Ofertas de Serviços de Consultoria Digital da Microsoft</w:instrText>
      </w:r>
      <w:bookmarkEnd w:id="365"/>
      <w:r>
        <w:instrText>" \l 2</w:instrText>
      </w:r>
      <w:r>
        <w:fldChar w:fldCharType="end"/>
      </w:r>
    </w:p>
    <w:p w:rsidR="001C44FD" w:rsidRDefault="005D19AC">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1C44F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Enterprise Strategy Portfolio</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9RO-xxxx</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800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Até 1600 horas globais do Consultor Digital da Microsoft e da Equipe de Prestação de Serviços Corporativos</w:t>
            </w: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44FD" w:rsidRDefault="001C44FD">
            <w:pPr>
              <w:pStyle w:val="ProductList-TableBody"/>
            </w:pPr>
          </w:p>
        </w:tc>
      </w:tr>
      <w:tr w:rsidR="001C44FD">
        <w:tc>
          <w:tcPr>
            <w:tcW w:w="306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Capacidade de Consultoria Digital (Família de Produtos SKU:9RS-xxxx)</w:t>
            </w:r>
          </w:p>
        </w:tc>
        <w:tc>
          <w:tcPr>
            <w:tcW w:w="3060" w:type="dxa"/>
            <w:gridSpan w:val="2"/>
            <w:tcBorders>
              <w:top w:val="single" w:sz="4" w:space="0" w:color="000000"/>
              <w:left w:val="single" w:sz="4" w:space="0" w:color="000000"/>
              <w:bottom w:val="single" w:sz="4" w:space="0" w:color="000000"/>
              <w:right w:val="none" w:sz="4" w:space="0" w:color="000000"/>
            </w:tcBorders>
          </w:tcPr>
          <w:p w:rsidR="001C44FD" w:rsidRDefault="005D19AC">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1C44FD" w:rsidRDefault="001C44FD">
            <w:pPr>
              <w:pStyle w:val="ProductList-TableBody"/>
            </w:pPr>
          </w:p>
        </w:tc>
      </w:tr>
    </w:tbl>
    <w:p w:rsidR="001C44FD" w:rsidRDefault="001C44FD">
      <w:pPr>
        <w:pStyle w:val="ProductList-Body"/>
      </w:pPr>
    </w:p>
    <w:p w:rsidR="001C44FD" w:rsidRDefault="005D19AC">
      <w:pPr>
        <w:pStyle w:val="ProductList-ClauseHeading"/>
        <w:outlineLvl w:val="2"/>
      </w:pPr>
      <w:r>
        <w:t>Módulos do Serviço de Consultoria Digital</w:t>
      </w:r>
    </w:p>
    <w:p w:rsidR="001C44FD" w:rsidRDefault="005D19AC">
      <w:pPr>
        <w:pStyle w:val="ProductList-Body"/>
      </w:pPr>
      <w:r>
        <w:t>O contrato de Consultoria Digital inclui um ou mais dos módulos do serviço de Consultoria Digital, conforme documentado no Plano de Prestação de Serviços.</w:t>
      </w:r>
    </w:p>
    <w:p w:rsidR="001C44FD" w:rsidRDefault="001C44FD">
      <w:pPr>
        <w:pStyle w:val="ProductList-Body"/>
      </w:pPr>
    </w:p>
    <w:p w:rsidR="001C44FD" w:rsidRDefault="005D19AC">
      <w:pPr>
        <w:pStyle w:val="ProductList-ClauseHeading"/>
        <w:outlineLvl w:val="2"/>
      </w:pPr>
      <w:r>
        <w:t>Serviços Fora do Escopo</w:t>
      </w:r>
    </w:p>
    <w:p w:rsidR="001C44FD" w:rsidRDefault="005D19AC">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Serviços.Quando se tratar de qualquer código-fonte que não seja da Microsoft, os Serviços Profissionais da Microsoft serão limitados à análise de dados binários, tais como dump de processamento ou rastreamento de monitores de rede.</w:t>
      </w:r>
    </w:p>
    <w:p w:rsidR="001C44FD" w:rsidRDefault="001C44FD">
      <w:pPr>
        <w:pStyle w:val="ProductList-Body"/>
      </w:pPr>
    </w:p>
    <w:p w:rsidR="001C44FD" w:rsidRDefault="005D19AC">
      <w:pPr>
        <w:pStyle w:val="ProductList-ClauseHeading"/>
        <w:outlineLvl w:val="2"/>
      </w:pPr>
      <w:r>
        <w:t>Responsabilidades do Cliente</w:t>
      </w:r>
    </w:p>
    <w:p w:rsidR="001C44FD" w:rsidRDefault="005D19AC">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1C44FD" w:rsidRDefault="005D19AC">
      <w:pPr>
        <w:pStyle w:val="ProductList-Offering1Heading"/>
        <w:outlineLvl w:val="1"/>
      </w:pPr>
      <w:bookmarkStart w:id="366" w:name="_Sec567"/>
      <w:r>
        <w:t>Ofertas do Acelerador de Produtividade de Vendas</w:t>
      </w:r>
      <w:bookmarkEnd w:id="366"/>
      <w:r>
        <w:fldChar w:fldCharType="begin"/>
      </w:r>
      <w:r>
        <w:instrText xml:space="preserve"> TC "</w:instrText>
      </w:r>
      <w:bookmarkStart w:id="367" w:name="_Toc488861785"/>
      <w:r>
        <w:instrText>Ofertas do Acelerador de Produtividade de Vendas</w:instrText>
      </w:r>
      <w:bookmarkEnd w:id="367"/>
      <w:r>
        <w:instrText>" \l 2</w:instrText>
      </w:r>
      <w:r>
        <w:fldChar w:fldCharType="end"/>
      </w:r>
    </w:p>
    <w:p w:rsidR="001C44FD" w:rsidRDefault="005D19AC">
      <w:pPr>
        <w:pStyle w:val="ProductList-ClauseHeading"/>
        <w:outlineLvl w:val="2"/>
      </w:pPr>
      <w:r>
        <w:t>Ofertas do Acelerador de Produtividade de Vendas</w:t>
      </w:r>
    </w:p>
    <w:p w:rsidR="001C44FD" w:rsidRDefault="005D19AC">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1C44FD" w:rsidRDefault="001C44FD">
      <w:pPr>
        <w:pStyle w:val="ProductList-Body"/>
      </w:pPr>
    </w:p>
    <w:p w:rsidR="001C44FD" w:rsidRDefault="005D19AC">
      <w:pPr>
        <w:pStyle w:val="ProductList-Body"/>
      </w:pPr>
      <w:r>
        <w:t>O Acelerador de Produtividade de Vendas inclui os seguintes resultados finais:</w:t>
      </w:r>
    </w:p>
    <w:p w:rsidR="001C44FD" w:rsidRDefault="005D19AC" w:rsidP="00D56B5C">
      <w:pPr>
        <w:pStyle w:val="ProductList-Bullet"/>
        <w:numPr>
          <w:ilvl w:val="0"/>
          <w:numId w:val="55"/>
        </w:numPr>
      </w:pPr>
      <w:r>
        <w:rPr>
          <w:b/>
          <w:color w:val="00188F"/>
        </w:rPr>
        <w:t>Plano de Prestação de Serviços</w:t>
      </w:r>
      <w:r>
        <w:t>:criado por um Consultor da Microsoft para atender aos objetivos e às metas comerciais do cliente.</w:t>
      </w:r>
    </w:p>
    <w:p w:rsidR="001C44FD" w:rsidRDefault="005D19AC" w:rsidP="00D56B5C">
      <w:pPr>
        <w:pStyle w:val="ProductList-Bullet"/>
        <w:numPr>
          <w:ilvl w:val="0"/>
          <w:numId w:val="55"/>
        </w:numPr>
      </w:pPr>
      <w:r>
        <w:rPr>
          <w:b/>
          <w:color w:val="00188F"/>
        </w:rPr>
        <w:t>Workshops</w:t>
      </w:r>
      <w:r>
        <w:t>:dedicarão até 16 (dezesseis) horas para workshops:</w:t>
      </w:r>
    </w:p>
    <w:p w:rsidR="001C44FD" w:rsidRDefault="005D19AC" w:rsidP="00D56B5C">
      <w:pPr>
        <w:pStyle w:val="ProductList-Bullet"/>
        <w:numPr>
          <w:ilvl w:val="1"/>
          <w:numId w:val="55"/>
        </w:numPr>
      </w:pPr>
      <w:r>
        <w:t>Até 2 (dois) workshops de descoberta para explorar e definir os principais casos de uso e requisitos comerciais, conforme fornecido pelo Cliente, para as definições da configuração;</w:t>
      </w:r>
    </w:p>
    <w:p w:rsidR="001C44FD" w:rsidRDefault="005D19AC" w:rsidP="00D56B5C">
      <w:pPr>
        <w:pStyle w:val="ProductList-Bullet"/>
        <w:numPr>
          <w:ilvl w:val="1"/>
          <w:numId w:val="55"/>
        </w:numPr>
      </w:pPr>
      <w:r>
        <w:t>Até 4 (quatro) workshops de revisão de design durante a fase de Criação.</w:t>
      </w:r>
    </w:p>
    <w:p w:rsidR="001C44FD" w:rsidRDefault="005D19AC" w:rsidP="00D56B5C">
      <w:pPr>
        <w:pStyle w:val="ProductList-Bullet"/>
        <w:numPr>
          <w:ilvl w:val="0"/>
          <w:numId w:val="55"/>
        </w:numPr>
      </w:pPr>
      <w:r>
        <w:rPr>
          <w:b/>
          <w:color w:val="00188F"/>
        </w:rPr>
        <w:t>Relatório</w:t>
      </w:r>
      <w:r>
        <w:t>:Um (1) painel nativo do Microsoft Dynamics 365 com até 365 4 (quatro) componentes nativos e 2 (dois) Relatórios do Excel Power View usando Power BI Pro5 configurado para até 2 (dois).Os relatórios exibem até 2 (dois) gráficos interativos por entidade com dados extraídos do Microsoft Dynamics 365.</w:t>
      </w:r>
    </w:p>
    <w:p w:rsidR="001C44FD" w:rsidRDefault="005D19AC" w:rsidP="00D56B5C">
      <w:pPr>
        <w:pStyle w:val="ProductList-Bullet"/>
        <w:numPr>
          <w:ilvl w:val="0"/>
          <w:numId w:val="55"/>
        </w:numPr>
      </w:pPr>
      <w:r>
        <w:rPr>
          <w:b/>
          <w:color w:val="00188F"/>
        </w:rPr>
        <w:t>Configuração</w:t>
      </w:r>
      <w:r>
        <w:t>:o Microsoft Dynamics 365 será configurado para oferecer suporte até para um total de até 10 (dez) usuários.Durante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1C44FD" w:rsidRDefault="005D19AC" w:rsidP="00D56B5C">
      <w:pPr>
        <w:pStyle w:val="ProductList-Bullet"/>
        <w:numPr>
          <w:ilvl w:val="0"/>
          <w:numId w:val="55"/>
        </w:numPr>
      </w:pPr>
      <w:r>
        <w:rPr>
          <w:b/>
          <w:color w:val="00188F"/>
        </w:rPr>
        <w:t>Teste</w:t>
      </w:r>
      <w:r>
        <w:t>:dedicará até 26 (vinte e seis) horas para até 2 (dois) testes (por exemplo, Teste de Sistema e UAT).</w:t>
      </w:r>
    </w:p>
    <w:p w:rsidR="001C44FD" w:rsidRDefault="005D19AC" w:rsidP="00D56B5C">
      <w:pPr>
        <w:pStyle w:val="ProductList-Bullet"/>
        <w:numPr>
          <w:ilvl w:val="0"/>
          <w:numId w:val="55"/>
        </w:numPr>
      </w:pPr>
      <w:r>
        <w:rPr>
          <w:b/>
          <w:color w:val="00188F"/>
        </w:rPr>
        <w:t>Treinamento e Transferência de Conhecimentos</w:t>
      </w:r>
      <w:r>
        <w:t>:fornece 1 (um) treinamento voltado para o produto para usuários do Cliente por um total de até 4 (quatro) horas.</w:t>
      </w:r>
    </w:p>
    <w:p w:rsidR="001C44FD" w:rsidRDefault="005D19AC" w:rsidP="00D56B5C">
      <w:pPr>
        <w:pStyle w:val="ProductList-Bullet"/>
        <w:numPr>
          <w:ilvl w:val="0"/>
          <w:numId w:val="55"/>
        </w:numPr>
      </w:pPr>
      <w:r>
        <w:rPr>
          <w:b/>
          <w:color w:val="00188F"/>
        </w:rPr>
        <w:t>Suporte à Implantação</w:t>
      </w:r>
      <w:r>
        <w:t>:fornece até 40 (quarenta) horas de implantação e suporte ao vivo (semana 4) sujeito às exigências e ao escopo do projeto predeterminados.</w:t>
      </w:r>
    </w:p>
    <w:p w:rsidR="001C44FD" w:rsidRDefault="001C44FD">
      <w:pPr>
        <w:pStyle w:val="ProductList-Body"/>
      </w:pPr>
    </w:p>
    <w:p w:rsidR="001C44FD" w:rsidRDefault="005D19AC">
      <w:pPr>
        <w:pStyle w:val="ProductList-ClauseHeading"/>
        <w:outlineLvl w:val="2"/>
      </w:pPr>
      <w:r>
        <w:t>Responsabilidades do Cliente</w:t>
      </w:r>
    </w:p>
    <w:p w:rsidR="001C44FD" w:rsidRDefault="005D19AC">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Microsoft.Nos locais nos quais as visitas locais dos Consultores da Microsoft foram acordadas mutuamente e não pré-pagas, o Cliente será responsável pelas despesas de viagem e hospedagem razoáveis.</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SectionHeading"/>
        <w:pageBreakBefore/>
        <w:outlineLvl w:val="0"/>
      </w:pPr>
      <w:bookmarkStart w:id="368" w:name="_Sec563"/>
      <w:bookmarkEnd w:id="360"/>
      <w:r>
        <w:lastRenderedPageBreak/>
        <w:t>Apêndice D - Termos Complementares do Contrato do Programa</w:t>
      </w:r>
      <w:r>
        <w:fldChar w:fldCharType="begin"/>
      </w:r>
      <w:r>
        <w:instrText xml:space="preserve"> TC "</w:instrText>
      </w:r>
      <w:bookmarkStart w:id="369" w:name="_Toc488861786"/>
      <w:r>
        <w:instrText>Apêndice D - Termos Complementares do Contrato do Programa</w:instrText>
      </w:r>
      <w:bookmarkEnd w:id="369"/>
      <w:r>
        <w:instrText>" \l 1</w:instrText>
      </w:r>
      <w:r>
        <w:fldChar w:fldCharType="end"/>
      </w:r>
    </w:p>
    <w:p w:rsidR="001C44FD" w:rsidRDefault="005D19AC">
      <w:pPr>
        <w:pStyle w:val="ProductList-Body"/>
      </w:pPr>
      <w:r>
        <w:t>Os termos e as condições a seguir se aplicam ao contrato de licenciamento por volume do Cliente, conforme indicado.</w:t>
      </w:r>
    </w:p>
    <w:p w:rsidR="001C44FD" w:rsidRDefault="005D19AC">
      <w:pPr>
        <w:pStyle w:val="ProductList-Offering1Heading"/>
        <w:outlineLvl w:val="1"/>
      </w:pPr>
      <w:bookmarkStart w:id="370" w:name="_Sec568"/>
      <w:r>
        <w:t>Termos Complementares do Programa Select Plus</w:t>
      </w:r>
      <w:bookmarkEnd w:id="370"/>
      <w:r>
        <w:fldChar w:fldCharType="begin"/>
      </w:r>
      <w:r>
        <w:instrText xml:space="preserve"> TC "</w:instrText>
      </w:r>
      <w:bookmarkStart w:id="371" w:name="_Toc488861787"/>
      <w:r>
        <w:instrText>Termos Complementares do Programa Select Plus</w:instrText>
      </w:r>
      <w:bookmarkEnd w:id="371"/>
      <w:r>
        <w:instrText>" \l 2</w:instrText>
      </w:r>
      <w:r>
        <w:fldChar w:fldCharType="end"/>
      </w:r>
    </w:p>
    <w:p w:rsidR="001C44FD" w:rsidRDefault="005D19AC">
      <w:pPr>
        <w:pStyle w:val="ProductList-Body"/>
      </w:pPr>
      <w:r>
        <w:t>O Select Plus requer um pedido mínimo inicial de 500 pontos por pool durante o primeiro ano.Esse requisito de quantidade no pedido poderá ser dispensado caso seja fornecido um Contrato Qualificado.</w:t>
      </w:r>
    </w:p>
    <w:p w:rsidR="001C44FD" w:rsidRDefault="001C44FD">
      <w:pPr>
        <w:pStyle w:val="ProductList-Body"/>
      </w:pPr>
    </w:p>
    <w:p w:rsidR="001C44FD" w:rsidRDefault="005D19AC">
      <w:pPr>
        <w:pStyle w:val="ProductList-ClauseHeading"/>
        <w:outlineLvl w:val="2"/>
      </w:pPr>
      <w:r>
        <w:t>Categorias de preços no Select Plus</w:t>
      </w:r>
    </w:p>
    <w:p w:rsidR="001C44FD" w:rsidRDefault="005D19AC">
      <w:pPr>
        <w:pStyle w:val="ProductList-Body"/>
      </w:pPr>
      <w:r>
        <w:t>Os preços do Cliente baseiam-se no contrato entre o Cliente e seu revendedor.Porém,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1C44F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Mínimo de Pontos Anuais por Pool</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500</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4,000</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10,000</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25,000</w:t>
            </w:r>
          </w:p>
        </w:tc>
      </w:tr>
    </w:tbl>
    <w:p w:rsidR="001C44FD" w:rsidRDefault="005D19AC">
      <w:pPr>
        <w:pStyle w:val="ProductList-Offering1Heading"/>
        <w:outlineLvl w:val="1"/>
      </w:pPr>
      <w:bookmarkStart w:id="372" w:name="_Sec569"/>
      <w:r>
        <w:t>Definição de Gerenciamento para Dispositivos Qualificados</w:t>
      </w:r>
      <w:bookmarkEnd w:id="372"/>
      <w:r>
        <w:fldChar w:fldCharType="begin"/>
      </w:r>
      <w:r>
        <w:instrText xml:space="preserve"> TC "</w:instrText>
      </w:r>
      <w:bookmarkStart w:id="373" w:name="_Toc488861788"/>
      <w:r>
        <w:instrText>Definição de Gerenciamento para Dispositivos Qualificados</w:instrText>
      </w:r>
      <w:bookmarkEnd w:id="373"/>
      <w:r>
        <w:instrText>" \l 2</w:instrText>
      </w:r>
      <w:r>
        <w:fldChar w:fldCharType="end"/>
      </w:r>
    </w:p>
    <w:p w:rsidR="001C44FD" w:rsidRDefault="005D19AC">
      <w:pPr>
        <w:pStyle w:val="ProductList-Body"/>
      </w:pPr>
      <w:r>
        <w:t>Se o contrato de licenciamento por volume do Cliente se referir aos Termos do Produto, à Lista de Produtos ou ao PUR para definir Dispositivos Qualificados, os seguintes termos se aplicarão.O Cliente “gerencia” qualquer dispositivo no qual ele controla direta ou indiretamente um ou mais ambientes de sistema operacional.Por exemplo, o Cliente gerencia qualquer dispositivo:</w:t>
      </w:r>
    </w:p>
    <w:p w:rsidR="001C44FD" w:rsidRDefault="005D19AC" w:rsidP="00D56B5C">
      <w:pPr>
        <w:pStyle w:val="ProductList-Bullet"/>
        <w:numPr>
          <w:ilvl w:val="0"/>
          <w:numId w:val="56"/>
        </w:numPr>
      </w:pPr>
      <w:r>
        <w:t>que ele permite ingressar em seu domínio ou</w:t>
      </w:r>
    </w:p>
    <w:p w:rsidR="001C44FD" w:rsidRDefault="005D19AC" w:rsidP="00D56B5C">
      <w:pPr>
        <w:pStyle w:val="ProductList-Bullet"/>
        <w:numPr>
          <w:ilvl w:val="0"/>
          <w:numId w:val="56"/>
        </w:numPr>
      </w:pPr>
      <w:r>
        <w:t>que ele autentica como um requisito para usar aplicativos enquanto ele está em suas instalações ou</w:t>
      </w:r>
    </w:p>
    <w:p w:rsidR="001C44FD" w:rsidRDefault="005D19AC" w:rsidP="00D56B5C">
      <w:pPr>
        <w:pStyle w:val="ProductList-Bullet"/>
        <w:numPr>
          <w:ilvl w:val="0"/>
          <w:numId w:val="56"/>
        </w:numPr>
      </w:pPr>
      <w:r>
        <w:t>no qual que ele instala agentes (por exemplo, antivírus, antimalware ou outros agentes autorizados pela política do Cliente) ou</w:t>
      </w:r>
    </w:p>
    <w:p w:rsidR="001C44FD" w:rsidRDefault="005D19AC" w:rsidP="00D56B5C">
      <w:pPr>
        <w:pStyle w:val="ProductList-Bullet"/>
        <w:numPr>
          <w:ilvl w:val="0"/>
          <w:numId w:val="56"/>
        </w:numPr>
      </w:pPr>
      <w:r>
        <w:t>ao qual ele se aplica direta ou indiretamente e impõe políticas de grupo ou</w:t>
      </w:r>
    </w:p>
    <w:p w:rsidR="001C44FD" w:rsidRDefault="005D19AC" w:rsidP="00D56B5C">
      <w:pPr>
        <w:pStyle w:val="ProductList-Bullet"/>
        <w:numPr>
          <w:ilvl w:val="0"/>
          <w:numId w:val="56"/>
        </w:numPr>
      </w:pPr>
      <w:r>
        <w:t>no qual ele solicita ou recebe dados e configura ou fornece instruções sobre o hardware ou software direta ou indiretamente associado ao ambiente de sistema operacional ou</w:t>
      </w:r>
    </w:p>
    <w:p w:rsidR="001C44FD" w:rsidRDefault="005D19AC" w:rsidP="00D56B5C">
      <w:pPr>
        <w:pStyle w:val="ProductList-Bullet"/>
        <w:numPr>
          <w:ilvl w:val="0"/>
          <w:numId w:val="56"/>
        </w:numPr>
      </w:pPr>
      <w:r>
        <w:t>que ele permite acessar uma infraestrutura de desktop virtual (VDI) fora do Windows SA, Microsoft Intune (Dispositivo) ou Direitos de Roaming do Windows Virtual Desktop Access.</w:t>
      </w:r>
    </w:p>
    <w:p w:rsidR="001C44FD" w:rsidRDefault="001C44FD">
      <w:pPr>
        <w:pStyle w:val="ProductList-Body"/>
      </w:pPr>
    </w:p>
    <w:p w:rsidR="001C44FD" w:rsidRDefault="005D19AC">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1C44FD" w:rsidRDefault="005D19AC">
      <w:pPr>
        <w:pStyle w:val="ProductList-Offering1Heading"/>
        <w:outlineLvl w:val="1"/>
      </w:pPr>
      <w:bookmarkStart w:id="374" w:name="_Sec570"/>
      <w:r>
        <w:t>Serviços Online nos Programas Open</w:t>
      </w:r>
      <w:bookmarkEnd w:id="374"/>
      <w:r>
        <w:fldChar w:fldCharType="begin"/>
      </w:r>
      <w:r>
        <w:instrText xml:space="preserve"> TC "</w:instrText>
      </w:r>
      <w:bookmarkStart w:id="375" w:name="_Toc488861789"/>
      <w:r>
        <w:instrText>Serviços Online nos Programas Open</w:instrText>
      </w:r>
      <w:bookmarkEnd w:id="375"/>
      <w:r>
        <w:instrText>" \l 2</w:instrText>
      </w:r>
      <w:r>
        <w:fldChar w:fldCharType="end"/>
      </w:r>
    </w:p>
    <w:p w:rsidR="001C44FD" w:rsidRDefault="005D19AC">
      <w:pPr>
        <w:pStyle w:val="ProductList-Body"/>
      </w:pPr>
      <w:r>
        <w:t>Sob os programas de Licença Open, Open Value e Open Value Subscription, o período de assinatura dos Serviços Online começa na hora da ativação da chave do produto e não na hora do pedido.Assim que a chave do produto for ativada, a Microsoft não aceitará solicitações de devolução enviadas por parceiros da Microsoft.</w:t>
      </w:r>
    </w:p>
    <w:p w:rsidR="001C44FD" w:rsidRDefault="001C44FD">
      <w:pPr>
        <w:pStyle w:val="ProductList-Body"/>
      </w:pPr>
    </w:p>
    <w:p w:rsidR="001C44FD" w:rsidRDefault="005D19AC">
      <w:pPr>
        <w:pStyle w:val="ProductList-Body"/>
      </w:pPr>
      <w:r>
        <w:t>O Cliente estará qualificado para o programa Open Value com uma compra mínima de 5 licenças.As Licenças de Assinatura de Usuário (SLs de Usuário) dos Serviços Online também podem ser contadas em relação à quantidade mínima de cinco licenças.Porém, só as cinco SLs de Usuário não satisfazem o mínimo para Open Value para Toda a Organização e Open Value Subscription.No caso de OV para Toda a Organização e OV Subscription, o pedido inicial deverá incluir no mínimo cinco Licenças de Plataforma Desktop ou Componente de Desktop além de quaisquer SLs de Usuário.</w:t>
      </w:r>
    </w:p>
    <w:p w:rsidR="001C44FD" w:rsidRDefault="005D19AC">
      <w:pPr>
        <w:pStyle w:val="ProductList-Offering1Heading"/>
        <w:outlineLvl w:val="1"/>
      </w:pPr>
      <w:bookmarkStart w:id="376" w:name="_Sec571"/>
      <w:r>
        <w:t>Termos Complementares para Serviços Profissionais - Contratos Legados</w:t>
      </w:r>
      <w:bookmarkEnd w:id="376"/>
      <w:r>
        <w:fldChar w:fldCharType="begin"/>
      </w:r>
      <w:r>
        <w:instrText xml:space="preserve"> TC "</w:instrText>
      </w:r>
      <w:bookmarkStart w:id="377" w:name="_Toc488861790"/>
      <w:r>
        <w:instrText>Termos Complementares para Serviços Profissionais - Contratos Legados</w:instrText>
      </w:r>
      <w:bookmarkEnd w:id="377"/>
      <w:r>
        <w:instrText>" \l 2</w:instrText>
      </w:r>
      <w:r>
        <w:fldChar w:fldCharType="end"/>
      </w:r>
    </w:p>
    <w:p w:rsidR="001C44FD" w:rsidRDefault="005D19AC">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compra.Em caso de conflito, prevalecerá o contrato de Serviços Profissionais mais recente.Se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1C44FD" w:rsidRDefault="001C44FD">
      <w:pPr>
        <w:pStyle w:val="ProductList-Body"/>
      </w:pPr>
    </w:p>
    <w:p w:rsidR="001C44FD" w:rsidRDefault="005D19AC">
      <w:pPr>
        <w:pStyle w:val="ProductList-ClauseHeading"/>
        <w:outlineLvl w:val="2"/>
      </w:pPr>
      <w:r>
        <w:t>Direitos de Uso, Propriedade e Licença.</w:t>
      </w:r>
    </w:p>
    <w:p w:rsidR="001C44FD" w:rsidRDefault="005D19AC">
      <w:pPr>
        <w:pStyle w:val="ProductList-SubClauseHeading"/>
        <w:outlineLvl w:val="3"/>
      </w:pPr>
      <w:r>
        <w:t>Consertos (Fixes)</w:t>
      </w:r>
    </w:p>
    <w:p w:rsidR="001C44FD" w:rsidRDefault="005D19AC">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aplica.Se os Consertos (Fixes) não forem fornecidos para um produto específico, quaisquer termos de uso que a Microsoft fornecer com os Consertos (Fixes) serão aplicáveis</w:t>
      </w:r>
    </w:p>
    <w:p w:rsidR="001C44FD" w:rsidRDefault="001C44FD">
      <w:pPr>
        <w:pStyle w:val="ProductList-BodyIndented"/>
      </w:pPr>
    </w:p>
    <w:p w:rsidR="001C44FD" w:rsidRDefault="005D19AC">
      <w:pPr>
        <w:pStyle w:val="ProductList-SubClauseHeading"/>
        <w:outlineLvl w:val="3"/>
      </w:pPr>
      <w:r>
        <w:t>Trabalho Preexistente</w:t>
      </w:r>
    </w:p>
    <w:p w:rsidR="001C44FD" w:rsidRDefault="005D19AC">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fornece.Cada parte poderá usar, reproduzir e modificar o Trabalho Preexistente da outra parte exclusivamente conforme a necessidade para cumprir as obrigações relacionadas aos Serviços Profissionais.</w:t>
      </w:r>
    </w:p>
    <w:p w:rsidR="001C44FD" w:rsidRDefault="005D19AC">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Cliente.A licença para o Trabalho Preexistente da Microsoft está condicionada ao cumprimento dos termos do contrato de licenciamento por volume do Cliente.</w:t>
      </w:r>
    </w:p>
    <w:p w:rsidR="001C44FD" w:rsidRDefault="001C44FD">
      <w:pPr>
        <w:pStyle w:val="ProductList-BodyIndented"/>
      </w:pPr>
    </w:p>
    <w:p w:rsidR="001C44FD" w:rsidRDefault="005D19AC">
      <w:pPr>
        <w:pStyle w:val="ProductList-SubClauseHeading"/>
        <w:outlineLvl w:val="3"/>
      </w:pPr>
      <w:r>
        <w:t>Serviços Entregues</w:t>
      </w:r>
    </w:p>
    <w:p w:rsidR="001C44FD" w:rsidRDefault="005D19AC">
      <w:pPr>
        <w:pStyle w:val="ProductList-BodyIndented"/>
      </w:pPr>
      <w:r>
        <w:t>Quaisquer códigos de computador ou materiais, que não sejam Produtos ou Consertos (Fixes), que a Microsoft deixar com o Cliente no momento em que for concluída a prestação de Serviços Profissionais da Microsoft são considerados Serviços Entregues.Mediante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w:t>
      </w:r>
    </w:p>
    <w:p w:rsidR="001C44FD" w:rsidRDefault="001C44FD">
      <w:pPr>
        <w:pStyle w:val="ProductList-BodyIndented"/>
      </w:pPr>
    </w:p>
    <w:p w:rsidR="001C44FD" w:rsidRDefault="005D19AC">
      <w:pPr>
        <w:pStyle w:val="ProductList-SubClauseHeading"/>
        <w:outlineLvl w:val="3"/>
      </w:pPr>
      <w:r>
        <w:t>Uso de informações técnicas dos Serviços Profissionais</w:t>
      </w:r>
    </w:p>
    <w:p w:rsidR="001C44FD" w:rsidRDefault="005D19AC">
      <w:pPr>
        <w:pStyle w:val="ProductList-BodyIndented"/>
      </w:pPr>
      <w:r>
        <w:t>A Microsoft poderá usar qualquer informação técnica derivada do fornecimento de Serviços Profissionais para fins de solução de problemas, correção de erros, melhorias da funcionalidade do produto, Consertos (Fixes) e para a base de conhecimento da Microsoft.A Microsoft concorda em não identificar o Cliente nem divulgar quaisquer Informações Confidenciais deste como parte desse uso.</w:t>
      </w:r>
    </w:p>
    <w:p w:rsidR="001C44FD" w:rsidRDefault="001C44FD">
      <w:pPr>
        <w:pStyle w:val="ProductList-BodyIndented"/>
      </w:pPr>
    </w:p>
    <w:p w:rsidR="001C44FD" w:rsidRDefault="005D19AC">
      <w:pPr>
        <w:pStyle w:val="ProductList-SubClauseHeading"/>
        <w:outlineLvl w:val="3"/>
      </w:pPr>
      <w:r>
        <w:t>Restrições à Licença de Software Livre</w:t>
      </w:r>
    </w:p>
    <w:p w:rsidR="001C44FD" w:rsidRDefault="005D19AC">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1C44FD" w:rsidRDefault="001C44FD">
      <w:pPr>
        <w:pStyle w:val="ProductList-BodyIndented"/>
      </w:pPr>
    </w:p>
    <w:p w:rsidR="001C44FD" w:rsidRDefault="005D19AC">
      <w:pPr>
        <w:pStyle w:val="ProductList-SubClauseHeading"/>
        <w:outlineLvl w:val="3"/>
      </w:pPr>
      <w:r>
        <w:t>Direitos das Afiliadas</w:t>
      </w:r>
    </w:p>
    <w:p w:rsidR="001C44FD" w:rsidRDefault="005D19AC">
      <w:pPr>
        <w:pStyle w:val="ProductList-BodyIndented"/>
      </w:pPr>
      <w:r>
        <w:t>O Cliente pode sublicenciar os direitos para usar os Serviços Entregues para suas Afiliadas, mas as Afiliadas do Cliente não podem sublicenciar tais direitos.O Cliente é responsável por garantir a conformidade de suas Afiliadas com estes termos dos Serviços Profissionais e com o contrato de licenciamento por volume do Cliente.</w:t>
      </w:r>
    </w:p>
    <w:p w:rsidR="001C44FD" w:rsidRDefault="001C44FD">
      <w:pPr>
        <w:pStyle w:val="ProductList-BodyIndented"/>
      </w:pPr>
    </w:p>
    <w:p w:rsidR="001C44FD" w:rsidRDefault="005D19AC">
      <w:pPr>
        <w:pStyle w:val="ProductList-ClauseHeading"/>
        <w:outlineLvl w:val="2"/>
      </w:pPr>
      <w:r>
        <w:t>Garantias e Limitações de Responsabilidade</w:t>
      </w:r>
    </w:p>
    <w:p w:rsidR="001C44FD" w:rsidRDefault="005D19AC">
      <w:pPr>
        <w:pStyle w:val="ProductList-SubClauseHeading"/>
        <w:outlineLvl w:val="3"/>
      </w:pPr>
      <w:r>
        <w:t>Garantia dos Serviços Profissionais</w:t>
      </w:r>
    </w:p>
    <w:p w:rsidR="001C44FD" w:rsidRDefault="005D19AC">
      <w:pPr>
        <w:pStyle w:val="ProductList-BodyIndented"/>
      </w:pPr>
      <w:r>
        <w:t>A Microsoft garante que os Serviços Profissionais serão realizados com cuidado e qualificação profissionais.Se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1C44FD" w:rsidRDefault="001C44FD">
      <w:pPr>
        <w:pStyle w:val="ProductList-BodyIndented"/>
      </w:pPr>
    </w:p>
    <w:p w:rsidR="001C44FD" w:rsidRDefault="005D19AC">
      <w:pPr>
        <w:pStyle w:val="ProductList-SubClauseHeading"/>
        <w:outlineLvl w:val="3"/>
      </w:pPr>
      <w:r>
        <w:t>Limitação de Responsabilidade</w:t>
      </w:r>
    </w:p>
    <w:p w:rsidR="001C44FD" w:rsidRDefault="005D19AC">
      <w:pPr>
        <w:pStyle w:val="ProductList-BodyIndented"/>
      </w:pPr>
      <w:r>
        <w:t>A responsabilidade da Microsoft por danos diretos será limitada aos valores que o Cliente foi solicitado a pagar pelos Serviços Profissionais.No caso dos serviços fornecidos sem custo ou código que o Cliente está autorizado a redistribuir a terceiros sem pagamento separado para a Microsoft, a responsabilidade da Microsoft está limitada a danos diretos até o valor de US$ 5.000,00.</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Profissionais.Nenhuma limitação ou exclusão será aplicada à responsabilidade decorrente das (1) obrigações de confidencialidade ou (2) violação dos direitos de propriedade intelectual de qualquer uma das partes.</w:t>
      </w:r>
    </w:p>
    <w:p w:rsidR="001C44FD" w:rsidRDefault="001C44FD">
      <w:pPr>
        <w:pStyle w:val="ProductList-BodyIndented"/>
        <w:jc w:val="right"/>
      </w:pPr>
    </w:p>
    <w:tbl>
      <w:tblPr>
        <w:tblStyle w:val="PURTable0"/>
        <w:tblW w:w="0" w:type="dxa"/>
        <w:tblLook w:val="04A0" w:firstRow="1" w:lastRow="0" w:firstColumn="1" w:lastColumn="0" w:noHBand="0" w:noVBand="1"/>
      </w:tblPr>
      <w:tblGrid>
        <w:gridCol w:w="1044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Indented"/>
      </w:pPr>
    </w:p>
    <w:p w:rsidR="001C44FD" w:rsidRDefault="005D19AC">
      <w:pPr>
        <w:pStyle w:val="ProductList-SectionHeading"/>
        <w:pageBreakBefore/>
        <w:outlineLvl w:val="0"/>
      </w:pPr>
      <w:bookmarkStart w:id="378" w:name="_Sec572"/>
      <w:bookmarkEnd w:id="368"/>
      <w:r>
        <w:lastRenderedPageBreak/>
        <w:t>Apêndice E - Promoções</w:t>
      </w:r>
      <w:r>
        <w:fldChar w:fldCharType="begin"/>
      </w:r>
      <w:r>
        <w:instrText xml:space="preserve"> TC "</w:instrText>
      </w:r>
      <w:bookmarkStart w:id="379" w:name="_Toc488861791"/>
      <w:r>
        <w:instrText>Apêndice E - Promoções</w:instrText>
      </w:r>
      <w:bookmarkEnd w:id="379"/>
      <w:r>
        <w:instrText>" \l 1</w:instrText>
      </w:r>
      <w:r>
        <w:fldChar w:fldCharType="end"/>
      </w:r>
    </w:p>
    <w:p w:rsidR="001C44FD" w:rsidRDefault="005D19AC">
      <w:pPr>
        <w:pStyle w:val="ProductList-OfferingGroupHeading"/>
        <w:outlineLvl w:val="1"/>
      </w:pPr>
      <w:bookmarkStart w:id="380" w:name="_Sec1196"/>
      <w:r>
        <w:t>Promoção da Capacidade de Computação do Azure</w:t>
      </w:r>
      <w:bookmarkEnd w:id="380"/>
      <w:r>
        <w:fldChar w:fldCharType="begin"/>
      </w:r>
      <w:r>
        <w:instrText xml:space="preserve"> TC "</w:instrText>
      </w:r>
      <w:bookmarkStart w:id="381" w:name="_Toc488861792"/>
      <w:r>
        <w:instrText>Promoção da Capacidade de Computação do Azure</w:instrText>
      </w:r>
      <w:bookmarkEnd w:id="381"/>
      <w:r>
        <w:instrText>" \l 2</w:instrText>
      </w:r>
      <w:r>
        <w:fldChar w:fldCharType="end"/>
      </w:r>
    </w:p>
    <w:p w:rsidR="001C44FD" w:rsidRDefault="005D19AC">
      <w:pPr>
        <w:pStyle w:val="ProductList-Body"/>
      </w:pPr>
      <w:r>
        <w:t>A partir de 1º de novembro de 2015 a 31 de dezembro de 2017, a promoção de Capacidade de Computação do Azure oferece descontos nas instâncias de Computação Séries A, D e G como assinaturas de 12 meses não coextensivos.</w:t>
      </w:r>
    </w:p>
    <w:p w:rsidR="001C44FD" w:rsidRDefault="005D19AC">
      <w:pPr>
        <w:pStyle w:val="ProductList-OfferingGroupHeading"/>
        <w:outlineLvl w:val="1"/>
      </w:pPr>
      <w:bookmarkStart w:id="382" w:name="_Sec1154"/>
      <w:r>
        <w:t>Promoção de Troca do Windows 10 S para Windows 10 Pro</w:t>
      </w:r>
      <w:bookmarkEnd w:id="382"/>
      <w:r>
        <w:fldChar w:fldCharType="begin"/>
      </w:r>
      <w:r>
        <w:instrText xml:space="preserve"> TC "</w:instrText>
      </w:r>
      <w:bookmarkStart w:id="383" w:name="_Toc488861793"/>
      <w:r>
        <w:instrText>Promoção de Troca do Windows 10 S para Windows 10 Pro</w:instrText>
      </w:r>
      <w:bookmarkEnd w:id="383"/>
      <w:r>
        <w:instrText>" \l 2</w:instrText>
      </w:r>
      <w:r>
        <w:fldChar w:fldCharType="end"/>
      </w:r>
    </w:p>
    <w:p w:rsidR="001C44FD" w:rsidRDefault="005D19AC">
      <w:pPr>
        <w:pStyle w:val="ProductList-Body"/>
      </w:pPr>
      <w:r>
        <w:t>Os Clientes do MPSA e Select Plus que comprarem dispositivos licenciados com o Windows 10 Pro no Modo S (Windows 10 S) com processador Intel Core ou AMD A8 ou superior até 31 de dezembro de 2017 poderão adquirir uma licença para trocar esses dispositivos para o Windows 10 Pro sem custo adicional.</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SectionHeading"/>
        <w:pageBreakBefore/>
        <w:outlineLvl w:val="0"/>
      </w:pPr>
      <w:bookmarkStart w:id="384" w:name="_Sec899"/>
      <w:bookmarkEnd w:id="378"/>
      <w:r>
        <w:lastRenderedPageBreak/>
        <w:t>Apêndice F - Termos da Matriz de Armazenamento</w:t>
      </w:r>
      <w:r>
        <w:fldChar w:fldCharType="begin"/>
      </w:r>
      <w:r>
        <w:instrText xml:space="preserve"> TC "</w:instrText>
      </w:r>
      <w:bookmarkStart w:id="385" w:name="_Toc488861794"/>
      <w:r>
        <w:instrText>Apêndice F - Termos da Matriz de Armazenamento</w:instrText>
      </w:r>
      <w:bookmarkEnd w:id="385"/>
      <w:r>
        <w:instrText>" \l 1</w:instrText>
      </w:r>
      <w:r>
        <w:fldChar w:fldCharType="end"/>
      </w:r>
    </w:p>
    <w:p w:rsidR="001C44FD" w:rsidRDefault="005D19AC">
      <w:pPr>
        <w:pStyle w:val="ProductList-Offering1Heading"/>
        <w:outlineLvl w:val="1"/>
      </w:pPr>
      <w:bookmarkStart w:id="386" w:name="_Sec900"/>
      <w:r>
        <w:t>Disponibilidade</w:t>
      </w:r>
      <w:bookmarkEnd w:id="386"/>
      <w:r>
        <w:fldChar w:fldCharType="begin"/>
      </w:r>
      <w:r>
        <w:instrText xml:space="preserve"> TC "</w:instrText>
      </w:r>
      <w:bookmarkStart w:id="387" w:name="_Toc488861795"/>
      <w:r>
        <w:instrText>Disponibilidade</w:instrText>
      </w:r>
      <w:bookmarkEnd w:id="387"/>
      <w:r>
        <w:instrText>" \l 2</w:instrText>
      </w:r>
      <w:r>
        <w:fldChar w:fldCharType="end"/>
      </w:r>
    </w:p>
    <w:p w:rsidR="001C44FD" w:rsidRDefault="005D19AC">
      <w:pPr>
        <w:pStyle w:val="ProductList-Body"/>
      </w:pPr>
      <w:r>
        <w:t>A Matriz de Armazenamento está disponível para fornecimento somente nas seguintes regiões geográficas:Argentina, Austrália, Áustria, Bahrein, Belarus, Bélgica, Brasil, Bulgária, Canadá, Chile, Colômbia, Costa Rica, Croácia, República Tcheca, Dinamarca, Egito, Finlândia, França, Alemanha, Grécia, Hong Kong, Hungria, Islândia, Índia, Indonésia, Irlanda, Israel, Itália, Japão, Cazaquistão, Quênia, Kuwait, Líbano, Liechtenstein, Macau, Malásia, México, Marrocos, Países Baixos, Nova Zelândia, Nigéria, Noruega, Paquistão, Peru, Filipinas, Polônia, Portugal, Porto Rico, Catar, Romênia, Rússia, Arábia Saudita, Sérvia, Cingapura, Eslováquia, Eslovênia, África do Sul, Espanha, Coreia do Sul, Sri Lanka, Suécia, Suíça, Taiwan, Tailândia, Turquia, Emirados Árabes Unidos, Ucrânia, Reino Unido, Estados Unidos, Vietnã.</w:t>
      </w:r>
    </w:p>
    <w:p w:rsidR="001C44FD" w:rsidRDefault="005D19AC">
      <w:pPr>
        <w:pStyle w:val="ProductList-Offering1Heading"/>
        <w:outlineLvl w:val="1"/>
      </w:pPr>
      <w:bookmarkStart w:id="388" w:name="_Sec901"/>
      <w:r>
        <w:t>Remessa e Titularidade de Direito</w:t>
      </w:r>
      <w:bookmarkEnd w:id="388"/>
      <w:r>
        <w:fldChar w:fldCharType="begin"/>
      </w:r>
      <w:r>
        <w:instrText xml:space="preserve"> TC "</w:instrText>
      </w:r>
      <w:bookmarkStart w:id="389" w:name="_Toc488861796"/>
      <w:r>
        <w:instrText>Remessa e Titularidade de Direito</w:instrText>
      </w:r>
      <w:bookmarkEnd w:id="389"/>
      <w:r>
        <w:instrText>" \l 2</w:instrText>
      </w:r>
      <w:r>
        <w:fldChar w:fldCharType="end"/>
      </w:r>
    </w:p>
    <w:p w:rsidR="001C44FD" w:rsidRDefault="005D19AC">
      <w:pPr>
        <w:pStyle w:val="ProductList-Body"/>
      </w:pPr>
      <w:r>
        <w:t>Os termos de remessa para os pedidos feitos são:(i)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origem.As datas de remessa programadas são apenas estimativas.A Matriz de Armazenamento será enviada para o endereço fornecido pelo Cliente usando o formulário online do StorSimple (fornecido separadamente).Para as transações nos Estados Unidos, a Microsoft remeteu imposto sobre vendas sobre o valor das Matrizes de Armazenamento com base no endereço de entrega fornecido pelo Cliente para a entrega das Matrizes de Armazenamento.Para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1C44FD" w:rsidRDefault="005D19AC">
      <w:pPr>
        <w:pStyle w:val="ProductList-Offering1Heading"/>
        <w:outlineLvl w:val="1"/>
      </w:pPr>
      <w:bookmarkStart w:id="390" w:name="_Sec902"/>
      <w:r>
        <w:t>Software da Matriz de Armazenamento</w:t>
      </w:r>
      <w:bookmarkEnd w:id="390"/>
      <w:r>
        <w:fldChar w:fldCharType="begin"/>
      </w:r>
      <w:r>
        <w:instrText xml:space="preserve"> TC "</w:instrText>
      </w:r>
      <w:bookmarkStart w:id="391" w:name="_Toc488861797"/>
      <w:r>
        <w:instrText>Software da Matriz de Armazenamento</w:instrText>
      </w:r>
      <w:bookmarkEnd w:id="391"/>
      <w:r>
        <w:instrText>" \l 2</w:instrText>
      </w:r>
      <w:r>
        <w:fldChar w:fldCharType="end"/>
      </w:r>
    </w:p>
    <w:p w:rsidR="001C44FD" w:rsidRDefault="005D19AC">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Armazenamento.O uso do Software da Matriz de Armazenamento pelo Cliente está sujeito aos termos do contrato de licenciamento por volume do Cliente que regem o Software, e Microsoft reserva para si todos os outros direitos.</w:t>
      </w:r>
    </w:p>
    <w:p w:rsidR="001C44FD" w:rsidRDefault="001C44FD">
      <w:pPr>
        <w:pStyle w:val="ProductList-Body"/>
      </w:pPr>
    </w:p>
    <w:p w:rsidR="001C44FD" w:rsidRDefault="005D19AC">
      <w:pPr>
        <w:pStyle w:val="ProductList-ClauseHeading"/>
        <w:outlineLvl w:val="2"/>
      </w:pPr>
      <w:r>
        <w:t>Restrições</w:t>
      </w:r>
    </w:p>
    <w:p w:rsidR="001C44FD" w:rsidRDefault="005D19AC">
      <w:pPr>
        <w:pStyle w:val="ProductList-Body"/>
      </w:pPr>
      <w:r>
        <w:t>O Cliente não pode usar o Software da Matriz de Armazenamento para fins de comparação ou “benchmark”, exceto para as finalidades internas do Cliente ou para publicação ou divulgação de resultados.</w:t>
      </w:r>
    </w:p>
    <w:p w:rsidR="001C44FD" w:rsidRDefault="001C44FD">
      <w:pPr>
        <w:pStyle w:val="ProductList-Body"/>
      </w:pPr>
    </w:p>
    <w:p w:rsidR="001C44FD" w:rsidRDefault="005D19AC">
      <w:pPr>
        <w:pStyle w:val="ProductList-ClauseHeading"/>
        <w:outlineLvl w:val="2"/>
      </w:pPr>
      <w:r>
        <w:t>Determinados Softwares Livres de Terceiros</w:t>
      </w:r>
    </w:p>
    <w:p w:rsidR="001C44FD" w:rsidRDefault="005D19AC">
      <w:pPr>
        <w:pStyle w:val="ProductList-Body"/>
      </w:pPr>
      <w:r>
        <w:t>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Livre”).Todo Código de Software Livre é identificado nas Notificações de Software de Terceiros localizadas em:</w:t>
      </w:r>
      <w:hyperlink r:id="rId153">
        <w:r>
          <w:rPr>
            <w:color w:val="00467F"/>
            <w:u w:val="single"/>
          </w:rPr>
          <w:t>http://go.microsoft.com/fwlink/?LinkId=627000</w:t>
        </w:r>
      </w:hyperlink>
      <w:r>
        <w:t xml:space="preserve"> e é licenciado para o Cliente de acordo com as licenças de código aberto aplicáveis.</w:t>
      </w:r>
    </w:p>
    <w:p w:rsidR="001C44FD" w:rsidRDefault="001C44FD">
      <w:pPr>
        <w:pStyle w:val="ProductList-Body"/>
      </w:pPr>
    </w:p>
    <w:p w:rsidR="001C44FD" w:rsidRDefault="005D19AC">
      <w:pPr>
        <w:pStyle w:val="ProductList-ClauseHeading"/>
        <w:outlineLvl w:val="2"/>
      </w:pPr>
      <w:r>
        <w:t>Ativação/Consentimento para Serviços de Internet</w:t>
      </w:r>
    </w:p>
    <w:p w:rsidR="001C44FD" w:rsidRDefault="005D19AC">
      <w:pPr>
        <w:pStyle w:val="ProductList-Body"/>
      </w:pPr>
      <w:r>
        <w:t>A ativação associa o uso do Software da Matriz de Armazenamento a um dispositivo específico.Durante a ativação e o uso subsequente do dispositivo, o Software da Matriz de Armazenamento pode enviar informações sobre o Software da Matriz de Armazenamento e o dispositivo para a Microsoft.Essas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Armazenamento.A Microsoft usa essas informações para disponibilizar os serviços via Internet para o Cliente.Ao usar a Matriz de Armazenamento e o Software da Matriz de Armazenamento, o Cliente autoriza a transmissão das informações para a Microsoft.</w:t>
      </w:r>
    </w:p>
    <w:p w:rsidR="001C44FD" w:rsidRDefault="001C44FD">
      <w:pPr>
        <w:pStyle w:val="ProductList-Body"/>
      </w:pPr>
    </w:p>
    <w:p w:rsidR="001C44FD" w:rsidRDefault="005D19AC">
      <w:pPr>
        <w:pStyle w:val="ProductList-ClauseHeading"/>
        <w:outlineLvl w:val="2"/>
      </w:pPr>
      <w:r>
        <w:t>Atualizações do Software da Matriz de Armazenamento</w:t>
      </w:r>
    </w:p>
    <w:p w:rsidR="001C44FD" w:rsidRDefault="005D19AC">
      <w:pPr>
        <w:pStyle w:val="ProductList-Body"/>
      </w:pPr>
      <w:r>
        <w:t>O serviço de atualização do Software da Matriz de Armazenamento permitirá que o Cliente baixe as atualizações disponíveis manualmente ou aceite receber as atualizações automaticamente.As atualizações disponibilizadas pela Microsoft serão licenciadas por ela, e quaisquer atualizações de terceiros serão licenciadas pelo terceiro aplicável.</w:t>
      </w:r>
    </w:p>
    <w:p w:rsidR="001C44FD" w:rsidRDefault="005D19AC">
      <w:pPr>
        <w:pStyle w:val="ProductList-Offering1Heading"/>
        <w:outlineLvl w:val="1"/>
      </w:pPr>
      <w:bookmarkStart w:id="392" w:name="_Sec903"/>
      <w:r>
        <w:t>Garantia Limitada de Hardware</w:t>
      </w:r>
      <w:bookmarkEnd w:id="392"/>
      <w:r>
        <w:fldChar w:fldCharType="begin"/>
      </w:r>
      <w:r>
        <w:instrText xml:space="preserve"> TC "</w:instrText>
      </w:r>
      <w:bookmarkStart w:id="393" w:name="_Toc488861798"/>
      <w:r>
        <w:instrText>Garantia Limitada de Hardware</w:instrText>
      </w:r>
      <w:bookmarkEnd w:id="393"/>
      <w:r>
        <w:instrText>" \l 2</w:instrText>
      </w:r>
      <w:r>
        <w:fldChar w:fldCharType="end"/>
      </w:r>
    </w:p>
    <w:p w:rsidR="001C44FD" w:rsidRDefault="005D19AC">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w:t>
      </w:r>
      <w:r>
        <w:lastRenderedPageBreak/>
        <w:t>entrega ao Cliente.Se ele não apresentar e o Cliente notificar a Microsoft dentro do prazo de garantia, a Microsoft o reparará ou substituirá (a critério da Microsoft) sem nenhum custo.Esta é a única garantia que a Microsoft fornece para a Matriz de Armazenamento, e o Cliente renuncia a quaisquer requerimentos judiciais ou extrajudiciais de violação de garantia não apresentados durante o período de garantia.Esta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1C44FD" w:rsidRDefault="005D19AC">
      <w:pPr>
        <w:pStyle w:val="ProductList-Offering1Heading"/>
        <w:outlineLvl w:val="1"/>
      </w:pPr>
      <w:bookmarkStart w:id="394" w:name="_Sec904"/>
      <w:r>
        <w:t>Indenização.Defesa contra requerimentos judiciais ou extrajudiciais de terceiros</w:t>
      </w:r>
      <w:bookmarkEnd w:id="394"/>
      <w:r>
        <w:fldChar w:fldCharType="begin"/>
      </w:r>
      <w:r>
        <w:instrText xml:space="preserve"> TC "</w:instrText>
      </w:r>
      <w:bookmarkStart w:id="395" w:name="_Toc488861799"/>
      <w:r>
        <w:instrText>Indenização.Defesa contra requerimentos judiciais ou extrajudiciais de terceiros</w:instrText>
      </w:r>
      <w:bookmarkEnd w:id="395"/>
      <w:r>
        <w:instrText>" \l 2</w:instrText>
      </w:r>
      <w:r>
        <w:fldChar w:fldCharType="end"/>
      </w:r>
    </w:p>
    <w:p w:rsidR="001C44FD" w:rsidRDefault="005D19AC">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1C44FD" w:rsidRDefault="005D19AC">
      <w:pPr>
        <w:pStyle w:val="ProductList-Offering1Heading"/>
        <w:outlineLvl w:val="1"/>
      </w:pPr>
      <w:bookmarkStart w:id="396" w:name="_Sec905"/>
      <w:r>
        <w:t>Limitação de Responsabilidade</w:t>
      </w:r>
      <w:bookmarkEnd w:id="396"/>
      <w:r>
        <w:fldChar w:fldCharType="begin"/>
      </w:r>
      <w:r>
        <w:instrText xml:space="preserve"> TC "</w:instrText>
      </w:r>
      <w:bookmarkStart w:id="397" w:name="_Toc488861800"/>
      <w:r>
        <w:instrText>Limitação de Responsabilidade</w:instrText>
      </w:r>
      <w:bookmarkEnd w:id="397"/>
      <w:r>
        <w:instrText>" \l 2</w:instrText>
      </w:r>
      <w:r>
        <w:fldChar w:fldCharType="end"/>
      </w:r>
    </w:p>
    <w:p w:rsidR="001C44FD" w:rsidRDefault="005D19AC">
      <w:pPr>
        <w:pStyle w:val="ProductList-Body"/>
      </w:pPr>
      <w:r>
        <w:t>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responsabilidade.Nenhuma limitação ou exclusão será aplicada à responsabilidade decorrente das (1) obrigações de confidencialidade; (2) obrigações de defesa ou (3) violação dos direitos de propriedade intelectual de qualquer uma das partes</w:t>
      </w:r>
      <w:r>
        <w:t>.</w:t>
      </w:r>
    </w:p>
    <w:p w:rsidR="001C44FD" w:rsidRDefault="005D19AC">
      <w:pPr>
        <w:pStyle w:val="ProductList-Offering1Heading"/>
        <w:outlineLvl w:val="1"/>
      </w:pPr>
      <w:bookmarkStart w:id="398" w:name="_Sec906"/>
      <w:r>
        <w:t>Leis de Controle de Exportação nos Estados Unidos</w:t>
      </w:r>
      <w:bookmarkEnd w:id="398"/>
      <w:r>
        <w:fldChar w:fldCharType="begin"/>
      </w:r>
      <w:r>
        <w:instrText xml:space="preserve"> TC "</w:instrText>
      </w:r>
      <w:bookmarkStart w:id="399" w:name="_Toc488861801"/>
      <w:r>
        <w:instrText>Leis de Controle de Exportação nos Estados Unidos</w:instrText>
      </w:r>
      <w:bookmarkEnd w:id="399"/>
      <w:r>
        <w:instrText>" \l 2</w:instrText>
      </w:r>
      <w:r>
        <w:fldChar w:fldCharType="end"/>
      </w:r>
    </w:p>
    <w:p w:rsidR="001C44FD" w:rsidRDefault="005D19AC">
      <w:pPr>
        <w:pStyle w:val="ProductList-Body"/>
      </w:pPr>
      <w:r>
        <w:t>As Matrizes de Armazenamento estão sujeitas a provisões no contrato de licenciamento por volume do Cliente sobre o controle de exportação dos Estados Unidos.</w:t>
      </w:r>
    </w:p>
    <w:p w:rsidR="001C44FD" w:rsidRDefault="005D19AC">
      <w:pPr>
        <w:pStyle w:val="ProductList-Offering1Heading"/>
        <w:outlineLvl w:val="1"/>
      </w:pPr>
      <w:bookmarkStart w:id="400" w:name="_Sec907"/>
      <w:r>
        <w:t>Coleta de Informações de Diagnóstico</w:t>
      </w:r>
      <w:bookmarkEnd w:id="400"/>
      <w:r>
        <w:fldChar w:fldCharType="begin"/>
      </w:r>
      <w:r>
        <w:instrText xml:space="preserve"> TC "</w:instrText>
      </w:r>
      <w:bookmarkStart w:id="401" w:name="_Toc488861802"/>
      <w:r>
        <w:instrText>Coleta de Informações de Diagnóstico</w:instrText>
      </w:r>
      <w:bookmarkEnd w:id="401"/>
      <w:r>
        <w:instrText>" \l 2</w:instrText>
      </w:r>
      <w:r>
        <w:fldChar w:fldCharType="end"/>
      </w:r>
    </w:p>
    <w:p w:rsidR="001C44FD" w:rsidRDefault="005D19AC">
      <w:pPr>
        <w:pStyle w:val="ProductList-Body"/>
      </w:pPr>
      <w:r>
        <w:t xml:space="preserve">A Microsoft pode coletar informações para ajudá-la a diagnosticar problemas relacionados à Matriz de Armazenamento e fornecer potenciais soluções.Se a Microsoft receber indicação de um problema em potencial, ela poderá coletar informações da Matriz de Armazenamento por meio do Serviço de Gerenciamento do Azure StorSimple.Os tipos de informações coletadas podem incluir arquivos que ajudam a descrever ou identificar o problema, como logs operacionais, se o problema ocorreu no hardware ou software, o tipo e a gravidade do problema e o status do dispositivo.A Microsoft não coletará dumps de memória, chaves, senhas ou dados que um Cliente armazena na Matriz de Armazenamento.A Microsoft usa as informações para melhorar a Matriz de Armazenamento e os serviços relacionados e também pode usá-las para aprimorar firmware e hardware de terceiros como parte da Matriz de Armazenamento.Até a extensão de que a Microsoft forneça ao seu fornecedor de hardware informações específicas, a Microsoft só fornecerá as informações em um formato de dados anônimos, a menos que a Microsoft obtenha o consentimento explícito do Cliente.A Microsoft fornecerá essas informações para a finalidade de resolver um problema relacionado ao hardware identificado.Para saber mais sobre a privacidade para a Matriz de Armazenamento, consulte </w:t>
      </w:r>
      <w:hyperlink r:id="rId154">
        <w:r>
          <w:rPr>
            <w:color w:val="00467F"/>
            <w:u w:val="single"/>
          </w:rPr>
          <w:t>https://www.microsoft.com/en-us/privacystatement</w:t>
        </w:r>
      </w:hyperlink>
      <w:r>
        <w:t>.</w:t>
      </w:r>
    </w:p>
    <w:p w:rsidR="001C44FD" w:rsidRDefault="005D19AC">
      <w:pPr>
        <w:pStyle w:val="ProductList-Offering1Heading"/>
        <w:outlineLvl w:val="1"/>
      </w:pPr>
      <w:bookmarkStart w:id="402" w:name="_Sec908"/>
      <w:r>
        <w:t>Uso pelo Governo</w:t>
      </w:r>
      <w:bookmarkEnd w:id="402"/>
      <w:r>
        <w:fldChar w:fldCharType="begin"/>
      </w:r>
      <w:r>
        <w:instrText xml:space="preserve"> TC "</w:instrText>
      </w:r>
      <w:bookmarkStart w:id="403" w:name="_Toc488861803"/>
      <w:r>
        <w:instrText>Uso pelo Governo</w:instrText>
      </w:r>
      <w:bookmarkEnd w:id="403"/>
      <w:r>
        <w:instrText>" \l 2</w:instrText>
      </w:r>
      <w:r>
        <w:fldChar w:fldCharType="end"/>
      </w:r>
    </w:p>
    <w:p w:rsidR="001C44FD" w:rsidRDefault="005D19AC">
      <w:pPr>
        <w:pStyle w:val="ProductList-Body"/>
      </w:pPr>
      <w:r>
        <w:t>O Cliente entende que, em troca pela compra de uma ou mais Ofertas de Compromisso Monetário do StorSimple, a Microsoft fornecerá a Matriz de Armazenamento e o Suporte do StorSimple sem custo adicional.A Microsoft renunciará a todo e qualquer direito para compensação do Cliente para qualquer Matriz de Armazenamento ou Suporte Padrão do StorSimple.A Microsoft propõe que a provisão da Matriz de Armazenamento e o Suporte Padrão do StorSimple ao Cliente sem custo cumprirá integralmente com as leis e os regulamentos para presentes, relacionados à ética e outros relacionados a mercadorias e serviços gratuitos.A Microsoft propõe que a provisão das Matrizes de Armazenamento e do Suporte Padrão do StorSimple deverá ser para o único benefício e uso do Cliente e não para o uso pessoal ou benefício de qualquer funcionário do governo individual.</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5D19AC">
      <w:pPr>
        <w:pStyle w:val="ProductList-SectionHeading"/>
        <w:pageBreakBefore/>
        <w:outlineLvl w:val="0"/>
      </w:pPr>
      <w:bookmarkStart w:id="404" w:name="_Sec1205"/>
      <w:bookmarkEnd w:id="384"/>
      <w:r>
        <w:lastRenderedPageBreak/>
        <w:t>Apêndice G - Assurance Premium</w:t>
      </w:r>
      <w:r>
        <w:fldChar w:fldCharType="begin"/>
      </w:r>
      <w:r>
        <w:instrText xml:space="preserve"> TC "</w:instrText>
      </w:r>
      <w:bookmarkStart w:id="405" w:name="_Toc488861804"/>
      <w:r>
        <w:instrText>Apêndice G - Assurance Premium</w:instrText>
      </w:r>
      <w:bookmarkEnd w:id="405"/>
      <w:r>
        <w:instrText>" \l 1</w:instrText>
      </w:r>
      <w:r>
        <w:fldChar w:fldCharType="end"/>
      </w:r>
    </w:p>
    <w:p w:rsidR="001C44FD" w:rsidRDefault="005D19AC">
      <w:pPr>
        <w:pStyle w:val="ProductList-Body"/>
      </w:pPr>
      <w:r>
        <w:t>O Cliente pode adquirir Licenças Complementares do Assurance Premium sujeitas a estes termos e condições:</w:t>
      </w:r>
    </w:p>
    <w:p w:rsidR="001C44FD" w:rsidRDefault="005D19AC" w:rsidP="00D56B5C">
      <w:pPr>
        <w:pStyle w:val="ProductList-Bullet"/>
        <w:numPr>
          <w:ilvl w:val="0"/>
          <w:numId w:val="57"/>
        </w:numPr>
      </w:pPr>
      <w:r>
        <w:t>As Licenças Complementares do Premium Assurance só podem ser adquiridas para Licenças do Produto com SA ativo sob o mesmo registro (“Licenças Qualificadas”).</w:t>
      </w:r>
    </w:p>
    <w:p w:rsidR="001C44FD" w:rsidRDefault="005D19AC" w:rsidP="00D56B5C">
      <w:pPr>
        <w:pStyle w:val="ProductList-Bullet"/>
        <w:numPr>
          <w:ilvl w:val="0"/>
          <w:numId w:val="57"/>
        </w:numPr>
      </w:pPr>
      <w:r>
        <w:t>O Cliente deve adquirir Licenças Complementares do Premium Assurance para todas as Licenças Qualificadas para todas as edições de Produtos em uma Família de Produtos.</w:t>
      </w:r>
    </w:p>
    <w:p w:rsidR="001C44FD" w:rsidRDefault="005D19AC" w:rsidP="00D56B5C">
      <w:pPr>
        <w:pStyle w:val="ProductList-Bullet"/>
        <w:numPr>
          <w:ilvl w:val="0"/>
          <w:numId w:val="57"/>
        </w:numPr>
      </w:pPr>
      <w:r>
        <w:t>O Cliente deve adquirir Licenças Complementares do Premium Assurance para as Licenças Qualificadas que ele adquire subsequentemente durante seu prazo de registro.</w:t>
      </w:r>
    </w:p>
    <w:p w:rsidR="001C44FD" w:rsidRDefault="005D19AC" w:rsidP="00D56B5C">
      <w:pPr>
        <w:pStyle w:val="ProductList-Bullet"/>
        <w:numPr>
          <w:ilvl w:val="0"/>
          <w:numId w:val="57"/>
        </w:numPr>
      </w:pPr>
      <w:r>
        <w:t>O Cliente não tem que adquirir o Assurance Premium para CALs nem External Connector Licenses; no entanto, o Cliente tem que ter cobertura de SA em CALs ou External Connector Licenses que permitem que os usuários e dispositivos acessem Servidores Licenciados com cobertura ativa de Assurance Premium.</w:t>
      </w:r>
    </w:p>
    <w:p w:rsidR="001C44FD" w:rsidRDefault="001C44FD">
      <w:pPr>
        <w:pStyle w:val="ProductList-Body"/>
      </w:pPr>
    </w:p>
    <w:p w:rsidR="001C44FD" w:rsidRDefault="005D19AC">
      <w:pPr>
        <w:pStyle w:val="ProductList-Body"/>
      </w:pPr>
      <w:r>
        <w:t>As Licenças Complementares do Assurance Premium expiram no término do prazo do registro sob o qual elas foram adquiridas.Na renovação, o Cliente deve adquirir novamente as Licenças Complementares para continuar a cobertura do Assurance Premium.</w:t>
      </w:r>
    </w:p>
    <w:p w:rsidR="001C44FD" w:rsidRDefault="001C44FD">
      <w:pPr>
        <w:pStyle w:val="ProductList-Body"/>
      </w:pPr>
    </w:p>
    <w:p w:rsidR="001C44FD" w:rsidRDefault="005D19AC">
      <w:pPr>
        <w:pStyle w:val="ProductList-Body"/>
      </w:pPr>
      <w:r>
        <w:t>Para clientes do Registro para Nuvem e Servidor, “Família de Produtos” tem o significado fornecido em seu registro.Para clientes de Registro Enterprise e Registro Enterprise Subscription e Enrollment for Education Solutions (“EES”), ela inclui o grupo de Produtos designados como uma Família de Produtos na tabela abaixo.</w:t>
      </w:r>
    </w:p>
    <w:tbl>
      <w:tblPr>
        <w:tblStyle w:val="PURTable"/>
        <w:tblW w:w="0" w:type="dxa"/>
        <w:tblLook w:val="04A0" w:firstRow="1" w:lastRow="0" w:firstColumn="1" w:lastColumn="0" w:noHBand="0" w:noVBand="1"/>
      </w:tblPr>
      <w:tblGrid>
        <w:gridCol w:w="5392"/>
        <w:gridCol w:w="5398"/>
      </w:tblGrid>
      <w:tr w:rsidR="001C44FD">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1C44FD" w:rsidRDefault="005D19AC">
            <w:pPr>
              <w:pStyle w:val="ProductList-TableBody"/>
            </w:pPr>
            <w:r>
              <w:rPr>
                <w:color w:val="FFFFFF"/>
              </w:rPr>
              <w:t>Registro Enterprise e Registro Enterprise Subscription e Famílias de Produtos EES</w:t>
            </w:r>
          </w:p>
        </w:tc>
      </w:tr>
      <w:tr w:rsidR="001C44FD">
        <w:tc>
          <w:tcPr>
            <w:tcW w:w="6120" w:type="dxa"/>
            <w:tcBorders>
              <w:top w:val="single" w:sz="4" w:space="0" w:color="000000"/>
              <w:left w:val="single" w:sz="4" w:space="0" w:color="000000"/>
              <w:bottom w:val="single" w:sz="4" w:space="0" w:color="000000"/>
              <w:right w:val="single" w:sz="4" w:space="0" w:color="000000"/>
            </w:tcBorders>
          </w:tcPr>
          <w:p w:rsidR="001C44FD" w:rsidRDefault="005D19AC">
            <w:pPr>
              <w:pStyle w:val="ProductList-TableBody"/>
            </w:pPr>
            <w:r>
              <w:t>Família de Produtos</w:t>
            </w:r>
          </w:p>
        </w:tc>
        <w:tc>
          <w:tcPr>
            <w:tcW w:w="6120" w:type="dxa"/>
            <w:tcBorders>
              <w:top w:val="single" w:sz="4" w:space="0" w:color="000000"/>
              <w:left w:val="single" w:sz="4" w:space="0" w:color="000000"/>
              <w:bottom w:val="single" w:sz="4" w:space="0" w:color="6E6E6E"/>
              <w:right w:val="single" w:sz="4" w:space="0" w:color="000000"/>
            </w:tcBorders>
          </w:tcPr>
          <w:p w:rsidR="001C44FD" w:rsidRDefault="005D19AC">
            <w:pPr>
              <w:pStyle w:val="ProductList-TableBody"/>
            </w:pPr>
            <w:r>
              <w:t>Produto para Servidor e Ferramentas:</w:t>
            </w:r>
          </w:p>
        </w:tc>
      </w:tr>
      <w:tr w:rsidR="001C44FD">
        <w:tc>
          <w:tcPr>
            <w:tcW w:w="6120" w:type="dxa"/>
            <w:tcBorders>
              <w:top w:val="single" w:sz="4" w:space="0" w:color="000000"/>
              <w:left w:val="single" w:sz="4" w:space="0" w:color="6E6E6E"/>
              <w:bottom w:val="none" w:sz="4" w:space="0" w:color="6E6E6E"/>
              <w:right w:val="single" w:sz="4" w:space="0" w:color="6E6E6E"/>
            </w:tcBorders>
          </w:tcPr>
          <w:p w:rsidR="001C44FD" w:rsidRDefault="001C44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SQL Server Enterprise por Núcleo</w:t>
            </w:r>
          </w:p>
        </w:tc>
      </w:tr>
      <w:tr w:rsidR="001C44FD">
        <w:tc>
          <w:tcPr>
            <w:tcW w:w="6120" w:type="dxa"/>
            <w:tcBorders>
              <w:top w:val="none" w:sz="4" w:space="0" w:color="6E6E6E"/>
              <w:left w:val="single" w:sz="4" w:space="0" w:color="6E6E6E"/>
              <w:bottom w:val="none" w:sz="4" w:space="0" w:color="6E6E6E"/>
              <w:right w:val="single" w:sz="4" w:space="0" w:color="6E6E6E"/>
            </w:tcBorders>
          </w:tcPr>
          <w:p w:rsidR="001C44FD" w:rsidRDefault="001C44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SQL Server Standard por Núcleo</w:t>
            </w:r>
          </w:p>
        </w:tc>
      </w:tr>
      <w:tr w:rsidR="001C44FD">
        <w:tc>
          <w:tcPr>
            <w:tcW w:w="6120" w:type="dxa"/>
            <w:tcBorders>
              <w:top w:val="none" w:sz="4" w:space="0" w:color="6E6E6E"/>
              <w:left w:val="single" w:sz="4" w:space="0" w:color="6E6E6E"/>
              <w:bottom w:val="none" w:sz="4" w:space="0" w:color="6E6E6E"/>
              <w:right w:val="single" w:sz="4" w:space="0" w:color="6E6E6E"/>
            </w:tcBorders>
          </w:tcPr>
          <w:p w:rsidR="001C44FD" w:rsidRDefault="005D19AC">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SQL Server Enterprise (Servidor/CAL)</w:t>
            </w:r>
          </w:p>
        </w:tc>
      </w:tr>
      <w:tr w:rsidR="001C44FD">
        <w:tc>
          <w:tcPr>
            <w:tcW w:w="6120" w:type="dxa"/>
            <w:tcBorders>
              <w:top w:val="none" w:sz="4" w:space="0" w:color="6E6E6E"/>
              <w:left w:val="single" w:sz="4" w:space="0" w:color="6E6E6E"/>
              <w:bottom w:val="none" w:sz="4" w:space="0" w:color="6E6E6E"/>
              <w:right w:val="single" w:sz="4" w:space="0" w:color="6E6E6E"/>
            </w:tcBorders>
          </w:tcPr>
          <w:p w:rsidR="001C44FD" w:rsidRDefault="001C44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SQL Server Standard</w:t>
            </w:r>
          </w:p>
        </w:tc>
      </w:tr>
      <w:tr w:rsidR="001C44FD">
        <w:tc>
          <w:tcPr>
            <w:tcW w:w="6120" w:type="dxa"/>
            <w:tcBorders>
              <w:top w:val="none" w:sz="4" w:space="0" w:color="6E6E6E"/>
              <w:left w:val="single" w:sz="4" w:space="0" w:color="6E6E6E"/>
              <w:bottom w:val="single" w:sz="4" w:space="0" w:color="000000"/>
              <w:right w:val="single" w:sz="4" w:space="0" w:color="6E6E6E"/>
            </w:tcBorders>
          </w:tcPr>
          <w:p w:rsidR="001C44FD" w:rsidRDefault="001C44F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1C44FD" w:rsidRDefault="005D19AC">
            <w:pPr>
              <w:pStyle w:val="ProductList-TableBody"/>
            </w:pPr>
            <w:r>
              <w:t>CAL do SQL Server</w:t>
            </w:r>
          </w:p>
        </w:tc>
      </w:tr>
      <w:tr w:rsidR="001C44FD">
        <w:tc>
          <w:tcPr>
            <w:tcW w:w="6120" w:type="dxa"/>
            <w:tcBorders>
              <w:top w:val="single" w:sz="4" w:space="0" w:color="000000"/>
              <w:left w:val="single" w:sz="4" w:space="0" w:color="000000"/>
              <w:bottom w:val="none" w:sz="4" w:space="0" w:color="6E6E6E"/>
              <w:right w:val="single" w:sz="4" w:space="0" w:color="000000"/>
            </w:tcBorders>
          </w:tcPr>
          <w:p w:rsidR="001C44FD" w:rsidRDefault="001C44F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C44FD" w:rsidRDefault="005D19AC">
            <w:pPr>
              <w:pStyle w:val="ProductList-TableBody"/>
            </w:pPr>
            <w:r>
              <w:t>CIS Datacenter</w:t>
            </w:r>
          </w:p>
        </w:tc>
      </w:tr>
      <w:tr w:rsidR="001C44FD">
        <w:tc>
          <w:tcPr>
            <w:tcW w:w="6120" w:type="dxa"/>
            <w:vMerge w:val="restart"/>
            <w:tcBorders>
              <w:top w:val="none" w:sz="4" w:space="0" w:color="6E6E6E"/>
              <w:left w:val="single" w:sz="4" w:space="0" w:color="000000"/>
              <w:bottom w:val="none" w:sz="4" w:space="0" w:color="6E6E6E"/>
              <w:right w:val="single" w:sz="4" w:space="0" w:color="000000"/>
            </w:tcBorders>
          </w:tcPr>
          <w:p w:rsidR="001C44FD" w:rsidRDefault="005D19AC">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1C44FD" w:rsidRDefault="005D19AC">
            <w:pPr>
              <w:pStyle w:val="ProductList-TableBody"/>
            </w:pPr>
            <w:r>
              <w:t>CIS Padrão</w:t>
            </w:r>
          </w:p>
        </w:tc>
      </w:tr>
      <w:tr w:rsidR="001C44FD">
        <w:tc>
          <w:tcPr>
            <w:tcW w:w="0" w:type="auto"/>
            <w:vMerge/>
          </w:tcPr>
          <w:p w:rsidR="001C44FD" w:rsidRDefault="001C44FD"/>
        </w:tc>
        <w:tc>
          <w:tcPr>
            <w:tcW w:w="6120" w:type="dxa"/>
            <w:tcBorders>
              <w:top w:val="single" w:sz="4" w:space="0" w:color="6E6E6E"/>
              <w:left w:val="single" w:sz="4" w:space="0" w:color="000000"/>
              <w:bottom w:val="single" w:sz="4" w:space="0" w:color="6E6E6E"/>
              <w:right w:val="single" w:sz="4" w:space="0" w:color="6E6E6E"/>
            </w:tcBorders>
          </w:tcPr>
          <w:p w:rsidR="001C44FD" w:rsidRDefault="005D19AC">
            <w:pPr>
              <w:pStyle w:val="ProductList-TableBody"/>
            </w:pPr>
            <w:r>
              <w:t>Windows Server Datacenter</w:t>
            </w:r>
          </w:p>
        </w:tc>
      </w:tr>
      <w:tr w:rsidR="001C44FD">
        <w:tc>
          <w:tcPr>
            <w:tcW w:w="6120" w:type="dxa"/>
            <w:tcBorders>
              <w:top w:val="none" w:sz="4" w:space="0" w:color="6E6E6E"/>
              <w:left w:val="single" w:sz="4" w:space="0" w:color="000000"/>
              <w:bottom w:val="single" w:sz="4" w:space="0" w:color="000000"/>
              <w:right w:val="single" w:sz="4" w:space="0" w:color="000000"/>
            </w:tcBorders>
          </w:tcPr>
          <w:p w:rsidR="001C44FD" w:rsidRDefault="001C44FD">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1C44FD" w:rsidRDefault="005D19AC">
            <w:pPr>
              <w:pStyle w:val="ProductList-TableBody"/>
            </w:pPr>
            <w:r>
              <w:t>Windows Server Standard</w:t>
            </w:r>
          </w:p>
        </w:tc>
      </w:tr>
    </w:tbl>
    <w:p w:rsidR="001C44FD" w:rsidRDefault="001C44FD">
      <w:pPr>
        <w:pStyle w:val="ProductList-Body"/>
      </w:pPr>
    </w:p>
    <w:p w:rsidR="001C44FD" w:rsidRDefault="005D19AC">
      <w:pPr>
        <w:pStyle w:val="ProductList-ClauseHeading"/>
        <w:outlineLvl w:val="2"/>
      </w:pPr>
      <w:r>
        <w:t>Preço do Assurance Premium</w:t>
      </w:r>
    </w:p>
    <w:p w:rsidR="001C44FD" w:rsidRDefault="005D19AC">
      <w:pPr>
        <w:pStyle w:val="ProductList-Body"/>
      </w:pPr>
      <w:r>
        <w:t>A Microsoft oferecerá quatro séries de Licenças Complementares do Assurance Premium.O Cliente estará qualificado para adquirir Licenças Complementares na última série vigente no momento em que ele adquirir pela primeira vez as Licenças Complementares para uma determinada Família de Produtos.O Cliente estará qualificado para adquirir Licenças Complementares adicionais dentro da mesma série para aquela Família de Produtos durante este prazo de registro atual e, desde que não haja nenhuma interrupção intermediária na cobertura do Assurance Premium sobre suas Licenças Qualificadas, durante qualquer prazo de renovação.Os preços em cada série são fixados por programa e categoria de preços e não mudarão nos prazos de renovação, a não ser se for necessário para compensar flutuações de câmbio para preços que não estejam em dólares americanos.</w:t>
      </w:r>
    </w:p>
    <w:p w:rsidR="001C44FD" w:rsidRDefault="001C44FD">
      <w:pPr>
        <w:pStyle w:val="ProductList-Body"/>
      </w:pPr>
    </w:p>
    <w:p w:rsidR="001C44FD" w:rsidRDefault="005D19AC">
      <w:pPr>
        <w:pStyle w:val="ProductList-ClauseHeading"/>
        <w:outlineLvl w:val="2"/>
      </w:pPr>
      <w:r>
        <w:t>Qualificação para Benefícios do Assurance Premium</w:t>
      </w:r>
    </w:p>
    <w:p w:rsidR="001C44FD" w:rsidRDefault="005D19AC">
      <w:pPr>
        <w:pStyle w:val="ProductList-Body"/>
      </w:pPr>
      <w:r>
        <w:t>Os benefícios do Assurance Premium serão disponibilizados para versões de Produtos que não sejam mais cobertas por Suporte Estendido, começando com o Windows Server 2008 e SQL Server 2008. Os benefícios do Assurance Premium serão disponibilizados durante seis anos após o final do Suporte Estendido.O Cliente estará qualificado para os benefícios do Assurance Premium para uma determinada edição do Produto e versão de acordo com as Licenças Complementares do Assurance Premium que ele adquiriu pela primeira vez antes do final do Suporte Estendido de cada Produto.O Cliente também estará qualificado para os benefícios do Assurance Premium para a mesma edição e versão do Produto segundo as Licenças Complementares que ele adquire:</w:t>
      </w:r>
    </w:p>
    <w:p w:rsidR="001C44FD" w:rsidRDefault="005D19AC" w:rsidP="00D56B5C">
      <w:pPr>
        <w:pStyle w:val="ProductList-Bullet"/>
        <w:numPr>
          <w:ilvl w:val="0"/>
          <w:numId w:val="58"/>
        </w:numPr>
      </w:pPr>
      <w:r>
        <w:t>subsequentemente sob o mesmo registro e</w:t>
      </w:r>
    </w:p>
    <w:p w:rsidR="001C44FD" w:rsidRDefault="005D19AC" w:rsidP="00D56B5C">
      <w:pPr>
        <w:pStyle w:val="ProductList-Bullet"/>
        <w:numPr>
          <w:ilvl w:val="0"/>
          <w:numId w:val="58"/>
        </w:numPr>
      </w:pPr>
      <w:r>
        <w:t>durante qualquer prazo de renovação (desde que não haja nenhuma interrupção intermediária na cobertura).</w:t>
      </w:r>
    </w:p>
    <w:p w:rsidR="001C44FD" w:rsidRDefault="001C44FD">
      <w:pPr>
        <w:pStyle w:val="ProductList-Body"/>
      </w:pPr>
    </w:p>
    <w:p w:rsidR="001C44FD" w:rsidRDefault="005D19AC">
      <w:pPr>
        <w:pStyle w:val="ProductList-Body"/>
      </w:pPr>
      <w:r>
        <w:t>A Microsoft reserva para si o direito de descontinuar a disponibilidade dos benefícios do Assurance Premium no futuro, mas somente para as edições e versões do Produto no Suporte Base.</w:t>
      </w:r>
    </w:p>
    <w:p w:rsidR="001C44FD" w:rsidRDefault="001C44FD">
      <w:pPr>
        <w:pStyle w:val="ProductList-Body"/>
      </w:pPr>
    </w:p>
    <w:p w:rsidR="001C44FD" w:rsidRDefault="005D19AC">
      <w:pPr>
        <w:pStyle w:val="ProductList-ClauseHeading"/>
        <w:outlineLvl w:val="2"/>
      </w:pPr>
      <w:r>
        <w:t>Implantação e Uso</w:t>
      </w:r>
    </w:p>
    <w:p w:rsidR="001C44FD" w:rsidRDefault="005D19AC">
      <w:pPr>
        <w:pStyle w:val="ProductList-Body"/>
      </w:pPr>
      <w:r>
        <w:t>O Cliente pode instalar as atualizações de segurança fornecidas como benefícios do Assurance Premium somente nos Servidores Licenciados com cobertura do Assurance Premium.O Cliente não será obrigado a remover atualizações se a cobertura for interrompida.</w:t>
      </w:r>
    </w:p>
    <w:p w:rsidR="001C44FD" w:rsidRDefault="001C44FD">
      <w:pPr>
        <w:pStyle w:val="ProductList-Body"/>
      </w:pPr>
    </w:p>
    <w:p w:rsidR="001C44FD" w:rsidRDefault="005D19AC">
      <w:pPr>
        <w:pStyle w:val="ProductList-ClauseHeading"/>
        <w:outlineLvl w:val="2"/>
      </w:pPr>
      <w:r>
        <w:t>Suporte para Resolução de Problemas 24 horas por dia, 7 dias por semana</w:t>
      </w:r>
    </w:p>
    <w:p w:rsidR="001C44FD" w:rsidRDefault="005D19AC">
      <w:pPr>
        <w:pStyle w:val="ProductList-Body"/>
      </w:pPr>
      <w:r>
        <w:t>Se o Cliente cumprir os requisitos a seguir, o Cliente estará qualificado para aplicar os incidentes de Suporte para Resolução de Problemas 24 horas por dia, 7 dias por semana disponíveis ao uso de versões mais antigas do software que começa com 2008:</w:t>
      </w:r>
    </w:p>
    <w:p w:rsidR="001C44FD" w:rsidRDefault="005D19AC" w:rsidP="00D56B5C">
      <w:pPr>
        <w:pStyle w:val="ProductList-Bullet"/>
        <w:numPr>
          <w:ilvl w:val="0"/>
          <w:numId w:val="59"/>
        </w:numPr>
      </w:pPr>
      <w:r>
        <w:lastRenderedPageBreak/>
        <w:t>O Cliente está qualificado para o Suporte para Resolução de Problemas 24 horas por dia, 7 dias por semana, conforme descrito na seção Resolução de Problemas 24 horas por dia, 7 dias por semana do Apêndice B - Software Assurance.</w:t>
      </w:r>
    </w:p>
    <w:p w:rsidR="001C44FD" w:rsidRDefault="005D19AC" w:rsidP="00D56B5C">
      <w:pPr>
        <w:pStyle w:val="ProductList-Bullet"/>
        <w:numPr>
          <w:ilvl w:val="0"/>
          <w:numId w:val="59"/>
        </w:numPr>
      </w:pPr>
      <w:r>
        <w:t>A versão do produto que o Cliente está usando é do Suporte Estendido antigo, mas não ultrapassa os seis anos.</w:t>
      </w:r>
    </w:p>
    <w:p w:rsidR="001C44FD" w:rsidRDefault="005D19AC" w:rsidP="00D56B5C">
      <w:pPr>
        <w:pStyle w:val="ProductList-Bullet"/>
        <w:numPr>
          <w:ilvl w:val="0"/>
          <w:numId w:val="59"/>
        </w:numPr>
      </w:pPr>
      <w:r>
        <w:t>O Cliente está usando o software em um Servidor Licenciado com Licenças Complementares de Assurance Premium ativas.</w:t>
      </w:r>
    </w:p>
    <w:p w:rsidR="001C44FD" w:rsidRDefault="005D19AC" w:rsidP="00D56B5C">
      <w:pPr>
        <w:pStyle w:val="ProductList-Bullet"/>
        <w:numPr>
          <w:ilvl w:val="0"/>
          <w:numId w:val="59"/>
        </w:numPr>
      </w:pPr>
      <w:r>
        <w:t>O Cliente primeiro adquiriu a cobertura de Assurance Premium antes do final do Suporte Estendido para a versão em uso e a manteve continuamente.</w:t>
      </w:r>
    </w:p>
    <w:p w:rsidR="001C44FD" w:rsidRDefault="001C44FD">
      <w:pPr>
        <w:pStyle w:val="ProductList-Body"/>
        <w:jc w:val="right"/>
      </w:pPr>
    </w:p>
    <w:tbl>
      <w:tblPr>
        <w:tblStyle w:val="PURTable"/>
        <w:tblW w:w="0" w:type="dxa"/>
        <w:tblLook w:val="04A0" w:firstRow="1" w:lastRow="0" w:firstColumn="1" w:lastColumn="0" w:noHBand="0" w:noVBand="1"/>
      </w:tblPr>
      <w:tblGrid>
        <w:gridCol w:w="10800"/>
      </w:tblGrid>
      <w:tr w:rsidR="001C44F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44FD" w:rsidRDefault="005D19AC">
            <w:pPr>
              <w:pStyle w:val="ProductList-TableBody"/>
              <w:jc w:val="right"/>
            </w:pPr>
            <w:hyperlink w:anchor="_Sec842">
              <w:r>
                <w:rPr>
                  <w:color w:val="00467F"/>
                  <w:sz w:val="14"/>
                  <w:u w:val="single"/>
                </w:rPr>
                <w:t>Sumário</w:t>
              </w:r>
            </w:hyperlink>
            <w:r>
              <w:rPr>
                <w:sz w:val="14"/>
              </w:rPr>
              <w:t>/</w:t>
            </w:r>
            <w:hyperlink w:anchor="_Sec549">
              <w:r>
                <w:rPr>
                  <w:color w:val="00467F"/>
                  <w:sz w:val="14"/>
                  <w:u w:val="single"/>
                </w:rPr>
                <w:t>Glossário</w:t>
              </w:r>
            </w:hyperlink>
            <w:r>
              <w:rPr>
                <w:sz w:val="14"/>
              </w:rPr>
              <w:t>/</w:t>
            </w:r>
            <w:hyperlink w:anchor="_Sec844">
              <w:r>
                <w:rPr>
                  <w:color w:val="00467F"/>
                  <w:sz w:val="14"/>
                  <w:u w:val="single"/>
                </w:rPr>
                <w:t>Índice</w:t>
              </w:r>
            </w:hyperlink>
          </w:p>
        </w:tc>
      </w:tr>
    </w:tbl>
    <w:p w:rsidR="001C44FD" w:rsidRDefault="001C44FD">
      <w:pPr>
        <w:pStyle w:val="ProductList-Body"/>
      </w:pPr>
    </w:p>
    <w:p w:rsidR="001C44FD" w:rsidRDefault="001C44FD">
      <w:pPr>
        <w:sectPr w:rsidR="001C44FD">
          <w:headerReference w:type="default" r:id="rId155"/>
          <w:footerReference w:type="default" r:id="rId156"/>
          <w:type w:val="continuous"/>
          <w:pgSz w:w="12240" w:h="15840" w:code="1"/>
          <w:pgMar w:top="1170" w:right="720" w:bottom="720" w:left="720" w:header="432" w:footer="288" w:gutter="0"/>
          <w:cols w:space="360"/>
        </w:sectPr>
      </w:pPr>
    </w:p>
    <w:bookmarkEnd w:id="404"/>
    <w:p w:rsidR="001C44FD" w:rsidRDefault="005D19AC">
      <w:pPr>
        <w:pStyle w:val="ProductList-SectionHeading"/>
        <w:pageBreakBefore/>
        <w:outlineLvl w:val="0"/>
      </w:pPr>
      <w:r>
        <w:lastRenderedPageBreak/>
        <w:t>Índice</w:t>
      </w:r>
      <w:r>
        <w:fldChar w:fldCharType="begin"/>
      </w:r>
      <w:r>
        <w:instrText xml:space="preserve"> TC "</w:instrText>
      </w:r>
      <w:bookmarkStart w:id="406" w:name="_Toc488861805"/>
      <w:r>
        <w:instrText>Índice</w:instrText>
      </w:r>
      <w:bookmarkEnd w:id="406"/>
      <w:r>
        <w:instrText>" \l 1</w:instrText>
      </w:r>
      <w:r>
        <w:fldChar w:fldCharType="end"/>
      </w:r>
    </w:p>
    <w:p w:rsidR="001C44FD" w:rsidRDefault="001C44FD">
      <w:pPr>
        <w:pStyle w:val="ProductList-Body"/>
      </w:pPr>
    </w:p>
    <w:p w:rsidR="001C44FD" w:rsidRDefault="001C44FD">
      <w:pPr>
        <w:sectPr w:rsidR="001C44FD">
          <w:headerReference w:type="default" r:id="rId157"/>
          <w:footerReference w:type="default" r:id="rId158"/>
          <w:type w:val="continuous"/>
          <w:pgSz w:w="12240" w:h="15840" w:code="1"/>
          <w:pgMar w:top="1170" w:right="720" w:bottom="720" w:left="720" w:header="432" w:footer="288" w:gutter="0"/>
          <w:cols w:space="360"/>
        </w:sectPr>
      </w:pPr>
    </w:p>
    <w:p w:rsidR="00AF57D8" w:rsidRDefault="005D19AC">
      <w:pPr>
        <w:pStyle w:val="ProductList-Body"/>
        <w:rPr>
          <w:noProof/>
        </w:rPr>
        <w:sectPr w:rsidR="00AF57D8" w:rsidSect="00AF57D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F57D8" w:rsidRDefault="00AF57D8">
      <w:pPr>
        <w:pStyle w:val="Index1"/>
        <w:tabs>
          <w:tab w:val="right" w:pos="5030"/>
        </w:tabs>
        <w:rPr>
          <w:noProof/>
        </w:rPr>
      </w:pPr>
      <w:r>
        <w:rPr>
          <w:noProof/>
        </w:rPr>
        <w:t>Access 2016, 22</w:t>
      </w:r>
    </w:p>
    <w:p w:rsidR="00AF57D8" w:rsidRDefault="00AF57D8">
      <w:pPr>
        <w:pStyle w:val="Index1"/>
        <w:tabs>
          <w:tab w:val="right" w:pos="5030"/>
        </w:tabs>
        <w:rPr>
          <w:noProof/>
        </w:rPr>
      </w:pPr>
      <w:r>
        <w:rPr>
          <w:noProof/>
        </w:rPr>
        <w:t>Active Directory Basic do Azure, 57</w:t>
      </w:r>
    </w:p>
    <w:p w:rsidR="00AF57D8" w:rsidRDefault="00AF57D8">
      <w:pPr>
        <w:pStyle w:val="Index1"/>
        <w:tabs>
          <w:tab w:val="right" w:pos="5030"/>
        </w:tabs>
        <w:rPr>
          <w:noProof/>
        </w:rPr>
      </w:pPr>
      <w:r>
        <w:rPr>
          <w:noProof/>
        </w:rPr>
        <w:t>API do Tradutor da Microsoft, 55</w:t>
      </w:r>
    </w:p>
    <w:p w:rsidR="00AF57D8" w:rsidRDefault="00AF57D8">
      <w:pPr>
        <w:pStyle w:val="Index1"/>
        <w:tabs>
          <w:tab w:val="right" w:pos="5030"/>
        </w:tabs>
        <w:rPr>
          <w:noProof/>
        </w:rPr>
      </w:pPr>
      <w:r>
        <w:rPr>
          <w:noProof/>
        </w:rPr>
        <w:t>Apple Macintosh, 42</w:t>
      </w:r>
    </w:p>
    <w:p w:rsidR="00AF57D8" w:rsidRDefault="00AF57D8">
      <w:pPr>
        <w:pStyle w:val="Index1"/>
        <w:tabs>
          <w:tab w:val="right" w:pos="5030"/>
        </w:tabs>
        <w:rPr>
          <w:noProof/>
        </w:rPr>
      </w:pPr>
      <w:r>
        <w:rPr>
          <w:noProof/>
        </w:rPr>
        <w:t>Armazenamento Extra Complementar de 1 GB de SL de Usuário do Microsoft Intune, 74</w:t>
      </w:r>
    </w:p>
    <w:p w:rsidR="00AF57D8" w:rsidRDefault="00AF57D8">
      <w:pPr>
        <w:pStyle w:val="Index1"/>
        <w:tabs>
          <w:tab w:val="right" w:pos="5030"/>
        </w:tabs>
        <w:rPr>
          <w:noProof/>
        </w:rPr>
      </w:pPr>
      <w:r>
        <w:rPr>
          <w:noProof/>
        </w:rPr>
        <w:t>Armazenamento Extra de Arquivos de 1 GB, 70</w:t>
      </w:r>
    </w:p>
    <w:p w:rsidR="00AF57D8" w:rsidRDefault="00AF57D8">
      <w:pPr>
        <w:pStyle w:val="Index1"/>
        <w:tabs>
          <w:tab w:val="right" w:pos="5030"/>
        </w:tabs>
        <w:rPr>
          <w:noProof/>
        </w:rPr>
      </w:pPr>
      <w:r>
        <w:rPr>
          <w:noProof/>
        </w:rPr>
        <w:t>Arquivamento do Exchange Online, 68</w:t>
      </w:r>
    </w:p>
    <w:p w:rsidR="00AF57D8" w:rsidRDefault="00AF57D8">
      <w:pPr>
        <w:pStyle w:val="Index1"/>
        <w:tabs>
          <w:tab w:val="right" w:pos="5030"/>
        </w:tabs>
        <w:rPr>
          <w:noProof/>
        </w:rPr>
      </w:pPr>
      <w:r>
        <w:rPr>
          <w:noProof/>
        </w:rPr>
        <w:t>Arquivamento do Exchange Online para Exchange Online, 68</w:t>
      </w:r>
    </w:p>
    <w:p w:rsidR="00AF57D8" w:rsidRDefault="00AF57D8">
      <w:pPr>
        <w:pStyle w:val="Index1"/>
        <w:tabs>
          <w:tab w:val="right" w:pos="5030"/>
        </w:tabs>
        <w:rPr>
          <w:noProof/>
        </w:rPr>
      </w:pPr>
      <w:r>
        <w:rPr>
          <w:noProof/>
        </w:rPr>
        <w:t>Arquivamento do Exchange Online para Exchange Server, 15</w:t>
      </w:r>
    </w:p>
    <w:p w:rsidR="00AF57D8" w:rsidRDefault="00AF57D8">
      <w:pPr>
        <w:pStyle w:val="Index1"/>
        <w:tabs>
          <w:tab w:val="right" w:pos="5030"/>
        </w:tabs>
        <w:rPr>
          <w:noProof/>
        </w:rPr>
      </w:pPr>
      <w:r>
        <w:rPr>
          <w:noProof/>
        </w:rPr>
        <w:t>Assinatura do Visual Studio Enterprise, 85, 91</w:t>
      </w:r>
    </w:p>
    <w:p w:rsidR="00AF57D8" w:rsidRDefault="00AF57D8">
      <w:pPr>
        <w:pStyle w:val="Index1"/>
        <w:tabs>
          <w:tab w:val="right" w:pos="5030"/>
        </w:tabs>
        <w:rPr>
          <w:noProof/>
        </w:rPr>
      </w:pPr>
      <w:r>
        <w:rPr>
          <w:noProof/>
        </w:rPr>
        <w:t>Assinatura do Visual Studio Enterprise 2017, 37</w:t>
      </w:r>
    </w:p>
    <w:p w:rsidR="00AF57D8" w:rsidRDefault="00AF57D8">
      <w:pPr>
        <w:pStyle w:val="Index1"/>
        <w:tabs>
          <w:tab w:val="right" w:pos="5030"/>
        </w:tabs>
        <w:rPr>
          <w:noProof/>
        </w:rPr>
      </w:pPr>
      <w:r>
        <w:rPr>
          <w:noProof/>
        </w:rPr>
        <w:t>Assinatura do Visual Studio Professional, 85, 91</w:t>
      </w:r>
    </w:p>
    <w:p w:rsidR="00AF57D8" w:rsidRDefault="00AF57D8">
      <w:pPr>
        <w:pStyle w:val="Index1"/>
        <w:tabs>
          <w:tab w:val="right" w:pos="5030"/>
        </w:tabs>
        <w:rPr>
          <w:noProof/>
        </w:rPr>
      </w:pPr>
      <w:r>
        <w:rPr>
          <w:noProof/>
        </w:rPr>
        <w:t>Assinatura do Visual Studio Professional 2017, 37</w:t>
      </w:r>
    </w:p>
    <w:p w:rsidR="00AF57D8" w:rsidRDefault="00AF57D8">
      <w:pPr>
        <w:pStyle w:val="Index1"/>
        <w:tabs>
          <w:tab w:val="right" w:pos="5030"/>
        </w:tabs>
        <w:rPr>
          <w:noProof/>
        </w:rPr>
      </w:pPr>
      <w:r>
        <w:rPr>
          <w:noProof/>
        </w:rPr>
        <w:t>Assinatura do Visual Studio Test Professional, 85, 91</w:t>
      </w:r>
    </w:p>
    <w:p w:rsidR="00AF57D8" w:rsidRDefault="00AF57D8">
      <w:pPr>
        <w:pStyle w:val="Index1"/>
        <w:tabs>
          <w:tab w:val="right" w:pos="5030"/>
        </w:tabs>
        <w:rPr>
          <w:noProof/>
        </w:rPr>
      </w:pPr>
      <w:r>
        <w:rPr>
          <w:noProof/>
        </w:rPr>
        <w:t>Assinatura do Visual Studio Test Professional 2017, 37</w:t>
      </w:r>
    </w:p>
    <w:p w:rsidR="00AF57D8" w:rsidRDefault="00AF57D8">
      <w:pPr>
        <w:pStyle w:val="Index1"/>
        <w:tabs>
          <w:tab w:val="right" w:pos="5030"/>
        </w:tabs>
        <w:rPr>
          <w:noProof/>
        </w:rPr>
      </w:pPr>
      <w:r>
        <w:rPr>
          <w:noProof/>
        </w:rPr>
        <w:t>Assinatura do Windows Companion, 45</w:t>
      </w:r>
    </w:p>
    <w:p w:rsidR="00AF57D8" w:rsidRDefault="00AF57D8">
      <w:pPr>
        <w:pStyle w:val="Index1"/>
        <w:tabs>
          <w:tab w:val="right" w:pos="5030"/>
        </w:tabs>
        <w:rPr>
          <w:noProof/>
        </w:rPr>
      </w:pPr>
      <w:r>
        <w:rPr>
          <w:noProof/>
        </w:rPr>
        <w:t>Assinatura Mensal da Plataforma de Gerenciamento de Ativos Móveis, 72</w:t>
      </w:r>
    </w:p>
    <w:p w:rsidR="00AF57D8" w:rsidRDefault="00AF57D8">
      <w:pPr>
        <w:pStyle w:val="Index1"/>
        <w:tabs>
          <w:tab w:val="right" w:pos="5030"/>
        </w:tabs>
        <w:rPr>
          <w:noProof/>
        </w:rPr>
      </w:pPr>
      <w:r>
        <w:rPr>
          <w:noProof/>
        </w:rPr>
        <w:t>Assinatura Mensal de 100 mil Transações de Uso de Site Interno do Bing Mapas, 72</w:t>
      </w:r>
    </w:p>
    <w:p w:rsidR="00AF57D8" w:rsidRDefault="00AF57D8">
      <w:pPr>
        <w:pStyle w:val="Index1"/>
        <w:tabs>
          <w:tab w:val="right" w:pos="5030"/>
        </w:tabs>
        <w:rPr>
          <w:noProof/>
        </w:rPr>
      </w:pPr>
      <w:r>
        <w:rPr>
          <w:noProof/>
        </w:rPr>
        <w:t>Assinatura Mensal de 100 mil Transações de Uso de Site Público do Bing Mapas, 72</w:t>
      </w:r>
    </w:p>
    <w:p w:rsidR="00AF57D8" w:rsidRDefault="00AF57D8">
      <w:pPr>
        <w:pStyle w:val="Index1"/>
        <w:tabs>
          <w:tab w:val="right" w:pos="5030"/>
        </w:tabs>
        <w:rPr>
          <w:noProof/>
        </w:rPr>
      </w:pPr>
      <w:r>
        <w:rPr>
          <w:noProof/>
        </w:rPr>
        <w:t>Assinatura Mensal de 500 Mil (e valores superiores) Transações de Uso de Site Interno do Bing Mapas, 72</w:t>
      </w:r>
    </w:p>
    <w:p w:rsidR="00AF57D8" w:rsidRDefault="00AF57D8">
      <w:pPr>
        <w:pStyle w:val="Index1"/>
        <w:tabs>
          <w:tab w:val="right" w:pos="5030"/>
        </w:tabs>
        <w:rPr>
          <w:noProof/>
        </w:rPr>
      </w:pPr>
      <w:r>
        <w:rPr>
          <w:noProof/>
        </w:rPr>
        <w:t>Assinatura Mensal de 500 Mil (e valores superiores) Transações de Uso de Site Público do Bing Mapas, 72</w:t>
      </w:r>
    </w:p>
    <w:p w:rsidR="00AF57D8" w:rsidRDefault="00AF57D8">
      <w:pPr>
        <w:pStyle w:val="Index1"/>
        <w:tabs>
          <w:tab w:val="right" w:pos="5030"/>
        </w:tabs>
        <w:rPr>
          <w:noProof/>
        </w:rPr>
      </w:pPr>
      <w:r>
        <w:rPr>
          <w:noProof/>
        </w:rPr>
        <w:t>Assinaturas Mensais de Gerenciamento de Ativos Móveis Por Ativos, 72</w:t>
      </w:r>
    </w:p>
    <w:p w:rsidR="00AF57D8" w:rsidRDefault="00AF57D8">
      <w:pPr>
        <w:pStyle w:val="Index1"/>
        <w:tabs>
          <w:tab w:val="right" w:pos="5030"/>
        </w:tabs>
        <w:rPr>
          <w:noProof/>
        </w:rPr>
      </w:pPr>
      <w:r>
        <w:rPr>
          <w:noProof/>
        </w:rPr>
        <w:t>Atualização do Windows 10 Education (Por Dispositivo), 41</w:t>
      </w:r>
    </w:p>
    <w:p w:rsidR="00AF57D8" w:rsidRDefault="00AF57D8">
      <w:pPr>
        <w:pStyle w:val="Index1"/>
        <w:tabs>
          <w:tab w:val="right" w:pos="5030"/>
        </w:tabs>
        <w:rPr>
          <w:noProof/>
        </w:rPr>
      </w:pPr>
      <w:r>
        <w:rPr>
          <w:noProof/>
        </w:rPr>
        <w:t>Atualização do Windows 10 Education E5 (Por Dispositivo), 41</w:t>
      </w:r>
    </w:p>
    <w:p w:rsidR="00AF57D8" w:rsidRDefault="00AF57D8">
      <w:pPr>
        <w:pStyle w:val="Index1"/>
        <w:tabs>
          <w:tab w:val="right" w:pos="5030"/>
        </w:tabs>
        <w:rPr>
          <w:noProof/>
        </w:rPr>
      </w:pPr>
      <w:r>
        <w:rPr>
          <w:noProof/>
        </w:rPr>
        <w:t>Atualização do Windows 10 Enterprise E3 e LTSB 2016 (Por Dispositivo), 40</w:t>
      </w:r>
    </w:p>
    <w:p w:rsidR="00AF57D8" w:rsidRDefault="00AF57D8">
      <w:pPr>
        <w:pStyle w:val="Index1"/>
        <w:tabs>
          <w:tab w:val="right" w:pos="5030"/>
        </w:tabs>
        <w:rPr>
          <w:noProof/>
        </w:rPr>
      </w:pPr>
      <w:r>
        <w:rPr>
          <w:noProof/>
        </w:rPr>
        <w:t>Atualização do Windows 10 Enterprise LTSB 2016 (Por Dispositivo), 40</w:t>
      </w:r>
    </w:p>
    <w:p w:rsidR="00AF57D8" w:rsidRDefault="00AF57D8">
      <w:pPr>
        <w:pStyle w:val="Index1"/>
        <w:tabs>
          <w:tab w:val="right" w:pos="5030"/>
        </w:tabs>
        <w:rPr>
          <w:noProof/>
        </w:rPr>
      </w:pPr>
      <w:r>
        <w:rPr>
          <w:noProof/>
        </w:rPr>
        <w:t>Atualização do Windows 10 Pro, 40</w:t>
      </w:r>
    </w:p>
    <w:p w:rsidR="00AF57D8" w:rsidRDefault="00AF57D8">
      <w:pPr>
        <w:pStyle w:val="Index1"/>
        <w:tabs>
          <w:tab w:val="right" w:pos="5030"/>
        </w:tabs>
        <w:rPr>
          <w:noProof/>
        </w:rPr>
      </w:pPr>
      <w:r>
        <w:rPr>
          <w:noProof/>
        </w:rPr>
        <w:t>Autenticação Multifator da Microsoft, 58</w:t>
      </w:r>
    </w:p>
    <w:p w:rsidR="00AF57D8" w:rsidRDefault="00AF57D8">
      <w:pPr>
        <w:pStyle w:val="Index1"/>
        <w:tabs>
          <w:tab w:val="right" w:pos="5030"/>
        </w:tabs>
        <w:rPr>
          <w:noProof/>
        </w:rPr>
      </w:pPr>
      <w:r>
        <w:rPr>
          <w:noProof/>
        </w:rPr>
        <w:t>Bing Mapas Light por Assinatura Mensal de 5 mil Usuários Conhecidos, 72</w:t>
      </w:r>
    </w:p>
    <w:p w:rsidR="00AF57D8" w:rsidRDefault="00AF57D8">
      <w:pPr>
        <w:pStyle w:val="Index1"/>
        <w:tabs>
          <w:tab w:val="right" w:pos="5030"/>
        </w:tabs>
        <w:rPr>
          <w:noProof/>
        </w:rPr>
      </w:pPr>
      <w:r>
        <w:rPr>
          <w:noProof/>
        </w:rPr>
        <w:t>Bing Mapas Light por Assinatura Mensal de 500 Usuários Conhecidos, 72</w:t>
      </w:r>
    </w:p>
    <w:p w:rsidR="00AF57D8" w:rsidRDefault="00AF57D8">
      <w:pPr>
        <w:pStyle w:val="Index1"/>
        <w:tabs>
          <w:tab w:val="right" w:pos="5030"/>
        </w:tabs>
        <w:rPr>
          <w:noProof/>
        </w:rPr>
      </w:pPr>
      <w:r>
        <w:rPr>
          <w:noProof/>
        </w:rPr>
        <w:t>Bing Mapas por Assinatura Mensal de 5 mil Usuários Conhecidos, 72</w:t>
      </w:r>
    </w:p>
    <w:p w:rsidR="00AF57D8" w:rsidRDefault="00AF57D8">
      <w:pPr>
        <w:pStyle w:val="Index1"/>
        <w:tabs>
          <w:tab w:val="right" w:pos="5030"/>
        </w:tabs>
        <w:rPr>
          <w:noProof/>
        </w:rPr>
      </w:pPr>
      <w:r>
        <w:rPr>
          <w:noProof/>
        </w:rPr>
        <w:t>Bing Mapas por Assinatura Mensal de Usuários Conhecidos, 72</w:t>
      </w:r>
    </w:p>
    <w:p w:rsidR="00AF57D8" w:rsidRDefault="00AF57D8">
      <w:pPr>
        <w:pStyle w:val="Index1"/>
        <w:tabs>
          <w:tab w:val="right" w:pos="5030"/>
        </w:tabs>
        <w:rPr>
          <w:noProof/>
        </w:rPr>
      </w:pPr>
      <w:r>
        <w:rPr>
          <w:noProof/>
        </w:rPr>
        <w:t>BizTalk Server, 90</w:t>
      </w:r>
    </w:p>
    <w:p w:rsidR="00AF57D8" w:rsidRDefault="00AF57D8">
      <w:pPr>
        <w:pStyle w:val="Index1"/>
        <w:tabs>
          <w:tab w:val="right" w:pos="5030"/>
        </w:tabs>
        <w:rPr>
          <w:noProof/>
        </w:rPr>
      </w:pPr>
      <w:r>
        <w:rPr>
          <w:noProof/>
        </w:rPr>
        <w:t>BizTalk Server 2013 R2, 14</w:t>
      </w:r>
    </w:p>
    <w:p w:rsidR="00AF57D8" w:rsidRDefault="00AF57D8">
      <w:pPr>
        <w:pStyle w:val="Index1"/>
        <w:tabs>
          <w:tab w:val="right" w:pos="5030"/>
        </w:tabs>
        <w:rPr>
          <w:noProof/>
        </w:rPr>
      </w:pPr>
      <w:r>
        <w:rPr>
          <w:noProof/>
        </w:rPr>
        <w:t>BizTalk Server 2016 Branch Edition, 13</w:t>
      </w:r>
    </w:p>
    <w:p w:rsidR="00AF57D8" w:rsidRDefault="00AF57D8">
      <w:pPr>
        <w:pStyle w:val="Index1"/>
        <w:tabs>
          <w:tab w:val="right" w:pos="5030"/>
        </w:tabs>
        <w:rPr>
          <w:noProof/>
        </w:rPr>
      </w:pPr>
      <w:r>
        <w:rPr>
          <w:noProof/>
        </w:rPr>
        <w:t>BizTalk Server 2016 Branch IDC, 13</w:t>
      </w:r>
    </w:p>
    <w:p w:rsidR="00AF57D8" w:rsidRDefault="00AF57D8">
      <w:pPr>
        <w:pStyle w:val="Index1"/>
        <w:tabs>
          <w:tab w:val="right" w:pos="5030"/>
        </w:tabs>
        <w:rPr>
          <w:noProof/>
        </w:rPr>
      </w:pPr>
      <w:r>
        <w:rPr>
          <w:noProof/>
        </w:rPr>
        <w:t>BizTalk Server 2016 Enterprise Edition, 14</w:t>
      </w:r>
    </w:p>
    <w:p w:rsidR="00AF57D8" w:rsidRDefault="00AF57D8">
      <w:pPr>
        <w:pStyle w:val="Index1"/>
        <w:tabs>
          <w:tab w:val="right" w:pos="5030"/>
        </w:tabs>
        <w:rPr>
          <w:noProof/>
        </w:rPr>
      </w:pPr>
      <w:r>
        <w:rPr>
          <w:noProof/>
        </w:rPr>
        <w:t>BizTalk Server 2016 Standard Edition, 14</w:t>
      </w:r>
    </w:p>
    <w:p w:rsidR="00AF57D8" w:rsidRDefault="00AF57D8">
      <w:pPr>
        <w:pStyle w:val="Index1"/>
        <w:tabs>
          <w:tab w:val="right" w:pos="5030"/>
        </w:tabs>
        <w:rPr>
          <w:noProof/>
        </w:rPr>
      </w:pPr>
      <w:r>
        <w:rPr>
          <w:noProof/>
        </w:rPr>
        <w:t>BizTalk Server 2016 Standard Edition IDC, 14</w:t>
      </w:r>
    </w:p>
    <w:p w:rsidR="00AF57D8" w:rsidRDefault="00AF57D8">
      <w:pPr>
        <w:pStyle w:val="Index1"/>
        <w:tabs>
          <w:tab w:val="right" w:pos="5030"/>
        </w:tabs>
        <w:rPr>
          <w:noProof/>
        </w:rPr>
      </w:pPr>
      <w:r>
        <w:rPr>
          <w:noProof/>
        </w:rPr>
        <w:t>BizTalk Server Branch, 91</w:t>
      </w:r>
    </w:p>
    <w:p w:rsidR="00AF57D8" w:rsidRDefault="00AF57D8">
      <w:pPr>
        <w:pStyle w:val="Index1"/>
        <w:tabs>
          <w:tab w:val="right" w:pos="5030"/>
        </w:tabs>
        <w:rPr>
          <w:noProof/>
        </w:rPr>
      </w:pPr>
      <w:r>
        <w:rPr>
          <w:noProof/>
        </w:rPr>
        <w:t>BizTalk Server Enterprise, 91</w:t>
      </w:r>
    </w:p>
    <w:p w:rsidR="00AF57D8" w:rsidRDefault="00AF57D8">
      <w:pPr>
        <w:pStyle w:val="Index1"/>
        <w:tabs>
          <w:tab w:val="right" w:pos="5030"/>
        </w:tabs>
        <w:rPr>
          <w:noProof/>
        </w:rPr>
      </w:pPr>
      <w:r>
        <w:rPr>
          <w:noProof/>
        </w:rPr>
        <w:t>BizTalk Server Standard, 91</w:t>
      </w:r>
    </w:p>
    <w:p w:rsidR="00AF57D8" w:rsidRDefault="00AF57D8">
      <w:pPr>
        <w:pStyle w:val="Index1"/>
        <w:tabs>
          <w:tab w:val="right" w:pos="5030"/>
        </w:tabs>
        <w:rPr>
          <w:noProof/>
        </w:rPr>
      </w:pPr>
      <w:r>
        <w:rPr>
          <w:noProof/>
        </w:rPr>
        <w:t>Bridge de CALs Empresariais de Mobilidade Corporativa + Segurança de SA, 15</w:t>
      </w:r>
    </w:p>
    <w:p w:rsidR="00AF57D8" w:rsidRDefault="00AF57D8">
      <w:pPr>
        <w:pStyle w:val="Index1"/>
        <w:tabs>
          <w:tab w:val="right" w:pos="5030"/>
        </w:tabs>
        <w:rPr>
          <w:noProof/>
        </w:rPr>
      </w:pPr>
      <w:r>
        <w:rPr>
          <w:noProof/>
        </w:rPr>
        <w:t>Bridge de CALs Empresariais para Mobilidade Corporativa + Segurança, 15</w:t>
      </w:r>
    </w:p>
    <w:p w:rsidR="00AF57D8" w:rsidRDefault="00AF57D8">
      <w:pPr>
        <w:pStyle w:val="Index1"/>
        <w:tabs>
          <w:tab w:val="right" w:pos="5030"/>
        </w:tabs>
        <w:rPr>
          <w:noProof/>
        </w:rPr>
      </w:pPr>
      <w:r>
        <w:rPr>
          <w:noProof/>
        </w:rPr>
        <w:t>Bridge de CALs Empresariais para Office 365, 67</w:t>
      </w:r>
    </w:p>
    <w:p w:rsidR="00AF57D8" w:rsidRDefault="00AF57D8">
      <w:pPr>
        <w:pStyle w:val="Index1"/>
        <w:tabs>
          <w:tab w:val="right" w:pos="5030"/>
        </w:tabs>
        <w:rPr>
          <w:noProof/>
        </w:rPr>
      </w:pPr>
      <w:r>
        <w:rPr>
          <w:noProof/>
        </w:rPr>
        <w:t>Bridge de CALs Principais para Office 365, 66</w:t>
      </w:r>
    </w:p>
    <w:p w:rsidR="00AF57D8" w:rsidRDefault="00AF57D8">
      <w:pPr>
        <w:pStyle w:val="Index1"/>
        <w:tabs>
          <w:tab w:val="right" w:pos="5030"/>
        </w:tabs>
        <w:rPr>
          <w:noProof/>
        </w:rPr>
      </w:pPr>
      <w:r>
        <w:rPr>
          <w:noProof/>
        </w:rPr>
        <w:t>Bridge de Pacote de CALs Empresariais para Microsoft Intune, 15</w:t>
      </w:r>
    </w:p>
    <w:p w:rsidR="00AF57D8" w:rsidRDefault="00AF57D8">
      <w:pPr>
        <w:pStyle w:val="Index1"/>
        <w:tabs>
          <w:tab w:val="right" w:pos="5030"/>
        </w:tabs>
        <w:rPr>
          <w:noProof/>
        </w:rPr>
      </w:pPr>
      <w:r>
        <w:rPr>
          <w:noProof/>
        </w:rPr>
        <w:t>Bridge do Pacote de CALs Empresariais para Office 365, 59</w:t>
      </w:r>
    </w:p>
    <w:p w:rsidR="00AF57D8" w:rsidRDefault="00AF57D8">
      <w:pPr>
        <w:pStyle w:val="Index1"/>
        <w:tabs>
          <w:tab w:val="right" w:pos="5030"/>
        </w:tabs>
        <w:rPr>
          <w:noProof/>
        </w:rPr>
      </w:pPr>
      <w:r>
        <w:rPr>
          <w:noProof/>
        </w:rPr>
        <w:t>Bridge do Pacote de CALs Empresariais para Office 365, 15</w:t>
      </w:r>
    </w:p>
    <w:p w:rsidR="00AF57D8" w:rsidRDefault="00AF57D8">
      <w:pPr>
        <w:pStyle w:val="Index1"/>
        <w:tabs>
          <w:tab w:val="right" w:pos="5030"/>
        </w:tabs>
        <w:rPr>
          <w:noProof/>
        </w:rPr>
      </w:pPr>
      <w:r>
        <w:rPr>
          <w:noProof/>
        </w:rPr>
        <w:t>Bridge do Pacote de CALs Empresariais para Office 365 de SA, 15</w:t>
      </w:r>
    </w:p>
    <w:p w:rsidR="00AF57D8" w:rsidRDefault="00AF57D8">
      <w:pPr>
        <w:pStyle w:val="Index1"/>
        <w:tabs>
          <w:tab w:val="right" w:pos="5030"/>
        </w:tabs>
        <w:rPr>
          <w:noProof/>
        </w:rPr>
      </w:pPr>
      <w:r>
        <w:rPr>
          <w:noProof/>
        </w:rPr>
        <w:t>Bridge do Pacote de CALs Empresariais para Office 365 e Microsoft Intune, 15, 59</w:t>
      </w:r>
    </w:p>
    <w:p w:rsidR="00AF57D8" w:rsidRDefault="00AF57D8">
      <w:pPr>
        <w:pStyle w:val="Index1"/>
        <w:tabs>
          <w:tab w:val="right" w:pos="5030"/>
        </w:tabs>
        <w:rPr>
          <w:noProof/>
        </w:rPr>
      </w:pPr>
      <w:r>
        <w:rPr>
          <w:noProof/>
        </w:rPr>
        <w:t>Bridge do Pacote de CALs Principais para Microsoft Intune, 15</w:t>
      </w:r>
    </w:p>
    <w:p w:rsidR="00AF57D8" w:rsidRDefault="00AF57D8">
      <w:pPr>
        <w:pStyle w:val="Index1"/>
        <w:tabs>
          <w:tab w:val="right" w:pos="5030"/>
        </w:tabs>
        <w:rPr>
          <w:noProof/>
        </w:rPr>
      </w:pPr>
      <w:r>
        <w:rPr>
          <w:noProof/>
        </w:rPr>
        <w:t>Bridge do Pacote de CALs Principais para Mobilidade Corporativa + Segurança, 15</w:t>
      </w:r>
    </w:p>
    <w:p w:rsidR="00AF57D8" w:rsidRDefault="00AF57D8">
      <w:pPr>
        <w:pStyle w:val="Index1"/>
        <w:tabs>
          <w:tab w:val="right" w:pos="5030"/>
        </w:tabs>
        <w:rPr>
          <w:noProof/>
        </w:rPr>
      </w:pPr>
      <w:r>
        <w:rPr>
          <w:noProof/>
        </w:rPr>
        <w:t>Bridge do Pacote de CALs Principais para Office 365, 15, 59</w:t>
      </w:r>
    </w:p>
    <w:p w:rsidR="00AF57D8" w:rsidRDefault="00AF57D8">
      <w:pPr>
        <w:pStyle w:val="Index1"/>
        <w:tabs>
          <w:tab w:val="right" w:pos="5030"/>
        </w:tabs>
        <w:rPr>
          <w:noProof/>
        </w:rPr>
      </w:pPr>
      <w:r>
        <w:rPr>
          <w:noProof/>
        </w:rPr>
        <w:t>Bridge do Pacote de CALs Principais para Office 365 e Microsoft Intune, 15, 59</w:t>
      </w:r>
    </w:p>
    <w:p w:rsidR="00AF57D8" w:rsidRDefault="00AF57D8">
      <w:pPr>
        <w:pStyle w:val="Index1"/>
        <w:tabs>
          <w:tab w:val="right" w:pos="5030"/>
        </w:tabs>
        <w:rPr>
          <w:noProof/>
        </w:rPr>
      </w:pPr>
      <w:r>
        <w:rPr>
          <w:noProof/>
        </w:rPr>
        <w:t>Business Productivity Online Deskless Suite, 67</w:t>
      </w:r>
    </w:p>
    <w:p w:rsidR="00AF57D8" w:rsidRDefault="00AF57D8">
      <w:pPr>
        <w:pStyle w:val="Index1"/>
        <w:tabs>
          <w:tab w:val="right" w:pos="5030"/>
        </w:tabs>
        <w:rPr>
          <w:noProof/>
        </w:rPr>
      </w:pPr>
      <w:r>
        <w:rPr>
          <w:noProof/>
        </w:rPr>
        <w:t>CAL Básica do Microsoft Dynamics CRM, 62</w:t>
      </w:r>
    </w:p>
    <w:p w:rsidR="00AF57D8" w:rsidRDefault="00AF57D8">
      <w:pPr>
        <w:pStyle w:val="Index1"/>
        <w:tabs>
          <w:tab w:val="right" w:pos="5030"/>
        </w:tabs>
        <w:rPr>
          <w:noProof/>
        </w:rPr>
      </w:pPr>
      <w:r>
        <w:rPr>
          <w:noProof/>
        </w:rPr>
        <w:t>CAL de Autoatendimento do Microsoft Dynamics AX, 62</w:t>
      </w:r>
    </w:p>
    <w:p w:rsidR="00AF57D8" w:rsidRDefault="00AF57D8">
      <w:pPr>
        <w:pStyle w:val="Index1"/>
        <w:tabs>
          <w:tab w:val="right" w:pos="5030"/>
        </w:tabs>
        <w:rPr>
          <w:noProof/>
        </w:rPr>
      </w:pPr>
      <w:r>
        <w:rPr>
          <w:noProof/>
        </w:rPr>
        <w:t>CAL de Tarefa do Microsoft Dynamics AX, 62, 85</w:t>
      </w:r>
    </w:p>
    <w:p w:rsidR="00AF57D8" w:rsidRDefault="00AF57D8">
      <w:pPr>
        <w:pStyle w:val="Index1"/>
        <w:tabs>
          <w:tab w:val="right" w:pos="5030"/>
        </w:tabs>
        <w:rPr>
          <w:noProof/>
        </w:rPr>
      </w:pPr>
      <w:r>
        <w:rPr>
          <w:noProof/>
        </w:rPr>
        <w:t>CAL do Exchange Server Enterprise 2016, 25</w:t>
      </w:r>
    </w:p>
    <w:p w:rsidR="00AF57D8" w:rsidRDefault="00AF57D8">
      <w:pPr>
        <w:pStyle w:val="Index1"/>
        <w:tabs>
          <w:tab w:val="right" w:pos="5030"/>
        </w:tabs>
        <w:rPr>
          <w:noProof/>
        </w:rPr>
      </w:pPr>
      <w:r>
        <w:rPr>
          <w:noProof/>
        </w:rPr>
        <w:t>CAL do Exchange Server Standard 2016, 25</w:t>
      </w:r>
    </w:p>
    <w:p w:rsidR="00AF57D8" w:rsidRDefault="00AF57D8">
      <w:pPr>
        <w:pStyle w:val="Index1"/>
        <w:tabs>
          <w:tab w:val="right" w:pos="5030"/>
        </w:tabs>
        <w:rPr>
          <w:noProof/>
        </w:rPr>
      </w:pPr>
      <w:r>
        <w:rPr>
          <w:noProof/>
        </w:rPr>
        <w:t>CAL do Microsoft Dynamics 365 para Atendimento ao Cliente, 85</w:t>
      </w:r>
    </w:p>
    <w:p w:rsidR="00AF57D8" w:rsidRDefault="00AF57D8">
      <w:pPr>
        <w:pStyle w:val="Index1"/>
        <w:tabs>
          <w:tab w:val="right" w:pos="5030"/>
        </w:tabs>
        <w:rPr>
          <w:noProof/>
        </w:rPr>
      </w:pPr>
      <w:r>
        <w:rPr>
          <w:noProof/>
        </w:rPr>
        <w:t>CAL do Microsoft Dynamics 365 para Atendimento ao Cliente nas Instalações, 20, 62, 91</w:t>
      </w:r>
    </w:p>
    <w:p w:rsidR="00AF57D8" w:rsidRDefault="00AF57D8">
      <w:pPr>
        <w:pStyle w:val="Index1"/>
        <w:tabs>
          <w:tab w:val="right" w:pos="5030"/>
        </w:tabs>
        <w:rPr>
          <w:noProof/>
        </w:rPr>
      </w:pPr>
      <w:r>
        <w:rPr>
          <w:noProof/>
        </w:rPr>
        <w:t>CAL do Microsoft Dynamics 365 para Atividade de Operações, 85</w:t>
      </w:r>
    </w:p>
    <w:p w:rsidR="00AF57D8" w:rsidRDefault="00AF57D8">
      <w:pPr>
        <w:pStyle w:val="Index1"/>
        <w:tabs>
          <w:tab w:val="right" w:pos="5030"/>
        </w:tabs>
        <w:rPr>
          <w:noProof/>
        </w:rPr>
      </w:pPr>
      <w:r>
        <w:rPr>
          <w:noProof/>
        </w:rPr>
        <w:t>CAL do Microsoft Dynamics 365 para Atividade de Operações nas Instalações, 20, 91</w:t>
      </w:r>
    </w:p>
    <w:p w:rsidR="00AF57D8" w:rsidRDefault="00AF57D8">
      <w:pPr>
        <w:pStyle w:val="Index1"/>
        <w:tabs>
          <w:tab w:val="right" w:pos="5030"/>
        </w:tabs>
        <w:rPr>
          <w:noProof/>
        </w:rPr>
      </w:pPr>
      <w:r>
        <w:rPr>
          <w:noProof/>
        </w:rPr>
        <w:t>CAL do Microsoft Dynamics 365 para Dispositivo de Operações nas Instalações, 20</w:t>
      </w:r>
    </w:p>
    <w:p w:rsidR="00AF57D8" w:rsidRDefault="00AF57D8">
      <w:pPr>
        <w:pStyle w:val="Index1"/>
        <w:tabs>
          <w:tab w:val="right" w:pos="5030"/>
        </w:tabs>
        <w:rPr>
          <w:noProof/>
        </w:rPr>
      </w:pPr>
      <w:r>
        <w:rPr>
          <w:noProof/>
        </w:rPr>
        <w:t>CAL do Microsoft Dynamics 365 para Membros da Equipe nas Instalações, 20, 91</w:t>
      </w:r>
    </w:p>
    <w:p w:rsidR="00AF57D8" w:rsidRDefault="00AF57D8">
      <w:pPr>
        <w:pStyle w:val="Index1"/>
        <w:tabs>
          <w:tab w:val="right" w:pos="5030"/>
        </w:tabs>
        <w:rPr>
          <w:noProof/>
        </w:rPr>
      </w:pPr>
      <w:r>
        <w:rPr>
          <w:noProof/>
        </w:rPr>
        <w:t>CAL do Microsoft Dynamics 365 para Operações, 85</w:t>
      </w:r>
    </w:p>
    <w:p w:rsidR="00AF57D8" w:rsidRDefault="00AF57D8">
      <w:pPr>
        <w:pStyle w:val="Index1"/>
        <w:tabs>
          <w:tab w:val="right" w:pos="5030"/>
        </w:tabs>
        <w:rPr>
          <w:noProof/>
        </w:rPr>
      </w:pPr>
      <w:r>
        <w:rPr>
          <w:noProof/>
        </w:rPr>
        <w:t>CAL do Microsoft Dynamics 365 para Operações nas Instalações, 20, 91</w:t>
      </w:r>
    </w:p>
    <w:p w:rsidR="00AF57D8" w:rsidRDefault="00AF57D8">
      <w:pPr>
        <w:pStyle w:val="Index1"/>
        <w:tabs>
          <w:tab w:val="right" w:pos="5030"/>
        </w:tabs>
        <w:rPr>
          <w:noProof/>
        </w:rPr>
      </w:pPr>
      <w:r>
        <w:rPr>
          <w:noProof/>
        </w:rPr>
        <w:t>CAL do Microsoft Dynamics 365 para Vendas, 85</w:t>
      </w:r>
    </w:p>
    <w:p w:rsidR="00AF57D8" w:rsidRDefault="00AF57D8">
      <w:pPr>
        <w:pStyle w:val="Index1"/>
        <w:tabs>
          <w:tab w:val="right" w:pos="5030"/>
        </w:tabs>
        <w:rPr>
          <w:noProof/>
        </w:rPr>
      </w:pPr>
      <w:r>
        <w:rPr>
          <w:noProof/>
        </w:rPr>
        <w:t>CAL do Microsoft Dynamics 365 para Vendas nas Instalações, 20, 62, 63, 91</w:t>
      </w:r>
    </w:p>
    <w:p w:rsidR="00AF57D8" w:rsidRDefault="00AF57D8">
      <w:pPr>
        <w:pStyle w:val="Index1"/>
        <w:tabs>
          <w:tab w:val="right" w:pos="5030"/>
        </w:tabs>
        <w:rPr>
          <w:noProof/>
        </w:rPr>
      </w:pPr>
      <w:r>
        <w:rPr>
          <w:noProof/>
        </w:rPr>
        <w:t>CAL do Microsoft Dynamics CRM Professional, 63</w:t>
      </w:r>
    </w:p>
    <w:p w:rsidR="00AF57D8" w:rsidRDefault="00AF57D8">
      <w:pPr>
        <w:pStyle w:val="Index1"/>
        <w:tabs>
          <w:tab w:val="right" w:pos="5030"/>
        </w:tabs>
        <w:rPr>
          <w:noProof/>
        </w:rPr>
      </w:pPr>
      <w:r>
        <w:rPr>
          <w:noProof/>
        </w:rPr>
        <w:t>CAL do Microsoft Identity Manager 2016, 22</w:t>
      </w:r>
    </w:p>
    <w:p w:rsidR="00AF57D8" w:rsidRDefault="00AF57D8">
      <w:pPr>
        <w:pStyle w:val="Index1"/>
        <w:tabs>
          <w:tab w:val="right" w:pos="5030"/>
        </w:tabs>
        <w:rPr>
          <w:noProof/>
        </w:rPr>
      </w:pPr>
      <w:r>
        <w:rPr>
          <w:noProof/>
        </w:rPr>
        <w:t>CAL do Project Server 2016, 26</w:t>
      </w:r>
    </w:p>
    <w:p w:rsidR="00AF57D8" w:rsidRDefault="00AF57D8">
      <w:pPr>
        <w:pStyle w:val="Index1"/>
        <w:tabs>
          <w:tab w:val="right" w:pos="5030"/>
        </w:tabs>
        <w:rPr>
          <w:noProof/>
        </w:rPr>
      </w:pPr>
      <w:r>
        <w:rPr>
          <w:noProof/>
        </w:rPr>
        <w:t>CAL do SharePoint Server 2016 Standard, 27</w:t>
      </w:r>
    </w:p>
    <w:p w:rsidR="00AF57D8" w:rsidRDefault="00AF57D8">
      <w:pPr>
        <w:pStyle w:val="Index1"/>
        <w:tabs>
          <w:tab w:val="right" w:pos="5030"/>
        </w:tabs>
        <w:rPr>
          <w:noProof/>
        </w:rPr>
      </w:pPr>
      <w:r>
        <w:rPr>
          <w:noProof/>
        </w:rPr>
        <w:t>CAL do Skype for Business Plus, 28</w:t>
      </w:r>
    </w:p>
    <w:p w:rsidR="00AF57D8" w:rsidRDefault="00AF57D8">
      <w:pPr>
        <w:pStyle w:val="Index1"/>
        <w:tabs>
          <w:tab w:val="right" w:pos="5030"/>
        </w:tabs>
        <w:rPr>
          <w:noProof/>
        </w:rPr>
      </w:pPr>
      <w:r>
        <w:rPr>
          <w:noProof/>
        </w:rPr>
        <w:t>CAL do Skype for Business Server 2015 Plus, 28</w:t>
      </w:r>
    </w:p>
    <w:p w:rsidR="00AF57D8" w:rsidRDefault="00AF57D8">
      <w:pPr>
        <w:pStyle w:val="Index1"/>
        <w:tabs>
          <w:tab w:val="right" w:pos="5030"/>
        </w:tabs>
        <w:rPr>
          <w:noProof/>
        </w:rPr>
      </w:pPr>
      <w:r>
        <w:rPr>
          <w:noProof/>
        </w:rPr>
        <w:t>CAL do SQL Server 2016, 29</w:t>
      </w:r>
    </w:p>
    <w:p w:rsidR="00AF57D8" w:rsidRDefault="00AF57D8">
      <w:pPr>
        <w:pStyle w:val="Index1"/>
        <w:tabs>
          <w:tab w:val="right" w:pos="5030"/>
        </w:tabs>
        <w:rPr>
          <w:noProof/>
        </w:rPr>
      </w:pPr>
      <w:r>
        <w:rPr>
          <w:noProof/>
        </w:rPr>
        <w:t>CAL do Visual Studio Team Foundation Server 2017, 39</w:t>
      </w:r>
    </w:p>
    <w:p w:rsidR="00AF57D8" w:rsidRDefault="00AF57D8">
      <w:pPr>
        <w:pStyle w:val="Index1"/>
        <w:tabs>
          <w:tab w:val="right" w:pos="5030"/>
        </w:tabs>
        <w:rPr>
          <w:noProof/>
        </w:rPr>
      </w:pPr>
      <w:r>
        <w:rPr>
          <w:noProof/>
        </w:rPr>
        <w:t>CAL do Windows Server 2016, 49</w:t>
      </w:r>
    </w:p>
    <w:p w:rsidR="00AF57D8" w:rsidRDefault="00AF57D8">
      <w:pPr>
        <w:pStyle w:val="Index1"/>
        <w:tabs>
          <w:tab w:val="right" w:pos="5030"/>
        </w:tabs>
        <w:rPr>
          <w:noProof/>
        </w:rPr>
      </w:pPr>
      <w:r>
        <w:rPr>
          <w:noProof/>
        </w:rPr>
        <w:t>CAL dos Serviços de Área de Trabalho Remota do Windows Server 2016, 49</w:t>
      </w:r>
    </w:p>
    <w:p w:rsidR="00AF57D8" w:rsidRDefault="00AF57D8">
      <w:pPr>
        <w:pStyle w:val="Index1"/>
        <w:tabs>
          <w:tab w:val="right" w:pos="5030"/>
        </w:tabs>
        <w:rPr>
          <w:noProof/>
        </w:rPr>
      </w:pPr>
      <w:r>
        <w:rPr>
          <w:noProof/>
        </w:rPr>
        <w:lastRenderedPageBreak/>
        <w:t>CAL dos Serviços de Área de Trabalho Remota do Windows Server 2016 e CAL do, 48</w:t>
      </w:r>
    </w:p>
    <w:p w:rsidR="00AF57D8" w:rsidRDefault="00AF57D8">
      <w:pPr>
        <w:pStyle w:val="Index1"/>
        <w:tabs>
          <w:tab w:val="right" w:pos="5030"/>
        </w:tabs>
        <w:rPr>
          <w:noProof/>
        </w:rPr>
      </w:pPr>
      <w:r>
        <w:rPr>
          <w:noProof/>
        </w:rPr>
        <w:t>CAL dos Serviços de Gerenciamento de Direitos do Active Directory do Windows Server 2016, 48, 49</w:t>
      </w:r>
    </w:p>
    <w:p w:rsidR="00AF57D8" w:rsidRDefault="00AF57D8">
      <w:pPr>
        <w:pStyle w:val="Index1"/>
        <w:tabs>
          <w:tab w:val="right" w:pos="5030"/>
        </w:tabs>
        <w:rPr>
          <w:noProof/>
        </w:rPr>
      </w:pPr>
      <w:r>
        <w:rPr>
          <w:noProof/>
        </w:rPr>
        <w:t>CAL Empresarial do Microsoft Dynamics AX, 62, 85</w:t>
      </w:r>
    </w:p>
    <w:p w:rsidR="00AF57D8" w:rsidRDefault="00AF57D8">
      <w:pPr>
        <w:pStyle w:val="Index1"/>
        <w:tabs>
          <w:tab w:val="right" w:pos="5030"/>
        </w:tabs>
        <w:rPr>
          <w:noProof/>
        </w:rPr>
      </w:pPr>
      <w:r>
        <w:rPr>
          <w:noProof/>
        </w:rPr>
        <w:t>CAL Empresarial do SharePoint Server 2016, 27</w:t>
      </w:r>
    </w:p>
    <w:p w:rsidR="00AF57D8" w:rsidRDefault="00AF57D8">
      <w:pPr>
        <w:pStyle w:val="Index1"/>
        <w:tabs>
          <w:tab w:val="right" w:pos="5030"/>
        </w:tabs>
        <w:rPr>
          <w:noProof/>
        </w:rPr>
      </w:pPr>
      <w:r>
        <w:rPr>
          <w:noProof/>
        </w:rPr>
        <w:t>CAL Empresarial do Skype for Business Server 2015, 28</w:t>
      </w:r>
    </w:p>
    <w:p w:rsidR="00AF57D8" w:rsidRDefault="00AF57D8">
      <w:pPr>
        <w:pStyle w:val="Index1"/>
        <w:tabs>
          <w:tab w:val="right" w:pos="5030"/>
        </w:tabs>
        <w:rPr>
          <w:noProof/>
        </w:rPr>
      </w:pPr>
      <w:r>
        <w:rPr>
          <w:noProof/>
        </w:rPr>
        <w:t>CAL Funcional do Microsoft Dynamics AX, 62, 85</w:t>
      </w:r>
    </w:p>
    <w:p w:rsidR="00AF57D8" w:rsidRDefault="00AF57D8">
      <w:pPr>
        <w:pStyle w:val="Index1"/>
        <w:tabs>
          <w:tab w:val="right" w:pos="5030"/>
        </w:tabs>
        <w:rPr>
          <w:noProof/>
        </w:rPr>
      </w:pPr>
      <w:r>
        <w:rPr>
          <w:noProof/>
        </w:rPr>
        <w:t>CAL Padrão do Skype for Business Server 2015, 28</w:t>
      </w:r>
    </w:p>
    <w:p w:rsidR="00AF57D8" w:rsidRDefault="00AF57D8">
      <w:pPr>
        <w:pStyle w:val="Index1"/>
        <w:tabs>
          <w:tab w:val="right" w:pos="5030"/>
        </w:tabs>
        <w:rPr>
          <w:noProof/>
        </w:rPr>
      </w:pPr>
      <w:r>
        <w:rPr>
          <w:noProof/>
        </w:rPr>
        <w:t>CALs Empresariais, 33, 59, 68, 85, 91</w:t>
      </w:r>
    </w:p>
    <w:p w:rsidR="00AF57D8" w:rsidRDefault="00AF57D8">
      <w:pPr>
        <w:pStyle w:val="Index1"/>
        <w:tabs>
          <w:tab w:val="right" w:pos="5030"/>
        </w:tabs>
        <w:rPr>
          <w:noProof/>
        </w:rPr>
      </w:pPr>
      <w:r>
        <w:rPr>
          <w:noProof/>
        </w:rPr>
        <w:t>CALs Principais, 33, 59, 85, 91</w:t>
      </w:r>
    </w:p>
    <w:p w:rsidR="00AF57D8" w:rsidRDefault="00AF57D8">
      <w:pPr>
        <w:pStyle w:val="Index1"/>
        <w:tabs>
          <w:tab w:val="right" w:pos="5030"/>
        </w:tabs>
        <w:rPr>
          <w:noProof/>
        </w:rPr>
      </w:pPr>
      <w:r>
        <w:rPr>
          <w:noProof/>
        </w:rPr>
        <w:t>Chamada por PSTN do Skype for Business Online, 71</w:t>
      </w:r>
    </w:p>
    <w:p w:rsidR="00AF57D8" w:rsidRDefault="00AF57D8">
      <w:pPr>
        <w:pStyle w:val="Index1"/>
        <w:tabs>
          <w:tab w:val="right" w:pos="5030"/>
        </w:tabs>
        <w:rPr>
          <w:noProof/>
        </w:rPr>
      </w:pPr>
      <w:r>
        <w:rPr>
          <w:noProof/>
        </w:rPr>
        <w:t>CIS Suite Datacenter, 90</w:t>
      </w:r>
    </w:p>
    <w:p w:rsidR="00AF57D8" w:rsidRDefault="00AF57D8">
      <w:pPr>
        <w:pStyle w:val="Index1"/>
        <w:tabs>
          <w:tab w:val="right" w:pos="5030"/>
        </w:tabs>
        <w:rPr>
          <w:noProof/>
        </w:rPr>
      </w:pPr>
      <w:r>
        <w:rPr>
          <w:noProof/>
        </w:rPr>
        <w:t>CIS Suite Standard, 90</w:t>
      </w:r>
    </w:p>
    <w:p w:rsidR="00AF57D8" w:rsidRDefault="00AF57D8">
      <w:pPr>
        <w:pStyle w:val="Index1"/>
        <w:tabs>
          <w:tab w:val="right" w:pos="5030"/>
        </w:tabs>
        <w:rPr>
          <w:noProof/>
        </w:rPr>
      </w:pPr>
      <w:r>
        <w:rPr>
          <w:noProof/>
        </w:rPr>
        <w:t>clientes do SQL Server 2016 Enterprise, 29</w:t>
      </w:r>
    </w:p>
    <w:p w:rsidR="00AF57D8" w:rsidRDefault="00AF57D8">
      <w:pPr>
        <w:pStyle w:val="Index1"/>
        <w:tabs>
          <w:tab w:val="right" w:pos="5030"/>
        </w:tabs>
        <w:rPr>
          <w:noProof/>
        </w:rPr>
      </w:pPr>
      <w:r>
        <w:rPr>
          <w:noProof/>
        </w:rPr>
        <w:t>Communicator para Mac 2011, 24</w:t>
      </w:r>
    </w:p>
    <w:p w:rsidR="00AF57D8" w:rsidRDefault="00AF57D8">
      <w:pPr>
        <w:pStyle w:val="Index1"/>
        <w:tabs>
          <w:tab w:val="right" w:pos="5030"/>
        </w:tabs>
        <w:rPr>
          <w:noProof/>
        </w:rPr>
      </w:pPr>
      <w:r>
        <w:rPr>
          <w:noProof/>
        </w:rPr>
        <w:t>Complemento da CAL do Skype for Business Plus para Microsoft 365 E3, 58</w:t>
      </w:r>
    </w:p>
    <w:p w:rsidR="00AF57D8" w:rsidRDefault="00AF57D8">
      <w:pPr>
        <w:pStyle w:val="Index1"/>
        <w:tabs>
          <w:tab w:val="right" w:pos="5030"/>
        </w:tabs>
        <w:rPr>
          <w:noProof/>
        </w:rPr>
      </w:pPr>
      <w:r>
        <w:rPr>
          <w:noProof/>
        </w:rPr>
        <w:t>Complemento da Mobilidade Corporativa + Segurança E3, 59</w:t>
      </w:r>
    </w:p>
    <w:p w:rsidR="00AF57D8" w:rsidRDefault="00AF57D8">
      <w:pPr>
        <w:pStyle w:val="Index1"/>
        <w:tabs>
          <w:tab w:val="right" w:pos="5030"/>
        </w:tabs>
        <w:rPr>
          <w:noProof/>
        </w:rPr>
      </w:pPr>
      <w:r>
        <w:rPr>
          <w:noProof/>
        </w:rPr>
        <w:t>Complemento da Mobilidade Corporativa + Segurança E5, 59</w:t>
      </w:r>
    </w:p>
    <w:p w:rsidR="00AF57D8" w:rsidRDefault="00AF57D8">
      <w:pPr>
        <w:pStyle w:val="Index1"/>
        <w:tabs>
          <w:tab w:val="right" w:pos="5030"/>
        </w:tabs>
        <w:rPr>
          <w:noProof/>
        </w:rPr>
      </w:pPr>
      <w:r>
        <w:rPr>
          <w:noProof/>
        </w:rPr>
        <w:t>Complemento de Armazenamento do Microsoft Stream (500 GB), 72</w:t>
      </w:r>
    </w:p>
    <w:p w:rsidR="00AF57D8" w:rsidRDefault="00AF57D8">
      <w:pPr>
        <w:pStyle w:val="Index1"/>
        <w:tabs>
          <w:tab w:val="right" w:pos="5030"/>
        </w:tabs>
        <w:rPr>
          <w:noProof/>
        </w:rPr>
      </w:pPr>
      <w:r>
        <w:rPr>
          <w:noProof/>
        </w:rPr>
        <w:t>Complemento de Ativação do OLS do Usuário do Windows 10 E3, 41</w:t>
      </w:r>
    </w:p>
    <w:p w:rsidR="00AF57D8" w:rsidRDefault="00AF57D8">
      <w:pPr>
        <w:pStyle w:val="Index1"/>
        <w:tabs>
          <w:tab w:val="right" w:pos="5030"/>
        </w:tabs>
        <w:rPr>
          <w:noProof/>
        </w:rPr>
      </w:pPr>
      <w:r>
        <w:rPr>
          <w:noProof/>
        </w:rPr>
        <w:t>Complemento de Ativação do OLS do Usuário do Windows 10 E5, 41</w:t>
      </w:r>
    </w:p>
    <w:p w:rsidR="00AF57D8" w:rsidRDefault="00AF57D8">
      <w:pPr>
        <w:pStyle w:val="Index1"/>
        <w:tabs>
          <w:tab w:val="right" w:pos="5030"/>
        </w:tabs>
        <w:rPr>
          <w:noProof/>
        </w:rPr>
      </w:pPr>
      <w:r>
        <w:rPr>
          <w:noProof/>
        </w:rPr>
        <w:t>Complemento de Proteção de Informações do Azure Premium, 66</w:t>
      </w:r>
    </w:p>
    <w:p w:rsidR="00AF57D8" w:rsidRDefault="00AF57D8">
      <w:pPr>
        <w:pStyle w:val="Index1"/>
        <w:tabs>
          <w:tab w:val="right" w:pos="5030"/>
        </w:tabs>
        <w:rPr>
          <w:noProof/>
        </w:rPr>
      </w:pPr>
      <w:r>
        <w:rPr>
          <w:noProof/>
        </w:rPr>
        <w:t>Complemento de Proteção de Informações do Azure Premium - Plano 1, 58</w:t>
      </w:r>
    </w:p>
    <w:p w:rsidR="00AF57D8" w:rsidRDefault="00AF57D8">
      <w:pPr>
        <w:pStyle w:val="Index1"/>
        <w:tabs>
          <w:tab w:val="right" w:pos="5030"/>
        </w:tabs>
        <w:rPr>
          <w:noProof/>
        </w:rPr>
      </w:pPr>
      <w:r>
        <w:rPr>
          <w:noProof/>
        </w:rPr>
        <w:t>Complemento de Proteção de Informações do Azure Premium - Plano 2, 58</w:t>
      </w:r>
    </w:p>
    <w:p w:rsidR="00AF57D8" w:rsidRDefault="00AF57D8">
      <w:pPr>
        <w:pStyle w:val="Index1"/>
        <w:tabs>
          <w:tab w:val="right" w:pos="5030"/>
        </w:tabs>
        <w:rPr>
          <w:noProof/>
        </w:rPr>
      </w:pPr>
      <w:r>
        <w:rPr>
          <w:noProof/>
        </w:rPr>
        <w:t>Complemento do Assurance Premium Core Datacenter do Windows Server (pacote com 16 Licenças Principais), 49</w:t>
      </w:r>
    </w:p>
    <w:p w:rsidR="00AF57D8" w:rsidRDefault="00AF57D8">
      <w:pPr>
        <w:pStyle w:val="Index1"/>
        <w:tabs>
          <w:tab w:val="right" w:pos="5030"/>
        </w:tabs>
        <w:rPr>
          <w:noProof/>
        </w:rPr>
      </w:pPr>
      <w:r>
        <w:rPr>
          <w:noProof/>
        </w:rPr>
        <w:t>Complemento do Assurance Premium Core Datacenter do Windows Server (pacote com duas Licenças Principais), 49</w:t>
      </w:r>
    </w:p>
    <w:p w:rsidR="00AF57D8" w:rsidRDefault="00AF57D8">
      <w:pPr>
        <w:pStyle w:val="Index1"/>
        <w:tabs>
          <w:tab w:val="right" w:pos="5030"/>
        </w:tabs>
        <w:rPr>
          <w:noProof/>
        </w:rPr>
      </w:pPr>
      <w:r>
        <w:rPr>
          <w:noProof/>
        </w:rPr>
        <w:t>Complemento do Assurance Premium Core Standard do Windows Server (pacote com 16 Licenças Principais), 49</w:t>
      </w:r>
    </w:p>
    <w:p w:rsidR="00AF57D8" w:rsidRDefault="00AF57D8">
      <w:pPr>
        <w:pStyle w:val="Index1"/>
        <w:tabs>
          <w:tab w:val="right" w:pos="5030"/>
        </w:tabs>
        <w:rPr>
          <w:noProof/>
        </w:rPr>
      </w:pPr>
      <w:r>
        <w:rPr>
          <w:noProof/>
        </w:rPr>
        <w:t>Complemento do Assurance Premium Core Standard do Windows Server (pacote com 2 Licenças Principais), 49</w:t>
      </w:r>
    </w:p>
    <w:p w:rsidR="00AF57D8" w:rsidRDefault="00AF57D8">
      <w:pPr>
        <w:pStyle w:val="Index1"/>
        <w:tabs>
          <w:tab w:val="right" w:pos="5030"/>
        </w:tabs>
        <w:rPr>
          <w:noProof/>
        </w:rPr>
      </w:pPr>
      <w:r>
        <w:rPr>
          <w:noProof/>
        </w:rPr>
        <w:t>Complemento do Assurance Premium do Windows Server Datacenter Premium (pacote com duas Licenças Principais), 17</w:t>
      </w:r>
    </w:p>
    <w:p w:rsidR="00AF57D8" w:rsidRDefault="00AF57D8">
      <w:pPr>
        <w:pStyle w:val="Index1"/>
        <w:tabs>
          <w:tab w:val="right" w:pos="5030"/>
        </w:tabs>
        <w:rPr>
          <w:noProof/>
        </w:rPr>
      </w:pPr>
      <w:r>
        <w:rPr>
          <w:noProof/>
        </w:rPr>
        <w:t>Complemento do Assurance Premium do Windows Server Standard (pacote com duas Licenças Principais), 17</w:t>
      </w:r>
    </w:p>
    <w:p w:rsidR="00AF57D8" w:rsidRDefault="00AF57D8">
      <w:pPr>
        <w:pStyle w:val="Index1"/>
        <w:tabs>
          <w:tab w:val="right" w:pos="5030"/>
        </w:tabs>
        <w:rPr>
          <w:noProof/>
        </w:rPr>
      </w:pPr>
      <w:r>
        <w:rPr>
          <w:noProof/>
        </w:rPr>
        <w:t>Complemento do Assurance Premium Enterprise do SQL Server, 29</w:t>
      </w:r>
    </w:p>
    <w:p w:rsidR="00AF57D8" w:rsidRDefault="00AF57D8">
      <w:pPr>
        <w:pStyle w:val="Index1"/>
        <w:tabs>
          <w:tab w:val="right" w:pos="5030"/>
        </w:tabs>
        <w:rPr>
          <w:noProof/>
        </w:rPr>
      </w:pPr>
      <w:r>
        <w:rPr>
          <w:noProof/>
        </w:rPr>
        <w:t>Complemento do Assurance Premium Standard do SQL Server, 29</w:t>
      </w:r>
    </w:p>
    <w:p w:rsidR="00AF57D8" w:rsidRDefault="00AF57D8">
      <w:pPr>
        <w:pStyle w:val="Index1"/>
        <w:tabs>
          <w:tab w:val="right" w:pos="5030"/>
        </w:tabs>
        <w:rPr>
          <w:noProof/>
        </w:rPr>
      </w:pPr>
      <w:r>
        <w:rPr>
          <w:noProof/>
        </w:rPr>
        <w:t>Complemento do Exchange Online Plano 1, 66, 68</w:t>
      </w:r>
    </w:p>
    <w:p w:rsidR="00AF57D8" w:rsidRDefault="00AF57D8">
      <w:pPr>
        <w:pStyle w:val="Index1"/>
        <w:tabs>
          <w:tab w:val="right" w:pos="5030"/>
        </w:tabs>
        <w:rPr>
          <w:noProof/>
        </w:rPr>
      </w:pPr>
      <w:r>
        <w:rPr>
          <w:noProof/>
        </w:rPr>
        <w:t>Complemento do Microsoft 365 E3, 58</w:t>
      </w:r>
    </w:p>
    <w:p w:rsidR="00AF57D8" w:rsidRDefault="00AF57D8">
      <w:pPr>
        <w:pStyle w:val="Index1"/>
        <w:tabs>
          <w:tab w:val="right" w:pos="5030"/>
        </w:tabs>
        <w:rPr>
          <w:noProof/>
        </w:rPr>
      </w:pPr>
      <w:r>
        <w:rPr>
          <w:noProof/>
        </w:rPr>
        <w:t>Complemento do Microsoft 365 E5, 58</w:t>
      </w:r>
    </w:p>
    <w:p w:rsidR="00AF57D8" w:rsidRDefault="00AF57D8">
      <w:pPr>
        <w:pStyle w:val="Index1"/>
        <w:tabs>
          <w:tab w:val="right" w:pos="5030"/>
        </w:tabs>
        <w:rPr>
          <w:noProof/>
        </w:rPr>
      </w:pPr>
      <w:r>
        <w:rPr>
          <w:noProof/>
        </w:rPr>
        <w:t>Complemento do Microsoft Dynamics 365 para Dispositivo de Operações, Enterprise Edition (SL de Dispositivo), 61</w:t>
      </w:r>
    </w:p>
    <w:p w:rsidR="00AF57D8" w:rsidRDefault="00AF57D8">
      <w:pPr>
        <w:pStyle w:val="Index1"/>
        <w:tabs>
          <w:tab w:val="right" w:pos="5030"/>
        </w:tabs>
        <w:rPr>
          <w:noProof/>
        </w:rPr>
      </w:pPr>
      <w:r>
        <w:rPr>
          <w:noProof/>
        </w:rPr>
        <w:t>Complemento do Microsoft Dynamics 365 para Membros da Equipe, Enterprise Edition (SL de Usuário), 61</w:t>
      </w:r>
    </w:p>
    <w:p w:rsidR="00AF57D8" w:rsidRDefault="00AF57D8">
      <w:pPr>
        <w:pStyle w:val="Index1"/>
        <w:tabs>
          <w:tab w:val="right" w:pos="5030"/>
        </w:tabs>
        <w:rPr>
          <w:noProof/>
        </w:rPr>
      </w:pPr>
      <w:r>
        <w:rPr>
          <w:noProof/>
        </w:rPr>
        <w:t>Complemento do Microsoft Dynamics 365 para Talento, Enterprise Edition, 61</w:t>
      </w:r>
    </w:p>
    <w:p w:rsidR="00AF57D8" w:rsidRDefault="00AF57D8">
      <w:pPr>
        <w:pStyle w:val="Index1"/>
        <w:tabs>
          <w:tab w:val="right" w:pos="5030"/>
        </w:tabs>
        <w:rPr>
          <w:noProof/>
        </w:rPr>
      </w:pPr>
      <w:r>
        <w:rPr>
          <w:noProof/>
        </w:rPr>
        <w:t>Complemento do Microsoft Dynamics 365 para Varejo, Enterprise Edition, 61</w:t>
      </w:r>
    </w:p>
    <w:p w:rsidR="00AF57D8" w:rsidRDefault="00AF57D8">
      <w:pPr>
        <w:pStyle w:val="Index1"/>
        <w:tabs>
          <w:tab w:val="right" w:pos="5030"/>
        </w:tabs>
        <w:rPr>
          <w:noProof/>
        </w:rPr>
      </w:pPr>
      <w:r>
        <w:rPr>
          <w:noProof/>
        </w:rPr>
        <w:t>Complemento do Microsoft Intune, 74</w:t>
      </w:r>
    </w:p>
    <w:p w:rsidR="00AF57D8" w:rsidRDefault="00AF57D8">
      <w:pPr>
        <w:pStyle w:val="Index1"/>
        <w:tabs>
          <w:tab w:val="right" w:pos="5030"/>
        </w:tabs>
        <w:rPr>
          <w:noProof/>
        </w:rPr>
      </w:pPr>
      <w:r>
        <w:rPr>
          <w:noProof/>
        </w:rPr>
        <w:t>Complemento do Microsoft Intune para EDU, 74</w:t>
      </w:r>
    </w:p>
    <w:p w:rsidR="00AF57D8" w:rsidRDefault="00AF57D8">
      <w:pPr>
        <w:pStyle w:val="Index1"/>
        <w:tabs>
          <w:tab w:val="right" w:pos="5030"/>
        </w:tabs>
        <w:rPr>
          <w:noProof/>
        </w:rPr>
      </w:pPr>
      <w:r>
        <w:rPr>
          <w:noProof/>
        </w:rPr>
        <w:t>Complemento do Microsoft Stream Plano 2, 72</w:t>
      </w:r>
    </w:p>
    <w:p w:rsidR="00AF57D8" w:rsidRDefault="00AF57D8">
      <w:pPr>
        <w:pStyle w:val="Index1"/>
        <w:tabs>
          <w:tab w:val="right" w:pos="5030"/>
        </w:tabs>
        <w:rPr>
          <w:noProof/>
        </w:rPr>
      </w:pPr>
      <w:r>
        <w:rPr>
          <w:noProof/>
        </w:rPr>
        <w:t>Complemento do Office 365 Education E5, 65</w:t>
      </w:r>
    </w:p>
    <w:p w:rsidR="00AF57D8" w:rsidRDefault="00AF57D8">
      <w:pPr>
        <w:pStyle w:val="Index1"/>
        <w:tabs>
          <w:tab w:val="right" w:pos="5030"/>
        </w:tabs>
        <w:rPr>
          <w:noProof/>
        </w:rPr>
      </w:pPr>
      <w:r>
        <w:rPr>
          <w:noProof/>
        </w:rPr>
        <w:t>Complemento do Office 365 Enterprise E1, E3, 65</w:t>
      </w:r>
    </w:p>
    <w:p w:rsidR="00AF57D8" w:rsidRDefault="00AF57D8">
      <w:pPr>
        <w:pStyle w:val="Index1"/>
        <w:tabs>
          <w:tab w:val="right" w:pos="5030"/>
        </w:tabs>
        <w:rPr>
          <w:noProof/>
        </w:rPr>
      </w:pPr>
      <w:r>
        <w:rPr>
          <w:noProof/>
        </w:rPr>
        <w:t>Complemento do Office 365 Enterprise E3 sem ProPlus, 65</w:t>
      </w:r>
    </w:p>
    <w:p w:rsidR="00AF57D8" w:rsidRDefault="00AF57D8">
      <w:pPr>
        <w:pStyle w:val="Index1"/>
        <w:tabs>
          <w:tab w:val="right" w:pos="5030"/>
        </w:tabs>
        <w:rPr>
          <w:noProof/>
        </w:rPr>
      </w:pPr>
      <w:r>
        <w:rPr>
          <w:noProof/>
        </w:rPr>
        <w:t>Complemento do Office 365 Enterprise E3, E4 sem ProPlus, 65</w:t>
      </w:r>
    </w:p>
    <w:p w:rsidR="00AF57D8" w:rsidRDefault="00AF57D8">
      <w:pPr>
        <w:pStyle w:val="Index1"/>
        <w:tabs>
          <w:tab w:val="right" w:pos="5030"/>
        </w:tabs>
        <w:rPr>
          <w:noProof/>
        </w:rPr>
      </w:pPr>
      <w:r>
        <w:rPr>
          <w:noProof/>
        </w:rPr>
        <w:t>Complemento do Office 365 Enterprise E4, 65</w:t>
      </w:r>
    </w:p>
    <w:p w:rsidR="00AF57D8" w:rsidRDefault="00AF57D8">
      <w:pPr>
        <w:pStyle w:val="Index1"/>
        <w:tabs>
          <w:tab w:val="right" w:pos="5030"/>
        </w:tabs>
        <w:rPr>
          <w:noProof/>
        </w:rPr>
      </w:pPr>
      <w:r>
        <w:rPr>
          <w:noProof/>
        </w:rPr>
        <w:t>Complemento do Office 365 Enterprise E5, 65</w:t>
      </w:r>
    </w:p>
    <w:p w:rsidR="00AF57D8" w:rsidRDefault="00AF57D8">
      <w:pPr>
        <w:pStyle w:val="Index1"/>
        <w:tabs>
          <w:tab w:val="right" w:pos="5030"/>
        </w:tabs>
        <w:rPr>
          <w:noProof/>
        </w:rPr>
      </w:pPr>
      <w:r>
        <w:rPr>
          <w:noProof/>
        </w:rPr>
        <w:t>Complemento do Office 365 Midsize Business, 66</w:t>
      </w:r>
    </w:p>
    <w:p w:rsidR="00AF57D8" w:rsidRDefault="00AF57D8">
      <w:pPr>
        <w:pStyle w:val="Index1"/>
        <w:tabs>
          <w:tab w:val="right" w:pos="5030"/>
        </w:tabs>
        <w:rPr>
          <w:noProof/>
        </w:rPr>
      </w:pPr>
      <w:r>
        <w:rPr>
          <w:noProof/>
        </w:rPr>
        <w:t>Complemento do Operations Management and Security E1, 56</w:t>
      </w:r>
    </w:p>
    <w:p w:rsidR="00AF57D8" w:rsidRDefault="00AF57D8">
      <w:pPr>
        <w:pStyle w:val="Index1"/>
        <w:tabs>
          <w:tab w:val="right" w:pos="5030"/>
        </w:tabs>
        <w:rPr>
          <w:noProof/>
        </w:rPr>
      </w:pPr>
      <w:r>
        <w:rPr>
          <w:noProof/>
        </w:rPr>
        <w:t>Complemento do Operations Management and Security E2, 56</w:t>
      </w:r>
    </w:p>
    <w:p w:rsidR="00AF57D8" w:rsidRDefault="00AF57D8">
      <w:pPr>
        <w:pStyle w:val="Index1"/>
        <w:tabs>
          <w:tab w:val="right" w:pos="5030"/>
        </w:tabs>
        <w:rPr>
          <w:noProof/>
        </w:rPr>
      </w:pPr>
      <w:r>
        <w:rPr>
          <w:noProof/>
        </w:rPr>
        <w:t>Complemento do Plano de Engajamento de Clientes do Microsoft Dynamics 365, Enterprise Edition, 60</w:t>
      </w:r>
    </w:p>
    <w:p w:rsidR="00AF57D8" w:rsidRDefault="00AF57D8">
      <w:pPr>
        <w:pStyle w:val="Index1"/>
        <w:tabs>
          <w:tab w:val="right" w:pos="5030"/>
        </w:tabs>
        <w:rPr>
          <w:noProof/>
        </w:rPr>
      </w:pPr>
      <w:r>
        <w:rPr>
          <w:noProof/>
        </w:rPr>
        <w:t>Complemento do Plano de Operações Unificadas do Microsoft Dynamics 365, Enterprise Edition, 60</w:t>
      </w:r>
    </w:p>
    <w:p w:rsidR="00AF57D8" w:rsidRDefault="00AF57D8">
      <w:pPr>
        <w:pStyle w:val="Index1"/>
        <w:tabs>
          <w:tab w:val="right" w:pos="5030"/>
        </w:tabs>
        <w:rPr>
          <w:noProof/>
        </w:rPr>
      </w:pPr>
      <w:r>
        <w:rPr>
          <w:noProof/>
        </w:rPr>
        <w:t>Complemento do Plano do Microsoft Dynamics 365, Enterprise Edition (SL de Usuário), 60</w:t>
      </w:r>
    </w:p>
    <w:p w:rsidR="00AF57D8" w:rsidRDefault="00AF57D8">
      <w:pPr>
        <w:pStyle w:val="Index1"/>
        <w:tabs>
          <w:tab w:val="right" w:pos="5030"/>
        </w:tabs>
        <w:rPr>
          <w:noProof/>
        </w:rPr>
      </w:pPr>
      <w:r>
        <w:rPr>
          <w:noProof/>
        </w:rPr>
        <w:t>Complemento do Project Online Essentials, 69</w:t>
      </w:r>
    </w:p>
    <w:p w:rsidR="00AF57D8" w:rsidRDefault="00AF57D8">
      <w:pPr>
        <w:pStyle w:val="Index1"/>
        <w:tabs>
          <w:tab w:val="right" w:pos="5030"/>
        </w:tabs>
        <w:rPr>
          <w:noProof/>
        </w:rPr>
      </w:pPr>
      <w:r>
        <w:rPr>
          <w:noProof/>
        </w:rPr>
        <w:t>Complemento do Project Online Premium, 69</w:t>
      </w:r>
    </w:p>
    <w:p w:rsidR="00AF57D8" w:rsidRDefault="00AF57D8">
      <w:pPr>
        <w:pStyle w:val="Index1"/>
        <w:tabs>
          <w:tab w:val="right" w:pos="5030"/>
        </w:tabs>
        <w:rPr>
          <w:noProof/>
        </w:rPr>
      </w:pPr>
      <w:r>
        <w:rPr>
          <w:noProof/>
        </w:rPr>
        <w:t>Complemento do Project Online Professional, 69</w:t>
      </w:r>
    </w:p>
    <w:p w:rsidR="00AF57D8" w:rsidRDefault="00AF57D8">
      <w:pPr>
        <w:pStyle w:val="Index1"/>
        <w:tabs>
          <w:tab w:val="right" w:pos="5030"/>
        </w:tabs>
        <w:rPr>
          <w:noProof/>
        </w:rPr>
      </w:pPr>
      <w:r>
        <w:rPr>
          <w:noProof/>
        </w:rPr>
        <w:t>Complemento do SharePoint Online Plano 1, 70</w:t>
      </w:r>
    </w:p>
    <w:p w:rsidR="00AF57D8" w:rsidRDefault="00AF57D8">
      <w:pPr>
        <w:pStyle w:val="Index1"/>
        <w:tabs>
          <w:tab w:val="right" w:pos="5030"/>
        </w:tabs>
        <w:rPr>
          <w:noProof/>
        </w:rPr>
      </w:pPr>
      <w:r>
        <w:rPr>
          <w:noProof/>
        </w:rPr>
        <w:t>Complemento do Skype for Business Online Plano 1, 70</w:t>
      </w:r>
    </w:p>
    <w:p w:rsidR="00AF57D8" w:rsidRDefault="00AF57D8">
      <w:pPr>
        <w:pStyle w:val="Index1"/>
        <w:tabs>
          <w:tab w:val="right" w:pos="5030"/>
        </w:tabs>
        <w:rPr>
          <w:noProof/>
        </w:rPr>
      </w:pPr>
      <w:r>
        <w:rPr>
          <w:noProof/>
        </w:rPr>
        <w:t>Complemento do Skype para Empresas Online Plano 1, 66</w:t>
      </w:r>
    </w:p>
    <w:p w:rsidR="00AF57D8" w:rsidRDefault="00AF57D8">
      <w:pPr>
        <w:pStyle w:val="Index1"/>
        <w:tabs>
          <w:tab w:val="right" w:pos="5030"/>
        </w:tabs>
        <w:rPr>
          <w:noProof/>
        </w:rPr>
      </w:pPr>
      <w:r>
        <w:rPr>
          <w:noProof/>
        </w:rPr>
        <w:t>Complemento do Visio Pro para Office 365, 63</w:t>
      </w:r>
    </w:p>
    <w:p w:rsidR="00AF57D8" w:rsidRDefault="00AF57D8">
      <w:pPr>
        <w:pStyle w:val="Index1"/>
        <w:tabs>
          <w:tab w:val="right" w:pos="5030"/>
        </w:tabs>
        <w:rPr>
          <w:noProof/>
        </w:rPr>
      </w:pPr>
      <w:r>
        <w:rPr>
          <w:noProof/>
        </w:rPr>
        <w:t>Complemento do Windows 10 Education E5 Por Dispositivo (para E3 por dispositivo), 41</w:t>
      </w:r>
    </w:p>
    <w:p w:rsidR="00AF57D8" w:rsidRDefault="00AF57D8">
      <w:pPr>
        <w:pStyle w:val="Index1"/>
        <w:tabs>
          <w:tab w:val="right" w:pos="5030"/>
        </w:tabs>
        <w:rPr>
          <w:noProof/>
        </w:rPr>
      </w:pPr>
      <w:r>
        <w:rPr>
          <w:noProof/>
        </w:rPr>
        <w:t>Complemento do Windows 10 Enterprise E3 Por Usuário (para E3 por dispositivo), 41</w:t>
      </w:r>
    </w:p>
    <w:p w:rsidR="00AF57D8" w:rsidRDefault="00AF57D8">
      <w:pPr>
        <w:pStyle w:val="Index1"/>
        <w:tabs>
          <w:tab w:val="right" w:pos="5030"/>
        </w:tabs>
        <w:rPr>
          <w:noProof/>
        </w:rPr>
      </w:pPr>
      <w:r>
        <w:rPr>
          <w:noProof/>
        </w:rPr>
        <w:t>Complemento do Windows 10 Enterprise E5 Por Dispositivo ou Usuário (para E3 por Dispositivo) (SL), 41</w:t>
      </w:r>
    </w:p>
    <w:p w:rsidR="00AF57D8" w:rsidRDefault="00AF57D8">
      <w:pPr>
        <w:pStyle w:val="Index1"/>
        <w:tabs>
          <w:tab w:val="right" w:pos="5030"/>
        </w:tabs>
        <w:rPr>
          <w:noProof/>
        </w:rPr>
      </w:pPr>
      <w:r>
        <w:rPr>
          <w:noProof/>
        </w:rPr>
        <w:t>Conector Externo dos Serviços de Gerenciamento de Direitos do Active Directory do Windows Server 2016, 49</w:t>
      </w:r>
    </w:p>
    <w:p w:rsidR="00AF57D8" w:rsidRDefault="00AF57D8">
      <w:pPr>
        <w:pStyle w:val="Index1"/>
        <w:tabs>
          <w:tab w:val="right" w:pos="5030"/>
        </w:tabs>
        <w:rPr>
          <w:noProof/>
        </w:rPr>
      </w:pPr>
      <w:r>
        <w:rPr>
          <w:noProof/>
        </w:rPr>
        <w:t>Conector Externo para Serviços de Área de Trabalho Remota do Windows Server 2016, 49</w:t>
      </w:r>
    </w:p>
    <w:p w:rsidR="00AF57D8" w:rsidRDefault="00AF57D8">
      <w:pPr>
        <w:pStyle w:val="Index1"/>
        <w:tabs>
          <w:tab w:val="right" w:pos="5030"/>
        </w:tabs>
        <w:rPr>
          <w:noProof/>
        </w:rPr>
      </w:pPr>
      <w:r>
        <w:rPr>
          <w:noProof/>
        </w:rPr>
        <w:t>Conector Externo para Windows Server 2016, 49</w:t>
      </w:r>
    </w:p>
    <w:p w:rsidR="00AF57D8" w:rsidRDefault="00AF57D8">
      <w:pPr>
        <w:pStyle w:val="Index1"/>
        <w:tabs>
          <w:tab w:val="right" w:pos="5030"/>
        </w:tabs>
        <w:rPr>
          <w:noProof/>
        </w:rPr>
      </w:pPr>
      <w:r>
        <w:rPr>
          <w:noProof/>
        </w:rPr>
        <w:t>Conferência por PSTN do Skype for Business Online, 71</w:t>
      </w:r>
    </w:p>
    <w:p w:rsidR="00AF57D8" w:rsidRDefault="00AF57D8">
      <w:pPr>
        <w:pStyle w:val="Index1"/>
        <w:tabs>
          <w:tab w:val="right" w:pos="5030"/>
        </w:tabs>
        <w:rPr>
          <w:noProof/>
        </w:rPr>
      </w:pPr>
      <w:r>
        <w:rPr>
          <w:noProof/>
        </w:rPr>
        <w:t>Consumo de PSTN do Skype for Business, 71</w:t>
      </w:r>
    </w:p>
    <w:p w:rsidR="00AF57D8" w:rsidRDefault="00AF57D8">
      <w:pPr>
        <w:pStyle w:val="Index1"/>
        <w:tabs>
          <w:tab w:val="right" w:pos="5030"/>
        </w:tabs>
        <w:rPr>
          <w:noProof/>
        </w:rPr>
      </w:pPr>
      <w:r>
        <w:rPr>
          <w:noProof/>
        </w:rPr>
        <w:t>Core Infrastructure Server Suite Datacenter, 91</w:t>
      </w:r>
    </w:p>
    <w:p w:rsidR="00AF57D8" w:rsidRDefault="00AF57D8">
      <w:pPr>
        <w:pStyle w:val="Index1"/>
        <w:tabs>
          <w:tab w:val="right" w:pos="5030"/>
        </w:tabs>
        <w:rPr>
          <w:noProof/>
        </w:rPr>
      </w:pPr>
      <w:r>
        <w:rPr>
          <w:noProof/>
        </w:rPr>
        <w:t>Core Infrastructure Server Suite Datacenter (pacote com 16 Licenças Principais), 16</w:t>
      </w:r>
    </w:p>
    <w:p w:rsidR="00AF57D8" w:rsidRDefault="00AF57D8">
      <w:pPr>
        <w:pStyle w:val="Index1"/>
        <w:tabs>
          <w:tab w:val="right" w:pos="5030"/>
        </w:tabs>
        <w:rPr>
          <w:noProof/>
        </w:rPr>
      </w:pPr>
      <w:r>
        <w:rPr>
          <w:noProof/>
        </w:rPr>
        <w:t>Core Infrastructure Server Suite Datacenter (pacote com 2 Licenças Principais), 16</w:t>
      </w:r>
    </w:p>
    <w:p w:rsidR="00AF57D8" w:rsidRDefault="00AF57D8">
      <w:pPr>
        <w:pStyle w:val="Index1"/>
        <w:tabs>
          <w:tab w:val="right" w:pos="5030"/>
        </w:tabs>
        <w:rPr>
          <w:noProof/>
        </w:rPr>
      </w:pPr>
      <w:r>
        <w:rPr>
          <w:noProof/>
        </w:rPr>
        <w:t>Core Infrastructure Server Suite Standard, 91</w:t>
      </w:r>
    </w:p>
    <w:p w:rsidR="00AF57D8" w:rsidRDefault="00AF57D8">
      <w:pPr>
        <w:pStyle w:val="Index1"/>
        <w:tabs>
          <w:tab w:val="right" w:pos="5030"/>
        </w:tabs>
        <w:rPr>
          <w:noProof/>
        </w:rPr>
      </w:pPr>
      <w:r>
        <w:rPr>
          <w:noProof/>
        </w:rPr>
        <w:t>Core Infrastructure Server Suite Standard (pacote com 16 Licenças Principais), 16</w:t>
      </w:r>
    </w:p>
    <w:p w:rsidR="00AF57D8" w:rsidRDefault="00AF57D8">
      <w:pPr>
        <w:pStyle w:val="Index1"/>
        <w:tabs>
          <w:tab w:val="right" w:pos="5030"/>
        </w:tabs>
        <w:rPr>
          <w:noProof/>
        </w:rPr>
      </w:pPr>
      <w:r>
        <w:rPr>
          <w:noProof/>
        </w:rPr>
        <w:t>Core Infrastructure Server Suite Standard (pacote com 2 Licenças Principais), 16</w:t>
      </w:r>
    </w:p>
    <w:p w:rsidR="00AF57D8" w:rsidRDefault="00AF57D8">
      <w:pPr>
        <w:pStyle w:val="Index1"/>
        <w:tabs>
          <w:tab w:val="right" w:pos="5030"/>
        </w:tabs>
        <w:rPr>
          <w:noProof/>
        </w:rPr>
      </w:pPr>
      <w:r>
        <w:rPr>
          <w:noProof/>
        </w:rPr>
        <w:t>Cupons de Exame do Microsoft Learning MCP 1, 74</w:t>
      </w:r>
    </w:p>
    <w:p w:rsidR="00AF57D8" w:rsidRDefault="00AF57D8">
      <w:pPr>
        <w:pStyle w:val="Index1"/>
        <w:tabs>
          <w:tab w:val="right" w:pos="5030"/>
        </w:tabs>
        <w:rPr>
          <w:noProof/>
        </w:rPr>
      </w:pPr>
      <w:r>
        <w:rPr>
          <w:noProof/>
        </w:rPr>
        <w:t>Cupons de Exame do Microsoft Learning MCP 30, 74</w:t>
      </w:r>
    </w:p>
    <w:p w:rsidR="00AF57D8" w:rsidRDefault="00AF57D8">
      <w:pPr>
        <w:pStyle w:val="Index1"/>
        <w:tabs>
          <w:tab w:val="right" w:pos="5030"/>
        </w:tabs>
        <w:rPr>
          <w:noProof/>
        </w:rPr>
      </w:pPr>
      <w:r>
        <w:rPr>
          <w:noProof/>
        </w:rPr>
        <w:t>Dynamics 365 para Servidor de Operações, 85</w:t>
      </w:r>
    </w:p>
    <w:p w:rsidR="00AF57D8" w:rsidRDefault="00AF57D8">
      <w:pPr>
        <w:pStyle w:val="Index1"/>
        <w:tabs>
          <w:tab w:val="right" w:pos="5030"/>
        </w:tabs>
        <w:rPr>
          <w:noProof/>
        </w:rPr>
      </w:pPr>
      <w:r>
        <w:rPr>
          <w:noProof/>
        </w:rPr>
        <w:t>Edição SQL Server Data Center, 85</w:t>
      </w:r>
    </w:p>
    <w:p w:rsidR="00AF57D8" w:rsidRDefault="00AF57D8">
      <w:pPr>
        <w:pStyle w:val="Index1"/>
        <w:tabs>
          <w:tab w:val="right" w:pos="5030"/>
        </w:tabs>
        <w:rPr>
          <w:noProof/>
        </w:rPr>
      </w:pPr>
      <w:r>
        <w:rPr>
          <w:noProof/>
        </w:rPr>
        <w:t>Edições do SQL Server Enterprise, 85</w:t>
      </w:r>
    </w:p>
    <w:p w:rsidR="00AF57D8" w:rsidRDefault="00AF57D8">
      <w:pPr>
        <w:pStyle w:val="Index1"/>
        <w:tabs>
          <w:tab w:val="right" w:pos="5030"/>
        </w:tabs>
        <w:rPr>
          <w:noProof/>
        </w:rPr>
      </w:pPr>
      <w:r>
        <w:rPr>
          <w:noProof/>
        </w:rPr>
        <w:t>Excel 2016, 22</w:t>
      </w:r>
    </w:p>
    <w:p w:rsidR="00AF57D8" w:rsidRDefault="00AF57D8">
      <w:pPr>
        <w:pStyle w:val="Index1"/>
        <w:tabs>
          <w:tab w:val="right" w:pos="5030"/>
        </w:tabs>
        <w:rPr>
          <w:noProof/>
        </w:rPr>
      </w:pPr>
      <w:r>
        <w:rPr>
          <w:noProof/>
        </w:rPr>
        <w:t>Excel 2016 para Mac, 24</w:t>
      </w:r>
    </w:p>
    <w:p w:rsidR="00AF57D8" w:rsidRDefault="00AF57D8">
      <w:pPr>
        <w:pStyle w:val="Index1"/>
        <w:tabs>
          <w:tab w:val="right" w:pos="5030"/>
        </w:tabs>
        <w:rPr>
          <w:noProof/>
        </w:rPr>
      </w:pPr>
      <w:r>
        <w:rPr>
          <w:noProof/>
        </w:rPr>
        <w:t>Exchange Hosted Archive, 68</w:t>
      </w:r>
    </w:p>
    <w:p w:rsidR="00AF57D8" w:rsidRDefault="00AF57D8">
      <w:pPr>
        <w:pStyle w:val="Index1"/>
        <w:tabs>
          <w:tab w:val="right" w:pos="5030"/>
        </w:tabs>
        <w:rPr>
          <w:noProof/>
        </w:rPr>
      </w:pPr>
      <w:r>
        <w:rPr>
          <w:noProof/>
        </w:rPr>
        <w:t>Exchange Online Plan 1A para Alunos, 68</w:t>
      </w:r>
    </w:p>
    <w:p w:rsidR="00AF57D8" w:rsidRDefault="00AF57D8">
      <w:pPr>
        <w:pStyle w:val="Index1"/>
        <w:tabs>
          <w:tab w:val="right" w:pos="5030"/>
        </w:tabs>
        <w:rPr>
          <w:noProof/>
        </w:rPr>
      </w:pPr>
      <w:r>
        <w:rPr>
          <w:noProof/>
        </w:rPr>
        <w:t>Exchange Online Plano 1, 68</w:t>
      </w:r>
    </w:p>
    <w:p w:rsidR="00AF57D8" w:rsidRDefault="00AF57D8">
      <w:pPr>
        <w:pStyle w:val="Index1"/>
        <w:tabs>
          <w:tab w:val="right" w:pos="5030"/>
        </w:tabs>
        <w:rPr>
          <w:noProof/>
        </w:rPr>
      </w:pPr>
      <w:r>
        <w:rPr>
          <w:noProof/>
        </w:rPr>
        <w:t>Exchange Online Plano 2, 68</w:t>
      </w:r>
    </w:p>
    <w:p w:rsidR="00AF57D8" w:rsidRDefault="00AF57D8">
      <w:pPr>
        <w:pStyle w:val="Index1"/>
        <w:tabs>
          <w:tab w:val="right" w:pos="5030"/>
        </w:tabs>
        <w:rPr>
          <w:noProof/>
        </w:rPr>
      </w:pPr>
      <w:r>
        <w:rPr>
          <w:noProof/>
        </w:rPr>
        <w:t>Exchange Online Protection, 15, 68</w:t>
      </w:r>
    </w:p>
    <w:p w:rsidR="00AF57D8" w:rsidRDefault="00AF57D8">
      <w:pPr>
        <w:pStyle w:val="Index1"/>
        <w:tabs>
          <w:tab w:val="right" w:pos="5030"/>
        </w:tabs>
        <w:rPr>
          <w:noProof/>
        </w:rPr>
      </w:pPr>
      <w:r>
        <w:rPr>
          <w:noProof/>
        </w:rPr>
        <w:t>Exchange Server, 58</w:t>
      </w:r>
    </w:p>
    <w:p w:rsidR="00AF57D8" w:rsidRDefault="00AF57D8">
      <w:pPr>
        <w:pStyle w:val="Index1"/>
        <w:tabs>
          <w:tab w:val="right" w:pos="5030"/>
        </w:tabs>
        <w:rPr>
          <w:noProof/>
        </w:rPr>
      </w:pPr>
      <w:r>
        <w:rPr>
          <w:noProof/>
        </w:rPr>
        <w:lastRenderedPageBreak/>
        <w:t>Exchange Server 2013, 25</w:t>
      </w:r>
    </w:p>
    <w:p w:rsidR="00AF57D8" w:rsidRDefault="00AF57D8">
      <w:pPr>
        <w:pStyle w:val="Index1"/>
        <w:tabs>
          <w:tab w:val="right" w:pos="5030"/>
        </w:tabs>
        <w:rPr>
          <w:noProof/>
        </w:rPr>
      </w:pPr>
      <w:r>
        <w:rPr>
          <w:noProof/>
        </w:rPr>
        <w:t>Exchange Server Enterprise, 91</w:t>
      </w:r>
    </w:p>
    <w:p w:rsidR="00AF57D8" w:rsidRDefault="00AF57D8">
      <w:pPr>
        <w:pStyle w:val="Index1"/>
        <w:tabs>
          <w:tab w:val="right" w:pos="5030"/>
        </w:tabs>
        <w:rPr>
          <w:noProof/>
        </w:rPr>
      </w:pPr>
      <w:r>
        <w:rPr>
          <w:noProof/>
        </w:rPr>
        <w:t>Exchange Server Enterprise 2016, 25</w:t>
      </w:r>
    </w:p>
    <w:p w:rsidR="00AF57D8" w:rsidRDefault="00AF57D8">
      <w:pPr>
        <w:pStyle w:val="Index1"/>
        <w:tabs>
          <w:tab w:val="right" w:pos="5030"/>
        </w:tabs>
        <w:rPr>
          <w:noProof/>
        </w:rPr>
      </w:pPr>
      <w:r>
        <w:rPr>
          <w:noProof/>
        </w:rPr>
        <w:t>Exchange Server Standard, 91</w:t>
      </w:r>
    </w:p>
    <w:p w:rsidR="00AF57D8" w:rsidRDefault="00AF57D8">
      <w:pPr>
        <w:pStyle w:val="Index1"/>
        <w:tabs>
          <w:tab w:val="right" w:pos="5030"/>
        </w:tabs>
        <w:rPr>
          <w:noProof/>
        </w:rPr>
      </w:pPr>
      <w:r>
        <w:rPr>
          <w:noProof/>
        </w:rPr>
        <w:t>Exchange Server Standard 2016, 25</w:t>
      </w:r>
    </w:p>
    <w:p w:rsidR="00AF57D8" w:rsidRDefault="00AF57D8">
      <w:pPr>
        <w:pStyle w:val="Index1"/>
        <w:tabs>
          <w:tab w:val="right" w:pos="5030"/>
        </w:tabs>
        <w:rPr>
          <w:noProof/>
        </w:rPr>
      </w:pPr>
      <w:r>
        <w:rPr>
          <w:noProof/>
        </w:rPr>
        <w:t>External Connector do Microsoft Identity Manager 2016, 22</w:t>
      </w:r>
    </w:p>
    <w:p w:rsidR="00AF57D8" w:rsidRDefault="00AF57D8">
      <w:pPr>
        <w:pStyle w:val="Index1"/>
        <w:tabs>
          <w:tab w:val="right" w:pos="5030"/>
        </w:tabs>
        <w:rPr>
          <w:noProof/>
        </w:rPr>
      </w:pPr>
      <w:r>
        <w:rPr>
          <w:noProof/>
        </w:rPr>
        <w:t>Forefront Identity Manager 2010 – Windows Live Edition, 18</w:t>
      </w:r>
    </w:p>
    <w:p w:rsidR="00AF57D8" w:rsidRDefault="00AF57D8">
      <w:pPr>
        <w:pStyle w:val="Index1"/>
        <w:tabs>
          <w:tab w:val="right" w:pos="5030"/>
        </w:tabs>
        <w:rPr>
          <w:noProof/>
        </w:rPr>
      </w:pPr>
      <w:r>
        <w:rPr>
          <w:noProof/>
        </w:rPr>
        <w:t>Forefront Identity Manager 2010 R2, 22</w:t>
      </w:r>
    </w:p>
    <w:p w:rsidR="00AF57D8" w:rsidRDefault="00AF57D8">
      <w:pPr>
        <w:pStyle w:val="Index1"/>
        <w:tabs>
          <w:tab w:val="right" w:pos="5030"/>
        </w:tabs>
        <w:rPr>
          <w:noProof/>
        </w:rPr>
      </w:pPr>
      <w:r>
        <w:rPr>
          <w:noProof/>
        </w:rPr>
        <w:t>Forefront Identity Manager 2010 R2 – Windows Live Edition, 18</w:t>
      </w:r>
    </w:p>
    <w:p w:rsidR="00AF57D8" w:rsidRDefault="00AF57D8">
      <w:pPr>
        <w:pStyle w:val="Index1"/>
        <w:tabs>
          <w:tab w:val="right" w:pos="5030"/>
        </w:tabs>
        <w:rPr>
          <w:noProof/>
        </w:rPr>
      </w:pPr>
      <w:r>
        <w:rPr>
          <w:noProof/>
        </w:rPr>
        <w:t>Forefront TMG Enterprise, 91</w:t>
      </w:r>
    </w:p>
    <w:p w:rsidR="00AF57D8" w:rsidRDefault="00AF57D8">
      <w:pPr>
        <w:pStyle w:val="Index1"/>
        <w:tabs>
          <w:tab w:val="right" w:pos="5030"/>
        </w:tabs>
        <w:rPr>
          <w:noProof/>
        </w:rPr>
      </w:pPr>
      <w:r>
        <w:rPr>
          <w:noProof/>
        </w:rPr>
        <w:t>Forefront TMG Standard, 91</w:t>
      </w:r>
    </w:p>
    <w:p w:rsidR="00AF57D8" w:rsidRDefault="00AF57D8">
      <w:pPr>
        <w:pStyle w:val="Index1"/>
        <w:tabs>
          <w:tab w:val="right" w:pos="5030"/>
        </w:tabs>
        <w:rPr>
          <w:noProof/>
        </w:rPr>
      </w:pPr>
      <w:r>
        <w:rPr>
          <w:noProof/>
        </w:rPr>
        <w:t>Forefront United Access Gateway 2010, 16</w:t>
      </w:r>
    </w:p>
    <w:p w:rsidR="00AF57D8" w:rsidRDefault="00AF57D8">
      <w:pPr>
        <w:pStyle w:val="Index1"/>
        <w:tabs>
          <w:tab w:val="right" w:pos="5030"/>
        </w:tabs>
        <w:rPr>
          <w:noProof/>
        </w:rPr>
      </w:pPr>
      <w:r>
        <w:rPr>
          <w:noProof/>
        </w:rPr>
        <w:t>Gerenciamento Avançado de Segurança do Office 365 (SL de Usuário), 67</w:t>
      </w:r>
    </w:p>
    <w:p w:rsidR="00AF57D8" w:rsidRDefault="00AF57D8">
      <w:pPr>
        <w:pStyle w:val="Index1"/>
        <w:tabs>
          <w:tab w:val="right" w:pos="5030"/>
        </w:tabs>
        <w:rPr>
          <w:noProof/>
        </w:rPr>
      </w:pPr>
      <w:r>
        <w:rPr>
          <w:noProof/>
        </w:rPr>
        <w:t>HPC Pack, 51</w:t>
      </w:r>
    </w:p>
    <w:p w:rsidR="00AF57D8" w:rsidRDefault="00AF57D8">
      <w:pPr>
        <w:pStyle w:val="Index1"/>
        <w:tabs>
          <w:tab w:val="right" w:pos="5030"/>
        </w:tabs>
        <w:rPr>
          <w:noProof/>
        </w:rPr>
      </w:pPr>
      <w:r>
        <w:rPr>
          <w:noProof/>
        </w:rPr>
        <w:t>Kaizala, 73</w:t>
      </w:r>
    </w:p>
    <w:p w:rsidR="00AF57D8" w:rsidRDefault="00AF57D8">
      <w:pPr>
        <w:pStyle w:val="Index1"/>
        <w:tabs>
          <w:tab w:val="right" w:pos="5030"/>
        </w:tabs>
        <w:rPr>
          <w:noProof/>
        </w:rPr>
      </w:pPr>
      <w:r>
        <w:rPr>
          <w:noProof/>
        </w:rPr>
        <w:t>Licença de Gerenciamento de Cliente da Análise Avançada contra Ameaças 2016 por OSE, 13</w:t>
      </w:r>
    </w:p>
    <w:p w:rsidR="00AF57D8" w:rsidRDefault="00AF57D8">
      <w:pPr>
        <w:pStyle w:val="Index1"/>
        <w:tabs>
          <w:tab w:val="right" w:pos="5030"/>
        </w:tabs>
        <w:rPr>
          <w:noProof/>
        </w:rPr>
      </w:pPr>
      <w:r>
        <w:rPr>
          <w:noProof/>
        </w:rPr>
        <w:t>Licença de Gerenciamento de Cliente da Análise Avançada contra Ameaças 2016 por Usuário, 13</w:t>
      </w:r>
    </w:p>
    <w:p w:rsidR="00AF57D8" w:rsidRDefault="00AF57D8">
      <w:pPr>
        <w:pStyle w:val="Index1"/>
        <w:tabs>
          <w:tab w:val="right" w:pos="5030"/>
        </w:tabs>
        <w:rPr>
          <w:noProof/>
        </w:rPr>
      </w:pPr>
      <w:r>
        <w:rPr>
          <w:noProof/>
        </w:rPr>
        <w:t>Licença de Gerenciamento de Cliente do System Center 1606 Configuration Manager, 32</w:t>
      </w:r>
    </w:p>
    <w:p w:rsidR="00AF57D8" w:rsidRDefault="00AF57D8">
      <w:pPr>
        <w:pStyle w:val="Index1"/>
        <w:tabs>
          <w:tab w:val="right" w:pos="5030"/>
        </w:tabs>
        <w:rPr>
          <w:noProof/>
        </w:rPr>
      </w:pPr>
      <w:r>
        <w:rPr>
          <w:noProof/>
        </w:rPr>
        <w:t>Licença de Gerenciamento de Cliente do System Center Configuration Manager 1606, 32</w:t>
      </w:r>
    </w:p>
    <w:p w:rsidR="00AF57D8" w:rsidRDefault="00AF57D8">
      <w:pPr>
        <w:pStyle w:val="Index1"/>
        <w:tabs>
          <w:tab w:val="right" w:pos="5030"/>
        </w:tabs>
        <w:rPr>
          <w:noProof/>
        </w:rPr>
      </w:pPr>
      <w:r>
        <w:rPr>
          <w:noProof/>
        </w:rPr>
        <w:t>Licença de Gerenciamento do System Center 2012 Datacenter Server, 85</w:t>
      </w:r>
    </w:p>
    <w:p w:rsidR="00AF57D8" w:rsidRDefault="00AF57D8">
      <w:pPr>
        <w:pStyle w:val="Index1"/>
        <w:tabs>
          <w:tab w:val="right" w:pos="5030"/>
        </w:tabs>
        <w:rPr>
          <w:noProof/>
        </w:rPr>
      </w:pPr>
      <w:r>
        <w:rPr>
          <w:noProof/>
        </w:rPr>
        <w:t>Licença de Gerenciamento do System Center 2012 Standard Server, 85</w:t>
      </w:r>
    </w:p>
    <w:p w:rsidR="00AF57D8" w:rsidRDefault="00AF57D8">
      <w:pPr>
        <w:pStyle w:val="Index1"/>
        <w:tabs>
          <w:tab w:val="right" w:pos="5030"/>
        </w:tabs>
        <w:rPr>
          <w:noProof/>
        </w:rPr>
      </w:pPr>
      <w:r>
        <w:rPr>
          <w:noProof/>
        </w:rPr>
        <w:t>Licença de Gerenciamento do System Center 2016 Datacenter Server (pacote com 16 Licenças Principais), 31</w:t>
      </w:r>
    </w:p>
    <w:p w:rsidR="00AF57D8" w:rsidRDefault="00AF57D8">
      <w:pPr>
        <w:pStyle w:val="Index1"/>
        <w:tabs>
          <w:tab w:val="right" w:pos="5030"/>
        </w:tabs>
        <w:rPr>
          <w:noProof/>
        </w:rPr>
      </w:pPr>
      <w:r>
        <w:rPr>
          <w:noProof/>
        </w:rPr>
        <w:t>Licença de Gerenciamento do System Center 2016 Datacenter Server (pacote com 2 Licenças Principais), 31</w:t>
      </w:r>
    </w:p>
    <w:p w:rsidR="00AF57D8" w:rsidRDefault="00AF57D8">
      <w:pPr>
        <w:pStyle w:val="Index1"/>
        <w:tabs>
          <w:tab w:val="right" w:pos="5030"/>
        </w:tabs>
        <w:rPr>
          <w:noProof/>
        </w:rPr>
      </w:pPr>
      <w:r>
        <w:rPr>
          <w:noProof/>
        </w:rPr>
        <w:t>Licença de Gerenciamento do System Center 2016 Standard Server (pacote com 16 Licenças Principais), 31</w:t>
      </w:r>
    </w:p>
    <w:p w:rsidR="00AF57D8" w:rsidRDefault="00AF57D8">
      <w:pPr>
        <w:pStyle w:val="Index1"/>
        <w:tabs>
          <w:tab w:val="right" w:pos="5030"/>
        </w:tabs>
        <w:rPr>
          <w:noProof/>
        </w:rPr>
      </w:pPr>
      <w:r>
        <w:rPr>
          <w:noProof/>
        </w:rPr>
        <w:t>Licença de Gerenciamento do System Center 2016 Standard Server (pacote com 2 Licenças Principais), 31</w:t>
      </w:r>
    </w:p>
    <w:p w:rsidR="00AF57D8" w:rsidRDefault="00AF57D8">
      <w:pPr>
        <w:pStyle w:val="Index1"/>
        <w:tabs>
          <w:tab w:val="right" w:pos="5030"/>
        </w:tabs>
        <w:rPr>
          <w:noProof/>
        </w:rPr>
      </w:pPr>
      <w:r>
        <w:rPr>
          <w:noProof/>
        </w:rPr>
        <w:t>Licença do Site de Exame de Certificação do Microsoft Learning MOS/MCE 125, 74</w:t>
      </w:r>
    </w:p>
    <w:p w:rsidR="00AF57D8" w:rsidRDefault="00AF57D8">
      <w:pPr>
        <w:pStyle w:val="Index1"/>
        <w:tabs>
          <w:tab w:val="right" w:pos="5030"/>
        </w:tabs>
        <w:rPr>
          <w:noProof/>
        </w:rPr>
      </w:pPr>
      <w:r>
        <w:rPr>
          <w:noProof/>
        </w:rPr>
        <w:t>Licença do Site de Exame de Certificação do Microsoft Learning MOS/MTA/MCE 500, 74</w:t>
      </w:r>
    </w:p>
    <w:p w:rsidR="00AF57D8" w:rsidRDefault="00AF57D8">
      <w:pPr>
        <w:pStyle w:val="Index1"/>
        <w:tabs>
          <w:tab w:val="right" w:pos="5030"/>
        </w:tabs>
        <w:rPr>
          <w:noProof/>
        </w:rPr>
      </w:pPr>
      <w:r>
        <w:rPr>
          <w:noProof/>
        </w:rPr>
        <w:t>Licença do Site de Exame de Certificação do Microsoft Learning MTA/MCA 125, 74</w:t>
      </w:r>
    </w:p>
    <w:p w:rsidR="00AF57D8" w:rsidRDefault="00AF57D8">
      <w:pPr>
        <w:pStyle w:val="Index1"/>
        <w:tabs>
          <w:tab w:val="right" w:pos="5030"/>
        </w:tabs>
        <w:rPr>
          <w:noProof/>
        </w:rPr>
      </w:pPr>
      <w:r>
        <w:rPr>
          <w:noProof/>
        </w:rPr>
        <w:t>Licenciamento de Direitos do Windows 10 Home para Pro, 41</w:t>
      </w:r>
    </w:p>
    <w:p w:rsidR="00AF57D8" w:rsidRDefault="00AF57D8">
      <w:pPr>
        <w:pStyle w:val="Index1"/>
        <w:tabs>
          <w:tab w:val="right" w:pos="5030"/>
        </w:tabs>
        <w:rPr>
          <w:noProof/>
        </w:rPr>
      </w:pPr>
      <w:r>
        <w:rPr>
          <w:noProof/>
        </w:rPr>
        <w:t>Live Meeting Professional, 28</w:t>
      </w:r>
    </w:p>
    <w:p w:rsidR="00AF57D8" w:rsidRDefault="00AF57D8">
      <w:pPr>
        <w:pStyle w:val="Index1"/>
        <w:tabs>
          <w:tab w:val="right" w:pos="5030"/>
        </w:tabs>
        <w:rPr>
          <w:noProof/>
        </w:rPr>
      </w:pPr>
      <w:r>
        <w:rPr>
          <w:noProof/>
        </w:rPr>
        <w:t>Live Meeting Standard, 28</w:t>
      </w:r>
    </w:p>
    <w:p w:rsidR="00AF57D8" w:rsidRDefault="00AF57D8">
      <w:pPr>
        <w:pStyle w:val="Index1"/>
        <w:tabs>
          <w:tab w:val="right" w:pos="5030"/>
        </w:tabs>
        <w:rPr>
          <w:noProof/>
        </w:rPr>
      </w:pPr>
      <w:r>
        <w:rPr>
          <w:noProof/>
        </w:rPr>
        <w:t>Lync 2013, 23</w:t>
      </w:r>
    </w:p>
    <w:p w:rsidR="00AF57D8" w:rsidRDefault="00AF57D8">
      <w:pPr>
        <w:pStyle w:val="Index1"/>
        <w:tabs>
          <w:tab w:val="right" w:pos="5030"/>
        </w:tabs>
        <w:rPr>
          <w:noProof/>
        </w:rPr>
      </w:pPr>
      <w:r>
        <w:rPr>
          <w:noProof/>
        </w:rPr>
        <w:t>Lync para Mac 2011, 24, 71</w:t>
      </w:r>
    </w:p>
    <w:p w:rsidR="00AF57D8" w:rsidRDefault="00AF57D8">
      <w:pPr>
        <w:pStyle w:val="Index1"/>
        <w:tabs>
          <w:tab w:val="right" w:pos="5030"/>
        </w:tabs>
        <w:rPr>
          <w:noProof/>
        </w:rPr>
      </w:pPr>
      <w:r>
        <w:rPr>
          <w:noProof/>
        </w:rPr>
        <w:t>Lync Server 2010, 28</w:t>
      </w:r>
    </w:p>
    <w:p w:rsidR="00AF57D8" w:rsidRDefault="00AF57D8">
      <w:pPr>
        <w:pStyle w:val="Index1"/>
        <w:tabs>
          <w:tab w:val="right" w:pos="5030"/>
        </w:tabs>
        <w:rPr>
          <w:noProof/>
        </w:rPr>
      </w:pPr>
      <w:r>
        <w:rPr>
          <w:noProof/>
        </w:rPr>
        <w:t>Lync Server 2013, 28</w:t>
      </w:r>
    </w:p>
    <w:p w:rsidR="00AF57D8" w:rsidRDefault="00AF57D8">
      <w:pPr>
        <w:pStyle w:val="Index1"/>
        <w:tabs>
          <w:tab w:val="right" w:pos="5030"/>
        </w:tabs>
        <w:rPr>
          <w:noProof/>
        </w:rPr>
      </w:pPr>
      <w:r>
        <w:rPr>
          <w:noProof/>
        </w:rPr>
        <w:t>Microsoft 365 E3, 58</w:t>
      </w:r>
    </w:p>
    <w:p w:rsidR="00AF57D8" w:rsidRDefault="00AF57D8">
      <w:pPr>
        <w:pStyle w:val="Index1"/>
        <w:tabs>
          <w:tab w:val="right" w:pos="5030"/>
        </w:tabs>
        <w:rPr>
          <w:noProof/>
        </w:rPr>
      </w:pPr>
      <w:r>
        <w:rPr>
          <w:noProof/>
        </w:rPr>
        <w:t>Microsoft 365 E3 de SA, 58</w:t>
      </w:r>
    </w:p>
    <w:p w:rsidR="00AF57D8" w:rsidRDefault="00AF57D8">
      <w:pPr>
        <w:pStyle w:val="Index1"/>
        <w:tabs>
          <w:tab w:val="right" w:pos="5030"/>
        </w:tabs>
        <w:rPr>
          <w:noProof/>
        </w:rPr>
      </w:pPr>
      <w:r>
        <w:rPr>
          <w:noProof/>
        </w:rPr>
        <w:t>Microsoft 365 E5, 58</w:t>
      </w:r>
    </w:p>
    <w:p w:rsidR="00AF57D8" w:rsidRDefault="00AF57D8">
      <w:pPr>
        <w:pStyle w:val="Index1"/>
        <w:tabs>
          <w:tab w:val="right" w:pos="5030"/>
        </w:tabs>
        <w:rPr>
          <w:noProof/>
        </w:rPr>
      </w:pPr>
      <w:r>
        <w:rPr>
          <w:noProof/>
        </w:rPr>
        <w:t>Microsoft 365 E5 de SA, 58</w:t>
      </w:r>
    </w:p>
    <w:p w:rsidR="00AF57D8" w:rsidRDefault="00AF57D8">
      <w:pPr>
        <w:pStyle w:val="Index1"/>
        <w:tabs>
          <w:tab w:val="right" w:pos="5030"/>
        </w:tabs>
        <w:rPr>
          <w:noProof/>
        </w:rPr>
      </w:pPr>
      <w:r>
        <w:rPr>
          <w:noProof/>
        </w:rPr>
        <w:t>Microsoft Cloud App Security, 73</w:t>
      </w:r>
    </w:p>
    <w:p w:rsidR="00AF57D8" w:rsidRDefault="00AF57D8">
      <w:pPr>
        <w:pStyle w:val="Index1"/>
        <w:tabs>
          <w:tab w:val="right" w:pos="5030"/>
        </w:tabs>
        <w:rPr>
          <w:noProof/>
        </w:rPr>
      </w:pPr>
      <w:r>
        <w:rPr>
          <w:noProof/>
        </w:rPr>
        <w:t>Microsoft Cloud App Security K, 73</w:t>
      </w:r>
    </w:p>
    <w:p w:rsidR="00AF57D8" w:rsidRDefault="00AF57D8">
      <w:pPr>
        <w:pStyle w:val="Index1"/>
        <w:tabs>
          <w:tab w:val="right" w:pos="5030"/>
        </w:tabs>
        <w:rPr>
          <w:noProof/>
        </w:rPr>
      </w:pPr>
      <w:r>
        <w:rPr>
          <w:noProof/>
        </w:rPr>
        <w:t>Microsoft Dynamics 365 para Atendimento ao Cliente, Enterprise Edition, 20</w:t>
      </w:r>
    </w:p>
    <w:p w:rsidR="00AF57D8" w:rsidRDefault="00AF57D8">
      <w:pPr>
        <w:pStyle w:val="Index1"/>
        <w:tabs>
          <w:tab w:val="right" w:pos="5030"/>
        </w:tabs>
        <w:rPr>
          <w:noProof/>
        </w:rPr>
      </w:pPr>
      <w:r>
        <w:rPr>
          <w:noProof/>
        </w:rPr>
        <w:t>Microsoft Dynamics 365 para Atendimento ao Cliente, Enterprise Edition (SL de Dispositivo), 61</w:t>
      </w:r>
    </w:p>
    <w:p w:rsidR="00AF57D8" w:rsidRDefault="00AF57D8">
      <w:pPr>
        <w:pStyle w:val="Index1"/>
        <w:tabs>
          <w:tab w:val="right" w:pos="5030"/>
        </w:tabs>
        <w:rPr>
          <w:noProof/>
        </w:rPr>
      </w:pPr>
      <w:r>
        <w:rPr>
          <w:noProof/>
        </w:rPr>
        <w:t>Microsoft Dynamics 365 para Atendimento ao Cliente, Enterprise Edition (SL de Usuário), 61</w:t>
      </w:r>
    </w:p>
    <w:p w:rsidR="00AF57D8" w:rsidRDefault="00AF57D8">
      <w:pPr>
        <w:pStyle w:val="Index1"/>
        <w:tabs>
          <w:tab w:val="right" w:pos="5030"/>
        </w:tabs>
        <w:rPr>
          <w:noProof/>
        </w:rPr>
      </w:pPr>
      <w:r>
        <w:rPr>
          <w:noProof/>
        </w:rPr>
        <w:t>Microsoft Dynamics 365 para Atividade de Operações, Enterprise Edition, 21</w:t>
      </w:r>
    </w:p>
    <w:p w:rsidR="00AF57D8" w:rsidRDefault="00AF57D8">
      <w:pPr>
        <w:pStyle w:val="Index1"/>
        <w:tabs>
          <w:tab w:val="right" w:pos="5030"/>
        </w:tabs>
        <w:rPr>
          <w:noProof/>
        </w:rPr>
      </w:pPr>
      <w:r>
        <w:rPr>
          <w:noProof/>
        </w:rPr>
        <w:t>Microsoft Dynamics 365 para Automação do Serviço de Projeto, Enterprise Edition (SL de Usuário), 61</w:t>
      </w:r>
    </w:p>
    <w:p w:rsidR="00AF57D8" w:rsidRDefault="00AF57D8">
      <w:pPr>
        <w:pStyle w:val="Index1"/>
        <w:tabs>
          <w:tab w:val="right" w:pos="5030"/>
        </w:tabs>
        <w:rPr>
          <w:noProof/>
        </w:rPr>
      </w:pPr>
      <w:r>
        <w:rPr>
          <w:noProof/>
        </w:rPr>
        <w:t>Microsoft Dynamics 365 para Dispositivo de Operações, Enterprise Edition, 21, 61</w:t>
      </w:r>
    </w:p>
    <w:p w:rsidR="00AF57D8" w:rsidRDefault="00AF57D8">
      <w:pPr>
        <w:pStyle w:val="Index1"/>
        <w:tabs>
          <w:tab w:val="right" w:pos="5030"/>
        </w:tabs>
        <w:rPr>
          <w:noProof/>
        </w:rPr>
      </w:pPr>
      <w:r>
        <w:rPr>
          <w:noProof/>
        </w:rPr>
        <w:t>Microsoft Dynamics 365 para Dispositivo de Operações, Enterprise Edition de SA (SL de Dispositivo), 61</w:t>
      </w:r>
    </w:p>
    <w:p w:rsidR="00AF57D8" w:rsidRDefault="00AF57D8">
      <w:pPr>
        <w:pStyle w:val="Index1"/>
        <w:tabs>
          <w:tab w:val="right" w:pos="5030"/>
        </w:tabs>
        <w:rPr>
          <w:noProof/>
        </w:rPr>
      </w:pPr>
      <w:r>
        <w:rPr>
          <w:noProof/>
        </w:rPr>
        <w:t>Microsoft Dynamics 365 para Membros da Equipe, Enterprise Edition, 20</w:t>
      </w:r>
    </w:p>
    <w:p w:rsidR="00AF57D8" w:rsidRDefault="00AF57D8">
      <w:pPr>
        <w:pStyle w:val="Index1"/>
        <w:tabs>
          <w:tab w:val="right" w:pos="5030"/>
        </w:tabs>
        <w:rPr>
          <w:noProof/>
        </w:rPr>
      </w:pPr>
      <w:r>
        <w:rPr>
          <w:noProof/>
        </w:rPr>
        <w:t>Microsoft Dynamics 365 para Membros da Equipe, Enterprise Edition (SL de Usuário), 61</w:t>
      </w:r>
    </w:p>
    <w:p w:rsidR="00AF57D8" w:rsidRDefault="00AF57D8">
      <w:pPr>
        <w:pStyle w:val="Index1"/>
        <w:tabs>
          <w:tab w:val="right" w:pos="5030"/>
        </w:tabs>
        <w:rPr>
          <w:noProof/>
        </w:rPr>
      </w:pPr>
      <w:r>
        <w:rPr>
          <w:noProof/>
        </w:rPr>
        <w:t>Microsoft Dynamics 365 para Membros da Equipe, Enterprise Edition de SA (SL de Usuário), 61</w:t>
      </w:r>
    </w:p>
    <w:p w:rsidR="00AF57D8" w:rsidRDefault="00AF57D8">
      <w:pPr>
        <w:pStyle w:val="Index1"/>
        <w:tabs>
          <w:tab w:val="right" w:pos="5030"/>
        </w:tabs>
        <w:rPr>
          <w:noProof/>
        </w:rPr>
      </w:pPr>
      <w:r>
        <w:rPr>
          <w:noProof/>
        </w:rPr>
        <w:t>Microsoft Dynamics 365 para Operações, Enterprise Edition - Área Restrita - Camada 1</w:t>
      </w:r>
    </w:p>
    <w:p w:rsidR="00AF57D8" w:rsidRDefault="00AF57D8">
      <w:pPr>
        <w:pStyle w:val="Index2"/>
        <w:tabs>
          <w:tab w:val="right" w:pos="5030"/>
        </w:tabs>
        <w:rPr>
          <w:noProof/>
        </w:rPr>
      </w:pPr>
      <w:r>
        <w:rPr>
          <w:noProof/>
        </w:rPr>
        <w:t>Instância do Desenvolvedor e Teste, 61</w:t>
      </w:r>
    </w:p>
    <w:p w:rsidR="00AF57D8" w:rsidRDefault="00AF57D8">
      <w:pPr>
        <w:pStyle w:val="Index1"/>
        <w:tabs>
          <w:tab w:val="right" w:pos="5030"/>
        </w:tabs>
        <w:rPr>
          <w:noProof/>
        </w:rPr>
      </w:pPr>
      <w:r>
        <w:rPr>
          <w:noProof/>
        </w:rPr>
        <w:t>Microsoft Dynamics 365 para Operações, Enterprise Edition - Área Restrita - Camada 2</w:t>
      </w:r>
    </w:p>
    <w:p w:rsidR="00AF57D8" w:rsidRDefault="00AF57D8">
      <w:pPr>
        <w:pStyle w:val="Index2"/>
        <w:tabs>
          <w:tab w:val="right" w:pos="5030"/>
        </w:tabs>
        <w:rPr>
          <w:noProof/>
        </w:rPr>
      </w:pPr>
      <w:r>
        <w:rPr>
          <w:noProof/>
        </w:rPr>
        <w:t>teste de Aceitação Padrão, 61</w:t>
      </w:r>
    </w:p>
    <w:p w:rsidR="00AF57D8" w:rsidRDefault="00AF57D8">
      <w:pPr>
        <w:pStyle w:val="Index1"/>
        <w:tabs>
          <w:tab w:val="right" w:pos="5030"/>
        </w:tabs>
        <w:rPr>
          <w:noProof/>
        </w:rPr>
      </w:pPr>
      <w:r>
        <w:rPr>
          <w:noProof/>
        </w:rPr>
        <w:t>Microsoft Dynamics 365 para Operações, Enterprise Edition - Área Restrita - Camada 3</w:t>
      </w:r>
    </w:p>
    <w:p w:rsidR="00AF57D8" w:rsidRDefault="00AF57D8">
      <w:pPr>
        <w:pStyle w:val="Index2"/>
        <w:tabs>
          <w:tab w:val="right" w:pos="5030"/>
        </w:tabs>
        <w:rPr>
          <w:noProof/>
        </w:rPr>
      </w:pPr>
      <w:r>
        <w:rPr>
          <w:noProof/>
        </w:rPr>
        <w:t>teste de Aceitação Premier, 61</w:t>
      </w:r>
    </w:p>
    <w:p w:rsidR="00AF57D8" w:rsidRDefault="00AF57D8">
      <w:pPr>
        <w:pStyle w:val="Index1"/>
        <w:tabs>
          <w:tab w:val="right" w:pos="5030"/>
        </w:tabs>
        <w:rPr>
          <w:noProof/>
        </w:rPr>
      </w:pPr>
      <w:r>
        <w:rPr>
          <w:noProof/>
        </w:rPr>
        <w:t>Microsoft Dynamics 365 para Operações, Enterprise Edition - Área Restrita - Camada 4</w:t>
      </w:r>
    </w:p>
    <w:p w:rsidR="00AF57D8" w:rsidRDefault="00AF57D8">
      <w:pPr>
        <w:pStyle w:val="Index2"/>
        <w:tabs>
          <w:tab w:val="right" w:pos="5030"/>
        </w:tabs>
        <w:rPr>
          <w:noProof/>
        </w:rPr>
      </w:pPr>
      <w:r>
        <w:rPr>
          <w:noProof/>
        </w:rPr>
        <w:t>teste de Desempenho Padrão, 61</w:t>
      </w:r>
    </w:p>
    <w:p w:rsidR="00AF57D8" w:rsidRDefault="00AF57D8">
      <w:pPr>
        <w:pStyle w:val="Index1"/>
        <w:tabs>
          <w:tab w:val="right" w:pos="5030"/>
        </w:tabs>
        <w:rPr>
          <w:noProof/>
        </w:rPr>
      </w:pPr>
      <w:r>
        <w:rPr>
          <w:noProof/>
        </w:rPr>
        <w:t>Microsoft Dynamics 365 para Operações, Enterprise Edition - Área Restrita - Camada 5</w:t>
      </w:r>
    </w:p>
    <w:p w:rsidR="00AF57D8" w:rsidRDefault="00AF57D8">
      <w:pPr>
        <w:pStyle w:val="Index2"/>
        <w:tabs>
          <w:tab w:val="right" w:pos="5030"/>
        </w:tabs>
        <w:rPr>
          <w:noProof/>
        </w:rPr>
      </w:pPr>
      <w:r>
        <w:rPr>
          <w:noProof/>
        </w:rPr>
        <w:t>teste de Desempenho Premier, 62</w:t>
      </w:r>
    </w:p>
    <w:p w:rsidR="00AF57D8" w:rsidRDefault="00AF57D8">
      <w:pPr>
        <w:pStyle w:val="Index1"/>
        <w:tabs>
          <w:tab w:val="right" w:pos="5030"/>
        </w:tabs>
        <w:rPr>
          <w:noProof/>
        </w:rPr>
      </w:pPr>
      <w:r>
        <w:rPr>
          <w:noProof/>
        </w:rPr>
        <w:t>Microsoft Dynamics 365 para Operações, Enterprise Edition - Armazenamento Adicional de Arquivos, 61</w:t>
      </w:r>
    </w:p>
    <w:p w:rsidR="00AF57D8" w:rsidRDefault="00AF57D8">
      <w:pPr>
        <w:pStyle w:val="Index1"/>
        <w:tabs>
          <w:tab w:val="right" w:pos="5030"/>
        </w:tabs>
        <w:rPr>
          <w:noProof/>
        </w:rPr>
      </w:pPr>
      <w:r>
        <w:rPr>
          <w:noProof/>
        </w:rPr>
        <w:t>Microsoft Dynamics 365 para Operações, Enterprise Edition - Armazenamento Adicional do Banco de Dados, 61</w:t>
      </w:r>
    </w:p>
    <w:p w:rsidR="00AF57D8" w:rsidRDefault="00AF57D8">
      <w:pPr>
        <w:pStyle w:val="Index1"/>
        <w:tabs>
          <w:tab w:val="right" w:pos="5030"/>
        </w:tabs>
        <w:rPr>
          <w:noProof/>
        </w:rPr>
      </w:pPr>
      <w:r>
        <w:rPr>
          <w:noProof/>
        </w:rPr>
        <w:t>Microsoft Dynamics 365 para Serviço de Campo, Enterprise Edition - Otimização de Agendamento de Recursos, 61</w:t>
      </w:r>
    </w:p>
    <w:p w:rsidR="00AF57D8" w:rsidRDefault="00AF57D8">
      <w:pPr>
        <w:pStyle w:val="Index1"/>
        <w:tabs>
          <w:tab w:val="right" w:pos="5030"/>
        </w:tabs>
        <w:rPr>
          <w:noProof/>
        </w:rPr>
      </w:pPr>
      <w:r>
        <w:rPr>
          <w:noProof/>
        </w:rPr>
        <w:t>Microsoft Dynamics 365 para Serviço de Campo, Enterprise Edition (SL de Dispositivo), 61</w:t>
      </w:r>
    </w:p>
    <w:p w:rsidR="00AF57D8" w:rsidRDefault="00AF57D8">
      <w:pPr>
        <w:pStyle w:val="Index1"/>
        <w:tabs>
          <w:tab w:val="right" w:pos="5030"/>
        </w:tabs>
        <w:rPr>
          <w:noProof/>
        </w:rPr>
      </w:pPr>
      <w:r>
        <w:rPr>
          <w:noProof/>
        </w:rPr>
        <w:t>Microsoft Dynamics 365 para Serviço de Campo, Enterprise Edition (SL de Usuário), 61</w:t>
      </w:r>
    </w:p>
    <w:p w:rsidR="00AF57D8" w:rsidRDefault="00AF57D8">
      <w:pPr>
        <w:pStyle w:val="Index1"/>
        <w:tabs>
          <w:tab w:val="right" w:pos="5030"/>
        </w:tabs>
        <w:rPr>
          <w:noProof/>
        </w:rPr>
      </w:pPr>
      <w:r>
        <w:rPr>
          <w:noProof/>
        </w:rPr>
        <w:t>Microsoft Dynamics 365 para Servidor de Operações, 20</w:t>
      </w:r>
    </w:p>
    <w:p w:rsidR="00AF57D8" w:rsidRDefault="00AF57D8">
      <w:pPr>
        <w:pStyle w:val="Index1"/>
        <w:tabs>
          <w:tab w:val="right" w:pos="5030"/>
        </w:tabs>
        <w:rPr>
          <w:noProof/>
        </w:rPr>
      </w:pPr>
      <w:r>
        <w:rPr>
          <w:noProof/>
        </w:rPr>
        <w:t>Microsoft Dynamics 365 para Talento, Enterprise Edition, 61</w:t>
      </w:r>
    </w:p>
    <w:p w:rsidR="00AF57D8" w:rsidRDefault="00AF57D8">
      <w:pPr>
        <w:pStyle w:val="Index1"/>
        <w:tabs>
          <w:tab w:val="right" w:pos="5030"/>
        </w:tabs>
        <w:rPr>
          <w:noProof/>
        </w:rPr>
      </w:pPr>
      <w:r>
        <w:rPr>
          <w:noProof/>
        </w:rPr>
        <w:t>Microsoft Dynamics 365 para Talento, Enterprise Edition de SA, 61</w:t>
      </w:r>
    </w:p>
    <w:p w:rsidR="00AF57D8" w:rsidRDefault="00AF57D8">
      <w:pPr>
        <w:pStyle w:val="Index1"/>
        <w:tabs>
          <w:tab w:val="right" w:pos="5030"/>
        </w:tabs>
        <w:rPr>
          <w:noProof/>
        </w:rPr>
      </w:pPr>
      <w:r>
        <w:rPr>
          <w:noProof/>
        </w:rPr>
        <w:t>Microsoft Dynamics 365 para Varejo, Enterprise Edition, 61</w:t>
      </w:r>
    </w:p>
    <w:p w:rsidR="00AF57D8" w:rsidRDefault="00AF57D8">
      <w:pPr>
        <w:pStyle w:val="Index1"/>
        <w:tabs>
          <w:tab w:val="right" w:pos="5030"/>
        </w:tabs>
        <w:rPr>
          <w:noProof/>
        </w:rPr>
      </w:pPr>
      <w:r>
        <w:rPr>
          <w:noProof/>
        </w:rPr>
        <w:t>Microsoft Dynamics 365 para Varejo, Enterprise Edition de SA, 61</w:t>
      </w:r>
    </w:p>
    <w:p w:rsidR="00AF57D8" w:rsidRDefault="00AF57D8">
      <w:pPr>
        <w:pStyle w:val="Index1"/>
        <w:tabs>
          <w:tab w:val="right" w:pos="5030"/>
        </w:tabs>
        <w:rPr>
          <w:noProof/>
        </w:rPr>
      </w:pPr>
      <w:r>
        <w:rPr>
          <w:noProof/>
        </w:rPr>
        <w:t>Microsoft Dynamics 365 para Vendas, Enterprise Edition, 20</w:t>
      </w:r>
    </w:p>
    <w:p w:rsidR="00AF57D8" w:rsidRDefault="00AF57D8">
      <w:pPr>
        <w:pStyle w:val="Index1"/>
        <w:tabs>
          <w:tab w:val="right" w:pos="5030"/>
        </w:tabs>
        <w:rPr>
          <w:noProof/>
        </w:rPr>
      </w:pPr>
      <w:r>
        <w:rPr>
          <w:noProof/>
        </w:rPr>
        <w:t>Microsoft Dynamics 365 para Vendas, Enterprise Edition, 61</w:t>
      </w:r>
    </w:p>
    <w:p w:rsidR="00AF57D8" w:rsidRDefault="00AF57D8">
      <w:pPr>
        <w:pStyle w:val="Index1"/>
        <w:tabs>
          <w:tab w:val="right" w:pos="5030"/>
        </w:tabs>
        <w:rPr>
          <w:noProof/>
        </w:rPr>
      </w:pPr>
      <w:r>
        <w:rPr>
          <w:noProof/>
        </w:rPr>
        <w:t>Microsoft Dynamics 365 para Vendas, Enterprise Edition (SL de Usuário), 61</w:t>
      </w:r>
    </w:p>
    <w:p w:rsidR="00AF57D8" w:rsidRDefault="00AF57D8">
      <w:pPr>
        <w:pStyle w:val="Index1"/>
        <w:tabs>
          <w:tab w:val="right" w:pos="5030"/>
        </w:tabs>
        <w:rPr>
          <w:noProof/>
        </w:rPr>
      </w:pPr>
      <w:r>
        <w:rPr>
          <w:noProof/>
        </w:rPr>
        <w:t>Microsoft Dynamics 365, Enterprise Edition - Armazenamento do Banco de Dados do Compromisso Adicional do Cliente, 61</w:t>
      </w:r>
    </w:p>
    <w:p w:rsidR="00AF57D8" w:rsidRDefault="00AF57D8">
      <w:pPr>
        <w:pStyle w:val="Index1"/>
        <w:tabs>
          <w:tab w:val="right" w:pos="5030"/>
        </w:tabs>
        <w:rPr>
          <w:noProof/>
        </w:rPr>
      </w:pPr>
      <w:r>
        <w:rPr>
          <w:noProof/>
        </w:rPr>
        <w:t>Microsoft Dynamics 365, Enterprise Edition - Instância de Não Produção do Portal do Compromisso Adicional do Cliente, 61</w:t>
      </w:r>
    </w:p>
    <w:p w:rsidR="00AF57D8" w:rsidRDefault="00AF57D8">
      <w:pPr>
        <w:pStyle w:val="Index1"/>
        <w:tabs>
          <w:tab w:val="right" w:pos="5030"/>
        </w:tabs>
        <w:rPr>
          <w:noProof/>
        </w:rPr>
      </w:pPr>
      <w:r>
        <w:rPr>
          <w:noProof/>
        </w:rPr>
        <w:lastRenderedPageBreak/>
        <w:t>Microsoft Dynamics 365, Enterprise Edition - Instância de Produção do Portal do Compromisso Adicional do Cliente, 61</w:t>
      </w:r>
    </w:p>
    <w:p w:rsidR="00AF57D8" w:rsidRDefault="00AF57D8">
      <w:pPr>
        <w:pStyle w:val="Index1"/>
        <w:tabs>
          <w:tab w:val="right" w:pos="5030"/>
        </w:tabs>
        <w:rPr>
          <w:noProof/>
        </w:rPr>
      </w:pPr>
      <w:r>
        <w:rPr>
          <w:noProof/>
        </w:rPr>
        <w:t>Microsoft Dynamics 365, Enterprise Edition - Portal do Compromisso Adicional do Cliente, 61</w:t>
      </w:r>
    </w:p>
    <w:p w:rsidR="00AF57D8" w:rsidRDefault="00AF57D8">
      <w:pPr>
        <w:pStyle w:val="Index1"/>
        <w:tabs>
          <w:tab w:val="right" w:pos="5030"/>
        </w:tabs>
        <w:rPr>
          <w:noProof/>
        </w:rPr>
      </w:pPr>
      <w:r>
        <w:rPr>
          <w:noProof/>
        </w:rPr>
        <w:t>Microsoft Dynamics 365, Enterprise Edition - Postagens Sociais do Compromisso Adicional do Cliente, 61</w:t>
      </w:r>
    </w:p>
    <w:p w:rsidR="00AF57D8" w:rsidRDefault="00AF57D8">
      <w:pPr>
        <w:pStyle w:val="Index1"/>
        <w:tabs>
          <w:tab w:val="right" w:pos="5030"/>
        </w:tabs>
        <w:rPr>
          <w:noProof/>
        </w:rPr>
      </w:pPr>
      <w:r>
        <w:rPr>
          <w:noProof/>
        </w:rPr>
        <w:t>Microsoft Dynamics 365, Enterprise Edition - Visualizações da Página do Portal do Compromisso Adicional do Cliente, 61</w:t>
      </w:r>
    </w:p>
    <w:p w:rsidR="00AF57D8" w:rsidRDefault="00AF57D8">
      <w:pPr>
        <w:pStyle w:val="Index1"/>
        <w:tabs>
          <w:tab w:val="right" w:pos="5030"/>
        </w:tabs>
        <w:rPr>
          <w:noProof/>
        </w:rPr>
      </w:pPr>
      <w:r>
        <w:rPr>
          <w:noProof/>
        </w:rPr>
        <w:t>Microsoft Dynamics AX 2012 R2, 20</w:t>
      </w:r>
    </w:p>
    <w:p w:rsidR="00AF57D8" w:rsidRDefault="00AF57D8">
      <w:pPr>
        <w:pStyle w:val="Index1"/>
        <w:tabs>
          <w:tab w:val="right" w:pos="5030"/>
        </w:tabs>
        <w:rPr>
          <w:noProof/>
        </w:rPr>
      </w:pPr>
      <w:r>
        <w:rPr>
          <w:noProof/>
        </w:rPr>
        <w:t>Microsoft Dynamics AX 2012 R3, 20</w:t>
      </w:r>
    </w:p>
    <w:p w:rsidR="00AF57D8" w:rsidRDefault="00AF57D8">
      <w:pPr>
        <w:pStyle w:val="Index1"/>
        <w:tabs>
          <w:tab w:val="right" w:pos="5030"/>
        </w:tabs>
        <w:rPr>
          <w:noProof/>
        </w:rPr>
      </w:pPr>
      <w:r>
        <w:rPr>
          <w:noProof/>
        </w:rPr>
        <w:t>Microsoft Dynamics AX Standard Commerce Core Server, 85</w:t>
      </w:r>
    </w:p>
    <w:p w:rsidR="00AF57D8" w:rsidRDefault="00AF57D8">
      <w:pPr>
        <w:pStyle w:val="Index1"/>
        <w:tabs>
          <w:tab w:val="right" w:pos="5030"/>
        </w:tabs>
        <w:rPr>
          <w:noProof/>
        </w:rPr>
      </w:pPr>
      <w:r>
        <w:rPr>
          <w:noProof/>
        </w:rPr>
        <w:t>Microsoft Dynamics AX Store Server, 85</w:t>
      </w:r>
    </w:p>
    <w:p w:rsidR="00AF57D8" w:rsidRDefault="00AF57D8">
      <w:pPr>
        <w:pStyle w:val="Index1"/>
        <w:tabs>
          <w:tab w:val="right" w:pos="5030"/>
        </w:tabs>
        <w:rPr>
          <w:noProof/>
        </w:rPr>
      </w:pPr>
      <w:r>
        <w:rPr>
          <w:noProof/>
        </w:rPr>
        <w:t>Microsoft Dynamics CRM 2015, 20</w:t>
      </w:r>
    </w:p>
    <w:p w:rsidR="00AF57D8" w:rsidRDefault="00AF57D8">
      <w:pPr>
        <w:pStyle w:val="Index1"/>
        <w:tabs>
          <w:tab w:val="right" w:pos="5030"/>
        </w:tabs>
        <w:rPr>
          <w:noProof/>
        </w:rPr>
      </w:pPr>
      <w:r>
        <w:rPr>
          <w:noProof/>
        </w:rPr>
        <w:t>Microsoft Dynamics CRM 2016, 20</w:t>
      </w:r>
    </w:p>
    <w:p w:rsidR="00AF57D8" w:rsidRDefault="00AF57D8">
      <w:pPr>
        <w:pStyle w:val="Index1"/>
        <w:tabs>
          <w:tab w:val="right" w:pos="5030"/>
        </w:tabs>
        <w:rPr>
          <w:noProof/>
        </w:rPr>
      </w:pPr>
      <w:r>
        <w:rPr>
          <w:noProof/>
        </w:rPr>
        <w:t>Microsoft Dynamics CRM Server 2013, 85</w:t>
      </w:r>
    </w:p>
    <w:p w:rsidR="00AF57D8" w:rsidRDefault="00AF57D8">
      <w:pPr>
        <w:pStyle w:val="Index1"/>
        <w:tabs>
          <w:tab w:val="right" w:pos="5030"/>
        </w:tabs>
        <w:rPr>
          <w:noProof/>
        </w:rPr>
      </w:pPr>
      <w:r>
        <w:rPr>
          <w:noProof/>
        </w:rPr>
        <w:t>Microsoft Dynamics CRM Server 2015, 85</w:t>
      </w:r>
    </w:p>
    <w:p w:rsidR="00AF57D8" w:rsidRDefault="00AF57D8">
      <w:pPr>
        <w:pStyle w:val="Index1"/>
        <w:tabs>
          <w:tab w:val="right" w:pos="5030"/>
        </w:tabs>
        <w:rPr>
          <w:noProof/>
        </w:rPr>
      </w:pPr>
      <w:r>
        <w:rPr>
          <w:noProof/>
        </w:rPr>
        <w:t>Microsoft Intune, 16, 33</w:t>
      </w:r>
    </w:p>
    <w:p w:rsidR="00AF57D8" w:rsidRDefault="00AF57D8">
      <w:pPr>
        <w:pStyle w:val="Index1"/>
        <w:tabs>
          <w:tab w:val="right" w:pos="5030"/>
        </w:tabs>
        <w:rPr>
          <w:noProof/>
        </w:rPr>
      </w:pPr>
      <w:r>
        <w:rPr>
          <w:noProof/>
        </w:rPr>
        <w:t>Microsoft Intune para EDU, 74</w:t>
      </w:r>
    </w:p>
    <w:p w:rsidR="00AF57D8" w:rsidRDefault="00AF57D8">
      <w:pPr>
        <w:pStyle w:val="Index1"/>
        <w:tabs>
          <w:tab w:val="right" w:pos="5030"/>
        </w:tabs>
        <w:rPr>
          <w:noProof/>
        </w:rPr>
      </w:pPr>
      <w:r>
        <w:rPr>
          <w:noProof/>
        </w:rPr>
        <w:t>Microsoft Learning Imagine Academy, 74</w:t>
      </w:r>
    </w:p>
    <w:p w:rsidR="00AF57D8" w:rsidRDefault="00AF57D8">
      <w:pPr>
        <w:pStyle w:val="Index1"/>
        <w:tabs>
          <w:tab w:val="right" w:pos="5030"/>
        </w:tabs>
        <w:rPr>
          <w:noProof/>
        </w:rPr>
      </w:pPr>
      <w:r>
        <w:rPr>
          <w:noProof/>
        </w:rPr>
        <w:t>Microsoft MyAnalytics, 67</w:t>
      </w:r>
    </w:p>
    <w:p w:rsidR="00AF57D8" w:rsidRDefault="00AF57D8">
      <w:pPr>
        <w:pStyle w:val="Index1"/>
        <w:tabs>
          <w:tab w:val="right" w:pos="5030"/>
        </w:tabs>
        <w:rPr>
          <w:noProof/>
        </w:rPr>
      </w:pPr>
      <w:r>
        <w:rPr>
          <w:noProof/>
        </w:rPr>
        <w:t>Microsoft Office Audit and Control Management Server 2013, 27</w:t>
      </w:r>
    </w:p>
    <w:p w:rsidR="00AF57D8" w:rsidRDefault="00AF57D8">
      <w:pPr>
        <w:pStyle w:val="Index1"/>
        <w:tabs>
          <w:tab w:val="right" w:pos="5030"/>
        </w:tabs>
        <w:rPr>
          <w:noProof/>
        </w:rPr>
      </w:pPr>
      <w:r>
        <w:rPr>
          <w:noProof/>
        </w:rPr>
        <w:t>Microsoft Relationship Sales, 62</w:t>
      </w:r>
    </w:p>
    <w:p w:rsidR="00AF57D8" w:rsidRDefault="00AF57D8">
      <w:pPr>
        <w:pStyle w:val="Index1"/>
        <w:tabs>
          <w:tab w:val="right" w:pos="5030"/>
        </w:tabs>
        <w:rPr>
          <w:noProof/>
        </w:rPr>
      </w:pPr>
      <w:r>
        <w:rPr>
          <w:noProof/>
        </w:rPr>
        <w:t>Microsoft Stream Plano 1, 72</w:t>
      </w:r>
    </w:p>
    <w:p w:rsidR="00AF57D8" w:rsidRDefault="00AF57D8">
      <w:pPr>
        <w:pStyle w:val="Index1"/>
        <w:tabs>
          <w:tab w:val="right" w:pos="5030"/>
        </w:tabs>
        <w:rPr>
          <w:noProof/>
        </w:rPr>
      </w:pPr>
      <w:r>
        <w:rPr>
          <w:noProof/>
        </w:rPr>
        <w:t>Microsoft Stream Plano 2, 72</w:t>
      </w:r>
    </w:p>
    <w:p w:rsidR="00AF57D8" w:rsidRDefault="00AF57D8">
      <w:pPr>
        <w:pStyle w:val="Index1"/>
        <w:tabs>
          <w:tab w:val="right" w:pos="5030"/>
        </w:tabs>
        <w:rPr>
          <w:noProof/>
        </w:rPr>
      </w:pPr>
      <w:r>
        <w:rPr>
          <w:noProof/>
        </w:rPr>
        <w:t>Minecraft</w:t>
      </w:r>
    </w:p>
    <w:p w:rsidR="00AF57D8" w:rsidRDefault="00AF57D8">
      <w:pPr>
        <w:pStyle w:val="Index2"/>
        <w:tabs>
          <w:tab w:val="right" w:pos="5030"/>
        </w:tabs>
        <w:rPr>
          <w:noProof/>
        </w:rPr>
      </w:pPr>
      <w:r>
        <w:rPr>
          <w:noProof/>
        </w:rPr>
        <w:t>Education Edition, 75</w:t>
      </w:r>
    </w:p>
    <w:p w:rsidR="00AF57D8" w:rsidRDefault="00AF57D8">
      <w:pPr>
        <w:pStyle w:val="Index1"/>
        <w:tabs>
          <w:tab w:val="right" w:pos="5030"/>
        </w:tabs>
        <w:rPr>
          <w:noProof/>
        </w:rPr>
      </w:pPr>
      <w:r>
        <w:rPr>
          <w:noProof/>
        </w:rPr>
        <w:t>Mobilidade Corporativa + Segurança, 59, 67</w:t>
      </w:r>
    </w:p>
    <w:p w:rsidR="00AF57D8" w:rsidRDefault="00AF57D8">
      <w:pPr>
        <w:pStyle w:val="Index1"/>
        <w:tabs>
          <w:tab w:val="right" w:pos="5030"/>
        </w:tabs>
        <w:rPr>
          <w:noProof/>
        </w:rPr>
      </w:pPr>
      <w:r>
        <w:rPr>
          <w:noProof/>
        </w:rPr>
        <w:t>Mobilidade Corporativa + Segurança de SA, 59</w:t>
      </w:r>
    </w:p>
    <w:p w:rsidR="00AF57D8" w:rsidRDefault="00AF57D8">
      <w:pPr>
        <w:pStyle w:val="Index1"/>
        <w:tabs>
          <w:tab w:val="right" w:pos="5030"/>
        </w:tabs>
        <w:rPr>
          <w:noProof/>
        </w:rPr>
      </w:pPr>
      <w:r>
        <w:rPr>
          <w:noProof/>
        </w:rPr>
        <w:t>Mobilidade Corporativa + Segurança E3, 16, 59</w:t>
      </w:r>
    </w:p>
    <w:p w:rsidR="00AF57D8" w:rsidRDefault="00AF57D8">
      <w:pPr>
        <w:pStyle w:val="Index1"/>
        <w:tabs>
          <w:tab w:val="right" w:pos="5030"/>
        </w:tabs>
        <w:rPr>
          <w:noProof/>
        </w:rPr>
      </w:pPr>
      <w:r>
        <w:rPr>
          <w:noProof/>
        </w:rPr>
        <w:t>Mobilidade Corporativa + Segurança E3 de SA, 59</w:t>
      </w:r>
    </w:p>
    <w:p w:rsidR="00AF57D8" w:rsidRDefault="00AF57D8">
      <w:pPr>
        <w:pStyle w:val="Index1"/>
        <w:tabs>
          <w:tab w:val="right" w:pos="5030"/>
        </w:tabs>
        <w:rPr>
          <w:noProof/>
        </w:rPr>
      </w:pPr>
      <w:r>
        <w:rPr>
          <w:noProof/>
        </w:rPr>
        <w:t>Mobilidade Corporativa + Segurança E5, 16</w:t>
      </w:r>
    </w:p>
    <w:p w:rsidR="00AF57D8" w:rsidRDefault="00AF57D8">
      <w:pPr>
        <w:pStyle w:val="Index1"/>
        <w:tabs>
          <w:tab w:val="right" w:pos="5030"/>
        </w:tabs>
        <w:rPr>
          <w:noProof/>
        </w:rPr>
      </w:pPr>
      <w:r>
        <w:rPr>
          <w:noProof/>
        </w:rPr>
        <w:t>Mobilidade Corporativa + Segurança E5, 59</w:t>
      </w:r>
    </w:p>
    <w:p w:rsidR="00AF57D8" w:rsidRDefault="00AF57D8">
      <w:pPr>
        <w:pStyle w:val="Index1"/>
        <w:tabs>
          <w:tab w:val="right" w:pos="5030"/>
        </w:tabs>
        <w:rPr>
          <w:noProof/>
        </w:rPr>
      </w:pPr>
      <w:r>
        <w:rPr>
          <w:noProof/>
        </w:rPr>
        <w:t>Mobilidade Corporativa + Segurança E5 de SA, 59</w:t>
      </w:r>
    </w:p>
    <w:p w:rsidR="00AF57D8" w:rsidRDefault="00AF57D8">
      <w:pPr>
        <w:pStyle w:val="Index1"/>
        <w:tabs>
          <w:tab w:val="right" w:pos="5030"/>
        </w:tabs>
        <w:rPr>
          <w:noProof/>
        </w:rPr>
      </w:pPr>
      <w:r>
        <w:rPr>
          <w:noProof/>
        </w:rPr>
        <w:t>Office 2013, 23</w:t>
      </w:r>
    </w:p>
    <w:p w:rsidR="00AF57D8" w:rsidRDefault="00AF57D8">
      <w:pPr>
        <w:pStyle w:val="Index1"/>
        <w:tabs>
          <w:tab w:val="right" w:pos="5030"/>
        </w:tabs>
        <w:rPr>
          <w:noProof/>
        </w:rPr>
      </w:pPr>
      <w:r>
        <w:rPr>
          <w:noProof/>
        </w:rPr>
        <w:t>Office 2016 para Mac Standard, 24</w:t>
      </w:r>
    </w:p>
    <w:p w:rsidR="00AF57D8" w:rsidRDefault="00AF57D8">
      <w:pPr>
        <w:pStyle w:val="Index1"/>
        <w:tabs>
          <w:tab w:val="right" w:pos="5030"/>
        </w:tabs>
        <w:rPr>
          <w:noProof/>
        </w:rPr>
      </w:pPr>
      <w:r>
        <w:rPr>
          <w:noProof/>
        </w:rPr>
        <w:t>Office 365 Advanced Compliance, 68</w:t>
      </w:r>
    </w:p>
    <w:p w:rsidR="00AF57D8" w:rsidRDefault="00AF57D8">
      <w:pPr>
        <w:pStyle w:val="Index1"/>
        <w:tabs>
          <w:tab w:val="right" w:pos="5030"/>
        </w:tabs>
        <w:rPr>
          <w:noProof/>
        </w:rPr>
      </w:pPr>
      <w:r>
        <w:rPr>
          <w:noProof/>
        </w:rPr>
        <w:t>Office 365 Business, 63</w:t>
      </w:r>
    </w:p>
    <w:p w:rsidR="00AF57D8" w:rsidRDefault="00AF57D8">
      <w:pPr>
        <w:pStyle w:val="Index1"/>
        <w:tabs>
          <w:tab w:val="right" w:pos="5030"/>
        </w:tabs>
        <w:rPr>
          <w:noProof/>
        </w:rPr>
      </w:pPr>
      <w:r>
        <w:rPr>
          <w:noProof/>
        </w:rPr>
        <w:t>Office 365 Business Essentials, 65</w:t>
      </w:r>
    </w:p>
    <w:p w:rsidR="00AF57D8" w:rsidRDefault="00AF57D8">
      <w:pPr>
        <w:pStyle w:val="Index1"/>
        <w:tabs>
          <w:tab w:val="right" w:pos="5030"/>
        </w:tabs>
        <w:rPr>
          <w:noProof/>
        </w:rPr>
      </w:pPr>
      <w:r>
        <w:rPr>
          <w:noProof/>
        </w:rPr>
        <w:t>Office 365 Business Premium, 65</w:t>
      </w:r>
    </w:p>
    <w:p w:rsidR="00AF57D8" w:rsidRDefault="00AF57D8">
      <w:pPr>
        <w:pStyle w:val="Index1"/>
        <w:tabs>
          <w:tab w:val="right" w:pos="5030"/>
        </w:tabs>
        <w:rPr>
          <w:noProof/>
        </w:rPr>
      </w:pPr>
      <w:r>
        <w:rPr>
          <w:noProof/>
        </w:rPr>
        <w:t>Office 365 Education, 65</w:t>
      </w:r>
    </w:p>
    <w:p w:rsidR="00AF57D8" w:rsidRDefault="00AF57D8">
      <w:pPr>
        <w:pStyle w:val="Index1"/>
        <w:tabs>
          <w:tab w:val="right" w:pos="5030"/>
        </w:tabs>
        <w:rPr>
          <w:noProof/>
        </w:rPr>
      </w:pPr>
      <w:r>
        <w:rPr>
          <w:noProof/>
        </w:rPr>
        <w:t>Office 365 Education E5, 65</w:t>
      </w:r>
    </w:p>
    <w:p w:rsidR="00AF57D8" w:rsidRDefault="00AF57D8">
      <w:pPr>
        <w:pStyle w:val="Index1"/>
        <w:tabs>
          <w:tab w:val="right" w:pos="5030"/>
        </w:tabs>
        <w:rPr>
          <w:noProof/>
        </w:rPr>
      </w:pPr>
      <w:r>
        <w:rPr>
          <w:noProof/>
        </w:rPr>
        <w:t>Office 365 Enterprise, 59</w:t>
      </w:r>
    </w:p>
    <w:p w:rsidR="00AF57D8" w:rsidRDefault="00AF57D8">
      <w:pPr>
        <w:pStyle w:val="Index1"/>
        <w:tabs>
          <w:tab w:val="right" w:pos="5030"/>
        </w:tabs>
        <w:rPr>
          <w:noProof/>
        </w:rPr>
      </w:pPr>
      <w:r>
        <w:rPr>
          <w:noProof/>
        </w:rPr>
        <w:t>Office 365 Enterprise, 59</w:t>
      </w:r>
    </w:p>
    <w:p w:rsidR="00AF57D8" w:rsidRDefault="00AF57D8">
      <w:pPr>
        <w:pStyle w:val="Index1"/>
        <w:tabs>
          <w:tab w:val="right" w:pos="5030"/>
        </w:tabs>
        <w:rPr>
          <w:noProof/>
        </w:rPr>
      </w:pPr>
      <w:r>
        <w:rPr>
          <w:noProof/>
        </w:rPr>
        <w:t>Office 365 Enterprise E1, 16, 65</w:t>
      </w:r>
    </w:p>
    <w:p w:rsidR="00AF57D8" w:rsidRDefault="00AF57D8">
      <w:pPr>
        <w:pStyle w:val="Index1"/>
        <w:tabs>
          <w:tab w:val="right" w:pos="5030"/>
        </w:tabs>
        <w:rPr>
          <w:noProof/>
        </w:rPr>
      </w:pPr>
      <w:r>
        <w:rPr>
          <w:noProof/>
        </w:rPr>
        <w:t>Office 365 Enterprise E1 de SA, 65</w:t>
      </w:r>
    </w:p>
    <w:p w:rsidR="00AF57D8" w:rsidRDefault="00AF57D8">
      <w:pPr>
        <w:pStyle w:val="Index1"/>
        <w:tabs>
          <w:tab w:val="right" w:pos="5030"/>
        </w:tabs>
        <w:rPr>
          <w:noProof/>
        </w:rPr>
      </w:pPr>
      <w:r>
        <w:rPr>
          <w:noProof/>
        </w:rPr>
        <w:t>Office 365 Enterprise E1 e Microsoft Intune, 16</w:t>
      </w:r>
    </w:p>
    <w:p w:rsidR="00AF57D8" w:rsidRDefault="00AF57D8">
      <w:pPr>
        <w:pStyle w:val="Index1"/>
        <w:tabs>
          <w:tab w:val="right" w:pos="5030"/>
        </w:tabs>
        <w:rPr>
          <w:noProof/>
        </w:rPr>
      </w:pPr>
      <w:r>
        <w:rPr>
          <w:noProof/>
        </w:rPr>
        <w:t>Office 365 Enterprise E3, 16, 65</w:t>
      </w:r>
    </w:p>
    <w:p w:rsidR="00AF57D8" w:rsidRDefault="00AF57D8">
      <w:pPr>
        <w:pStyle w:val="Index1"/>
        <w:tabs>
          <w:tab w:val="right" w:pos="5030"/>
        </w:tabs>
        <w:rPr>
          <w:noProof/>
        </w:rPr>
      </w:pPr>
      <w:r>
        <w:rPr>
          <w:noProof/>
        </w:rPr>
        <w:t>Office 365 Enterprise E3 de SA, 65</w:t>
      </w:r>
    </w:p>
    <w:p w:rsidR="00AF57D8" w:rsidRDefault="00AF57D8">
      <w:pPr>
        <w:pStyle w:val="Index1"/>
        <w:tabs>
          <w:tab w:val="right" w:pos="5030"/>
        </w:tabs>
        <w:rPr>
          <w:noProof/>
        </w:rPr>
      </w:pPr>
      <w:r>
        <w:rPr>
          <w:noProof/>
        </w:rPr>
        <w:t>Office 365 Enterprise E3 e Microsoft Intune, 16</w:t>
      </w:r>
    </w:p>
    <w:p w:rsidR="00AF57D8" w:rsidRDefault="00AF57D8">
      <w:pPr>
        <w:pStyle w:val="Index1"/>
        <w:tabs>
          <w:tab w:val="right" w:pos="5030"/>
        </w:tabs>
        <w:rPr>
          <w:noProof/>
        </w:rPr>
      </w:pPr>
      <w:r>
        <w:rPr>
          <w:noProof/>
        </w:rPr>
        <w:t>Office 365 Enterprise E4, 65</w:t>
      </w:r>
    </w:p>
    <w:p w:rsidR="00AF57D8" w:rsidRDefault="00AF57D8">
      <w:pPr>
        <w:pStyle w:val="Index1"/>
        <w:tabs>
          <w:tab w:val="right" w:pos="5030"/>
        </w:tabs>
        <w:rPr>
          <w:noProof/>
        </w:rPr>
      </w:pPr>
      <w:r>
        <w:rPr>
          <w:noProof/>
        </w:rPr>
        <w:t>Office 365 Enterprise E4 de SA, 65</w:t>
      </w:r>
    </w:p>
    <w:p w:rsidR="00AF57D8" w:rsidRDefault="00AF57D8">
      <w:pPr>
        <w:pStyle w:val="Index1"/>
        <w:tabs>
          <w:tab w:val="right" w:pos="5030"/>
        </w:tabs>
        <w:rPr>
          <w:noProof/>
        </w:rPr>
      </w:pPr>
      <w:r>
        <w:rPr>
          <w:noProof/>
        </w:rPr>
        <w:t>Office 365 Enterprise E5, 16</w:t>
      </w:r>
    </w:p>
    <w:p w:rsidR="00AF57D8" w:rsidRDefault="00AF57D8">
      <w:pPr>
        <w:pStyle w:val="Index1"/>
        <w:tabs>
          <w:tab w:val="right" w:pos="5030"/>
        </w:tabs>
        <w:rPr>
          <w:noProof/>
        </w:rPr>
      </w:pPr>
      <w:r>
        <w:rPr>
          <w:noProof/>
        </w:rPr>
        <w:t>Office 365 Enterprise E5 (SL de Usuário), 65</w:t>
      </w:r>
    </w:p>
    <w:p w:rsidR="00AF57D8" w:rsidRDefault="00AF57D8">
      <w:pPr>
        <w:pStyle w:val="Index1"/>
        <w:tabs>
          <w:tab w:val="right" w:pos="5030"/>
        </w:tabs>
        <w:rPr>
          <w:noProof/>
        </w:rPr>
      </w:pPr>
      <w:r>
        <w:rPr>
          <w:noProof/>
        </w:rPr>
        <w:t>Office 365 Enterprise E5 de SA, 65</w:t>
      </w:r>
    </w:p>
    <w:p w:rsidR="00AF57D8" w:rsidRDefault="00AF57D8">
      <w:pPr>
        <w:pStyle w:val="Index1"/>
        <w:tabs>
          <w:tab w:val="right" w:pos="5030"/>
        </w:tabs>
        <w:rPr>
          <w:noProof/>
        </w:rPr>
      </w:pPr>
      <w:r>
        <w:rPr>
          <w:noProof/>
        </w:rPr>
        <w:t>Office 365 Enterprise E5 e Microsoft Intune, 16</w:t>
      </w:r>
    </w:p>
    <w:p w:rsidR="00AF57D8" w:rsidRDefault="00AF57D8">
      <w:pPr>
        <w:pStyle w:val="Index1"/>
        <w:tabs>
          <w:tab w:val="right" w:pos="5030"/>
        </w:tabs>
        <w:rPr>
          <w:noProof/>
        </w:rPr>
      </w:pPr>
      <w:r>
        <w:rPr>
          <w:noProof/>
        </w:rPr>
        <w:t>Office 365 Enterprise F1, 65</w:t>
      </w:r>
    </w:p>
    <w:p w:rsidR="00AF57D8" w:rsidRDefault="00AF57D8">
      <w:pPr>
        <w:pStyle w:val="Index1"/>
        <w:tabs>
          <w:tab w:val="right" w:pos="5030"/>
        </w:tabs>
        <w:rPr>
          <w:noProof/>
        </w:rPr>
      </w:pPr>
      <w:r>
        <w:rPr>
          <w:noProof/>
        </w:rPr>
        <w:t>Office 365 Midsize Business, 65, 67</w:t>
      </w:r>
    </w:p>
    <w:p w:rsidR="00AF57D8" w:rsidRDefault="00AF57D8">
      <w:pPr>
        <w:pStyle w:val="Index1"/>
        <w:tabs>
          <w:tab w:val="right" w:pos="5030"/>
        </w:tabs>
        <w:rPr>
          <w:noProof/>
        </w:rPr>
      </w:pPr>
      <w:r>
        <w:rPr>
          <w:noProof/>
        </w:rPr>
        <w:t>Office 365 ProPlus, 63</w:t>
      </w:r>
    </w:p>
    <w:p w:rsidR="00AF57D8" w:rsidRDefault="00AF57D8">
      <w:pPr>
        <w:pStyle w:val="Index1"/>
        <w:tabs>
          <w:tab w:val="right" w:pos="5030"/>
        </w:tabs>
        <w:rPr>
          <w:noProof/>
        </w:rPr>
      </w:pPr>
      <w:r>
        <w:rPr>
          <w:noProof/>
        </w:rPr>
        <w:t>Office 365 ProPlus de SA, 63</w:t>
      </w:r>
    </w:p>
    <w:p w:rsidR="00AF57D8" w:rsidRDefault="00AF57D8">
      <w:pPr>
        <w:pStyle w:val="Index1"/>
        <w:tabs>
          <w:tab w:val="right" w:pos="5030"/>
        </w:tabs>
        <w:rPr>
          <w:noProof/>
        </w:rPr>
      </w:pPr>
      <w:r>
        <w:rPr>
          <w:noProof/>
        </w:rPr>
        <w:t>Office 365 Threat Intelligence, 68</w:t>
      </w:r>
    </w:p>
    <w:p w:rsidR="00AF57D8" w:rsidRDefault="00AF57D8">
      <w:pPr>
        <w:pStyle w:val="Index1"/>
        <w:tabs>
          <w:tab w:val="right" w:pos="5030"/>
        </w:tabs>
        <w:rPr>
          <w:noProof/>
        </w:rPr>
      </w:pPr>
      <w:r>
        <w:rPr>
          <w:noProof/>
        </w:rPr>
        <w:t>Office Multi Language Pack, 64, 67</w:t>
      </w:r>
    </w:p>
    <w:p w:rsidR="00AF57D8" w:rsidRDefault="00AF57D8">
      <w:pPr>
        <w:pStyle w:val="Index1"/>
        <w:tabs>
          <w:tab w:val="right" w:pos="5030"/>
        </w:tabs>
        <w:rPr>
          <w:noProof/>
        </w:rPr>
      </w:pPr>
      <w:r>
        <w:rPr>
          <w:noProof/>
        </w:rPr>
        <w:t>Office Online, 64</w:t>
      </w:r>
    </w:p>
    <w:p w:rsidR="00AF57D8" w:rsidRDefault="00AF57D8">
      <w:pPr>
        <w:pStyle w:val="Index1"/>
        <w:tabs>
          <w:tab w:val="right" w:pos="5030"/>
        </w:tabs>
        <w:rPr>
          <w:noProof/>
        </w:rPr>
      </w:pPr>
      <w:r>
        <w:rPr>
          <w:noProof/>
        </w:rPr>
        <w:t>Office Online para Office 365, 84</w:t>
      </w:r>
    </w:p>
    <w:p w:rsidR="00AF57D8" w:rsidRDefault="00AF57D8">
      <w:pPr>
        <w:pStyle w:val="Index1"/>
        <w:tabs>
          <w:tab w:val="right" w:pos="5030"/>
        </w:tabs>
        <w:rPr>
          <w:noProof/>
        </w:rPr>
      </w:pPr>
      <w:r>
        <w:rPr>
          <w:noProof/>
        </w:rPr>
        <w:t>Office para Mac 2011, 24</w:t>
      </w:r>
    </w:p>
    <w:p w:rsidR="00AF57D8" w:rsidRDefault="00AF57D8">
      <w:pPr>
        <w:pStyle w:val="Index1"/>
        <w:tabs>
          <w:tab w:val="right" w:pos="5030"/>
        </w:tabs>
        <w:rPr>
          <w:noProof/>
        </w:rPr>
      </w:pPr>
      <w:r>
        <w:rPr>
          <w:noProof/>
        </w:rPr>
        <w:t>Office para Mac Standard, 84</w:t>
      </w:r>
    </w:p>
    <w:p w:rsidR="00AF57D8" w:rsidRDefault="00AF57D8">
      <w:pPr>
        <w:pStyle w:val="Index1"/>
        <w:tabs>
          <w:tab w:val="right" w:pos="5030"/>
        </w:tabs>
        <w:rPr>
          <w:noProof/>
        </w:rPr>
      </w:pPr>
      <w:r>
        <w:rPr>
          <w:noProof/>
        </w:rPr>
        <w:t>Office Professional Plus, 64, 66, 67, 84, 91</w:t>
      </w:r>
    </w:p>
    <w:p w:rsidR="00AF57D8" w:rsidRDefault="00AF57D8">
      <w:pPr>
        <w:pStyle w:val="Index1"/>
        <w:tabs>
          <w:tab w:val="right" w:pos="5030"/>
        </w:tabs>
        <w:rPr>
          <w:noProof/>
        </w:rPr>
      </w:pPr>
      <w:r>
        <w:rPr>
          <w:noProof/>
        </w:rPr>
        <w:t>Office Professional Plus 2013, 64</w:t>
      </w:r>
    </w:p>
    <w:p w:rsidR="00AF57D8" w:rsidRDefault="00AF57D8">
      <w:pPr>
        <w:pStyle w:val="Index1"/>
        <w:tabs>
          <w:tab w:val="right" w:pos="5030"/>
        </w:tabs>
        <w:rPr>
          <w:noProof/>
        </w:rPr>
      </w:pPr>
      <w:r>
        <w:rPr>
          <w:noProof/>
        </w:rPr>
        <w:t>Office Professional Plus 2016, 23, 38, 66</w:t>
      </w:r>
    </w:p>
    <w:p w:rsidR="00AF57D8" w:rsidRDefault="00AF57D8">
      <w:pPr>
        <w:pStyle w:val="Index1"/>
        <w:tabs>
          <w:tab w:val="right" w:pos="5030"/>
        </w:tabs>
        <w:rPr>
          <w:noProof/>
        </w:rPr>
      </w:pPr>
      <w:r>
        <w:rPr>
          <w:noProof/>
        </w:rPr>
        <w:t>Office Standard, 64, 84, 91</w:t>
      </w:r>
    </w:p>
    <w:p w:rsidR="00AF57D8" w:rsidRDefault="00AF57D8">
      <w:pPr>
        <w:pStyle w:val="Index1"/>
        <w:tabs>
          <w:tab w:val="right" w:pos="5030"/>
        </w:tabs>
        <w:rPr>
          <w:noProof/>
        </w:rPr>
      </w:pPr>
      <w:r>
        <w:rPr>
          <w:noProof/>
        </w:rPr>
        <w:t>Office Standard 2016, 22</w:t>
      </w:r>
    </w:p>
    <w:p w:rsidR="00AF57D8" w:rsidRDefault="00AF57D8">
      <w:pPr>
        <w:pStyle w:val="Index1"/>
        <w:tabs>
          <w:tab w:val="right" w:pos="5030"/>
        </w:tabs>
        <w:rPr>
          <w:noProof/>
        </w:rPr>
      </w:pPr>
      <w:r>
        <w:rPr>
          <w:noProof/>
        </w:rPr>
        <w:t>OneDrive for Business Plano 1, 69</w:t>
      </w:r>
    </w:p>
    <w:p w:rsidR="00AF57D8" w:rsidRDefault="00AF57D8">
      <w:pPr>
        <w:pStyle w:val="Index1"/>
        <w:tabs>
          <w:tab w:val="right" w:pos="5030"/>
        </w:tabs>
        <w:rPr>
          <w:noProof/>
        </w:rPr>
      </w:pPr>
      <w:r>
        <w:rPr>
          <w:noProof/>
        </w:rPr>
        <w:t>OneDrive for Business Plano 2, 69</w:t>
      </w:r>
    </w:p>
    <w:p w:rsidR="00AF57D8" w:rsidRDefault="00AF57D8">
      <w:pPr>
        <w:pStyle w:val="Index1"/>
        <w:tabs>
          <w:tab w:val="right" w:pos="5030"/>
        </w:tabs>
        <w:rPr>
          <w:noProof/>
        </w:rPr>
      </w:pPr>
      <w:r>
        <w:rPr>
          <w:noProof/>
        </w:rPr>
        <w:t>Operations Management and Security</w:t>
      </w:r>
    </w:p>
    <w:p w:rsidR="00AF57D8" w:rsidRDefault="00AF57D8">
      <w:pPr>
        <w:pStyle w:val="Index2"/>
        <w:tabs>
          <w:tab w:val="right" w:pos="5030"/>
        </w:tabs>
        <w:rPr>
          <w:noProof/>
        </w:rPr>
      </w:pPr>
      <w:r>
        <w:rPr>
          <w:noProof/>
        </w:rPr>
        <w:t>Automação e Controle, 56</w:t>
      </w:r>
    </w:p>
    <w:p w:rsidR="00AF57D8" w:rsidRDefault="00AF57D8">
      <w:pPr>
        <w:pStyle w:val="Index2"/>
        <w:tabs>
          <w:tab w:val="right" w:pos="5030"/>
        </w:tabs>
        <w:rPr>
          <w:noProof/>
        </w:rPr>
      </w:pPr>
      <w:r>
        <w:rPr>
          <w:noProof/>
        </w:rPr>
        <w:t>Backup e Recuperação de Desastres, 56</w:t>
      </w:r>
    </w:p>
    <w:p w:rsidR="00AF57D8" w:rsidRDefault="00AF57D8">
      <w:pPr>
        <w:pStyle w:val="Index2"/>
        <w:tabs>
          <w:tab w:val="right" w:pos="5030"/>
        </w:tabs>
        <w:rPr>
          <w:noProof/>
        </w:rPr>
      </w:pPr>
      <w:r>
        <w:rPr>
          <w:noProof/>
        </w:rPr>
        <w:t>Insights e Analytics, 56</w:t>
      </w:r>
    </w:p>
    <w:p w:rsidR="00AF57D8" w:rsidRDefault="00AF57D8">
      <w:pPr>
        <w:pStyle w:val="Index2"/>
        <w:tabs>
          <w:tab w:val="right" w:pos="5030"/>
        </w:tabs>
        <w:rPr>
          <w:noProof/>
        </w:rPr>
      </w:pPr>
      <w:r>
        <w:rPr>
          <w:noProof/>
        </w:rPr>
        <w:t>Segurança e Conformidade, 56</w:t>
      </w:r>
    </w:p>
    <w:p w:rsidR="00AF57D8" w:rsidRDefault="00AF57D8">
      <w:pPr>
        <w:pStyle w:val="Index1"/>
        <w:tabs>
          <w:tab w:val="right" w:pos="5030"/>
        </w:tabs>
        <w:rPr>
          <w:noProof/>
        </w:rPr>
      </w:pPr>
      <w:r>
        <w:rPr>
          <w:noProof/>
        </w:rPr>
        <w:t>Operations Management and Security E1, 56</w:t>
      </w:r>
    </w:p>
    <w:p w:rsidR="00AF57D8" w:rsidRDefault="00AF57D8">
      <w:pPr>
        <w:pStyle w:val="Index1"/>
        <w:tabs>
          <w:tab w:val="right" w:pos="5030"/>
        </w:tabs>
        <w:rPr>
          <w:noProof/>
        </w:rPr>
      </w:pPr>
      <w:r>
        <w:rPr>
          <w:noProof/>
        </w:rPr>
        <w:t>Operations Management and Security E1 de SA, 56</w:t>
      </w:r>
    </w:p>
    <w:p w:rsidR="00AF57D8" w:rsidRDefault="00AF57D8">
      <w:pPr>
        <w:pStyle w:val="Index1"/>
        <w:tabs>
          <w:tab w:val="right" w:pos="5030"/>
        </w:tabs>
        <w:rPr>
          <w:noProof/>
        </w:rPr>
      </w:pPr>
      <w:r>
        <w:rPr>
          <w:noProof/>
        </w:rPr>
        <w:t>Operations Management and Security E2, 56</w:t>
      </w:r>
    </w:p>
    <w:p w:rsidR="00AF57D8" w:rsidRDefault="00AF57D8">
      <w:pPr>
        <w:pStyle w:val="Index1"/>
        <w:tabs>
          <w:tab w:val="right" w:pos="5030"/>
        </w:tabs>
        <w:rPr>
          <w:noProof/>
        </w:rPr>
      </w:pPr>
      <w:r>
        <w:rPr>
          <w:noProof/>
        </w:rPr>
        <w:t>Operations Management and Security E2 de SA, 56</w:t>
      </w:r>
    </w:p>
    <w:p w:rsidR="00AF57D8" w:rsidRDefault="00AF57D8">
      <w:pPr>
        <w:pStyle w:val="Index1"/>
        <w:tabs>
          <w:tab w:val="right" w:pos="5030"/>
        </w:tabs>
        <w:rPr>
          <w:noProof/>
        </w:rPr>
      </w:pPr>
      <w:r>
        <w:rPr>
          <w:noProof/>
        </w:rPr>
        <w:t>Outlook 2016, 23</w:t>
      </w:r>
    </w:p>
    <w:p w:rsidR="00AF57D8" w:rsidRDefault="00AF57D8">
      <w:pPr>
        <w:pStyle w:val="Index1"/>
        <w:tabs>
          <w:tab w:val="right" w:pos="5030"/>
        </w:tabs>
        <w:rPr>
          <w:noProof/>
        </w:rPr>
      </w:pPr>
      <w:r>
        <w:rPr>
          <w:noProof/>
        </w:rPr>
        <w:t>Outlook 2016 para Mac, 24</w:t>
      </w:r>
    </w:p>
    <w:p w:rsidR="00AF57D8" w:rsidRDefault="00AF57D8">
      <w:pPr>
        <w:pStyle w:val="Index1"/>
        <w:tabs>
          <w:tab w:val="right" w:pos="5030"/>
        </w:tabs>
        <w:rPr>
          <w:noProof/>
        </w:rPr>
      </w:pPr>
      <w:r>
        <w:rPr>
          <w:noProof/>
        </w:rPr>
        <w:t>Pacote de CALs, 66</w:t>
      </w:r>
    </w:p>
    <w:p w:rsidR="00AF57D8" w:rsidRDefault="00AF57D8">
      <w:pPr>
        <w:pStyle w:val="Index1"/>
        <w:tabs>
          <w:tab w:val="right" w:pos="5030"/>
        </w:tabs>
        <w:rPr>
          <w:noProof/>
        </w:rPr>
      </w:pPr>
      <w:r>
        <w:rPr>
          <w:noProof/>
        </w:rPr>
        <w:t>Pacote de CALs Empresariais, 15</w:t>
      </w:r>
    </w:p>
    <w:p w:rsidR="00AF57D8" w:rsidRDefault="00AF57D8">
      <w:pPr>
        <w:pStyle w:val="Index1"/>
        <w:tabs>
          <w:tab w:val="right" w:pos="5030"/>
        </w:tabs>
        <w:rPr>
          <w:noProof/>
        </w:rPr>
      </w:pPr>
      <w:r>
        <w:rPr>
          <w:noProof/>
        </w:rPr>
        <w:t>Pacote de CALs Principais, 15</w:t>
      </w:r>
    </w:p>
    <w:p w:rsidR="00AF57D8" w:rsidRDefault="00AF57D8">
      <w:pPr>
        <w:pStyle w:val="Index1"/>
        <w:tabs>
          <w:tab w:val="right" w:pos="5030"/>
        </w:tabs>
        <w:rPr>
          <w:noProof/>
        </w:rPr>
      </w:pPr>
      <w:r>
        <w:rPr>
          <w:noProof/>
        </w:rPr>
        <w:t>Pacote Multilíngue do Office 2013, 23</w:t>
      </w:r>
    </w:p>
    <w:p w:rsidR="00AF57D8" w:rsidRDefault="00AF57D8">
      <w:pPr>
        <w:pStyle w:val="Index1"/>
        <w:tabs>
          <w:tab w:val="right" w:pos="5030"/>
        </w:tabs>
        <w:rPr>
          <w:noProof/>
        </w:rPr>
      </w:pPr>
      <w:r>
        <w:rPr>
          <w:noProof/>
        </w:rPr>
        <w:t>PBX em Nuvem do Skype for Business Online, 70</w:t>
      </w:r>
    </w:p>
    <w:p w:rsidR="00AF57D8" w:rsidRDefault="00AF57D8">
      <w:pPr>
        <w:pStyle w:val="Index1"/>
        <w:tabs>
          <w:tab w:val="right" w:pos="5030"/>
        </w:tabs>
        <w:rPr>
          <w:noProof/>
        </w:rPr>
      </w:pPr>
      <w:r>
        <w:rPr>
          <w:noProof/>
        </w:rPr>
        <w:t>Plano 1 de Manutenção Preditiva do Pacote do IoT, 55</w:t>
      </w:r>
    </w:p>
    <w:p w:rsidR="00AF57D8" w:rsidRDefault="00AF57D8">
      <w:pPr>
        <w:pStyle w:val="Index1"/>
        <w:tabs>
          <w:tab w:val="right" w:pos="5030"/>
        </w:tabs>
        <w:rPr>
          <w:noProof/>
        </w:rPr>
      </w:pPr>
      <w:r>
        <w:rPr>
          <w:noProof/>
        </w:rPr>
        <w:t>Plano 1 de Monitoramento Remoto do Pacote do IoT, 55</w:t>
      </w:r>
    </w:p>
    <w:p w:rsidR="00AF57D8" w:rsidRDefault="00AF57D8">
      <w:pPr>
        <w:pStyle w:val="Index1"/>
        <w:tabs>
          <w:tab w:val="right" w:pos="5030"/>
        </w:tabs>
        <w:rPr>
          <w:noProof/>
        </w:rPr>
      </w:pPr>
      <w:r>
        <w:rPr>
          <w:noProof/>
        </w:rPr>
        <w:t>Plano 1 do Active Directory Premium do Azure, 57</w:t>
      </w:r>
    </w:p>
    <w:p w:rsidR="00AF57D8" w:rsidRDefault="00AF57D8">
      <w:pPr>
        <w:pStyle w:val="Index1"/>
        <w:tabs>
          <w:tab w:val="right" w:pos="5030"/>
        </w:tabs>
        <w:rPr>
          <w:noProof/>
        </w:rPr>
      </w:pPr>
      <w:r>
        <w:rPr>
          <w:noProof/>
        </w:rPr>
        <w:t>Plano 1 do Microsoft Flow, 72</w:t>
      </w:r>
    </w:p>
    <w:p w:rsidR="00AF57D8" w:rsidRDefault="00AF57D8">
      <w:pPr>
        <w:pStyle w:val="Index1"/>
        <w:tabs>
          <w:tab w:val="right" w:pos="5030"/>
        </w:tabs>
        <w:rPr>
          <w:noProof/>
        </w:rPr>
      </w:pPr>
      <w:r>
        <w:rPr>
          <w:noProof/>
        </w:rPr>
        <w:t>Plano 1 do Microsoft PowerApps, 72</w:t>
      </w:r>
    </w:p>
    <w:p w:rsidR="00AF57D8" w:rsidRDefault="00AF57D8">
      <w:pPr>
        <w:pStyle w:val="Index1"/>
        <w:tabs>
          <w:tab w:val="right" w:pos="5030"/>
        </w:tabs>
        <w:rPr>
          <w:noProof/>
        </w:rPr>
      </w:pPr>
      <w:r>
        <w:rPr>
          <w:noProof/>
        </w:rPr>
        <w:t>Plano 2 de Manutenção Preditiva do Pacote do IoT, 55</w:t>
      </w:r>
    </w:p>
    <w:p w:rsidR="00AF57D8" w:rsidRDefault="00AF57D8">
      <w:pPr>
        <w:pStyle w:val="Index1"/>
        <w:tabs>
          <w:tab w:val="right" w:pos="5030"/>
        </w:tabs>
        <w:rPr>
          <w:noProof/>
        </w:rPr>
      </w:pPr>
      <w:r>
        <w:rPr>
          <w:noProof/>
        </w:rPr>
        <w:t>Plano 2 de Monitoramento Remoto do Pacote do IoT, 55</w:t>
      </w:r>
    </w:p>
    <w:p w:rsidR="00AF57D8" w:rsidRDefault="00AF57D8">
      <w:pPr>
        <w:pStyle w:val="Index1"/>
        <w:tabs>
          <w:tab w:val="right" w:pos="5030"/>
        </w:tabs>
        <w:rPr>
          <w:noProof/>
        </w:rPr>
      </w:pPr>
      <w:r>
        <w:rPr>
          <w:noProof/>
        </w:rPr>
        <w:t>Plano 2 do Active Directory Premium do Azure, 58</w:t>
      </w:r>
    </w:p>
    <w:p w:rsidR="00AF57D8" w:rsidRDefault="00AF57D8">
      <w:pPr>
        <w:pStyle w:val="Index1"/>
        <w:tabs>
          <w:tab w:val="right" w:pos="5030"/>
        </w:tabs>
        <w:rPr>
          <w:noProof/>
        </w:rPr>
      </w:pPr>
      <w:r>
        <w:rPr>
          <w:noProof/>
        </w:rPr>
        <w:t>Plano 2 do Microsoft Flow, 72</w:t>
      </w:r>
    </w:p>
    <w:p w:rsidR="00AF57D8" w:rsidRDefault="00AF57D8">
      <w:pPr>
        <w:pStyle w:val="Index1"/>
        <w:tabs>
          <w:tab w:val="right" w:pos="5030"/>
        </w:tabs>
        <w:rPr>
          <w:noProof/>
        </w:rPr>
      </w:pPr>
      <w:r>
        <w:rPr>
          <w:noProof/>
        </w:rPr>
        <w:t>Plano 2 do Microsoft PowerApps, 72</w:t>
      </w:r>
    </w:p>
    <w:p w:rsidR="00AF57D8" w:rsidRDefault="00AF57D8">
      <w:pPr>
        <w:pStyle w:val="Index1"/>
        <w:tabs>
          <w:tab w:val="right" w:pos="5030"/>
        </w:tabs>
        <w:rPr>
          <w:noProof/>
        </w:rPr>
      </w:pPr>
      <w:r>
        <w:rPr>
          <w:noProof/>
        </w:rPr>
        <w:t>Plano de Engajamento de Clientes do Microsoft Dynamics 365, Enterprise Edition (SL de Usuário), 60</w:t>
      </w:r>
    </w:p>
    <w:p w:rsidR="00AF57D8" w:rsidRDefault="00AF57D8">
      <w:pPr>
        <w:pStyle w:val="Index1"/>
        <w:tabs>
          <w:tab w:val="right" w:pos="5030"/>
        </w:tabs>
        <w:rPr>
          <w:noProof/>
        </w:rPr>
      </w:pPr>
      <w:r>
        <w:rPr>
          <w:noProof/>
        </w:rPr>
        <w:t>Plano de Engajamento de Clientes do Microsoft Dynamics 365, Enterprise Edition de SA, 60</w:t>
      </w:r>
    </w:p>
    <w:p w:rsidR="00AF57D8" w:rsidRDefault="00AF57D8">
      <w:pPr>
        <w:pStyle w:val="Index1"/>
        <w:tabs>
          <w:tab w:val="right" w:pos="5030"/>
        </w:tabs>
        <w:rPr>
          <w:noProof/>
        </w:rPr>
      </w:pPr>
      <w:r>
        <w:rPr>
          <w:noProof/>
        </w:rPr>
        <w:t>Plano de Operações Unificadas do Microsoft Dynamics 365, Enterprise Edition, 60</w:t>
      </w:r>
    </w:p>
    <w:p w:rsidR="00AF57D8" w:rsidRDefault="00AF57D8">
      <w:pPr>
        <w:pStyle w:val="Index1"/>
        <w:tabs>
          <w:tab w:val="right" w:pos="5030"/>
        </w:tabs>
        <w:rPr>
          <w:noProof/>
        </w:rPr>
      </w:pPr>
      <w:r>
        <w:rPr>
          <w:noProof/>
        </w:rPr>
        <w:t>Plano de Operações Unificadas do Microsoft Dynamics 365, Enterprise Edition de SA, 60</w:t>
      </w:r>
    </w:p>
    <w:p w:rsidR="00AF57D8" w:rsidRDefault="00AF57D8">
      <w:pPr>
        <w:pStyle w:val="Index1"/>
        <w:tabs>
          <w:tab w:val="right" w:pos="5030"/>
        </w:tabs>
        <w:rPr>
          <w:noProof/>
        </w:rPr>
      </w:pPr>
      <w:r>
        <w:rPr>
          <w:noProof/>
        </w:rPr>
        <w:t>Plano de Serviço do Azure App, 58</w:t>
      </w:r>
    </w:p>
    <w:p w:rsidR="00AF57D8" w:rsidRDefault="00AF57D8">
      <w:pPr>
        <w:pStyle w:val="Index1"/>
        <w:tabs>
          <w:tab w:val="right" w:pos="5030"/>
        </w:tabs>
        <w:rPr>
          <w:noProof/>
        </w:rPr>
      </w:pPr>
      <w:r>
        <w:rPr>
          <w:noProof/>
        </w:rPr>
        <w:t>Plano do Microsoft Azure Stack, 55</w:t>
      </w:r>
    </w:p>
    <w:p w:rsidR="00AF57D8" w:rsidRDefault="00AF57D8">
      <w:pPr>
        <w:pStyle w:val="Index1"/>
        <w:tabs>
          <w:tab w:val="right" w:pos="5030"/>
        </w:tabs>
        <w:rPr>
          <w:noProof/>
        </w:rPr>
      </w:pPr>
      <w:r>
        <w:rPr>
          <w:noProof/>
        </w:rPr>
        <w:t>Plano do Microsoft Dynamics 365 - Enterprise Edition (SL de Usuário), 60</w:t>
      </w:r>
    </w:p>
    <w:p w:rsidR="00AF57D8" w:rsidRDefault="00AF57D8">
      <w:pPr>
        <w:pStyle w:val="Index1"/>
        <w:tabs>
          <w:tab w:val="right" w:pos="5030"/>
        </w:tabs>
        <w:rPr>
          <w:noProof/>
        </w:rPr>
      </w:pPr>
      <w:r>
        <w:rPr>
          <w:noProof/>
        </w:rPr>
        <w:t>Plano do Microsoft Dynamics 365, Enterprise Edition de SA (SL de Usuário), 60</w:t>
      </w:r>
    </w:p>
    <w:p w:rsidR="00AF57D8" w:rsidRDefault="00AF57D8">
      <w:pPr>
        <w:pStyle w:val="Index1"/>
        <w:tabs>
          <w:tab w:val="right" w:pos="5030"/>
        </w:tabs>
        <w:rPr>
          <w:noProof/>
        </w:rPr>
      </w:pPr>
      <w:r>
        <w:rPr>
          <w:noProof/>
        </w:rPr>
        <w:t>Plano Microsoft Azure StorSimple com Dispositivo (8.100 dispositivos), 55</w:t>
      </w:r>
    </w:p>
    <w:p w:rsidR="00AF57D8" w:rsidRDefault="00AF57D8">
      <w:pPr>
        <w:pStyle w:val="Index1"/>
        <w:tabs>
          <w:tab w:val="right" w:pos="5030"/>
        </w:tabs>
        <w:rPr>
          <w:noProof/>
        </w:rPr>
      </w:pPr>
      <w:r>
        <w:rPr>
          <w:noProof/>
        </w:rPr>
        <w:lastRenderedPageBreak/>
        <w:t>Plano Microsoft Azure StorSimple com Dispositivo (8.600 dispositivos), 55</w:t>
      </w:r>
    </w:p>
    <w:p w:rsidR="00AF57D8" w:rsidRDefault="00AF57D8">
      <w:pPr>
        <w:pStyle w:val="Index1"/>
        <w:tabs>
          <w:tab w:val="right" w:pos="5030"/>
        </w:tabs>
        <w:rPr>
          <w:noProof/>
        </w:rPr>
      </w:pPr>
      <w:r>
        <w:rPr>
          <w:noProof/>
        </w:rPr>
        <w:t>Plataformas MSDN, 37</w:t>
      </w:r>
    </w:p>
    <w:p w:rsidR="00AF57D8" w:rsidRDefault="00AF57D8">
      <w:pPr>
        <w:pStyle w:val="Index1"/>
        <w:tabs>
          <w:tab w:val="right" w:pos="5030"/>
        </w:tabs>
        <w:rPr>
          <w:noProof/>
        </w:rPr>
      </w:pPr>
      <w:r>
        <w:rPr>
          <w:noProof/>
        </w:rPr>
        <w:t>Power BI Premium EM1, 72</w:t>
      </w:r>
    </w:p>
    <w:p w:rsidR="00AF57D8" w:rsidRDefault="00AF57D8">
      <w:pPr>
        <w:pStyle w:val="Index1"/>
        <w:tabs>
          <w:tab w:val="right" w:pos="5030"/>
        </w:tabs>
        <w:rPr>
          <w:noProof/>
        </w:rPr>
      </w:pPr>
      <w:r>
        <w:rPr>
          <w:noProof/>
        </w:rPr>
        <w:t>Power BI Premium EM1 A, 72</w:t>
      </w:r>
    </w:p>
    <w:p w:rsidR="00AF57D8" w:rsidRDefault="00AF57D8">
      <w:pPr>
        <w:pStyle w:val="Index1"/>
        <w:tabs>
          <w:tab w:val="right" w:pos="5030"/>
        </w:tabs>
        <w:rPr>
          <w:noProof/>
        </w:rPr>
      </w:pPr>
      <w:r>
        <w:rPr>
          <w:noProof/>
        </w:rPr>
        <w:t>Power BI Premium EM2, 72</w:t>
      </w:r>
    </w:p>
    <w:p w:rsidR="00AF57D8" w:rsidRDefault="00AF57D8">
      <w:pPr>
        <w:pStyle w:val="Index1"/>
        <w:tabs>
          <w:tab w:val="right" w:pos="5030"/>
        </w:tabs>
        <w:rPr>
          <w:noProof/>
        </w:rPr>
      </w:pPr>
      <w:r>
        <w:rPr>
          <w:noProof/>
        </w:rPr>
        <w:t>Power BI Premium EM2 A, 72</w:t>
      </w:r>
    </w:p>
    <w:p w:rsidR="00AF57D8" w:rsidRDefault="00AF57D8">
      <w:pPr>
        <w:pStyle w:val="Index1"/>
        <w:tabs>
          <w:tab w:val="right" w:pos="5030"/>
        </w:tabs>
        <w:rPr>
          <w:noProof/>
        </w:rPr>
      </w:pPr>
      <w:r>
        <w:rPr>
          <w:noProof/>
        </w:rPr>
        <w:t>Power BI Premium EM3, 72</w:t>
      </w:r>
    </w:p>
    <w:p w:rsidR="00AF57D8" w:rsidRDefault="00AF57D8">
      <w:pPr>
        <w:pStyle w:val="Index1"/>
        <w:tabs>
          <w:tab w:val="right" w:pos="5030"/>
        </w:tabs>
        <w:rPr>
          <w:noProof/>
        </w:rPr>
      </w:pPr>
      <w:r>
        <w:rPr>
          <w:noProof/>
        </w:rPr>
        <w:t>Power BI Premium EM3 A, 72</w:t>
      </w:r>
    </w:p>
    <w:p w:rsidR="00AF57D8" w:rsidRDefault="00AF57D8">
      <w:pPr>
        <w:pStyle w:val="Index1"/>
        <w:tabs>
          <w:tab w:val="right" w:pos="5030"/>
        </w:tabs>
        <w:rPr>
          <w:noProof/>
        </w:rPr>
      </w:pPr>
      <w:r>
        <w:rPr>
          <w:noProof/>
        </w:rPr>
        <w:t>Power BI Premium Promo, 72</w:t>
      </w:r>
    </w:p>
    <w:p w:rsidR="00AF57D8" w:rsidRDefault="00AF57D8">
      <w:pPr>
        <w:pStyle w:val="Index1"/>
        <w:tabs>
          <w:tab w:val="right" w:pos="5030"/>
        </w:tabs>
        <w:rPr>
          <w:noProof/>
        </w:rPr>
      </w:pPr>
      <w:r>
        <w:rPr>
          <w:noProof/>
        </w:rPr>
        <w:t>Power BI Pro, 72</w:t>
      </w:r>
    </w:p>
    <w:p w:rsidR="00AF57D8" w:rsidRDefault="00AF57D8">
      <w:pPr>
        <w:pStyle w:val="Index1"/>
        <w:tabs>
          <w:tab w:val="right" w:pos="5030"/>
        </w:tabs>
        <w:rPr>
          <w:noProof/>
        </w:rPr>
      </w:pPr>
      <w:r>
        <w:rPr>
          <w:noProof/>
        </w:rPr>
        <w:t>Power BI Pro A, 72</w:t>
      </w:r>
    </w:p>
    <w:p w:rsidR="00AF57D8" w:rsidRDefault="00AF57D8">
      <w:pPr>
        <w:pStyle w:val="Index1"/>
        <w:tabs>
          <w:tab w:val="right" w:pos="5030"/>
        </w:tabs>
        <w:rPr>
          <w:noProof/>
        </w:rPr>
      </w:pPr>
      <w:r>
        <w:rPr>
          <w:noProof/>
        </w:rPr>
        <w:t>PowerPoint 2016, 23</w:t>
      </w:r>
    </w:p>
    <w:p w:rsidR="00AF57D8" w:rsidRDefault="00AF57D8">
      <w:pPr>
        <w:pStyle w:val="Index1"/>
        <w:tabs>
          <w:tab w:val="right" w:pos="5030"/>
        </w:tabs>
        <w:rPr>
          <w:noProof/>
        </w:rPr>
      </w:pPr>
      <w:r>
        <w:rPr>
          <w:noProof/>
        </w:rPr>
        <w:t>PowerPoint 2016 para Mac, 24</w:t>
      </w:r>
    </w:p>
    <w:p w:rsidR="00AF57D8" w:rsidRDefault="00AF57D8">
      <w:pPr>
        <w:pStyle w:val="Index1"/>
        <w:tabs>
          <w:tab w:val="right" w:pos="5030"/>
        </w:tabs>
        <w:rPr>
          <w:noProof/>
        </w:rPr>
      </w:pPr>
      <w:r>
        <w:rPr>
          <w:noProof/>
        </w:rPr>
        <w:t>Project 2013, 26</w:t>
      </w:r>
    </w:p>
    <w:p w:rsidR="00AF57D8" w:rsidRDefault="00AF57D8">
      <w:pPr>
        <w:pStyle w:val="Index1"/>
        <w:tabs>
          <w:tab w:val="right" w:pos="5030"/>
        </w:tabs>
        <w:rPr>
          <w:noProof/>
        </w:rPr>
      </w:pPr>
      <w:r>
        <w:rPr>
          <w:noProof/>
        </w:rPr>
        <w:t>Project Online Essentials, 69</w:t>
      </w:r>
    </w:p>
    <w:p w:rsidR="00AF57D8" w:rsidRDefault="00AF57D8">
      <w:pPr>
        <w:pStyle w:val="Index1"/>
        <w:tabs>
          <w:tab w:val="right" w:pos="5030"/>
        </w:tabs>
        <w:rPr>
          <w:noProof/>
        </w:rPr>
      </w:pPr>
      <w:r>
        <w:rPr>
          <w:noProof/>
        </w:rPr>
        <w:t>Project Online Premium, 69</w:t>
      </w:r>
    </w:p>
    <w:p w:rsidR="00AF57D8" w:rsidRDefault="00AF57D8">
      <w:pPr>
        <w:pStyle w:val="Index1"/>
        <w:tabs>
          <w:tab w:val="right" w:pos="5030"/>
        </w:tabs>
        <w:rPr>
          <w:noProof/>
        </w:rPr>
      </w:pPr>
      <w:r>
        <w:rPr>
          <w:noProof/>
        </w:rPr>
        <w:t>Project Online Premium de SA, 69</w:t>
      </w:r>
    </w:p>
    <w:p w:rsidR="00AF57D8" w:rsidRDefault="00AF57D8">
      <w:pPr>
        <w:pStyle w:val="Index1"/>
        <w:tabs>
          <w:tab w:val="right" w:pos="5030"/>
        </w:tabs>
        <w:rPr>
          <w:noProof/>
        </w:rPr>
      </w:pPr>
      <w:r>
        <w:rPr>
          <w:noProof/>
        </w:rPr>
        <w:t>Project Online Professional, 69</w:t>
      </w:r>
    </w:p>
    <w:p w:rsidR="00AF57D8" w:rsidRDefault="00AF57D8">
      <w:pPr>
        <w:pStyle w:val="Index1"/>
        <w:tabs>
          <w:tab w:val="right" w:pos="5030"/>
        </w:tabs>
        <w:rPr>
          <w:noProof/>
        </w:rPr>
      </w:pPr>
      <w:r>
        <w:rPr>
          <w:noProof/>
        </w:rPr>
        <w:t>Project Online Professional de SA, 69</w:t>
      </w:r>
    </w:p>
    <w:p w:rsidR="00AF57D8" w:rsidRDefault="00AF57D8">
      <w:pPr>
        <w:pStyle w:val="Index1"/>
        <w:tabs>
          <w:tab w:val="right" w:pos="5030"/>
        </w:tabs>
        <w:rPr>
          <w:noProof/>
        </w:rPr>
      </w:pPr>
      <w:r>
        <w:rPr>
          <w:noProof/>
        </w:rPr>
        <w:t>Project Professional, 91</w:t>
      </w:r>
    </w:p>
    <w:p w:rsidR="00AF57D8" w:rsidRDefault="00AF57D8">
      <w:pPr>
        <w:pStyle w:val="Index1"/>
        <w:tabs>
          <w:tab w:val="right" w:pos="5030"/>
        </w:tabs>
        <w:rPr>
          <w:noProof/>
        </w:rPr>
      </w:pPr>
      <w:r>
        <w:rPr>
          <w:noProof/>
        </w:rPr>
        <w:t>Project Professional 2016, 23</w:t>
      </w:r>
    </w:p>
    <w:p w:rsidR="00AF57D8" w:rsidRDefault="00AF57D8">
      <w:pPr>
        <w:pStyle w:val="Index1"/>
        <w:tabs>
          <w:tab w:val="right" w:pos="5030"/>
        </w:tabs>
        <w:rPr>
          <w:noProof/>
        </w:rPr>
      </w:pPr>
      <w:r>
        <w:rPr>
          <w:noProof/>
        </w:rPr>
        <w:t>Project Server 2016, 23, 26</w:t>
      </w:r>
    </w:p>
    <w:p w:rsidR="00AF57D8" w:rsidRDefault="00AF57D8">
      <w:pPr>
        <w:pStyle w:val="Index1"/>
        <w:tabs>
          <w:tab w:val="right" w:pos="5030"/>
        </w:tabs>
        <w:rPr>
          <w:noProof/>
        </w:rPr>
      </w:pPr>
      <w:r>
        <w:rPr>
          <w:noProof/>
        </w:rPr>
        <w:t>Project Standard, 85, 91</w:t>
      </w:r>
    </w:p>
    <w:p w:rsidR="00AF57D8" w:rsidRDefault="00AF57D8">
      <w:pPr>
        <w:pStyle w:val="Index1"/>
        <w:tabs>
          <w:tab w:val="right" w:pos="5030"/>
        </w:tabs>
        <w:rPr>
          <w:noProof/>
        </w:rPr>
      </w:pPr>
      <w:r>
        <w:rPr>
          <w:noProof/>
        </w:rPr>
        <w:t>Project Standard 2016, 23</w:t>
      </w:r>
    </w:p>
    <w:p w:rsidR="00AF57D8" w:rsidRDefault="00AF57D8">
      <w:pPr>
        <w:pStyle w:val="Index1"/>
        <w:tabs>
          <w:tab w:val="right" w:pos="5030"/>
        </w:tabs>
        <w:rPr>
          <w:noProof/>
        </w:rPr>
      </w:pPr>
      <w:r>
        <w:rPr>
          <w:noProof/>
        </w:rPr>
        <w:t>Proteção Avançada contra Ameaças do Office 365, 68</w:t>
      </w:r>
    </w:p>
    <w:p w:rsidR="00AF57D8" w:rsidRDefault="00AF57D8">
      <w:pPr>
        <w:pStyle w:val="Index1"/>
        <w:tabs>
          <w:tab w:val="right" w:pos="5030"/>
        </w:tabs>
        <w:rPr>
          <w:noProof/>
        </w:rPr>
      </w:pPr>
      <w:r>
        <w:rPr>
          <w:noProof/>
        </w:rPr>
        <w:t>Proteção de Informações Azure Premium - Plano 1, 58</w:t>
      </w:r>
    </w:p>
    <w:p w:rsidR="00AF57D8" w:rsidRDefault="00AF57D8">
      <w:pPr>
        <w:pStyle w:val="Index1"/>
        <w:tabs>
          <w:tab w:val="right" w:pos="5030"/>
        </w:tabs>
        <w:rPr>
          <w:noProof/>
        </w:rPr>
      </w:pPr>
      <w:r>
        <w:rPr>
          <w:noProof/>
        </w:rPr>
        <w:t>Proteção de Informações Azure Premium - Plano 2, 58</w:t>
      </w:r>
    </w:p>
    <w:p w:rsidR="00AF57D8" w:rsidRDefault="00AF57D8">
      <w:pPr>
        <w:pStyle w:val="Index1"/>
        <w:tabs>
          <w:tab w:val="right" w:pos="5030"/>
        </w:tabs>
        <w:rPr>
          <w:noProof/>
        </w:rPr>
      </w:pPr>
      <w:r>
        <w:rPr>
          <w:noProof/>
        </w:rPr>
        <w:t>Publisher 2016, 23</w:t>
      </w:r>
    </w:p>
    <w:p w:rsidR="00AF57D8" w:rsidRDefault="00AF57D8">
      <w:pPr>
        <w:pStyle w:val="Index1"/>
        <w:tabs>
          <w:tab w:val="right" w:pos="5030"/>
        </w:tabs>
        <w:rPr>
          <w:noProof/>
        </w:rPr>
      </w:pPr>
      <w:r>
        <w:rPr>
          <w:noProof/>
        </w:rPr>
        <w:t>Quiosque do Exchange Online, 68</w:t>
      </w:r>
    </w:p>
    <w:p w:rsidR="00AF57D8" w:rsidRDefault="00AF57D8">
      <w:pPr>
        <w:pStyle w:val="Index1"/>
        <w:tabs>
          <w:tab w:val="right" w:pos="5030"/>
        </w:tabs>
        <w:rPr>
          <w:noProof/>
        </w:rPr>
      </w:pPr>
      <w:r>
        <w:rPr>
          <w:noProof/>
        </w:rPr>
        <w:t>R, 19</w:t>
      </w:r>
    </w:p>
    <w:p w:rsidR="00AF57D8" w:rsidRDefault="00AF57D8">
      <w:pPr>
        <w:pStyle w:val="Index1"/>
        <w:tabs>
          <w:tab w:val="right" w:pos="5030"/>
        </w:tabs>
        <w:rPr>
          <w:noProof/>
        </w:rPr>
      </w:pPr>
      <w:r>
        <w:rPr>
          <w:noProof/>
        </w:rPr>
        <w:t>R Server 2016 para Hadoop, 19</w:t>
      </w:r>
    </w:p>
    <w:p w:rsidR="00AF57D8" w:rsidRDefault="00AF57D8">
      <w:pPr>
        <w:pStyle w:val="Index1"/>
        <w:tabs>
          <w:tab w:val="right" w:pos="5030"/>
        </w:tabs>
        <w:rPr>
          <w:noProof/>
        </w:rPr>
      </w:pPr>
      <w:r>
        <w:rPr>
          <w:noProof/>
        </w:rPr>
        <w:t>R Server 2016 para Linux, 19</w:t>
      </w:r>
    </w:p>
    <w:p w:rsidR="00AF57D8" w:rsidRDefault="00AF57D8">
      <w:pPr>
        <w:pStyle w:val="Index1"/>
        <w:tabs>
          <w:tab w:val="right" w:pos="5030"/>
        </w:tabs>
        <w:rPr>
          <w:noProof/>
        </w:rPr>
      </w:pPr>
      <w:r>
        <w:rPr>
          <w:noProof/>
        </w:rPr>
        <w:t>R Server 2016 para Teradata DB, 19</w:t>
      </w:r>
    </w:p>
    <w:p w:rsidR="00AF57D8" w:rsidRDefault="00AF57D8">
      <w:pPr>
        <w:pStyle w:val="Index1"/>
        <w:tabs>
          <w:tab w:val="right" w:pos="5030"/>
        </w:tabs>
        <w:rPr>
          <w:noProof/>
        </w:rPr>
      </w:pPr>
      <w:r>
        <w:rPr>
          <w:noProof/>
        </w:rPr>
        <w:t>Recuperação do Site do Azure, 91</w:t>
      </w:r>
    </w:p>
    <w:p w:rsidR="00AF57D8" w:rsidRDefault="00AF57D8">
      <w:pPr>
        <w:pStyle w:val="Index1"/>
        <w:tabs>
          <w:tab w:val="right" w:pos="5030"/>
        </w:tabs>
        <w:rPr>
          <w:noProof/>
        </w:rPr>
      </w:pPr>
      <w:r>
        <w:rPr>
          <w:noProof/>
        </w:rPr>
        <w:t>Recuperação do Site do Azure (para o Site de Propriedade do Cliente), 55</w:t>
      </w:r>
    </w:p>
    <w:p w:rsidR="00AF57D8" w:rsidRDefault="00AF57D8">
      <w:pPr>
        <w:pStyle w:val="Index1"/>
        <w:tabs>
          <w:tab w:val="right" w:pos="5030"/>
        </w:tabs>
        <w:rPr>
          <w:noProof/>
        </w:rPr>
      </w:pPr>
      <w:r>
        <w:rPr>
          <w:noProof/>
        </w:rPr>
        <w:t>Renovação do Plano Microsoft Azure StorSimple 8.100, 55</w:t>
      </w:r>
    </w:p>
    <w:p w:rsidR="00AF57D8" w:rsidRDefault="00AF57D8">
      <w:pPr>
        <w:pStyle w:val="Index1"/>
        <w:tabs>
          <w:tab w:val="right" w:pos="5030"/>
        </w:tabs>
        <w:rPr>
          <w:noProof/>
        </w:rPr>
      </w:pPr>
      <w:r>
        <w:rPr>
          <w:noProof/>
        </w:rPr>
        <w:t>Renovação do Plano Microsoft Azure StorSimple 8.600 (nenhum dispositivo), 56</w:t>
      </w:r>
    </w:p>
    <w:p w:rsidR="00AF57D8" w:rsidRDefault="00AF57D8">
      <w:pPr>
        <w:pStyle w:val="Index1"/>
        <w:tabs>
          <w:tab w:val="right" w:pos="5030"/>
        </w:tabs>
        <w:rPr>
          <w:noProof/>
        </w:rPr>
      </w:pPr>
      <w:r>
        <w:rPr>
          <w:noProof/>
        </w:rPr>
        <w:t>Serviço de Importação para Office 365, 68</w:t>
      </w:r>
    </w:p>
    <w:p w:rsidR="00AF57D8" w:rsidRDefault="00AF57D8">
      <w:pPr>
        <w:pStyle w:val="Index1"/>
        <w:tabs>
          <w:tab w:val="right" w:pos="5030"/>
        </w:tabs>
        <w:rPr>
          <w:noProof/>
        </w:rPr>
      </w:pPr>
      <w:r>
        <w:rPr>
          <w:noProof/>
        </w:rPr>
        <w:t>Serviços da Plataforma do Microsoft Azure, 92</w:t>
      </w:r>
    </w:p>
    <w:p w:rsidR="00AF57D8" w:rsidRDefault="00AF57D8">
      <w:pPr>
        <w:pStyle w:val="Index1"/>
        <w:tabs>
          <w:tab w:val="right" w:pos="5030"/>
        </w:tabs>
        <w:rPr>
          <w:noProof/>
        </w:rPr>
      </w:pPr>
      <w:r>
        <w:rPr>
          <w:noProof/>
        </w:rPr>
        <w:t>Serviços do Microsoft Azure, 55, 91</w:t>
      </w:r>
    </w:p>
    <w:p w:rsidR="00AF57D8" w:rsidRDefault="00AF57D8">
      <w:pPr>
        <w:pStyle w:val="Index1"/>
        <w:tabs>
          <w:tab w:val="right" w:pos="5030"/>
        </w:tabs>
        <w:rPr>
          <w:noProof/>
        </w:rPr>
      </w:pPr>
      <w:r>
        <w:rPr>
          <w:noProof/>
        </w:rPr>
        <w:t>SharePoint Online, 84</w:t>
      </w:r>
    </w:p>
    <w:p w:rsidR="00AF57D8" w:rsidRDefault="00AF57D8">
      <w:pPr>
        <w:pStyle w:val="Index1"/>
        <w:tabs>
          <w:tab w:val="right" w:pos="5030"/>
        </w:tabs>
        <w:rPr>
          <w:noProof/>
        </w:rPr>
      </w:pPr>
      <w:r>
        <w:rPr>
          <w:noProof/>
        </w:rPr>
        <w:t>SharePoint Online Plano 1, 70</w:t>
      </w:r>
    </w:p>
    <w:p w:rsidR="00AF57D8" w:rsidRDefault="00AF57D8">
      <w:pPr>
        <w:pStyle w:val="Index1"/>
        <w:tabs>
          <w:tab w:val="right" w:pos="5030"/>
        </w:tabs>
        <w:rPr>
          <w:noProof/>
        </w:rPr>
      </w:pPr>
      <w:r>
        <w:rPr>
          <w:noProof/>
        </w:rPr>
        <w:t>SharePoint Online Plano 2, 27, 70</w:t>
      </w:r>
    </w:p>
    <w:p w:rsidR="00AF57D8" w:rsidRDefault="00AF57D8">
      <w:pPr>
        <w:pStyle w:val="Index1"/>
        <w:tabs>
          <w:tab w:val="right" w:pos="5030"/>
        </w:tabs>
        <w:rPr>
          <w:noProof/>
        </w:rPr>
      </w:pPr>
      <w:r>
        <w:rPr>
          <w:noProof/>
        </w:rPr>
        <w:t>SharePoint Server, 58, 90</w:t>
      </w:r>
    </w:p>
    <w:p w:rsidR="00AF57D8" w:rsidRDefault="00AF57D8">
      <w:pPr>
        <w:pStyle w:val="Index1"/>
        <w:tabs>
          <w:tab w:val="right" w:pos="5030"/>
        </w:tabs>
        <w:rPr>
          <w:noProof/>
        </w:rPr>
      </w:pPr>
      <w:r>
        <w:rPr>
          <w:noProof/>
        </w:rPr>
        <w:t>SharePoint Server 2013, 27</w:t>
      </w:r>
    </w:p>
    <w:p w:rsidR="00AF57D8" w:rsidRDefault="00AF57D8">
      <w:pPr>
        <w:pStyle w:val="Index1"/>
        <w:tabs>
          <w:tab w:val="right" w:pos="5030"/>
        </w:tabs>
        <w:rPr>
          <w:noProof/>
        </w:rPr>
      </w:pPr>
      <w:r>
        <w:rPr>
          <w:noProof/>
        </w:rPr>
        <w:t>SharePoint Server 2016, 27</w:t>
      </w:r>
    </w:p>
    <w:p w:rsidR="00AF57D8" w:rsidRDefault="00AF57D8">
      <w:pPr>
        <w:pStyle w:val="Index1"/>
        <w:tabs>
          <w:tab w:val="right" w:pos="5030"/>
        </w:tabs>
        <w:rPr>
          <w:noProof/>
        </w:rPr>
      </w:pPr>
      <w:r>
        <w:rPr>
          <w:noProof/>
        </w:rPr>
        <w:t>Skype for Business Online Plano 1, 28, 70</w:t>
      </w:r>
    </w:p>
    <w:p w:rsidR="00AF57D8" w:rsidRDefault="00AF57D8">
      <w:pPr>
        <w:pStyle w:val="Index1"/>
        <w:tabs>
          <w:tab w:val="right" w:pos="5030"/>
        </w:tabs>
        <w:rPr>
          <w:noProof/>
        </w:rPr>
      </w:pPr>
      <w:r>
        <w:rPr>
          <w:noProof/>
        </w:rPr>
        <w:t>Skype for Business Online Plano 2, 28</w:t>
      </w:r>
    </w:p>
    <w:p w:rsidR="00AF57D8" w:rsidRDefault="00AF57D8">
      <w:pPr>
        <w:pStyle w:val="Index1"/>
        <w:tabs>
          <w:tab w:val="right" w:pos="5030"/>
        </w:tabs>
        <w:rPr>
          <w:noProof/>
        </w:rPr>
      </w:pPr>
      <w:r>
        <w:rPr>
          <w:noProof/>
        </w:rPr>
        <w:t>Skype for Business Server, 58</w:t>
      </w:r>
    </w:p>
    <w:p w:rsidR="00AF57D8" w:rsidRDefault="00AF57D8">
      <w:pPr>
        <w:pStyle w:val="Index1"/>
        <w:tabs>
          <w:tab w:val="right" w:pos="5030"/>
        </w:tabs>
        <w:rPr>
          <w:noProof/>
        </w:rPr>
      </w:pPr>
      <w:r>
        <w:rPr>
          <w:noProof/>
        </w:rPr>
        <w:t>Skype para Empresas 2016, 23</w:t>
      </w:r>
    </w:p>
    <w:p w:rsidR="00AF57D8" w:rsidRDefault="00AF57D8">
      <w:pPr>
        <w:pStyle w:val="Index1"/>
        <w:tabs>
          <w:tab w:val="right" w:pos="5030"/>
        </w:tabs>
        <w:rPr>
          <w:noProof/>
        </w:rPr>
      </w:pPr>
      <w:r>
        <w:rPr>
          <w:noProof/>
        </w:rPr>
        <w:t>Skype para Empresas Online Plano 2, 70</w:t>
      </w:r>
    </w:p>
    <w:p w:rsidR="00AF57D8" w:rsidRDefault="00AF57D8">
      <w:pPr>
        <w:pStyle w:val="Index1"/>
        <w:tabs>
          <w:tab w:val="right" w:pos="5030"/>
        </w:tabs>
        <w:rPr>
          <w:noProof/>
        </w:rPr>
      </w:pPr>
      <w:r>
        <w:rPr>
          <w:noProof/>
        </w:rPr>
        <w:t>Skype para Servidor Corporativo 2015, 28</w:t>
      </w:r>
    </w:p>
    <w:p w:rsidR="00AF57D8" w:rsidRDefault="00AF57D8">
      <w:pPr>
        <w:pStyle w:val="Index1"/>
        <w:tabs>
          <w:tab w:val="right" w:pos="5030"/>
        </w:tabs>
        <w:rPr>
          <w:noProof/>
        </w:rPr>
      </w:pPr>
      <w:r>
        <w:rPr>
          <w:noProof/>
        </w:rPr>
        <w:t>SL de Usuário do Exchange Online Plano 1, 25</w:t>
      </w:r>
    </w:p>
    <w:p w:rsidR="00AF57D8" w:rsidRDefault="00AF57D8">
      <w:pPr>
        <w:pStyle w:val="Index1"/>
        <w:tabs>
          <w:tab w:val="right" w:pos="5030"/>
        </w:tabs>
        <w:rPr>
          <w:noProof/>
        </w:rPr>
      </w:pPr>
      <w:r>
        <w:rPr>
          <w:noProof/>
        </w:rPr>
        <w:t>SL de Usuário do Exchange Online Plano 2, 25</w:t>
      </w:r>
    </w:p>
    <w:p w:rsidR="00AF57D8" w:rsidRDefault="00AF57D8">
      <w:pPr>
        <w:pStyle w:val="Index1"/>
        <w:tabs>
          <w:tab w:val="right" w:pos="5030"/>
        </w:tabs>
        <w:rPr>
          <w:noProof/>
        </w:rPr>
      </w:pPr>
      <w:r>
        <w:rPr>
          <w:noProof/>
        </w:rPr>
        <w:t>SL de Usuário do SharePoint Online Plano 1 ou 2, 27</w:t>
      </w:r>
    </w:p>
    <w:p w:rsidR="00AF57D8" w:rsidRDefault="00AF57D8">
      <w:pPr>
        <w:pStyle w:val="Index1"/>
        <w:tabs>
          <w:tab w:val="right" w:pos="5030"/>
        </w:tabs>
        <w:rPr>
          <w:noProof/>
        </w:rPr>
      </w:pPr>
      <w:r>
        <w:rPr>
          <w:noProof/>
        </w:rPr>
        <w:t>SQL Parallel Data Warehouse, 85, 91</w:t>
      </w:r>
    </w:p>
    <w:p w:rsidR="00AF57D8" w:rsidRDefault="00AF57D8">
      <w:pPr>
        <w:pStyle w:val="Index1"/>
        <w:tabs>
          <w:tab w:val="right" w:pos="5030"/>
        </w:tabs>
        <w:rPr>
          <w:noProof/>
        </w:rPr>
      </w:pPr>
      <w:r>
        <w:rPr>
          <w:noProof/>
        </w:rPr>
        <w:t>SQL Server, 90</w:t>
      </w:r>
    </w:p>
    <w:p w:rsidR="00AF57D8" w:rsidRDefault="00AF57D8">
      <w:pPr>
        <w:pStyle w:val="Index1"/>
        <w:tabs>
          <w:tab w:val="right" w:pos="5030"/>
        </w:tabs>
        <w:rPr>
          <w:noProof/>
        </w:rPr>
      </w:pPr>
      <w:r>
        <w:rPr>
          <w:noProof/>
        </w:rPr>
        <w:t>SQL Server 2014, 29</w:t>
      </w:r>
    </w:p>
    <w:p w:rsidR="00AF57D8" w:rsidRDefault="00AF57D8">
      <w:pPr>
        <w:pStyle w:val="Index1"/>
        <w:tabs>
          <w:tab w:val="right" w:pos="5030"/>
        </w:tabs>
        <w:rPr>
          <w:noProof/>
        </w:rPr>
      </w:pPr>
      <w:r>
        <w:rPr>
          <w:noProof/>
        </w:rPr>
        <w:t>SQL Server 2016 Enterprise, 29</w:t>
      </w:r>
    </w:p>
    <w:p w:rsidR="00AF57D8" w:rsidRDefault="00AF57D8">
      <w:pPr>
        <w:pStyle w:val="Index1"/>
        <w:tabs>
          <w:tab w:val="right" w:pos="5030"/>
        </w:tabs>
        <w:rPr>
          <w:noProof/>
        </w:rPr>
      </w:pPr>
      <w:r>
        <w:rPr>
          <w:noProof/>
        </w:rPr>
        <w:t>SQL Server 2016 Enterprise Core, 29</w:t>
      </w:r>
    </w:p>
    <w:p w:rsidR="00AF57D8" w:rsidRDefault="00AF57D8">
      <w:pPr>
        <w:pStyle w:val="Index1"/>
        <w:tabs>
          <w:tab w:val="right" w:pos="5030"/>
        </w:tabs>
        <w:rPr>
          <w:noProof/>
        </w:rPr>
      </w:pPr>
      <w:r>
        <w:rPr>
          <w:noProof/>
        </w:rPr>
        <w:t>SQL Server 2016 Standard, 29</w:t>
      </w:r>
    </w:p>
    <w:p w:rsidR="00AF57D8" w:rsidRDefault="00AF57D8">
      <w:pPr>
        <w:pStyle w:val="Index1"/>
        <w:tabs>
          <w:tab w:val="right" w:pos="5030"/>
        </w:tabs>
        <w:rPr>
          <w:noProof/>
        </w:rPr>
      </w:pPr>
      <w:r>
        <w:rPr>
          <w:noProof/>
        </w:rPr>
        <w:t>SQL Server 2016 Standard Core, 29</w:t>
      </w:r>
    </w:p>
    <w:p w:rsidR="00AF57D8" w:rsidRDefault="00AF57D8">
      <w:pPr>
        <w:pStyle w:val="Index1"/>
        <w:tabs>
          <w:tab w:val="right" w:pos="5030"/>
        </w:tabs>
        <w:rPr>
          <w:noProof/>
        </w:rPr>
      </w:pPr>
      <w:r>
        <w:rPr>
          <w:noProof/>
        </w:rPr>
        <w:t>SQL Server Business Intelligence, 85, 91</w:t>
      </w:r>
    </w:p>
    <w:p w:rsidR="00AF57D8" w:rsidRDefault="00AF57D8">
      <w:pPr>
        <w:pStyle w:val="Index1"/>
        <w:tabs>
          <w:tab w:val="right" w:pos="5030"/>
        </w:tabs>
        <w:rPr>
          <w:noProof/>
        </w:rPr>
      </w:pPr>
      <w:r>
        <w:rPr>
          <w:noProof/>
        </w:rPr>
        <w:t>SQL Server Standard, 85, 91</w:t>
      </w:r>
    </w:p>
    <w:p w:rsidR="00AF57D8" w:rsidRDefault="00AF57D8">
      <w:pPr>
        <w:pStyle w:val="Index1"/>
        <w:tabs>
          <w:tab w:val="right" w:pos="5030"/>
        </w:tabs>
        <w:rPr>
          <w:noProof/>
        </w:rPr>
      </w:pPr>
      <w:r>
        <w:rPr>
          <w:noProof/>
        </w:rPr>
        <w:t>Suporte Aprimorado do Microsoft Dynamics 365, 62</w:t>
      </w:r>
    </w:p>
    <w:p w:rsidR="00AF57D8" w:rsidRDefault="00AF57D8">
      <w:pPr>
        <w:pStyle w:val="Index1"/>
        <w:tabs>
          <w:tab w:val="right" w:pos="5030"/>
        </w:tabs>
        <w:rPr>
          <w:noProof/>
        </w:rPr>
      </w:pPr>
      <w:r>
        <w:rPr>
          <w:noProof/>
        </w:rPr>
        <w:t>Suporte Direto ao Microsoft Dynamics 365 Pro, 62</w:t>
      </w:r>
    </w:p>
    <w:p w:rsidR="00AF57D8" w:rsidRDefault="00AF57D8">
      <w:pPr>
        <w:pStyle w:val="Index1"/>
        <w:tabs>
          <w:tab w:val="right" w:pos="5030"/>
        </w:tabs>
        <w:rPr>
          <w:noProof/>
        </w:rPr>
      </w:pPr>
      <w:r>
        <w:rPr>
          <w:noProof/>
        </w:rPr>
        <w:t>Suporte Padrão Ativo para Azure, 57</w:t>
      </w:r>
    </w:p>
    <w:p w:rsidR="00AF57D8" w:rsidRDefault="00AF57D8">
      <w:pPr>
        <w:pStyle w:val="Index1"/>
        <w:tabs>
          <w:tab w:val="right" w:pos="5030"/>
        </w:tabs>
        <w:rPr>
          <w:noProof/>
        </w:rPr>
      </w:pPr>
      <w:r>
        <w:rPr>
          <w:noProof/>
        </w:rPr>
        <w:t>Suporte Padrão do Microsoft Azure StorSimple, 57</w:t>
      </w:r>
    </w:p>
    <w:p w:rsidR="00AF57D8" w:rsidRDefault="00AF57D8">
      <w:pPr>
        <w:pStyle w:val="Index1"/>
        <w:tabs>
          <w:tab w:val="right" w:pos="5030"/>
        </w:tabs>
        <w:rPr>
          <w:noProof/>
        </w:rPr>
      </w:pPr>
      <w:r>
        <w:rPr>
          <w:noProof/>
        </w:rPr>
        <w:t>Suporte Padrão do Microsoft Azure StorSimple para Suporte Premium, 57</w:t>
      </w:r>
    </w:p>
    <w:p w:rsidR="00AF57D8" w:rsidRDefault="00AF57D8">
      <w:pPr>
        <w:pStyle w:val="Index1"/>
        <w:tabs>
          <w:tab w:val="right" w:pos="5030"/>
        </w:tabs>
        <w:rPr>
          <w:noProof/>
        </w:rPr>
      </w:pPr>
      <w:r>
        <w:rPr>
          <w:noProof/>
        </w:rPr>
        <w:t>Suporte Premium do Microsoft Azure StorSimple, 57</w:t>
      </w:r>
    </w:p>
    <w:p w:rsidR="00AF57D8" w:rsidRDefault="00AF57D8">
      <w:pPr>
        <w:pStyle w:val="Index1"/>
        <w:tabs>
          <w:tab w:val="right" w:pos="5030"/>
        </w:tabs>
        <w:rPr>
          <w:noProof/>
        </w:rPr>
      </w:pPr>
      <w:r>
        <w:rPr>
          <w:noProof/>
        </w:rPr>
        <w:t>Suporte Profissional Direto Ativo para Azure, 57</w:t>
      </w:r>
    </w:p>
    <w:p w:rsidR="00AF57D8" w:rsidRDefault="00AF57D8">
      <w:pPr>
        <w:pStyle w:val="Index1"/>
        <w:tabs>
          <w:tab w:val="right" w:pos="5030"/>
        </w:tabs>
        <w:rPr>
          <w:noProof/>
        </w:rPr>
      </w:pPr>
      <w:r>
        <w:rPr>
          <w:noProof/>
        </w:rPr>
        <w:t>System Center 2012 Client Management Suite, 33, 35, 36, 37</w:t>
      </w:r>
    </w:p>
    <w:p w:rsidR="00AF57D8" w:rsidRDefault="00AF57D8">
      <w:pPr>
        <w:pStyle w:val="Index1"/>
        <w:tabs>
          <w:tab w:val="right" w:pos="5030"/>
        </w:tabs>
        <w:rPr>
          <w:noProof/>
        </w:rPr>
      </w:pPr>
      <w:r>
        <w:rPr>
          <w:noProof/>
        </w:rPr>
        <w:t>System Center 2012 R2, 31</w:t>
      </w:r>
    </w:p>
    <w:p w:rsidR="00AF57D8" w:rsidRDefault="00AF57D8">
      <w:pPr>
        <w:pStyle w:val="Index1"/>
        <w:tabs>
          <w:tab w:val="right" w:pos="5030"/>
        </w:tabs>
        <w:rPr>
          <w:noProof/>
        </w:rPr>
      </w:pPr>
      <w:r>
        <w:rPr>
          <w:noProof/>
        </w:rPr>
        <w:t>System Center 2012 R2 Configuration Manager, 32</w:t>
      </w:r>
    </w:p>
    <w:p w:rsidR="00AF57D8" w:rsidRDefault="00AF57D8">
      <w:pPr>
        <w:pStyle w:val="Index1"/>
        <w:tabs>
          <w:tab w:val="right" w:pos="5030"/>
        </w:tabs>
        <w:rPr>
          <w:noProof/>
        </w:rPr>
      </w:pPr>
      <w:r>
        <w:rPr>
          <w:noProof/>
        </w:rPr>
        <w:t>System Center 2012 R2 Endpoint Protection, 34</w:t>
      </w:r>
    </w:p>
    <w:p w:rsidR="00AF57D8" w:rsidRDefault="00AF57D8">
      <w:pPr>
        <w:pStyle w:val="Index1"/>
        <w:tabs>
          <w:tab w:val="right" w:pos="5030"/>
        </w:tabs>
        <w:rPr>
          <w:noProof/>
        </w:rPr>
      </w:pPr>
      <w:r>
        <w:rPr>
          <w:noProof/>
        </w:rPr>
        <w:t>System Center 2016 Data Protection Manager, 33</w:t>
      </w:r>
    </w:p>
    <w:p w:rsidR="00AF57D8" w:rsidRDefault="00AF57D8">
      <w:pPr>
        <w:pStyle w:val="Index1"/>
        <w:tabs>
          <w:tab w:val="right" w:pos="5030"/>
        </w:tabs>
        <w:rPr>
          <w:noProof/>
        </w:rPr>
      </w:pPr>
      <w:r>
        <w:rPr>
          <w:noProof/>
        </w:rPr>
        <w:t>System Center 2016 Operations Manager, 35</w:t>
      </w:r>
    </w:p>
    <w:p w:rsidR="00AF57D8" w:rsidRDefault="00AF57D8">
      <w:pPr>
        <w:pStyle w:val="Index1"/>
        <w:tabs>
          <w:tab w:val="right" w:pos="5030"/>
        </w:tabs>
        <w:rPr>
          <w:noProof/>
        </w:rPr>
      </w:pPr>
      <w:r>
        <w:rPr>
          <w:noProof/>
        </w:rPr>
        <w:t>System Center 2016 Orchestrator, 36</w:t>
      </w:r>
    </w:p>
    <w:p w:rsidR="00AF57D8" w:rsidRDefault="00AF57D8">
      <w:pPr>
        <w:pStyle w:val="Index1"/>
        <w:tabs>
          <w:tab w:val="right" w:pos="5030"/>
        </w:tabs>
        <w:rPr>
          <w:noProof/>
        </w:rPr>
      </w:pPr>
      <w:r>
        <w:rPr>
          <w:noProof/>
        </w:rPr>
        <w:t>System Center 2016 Service Manager, 36</w:t>
      </w:r>
    </w:p>
    <w:p w:rsidR="00AF57D8" w:rsidRDefault="00AF57D8">
      <w:pPr>
        <w:pStyle w:val="Index1"/>
        <w:tabs>
          <w:tab w:val="right" w:pos="5030"/>
        </w:tabs>
        <w:rPr>
          <w:noProof/>
        </w:rPr>
      </w:pPr>
      <w:r>
        <w:rPr>
          <w:noProof/>
        </w:rPr>
        <w:t>System Center Datacenter, 90, 91</w:t>
      </w:r>
    </w:p>
    <w:p w:rsidR="00AF57D8" w:rsidRDefault="00AF57D8">
      <w:pPr>
        <w:pStyle w:val="Index1"/>
        <w:tabs>
          <w:tab w:val="right" w:pos="5030"/>
        </w:tabs>
        <w:rPr>
          <w:noProof/>
        </w:rPr>
      </w:pPr>
      <w:r>
        <w:rPr>
          <w:noProof/>
        </w:rPr>
        <w:t>System Center Datacenter (pacote com duas Licenças Principais), 18</w:t>
      </w:r>
    </w:p>
    <w:p w:rsidR="00AF57D8" w:rsidRDefault="00AF57D8">
      <w:pPr>
        <w:pStyle w:val="Index1"/>
        <w:tabs>
          <w:tab w:val="right" w:pos="5030"/>
        </w:tabs>
        <w:rPr>
          <w:noProof/>
        </w:rPr>
      </w:pPr>
      <w:r>
        <w:rPr>
          <w:noProof/>
        </w:rPr>
        <w:t>System Center Endpoint Protection 1606, 34</w:t>
      </w:r>
    </w:p>
    <w:p w:rsidR="00AF57D8" w:rsidRDefault="00AF57D8">
      <w:pPr>
        <w:pStyle w:val="Index1"/>
        <w:tabs>
          <w:tab w:val="right" w:pos="5030"/>
        </w:tabs>
        <w:rPr>
          <w:noProof/>
        </w:rPr>
      </w:pPr>
      <w:r>
        <w:rPr>
          <w:noProof/>
        </w:rPr>
        <w:t>System Center Global Service Monitor, 32</w:t>
      </w:r>
    </w:p>
    <w:p w:rsidR="00AF57D8" w:rsidRDefault="00AF57D8">
      <w:pPr>
        <w:pStyle w:val="Index1"/>
        <w:tabs>
          <w:tab w:val="right" w:pos="5030"/>
        </w:tabs>
        <w:rPr>
          <w:noProof/>
        </w:rPr>
      </w:pPr>
      <w:r>
        <w:rPr>
          <w:noProof/>
        </w:rPr>
        <w:t>System Center Standard, 90, 91</w:t>
      </w:r>
    </w:p>
    <w:p w:rsidR="00AF57D8" w:rsidRDefault="00AF57D8">
      <w:pPr>
        <w:pStyle w:val="Index1"/>
        <w:tabs>
          <w:tab w:val="right" w:pos="5030"/>
        </w:tabs>
        <w:rPr>
          <w:noProof/>
        </w:rPr>
      </w:pPr>
      <w:r>
        <w:rPr>
          <w:noProof/>
        </w:rPr>
        <w:t>System Center Standard (pacote com duas Licenças Principais), 18</w:t>
      </w:r>
    </w:p>
    <w:p w:rsidR="00AF57D8" w:rsidRDefault="00AF57D8">
      <w:pPr>
        <w:pStyle w:val="Index1"/>
        <w:tabs>
          <w:tab w:val="right" w:pos="5030"/>
        </w:tabs>
        <w:rPr>
          <w:noProof/>
        </w:rPr>
      </w:pPr>
      <w:r>
        <w:rPr>
          <w:noProof/>
        </w:rPr>
        <w:t>Troca do Windows 10 S para Windows Pro, 41</w:t>
      </w:r>
    </w:p>
    <w:p w:rsidR="00AF57D8" w:rsidRDefault="00AF57D8">
      <w:pPr>
        <w:pStyle w:val="Index1"/>
        <w:tabs>
          <w:tab w:val="right" w:pos="5030"/>
        </w:tabs>
        <w:rPr>
          <w:noProof/>
        </w:rPr>
      </w:pPr>
      <w:r>
        <w:rPr>
          <w:noProof/>
        </w:rPr>
        <w:t>Uso Comercial do Office Home e Student 2013 RT, 23</w:t>
      </w:r>
    </w:p>
    <w:p w:rsidR="00AF57D8" w:rsidRDefault="00AF57D8">
      <w:pPr>
        <w:pStyle w:val="Index1"/>
        <w:tabs>
          <w:tab w:val="right" w:pos="5030"/>
        </w:tabs>
        <w:rPr>
          <w:noProof/>
        </w:rPr>
      </w:pPr>
      <w:r>
        <w:rPr>
          <w:noProof/>
        </w:rPr>
        <w:t>Valor da Assinatura Mensal do Bing Mapas Enterprise, 72</w:t>
      </w:r>
    </w:p>
    <w:p w:rsidR="00AF57D8" w:rsidRDefault="00AF57D8">
      <w:pPr>
        <w:pStyle w:val="Index1"/>
        <w:tabs>
          <w:tab w:val="right" w:pos="5030"/>
        </w:tabs>
        <w:rPr>
          <w:noProof/>
        </w:rPr>
      </w:pPr>
      <w:r>
        <w:rPr>
          <w:noProof/>
        </w:rPr>
        <w:t>VDI, 37</w:t>
      </w:r>
    </w:p>
    <w:p w:rsidR="00AF57D8" w:rsidRDefault="00AF57D8">
      <w:pPr>
        <w:pStyle w:val="Index1"/>
        <w:tabs>
          <w:tab w:val="right" w:pos="5030"/>
        </w:tabs>
        <w:rPr>
          <w:noProof/>
        </w:rPr>
      </w:pPr>
      <w:r>
        <w:rPr>
          <w:noProof/>
        </w:rPr>
        <w:t>Visio 2016 Professional, 23</w:t>
      </w:r>
    </w:p>
    <w:p w:rsidR="00AF57D8" w:rsidRDefault="00AF57D8">
      <w:pPr>
        <w:pStyle w:val="Index1"/>
        <w:tabs>
          <w:tab w:val="right" w:pos="5030"/>
        </w:tabs>
        <w:rPr>
          <w:noProof/>
        </w:rPr>
      </w:pPr>
      <w:r>
        <w:rPr>
          <w:noProof/>
        </w:rPr>
        <w:t>Visio 2016 Standard, 23</w:t>
      </w:r>
    </w:p>
    <w:p w:rsidR="00AF57D8" w:rsidRDefault="00AF57D8">
      <w:pPr>
        <w:pStyle w:val="Index1"/>
        <w:tabs>
          <w:tab w:val="right" w:pos="5030"/>
        </w:tabs>
        <w:rPr>
          <w:noProof/>
        </w:rPr>
      </w:pPr>
      <w:r>
        <w:rPr>
          <w:noProof/>
        </w:rPr>
        <w:t>Visio Pro para Office 365, 63</w:t>
      </w:r>
    </w:p>
    <w:p w:rsidR="00AF57D8" w:rsidRDefault="00AF57D8">
      <w:pPr>
        <w:pStyle w:val="Index1"/>
        <w:tabs>
          <w:tab w:val="right" w:pos="5030"/>
        </w:tabs>
        <w:rPr>
          <w:noProof/>
        </w:rPr>
      </w:pPr>
      <w:r>
        <w:rPr>
          <w:noProof/>
        </w:rPr>
        <w:t>Visio Pro para Office 365 de SA, 63</w:t>
      </w:r>
    </w:p>
    <w:p w:rsidR="00AF57D8" w:rsidRDefault="00AF57D8">
      <w:pPr>
        <w:pStyle w:val="Index1"/>
        <w:tabs>
          <w:tab w:val="right" w:pos="5030"/>
        </w:tabs>
        <w:rPr>
          <w:noProof/>
        </w:rPr>
      </w:pPr>
      <w:r>
        <w:rPr>
          <w:noProof/>
        </w:rPr>
        <w:t>Visio Professional, 64, 91</w:t>
      </w:r>
    </w:p>
    <w:p w:rsidR="00AF57D8" w:rsidRDefault="00AF57D8">
      <w:pPr>
        <w:pStyle w:val="Index1"/>
        <w:tabs>
          <w:tab w:val="right" w:pos="5030"/>
        </w:tabs>
        <w:rPr>
          <w:noProof/>
        </w:rPr>
      </w:pPr>
      <w:r>
        <w:rPr>
          <w:noProof/>
        </w:rPr>
        <w:t>Visio Standard, 64, 85, 91</w:t>
      </w:r>
    </w:p>
    <w:p w:rsidR="00AF57D8" w:rsidRDefault="00AF57D8">
      <w:pPr>
        <w:pStyle w:val="Index1"/>
        <w:tabs>
          <w:tab w:val="right" w:pos="5030"/>
        </w:tabs>
        <w:rPr>
          <w:noProof/>
        </w:rPr>
      </w:pPr>
      <w:r>
        <w:rPr>
          <w:noProof/>
        </w:rPr>
        <w:t>Visual Studio 2015, 38</w:t>
      </w:r>
    </w:p>
    <w:p w:rsidR="00AF57D8" w:rsidRDefault="00AF57D8">
      <w:pPr>
        <w:pStyle w:val="Index1"/>
        <w:tabs>
          <w:tab w:val="right" w:pos="5030"/>
        </w:tabs>
        <w:rPr>
          <w:noProof/>
        </w:rPr>
      </w:pPr>
      <w:r>
        <w:rPr>
          <w:noProof/>
        </w:rPr>
        <w:t>Visual Studio Professional 2017, 37</w:t>
      </w:r>
    </w:p>
    <w:p w:rsidR="00AF57D8" w:rsidRDefault="00AF57D8">
      <w:pPr>
        <w:pStyle w:val="Index1"/>
        <w:tabs>
          <w:tab w:val="right" w:pos="5030"/>
        </w:tabs>
        <w:rPr>
          <w:noProof/>
        </w:rPr>
      </w:pPr>
      <w:r>
        <w:rPr>
          <w:noProof/>
        </w:rPr>
        <w:t>Visual Studio Team Foundation Server 2017 com Tecnologia SQL Server 2016, 39</w:t>
      </w:r>
    </w:p>
    <w:p w:rsidR="00AF57D8" w:rsidRDefault="00AF57D8">
      <w:pPr>
        <w:pStyle w:val="Index1"/>
        <w:tabs>
          <w:tab w:val="right" w:pos="5030"/>
        </w:tabs>
        <w:rPr>
          <w:noProof/>
        </w:rPr>
      </w:pPr>
      <w:r>
        <w:rPr>
          <w:noProof/>
        </w:rPr>
        <w:t>Windows 10 Enterprise, 59</w:t>
      </w:r>
    </w:p>
    <w:p w:rsidR="00AF57D8" w:rsidRDefault="00AF57D8">
      <w:pPr>
        <w:pStyle w:val="Index1"/>
        <w:tabs>
          <w:tab w:val="right" w:pos="5030"/>
        </w:tabs>
        <w:rPr>
          <w:noProof/>
        </w:rPr>
      </w:pPr>
      <w:r>
        <w:rPr>
          <w:noProof/>
        </w:rPr>
        <w:t>Windows 10 Enterprise E3 Por Usuário, 40</w:t>
      </w:r>
    </w:p>
    <w:p w:rsidR="00AF57D8" w:rsidRDefault="00AF57D8">
      <w:pPr>
        <w:pStyle w:val="Index1"/>
        <w:tabs>
          <w:tab w:val="right" w:pos="5030"/>
        </w:tabs>
        <w:rPr>
          <w:noProof/>
        </w:rPr>
      </w:pPr>
      <w:r>
        <w:rPr>
          <w:noProof/>
        </w:rPr>
        <w:t>Windows 10 Enterprise E3 Por Usuário de SA, 40</w:t>
      </w:r>
    </w:p>
    <w:p w:rsidR="00AF57D8" w:rsidRDefault="00AF57D8">
      <w:pPr>
        <w:pStyle w:val="Index1"/>
        <w:tabs>
          <w:tab w:val="right" w:pos="5030"/>
        </w:tabs>
        <w:rPr>
          <w:noProof/>
        </w:rPr>
      </w:pPr>
      <w:r>
        <w:rPr>
          <w:noProof/>
        </w:rPr>
        <w:t>Windows 10 Enterprise E5 Por Dispositivo ou Usuário, 41</w:t>
      </w:r>
    </w:p>
    <w:p w:rsidR="00AF57D8" w:rsidRDefault="00AF57D8">
      <w:pPr>
        <w:pStyle w:val="Index1"/>
        <w:tabs>
          <w:tab w:val="right" w:pos="5030"/>
        </w:tabs>
        <w:rPr>
          <w:noProof/>
        </w:rPr>
      </w:pPr>
      <w:r>
        <w:rPr>
          <w:noProof/>
        </w:rPr>
        <w:t>Windows 10 Enterprise E5 Por Usuário de SA, 41</w:t>
      </w:r>
    </w:p>
    <w:p w:rsidR="00AF57D8" w:rsidRDefault="00AF57D8">
      <w:pPr>
        <w:pStyle w:val="Index1"/>
        <w:tabs>
          <w:tab w:val="right" w:pos="5030"/>
        </w:tabs>
        <w:rPr>
          <w:noProof/>
        </w:rPr>
      </w:pPr>
      <w:r>
        <w:rPr>
          <w:noProof/>
        </w:rPr>
        <w:t>Windows 10 Enterprise LTSB, 41</w:t>
      </w:r>
    </w:p>
    <w:p w:rsidR="00AF57D8" w:rsidRDefault="00AF57D8">
      <w:pPr>
        <w:pStyle w:val="Index1"/>
        <w:tabs>
          <w:tab w:val="right" w:pos="5030"/>
        </w:tabs>
        <w:rPr>
          <w:noProof/>
        </w:rPr>
      </w:pPr>
      <w:r>
        <w:rPr>
          <w:noProof/>
        </w:rPr>
        <w:t>Windows 10 IoT Enterprise, 42</w:t>
      </w:r>
    </w:p>
    <w:p w:rsidR="00AF57D8" w:rsidRDefault="00AF57D8">
      <w:pPr>
        <w:pStyle w:val="Index1"/>
        <w:tabs>
          <w:tab w:val="right" w:pos="5030"/>
        </w:tabs>
        <w:rPr>
          <w:noProof/>
        </w:rPr>
      </w:pPr>
      <w:r>
        <w:rPr>
          <w:noProof/>
        </w:rPr>
        <w:t>Windows 10 IoT Enterprise para Varejo ou Thin Clients, 42</w:t>
      </w:r>
    </w:p>
    <w:p w:rsidR="00AF57D8" w:rsidRDefault="00AF57D8">
      <w:pPr>
        <w:pStyle w:val="Index1"/>
        <w:tabs>
          <w:tab w:val="right" w:pos="5030"/>
        </w:tabs>
        <w:rPr>
          <w:noProof/>
        </w:rPr>
      </w:pPr>
      <w:r>
        <w:rPr>
          <w:noProof/>
        </w:rPr>
        <w:t>Windows 2000 Professional para Sistemas Incorporados, 42</w:t>
      </w:r>
    </w:p>
    <w:p w:rsidR="00AF57D8" w:rsidRDefault="00AF57D8">
      <w:pPr>
        <w:pStyle w:val="Index1"/>
        <w:tabs>
          <w:tab w:val="right" w:pos="5030"/>
        </w:tabs>
        <w:rPr>
          <w:noProof/>
        </w:rPr>
      </w:pPr>
      <w:r>
        <w:rPr>
          <w:noProof/>
        </w:rPr>
        <w:t>Windows 7, 41</w:t>
      </w:r>
    </w:p>
    <w:p w:rsidR="00AF57D8" w:rsidRDefault="00AF57D8">
      <w:pPr>
        <w:pStyle w:val="Index1"/>
        <w:tabs>
          <w:tab w:val="right" w:pos="5030"/>
        </w:tabs>
        <w:rPr>
          <w:noProof/>
        </w:rPr>
      </w:pPr>
      <w:r>
        <w:rPr>
          <w:noProof/>
        </w:rPr>
        <w:lastRenderedPageBreak/>
        <w:t>Windows 7 Professional para Sistemas Incorporados, Ultimate para Sistemas Incorporados, 42</w:t>
      </w:r>
    </w:p>
    <w:p w:rsidR="00AF57D8" w:rsidRDefault="00AF57D8">
      <w:pPr>
        <w:pStyle w:val="Index1"/>
        <w:tabs>
          <w:tab w:val="right" w:pos="5030"/>
        </w:tabs>
        <w:rPr>
          <w:noProof/>
        </w:rPr>
      </w:pPr>
      <w:r>
        <w:rPr>
          <w:noProof/>
        </w:rPr>
        <w:t>Windows 8.1 Enterprise Sideloading, 41</w:t>
      </w:r>
    </w:p>
    <w:p w:rsidR="00AF57D8" w:rsidRDefault="00AF57D8">
      <w:pPr>
        <w:pStyle w:val="Index1"/>
        <w:tabs>
          <w:tab w:val="right" w:pos="5030"/>
        </w:tabs>
        <w:rPr>
          <w:noProof/>
        </w:rPr>
      </w:pPr>
      <w:r>
        <w:rPr>
          <w:noProof/>
        </w:rPr>
        <w:t>Windows Embedded 2009, 42</w:t>
      </w:r>
    </w:p>
    <w:p w:rsidR="00AF57D8" w:rsidRDefault="00AF57D8">
      <w:pPr>
        <w:pStyle w:val="Index1"/>
        <w:tabs>
          <w:tab w:val="right" w:pos="5030"/>
        </w:tabs>
        <w:rPr>
          <w:noProof/>
        </w:rPr>
      </w:pPr>
      <w:r>
        <w:rPr>
          <w:noProof/>
        </w:rPr>
        <w:t>Windows Embedded 8 e 8.1 Industry Retail, 42</w:t>
      </w:r>
    </w:p>
    <w:p w:rsidR="00AF57D8" w:rsidRDefault="00AF57D8">
      <w:pPr>
        <w:pStyle w:val="Index1"/>
        <w:tabs>
          <w:tab w:val="right" w:pos="5030"/>
        </w:tabs>
        <w:rPr>
          <w:noProof/>
        </w:rPr>
      </w:pPr>
      <w:r>
        <w:rPr>
          <w:noProof/>
        </w:rPr>
        <w:t>Windows Embedded 8 Standard, 42</w:t>
      </w:r>
    </w:p>
    <w:p w:rsidR="00AF57D8" w:rsidRDefault="00AF57D8">
      <w:pPr>
        <w:pStyle w:val="Index1"/>
        <w:tabs>
          <w:tab w:val="right" w:pos="5030"/>
        </w:tabs>
        <w:rPr>
          <w:noProof/>
        </w:rPr>
      </w:pPr>
      <w:r>
        <w:rPr>
          <w:noProof/>
        </w:rPr>
        <w:t>Windows Embedded 8 Standard Enterprise Kit (Pacote com 100), 41</w:t>
      </w:r>
    </w:p>
    <w:p w:rsidR="00AF57D8" w:rsidRDefault="00AF57D8">
      <w:pPr>
        <w:pStyle w:val="Index1"/>
        <w:tabs>
          <w:tab w:val="right" w:pos="5030"/>
        </w:tabs>
        <w:rPr>
          <w:noProof/>
        </w:rPr>
      </w:pPr>
      <w:r>
        <w:rPr>
          <w:noProof/>
        </w:rPr>
        <w:t>Windows Embedded 8.1 Industry, 41</w:t>
      </w:r>
    </w:p>
    <w:p w:rsidR="00AF57D8" w:rsidRDefault="00AF57D8">
      <w:pPr>
        <w:pStyle w:val="Index1"/>
        <w:tabs>
          <w:tab w:val="right" w:pos="5030"/>
        </w:tabs>
        <w:rPr>
          <w:noProof/>
        </w:rPr>
      </w:pPr>
      <w:r>
        <w:rPr>
          <w:noProof/>
        </w:rPr>
        <w:t>Windows Embedded 8/8.1 Pro, Industry Pro, 42</w:t>
      </w:r>
    </w:p>
    <w:p w:rsidR="00AF57D8" w:rsidRDefault="00AF57D8">
      <w:pPr>
        <w:pStyle w:val="Index1"/>
        <w:tabs>
          <w:tab w:val="right" w:pos="5030"/>
        </w:tabs>
        <w:rPr>
          <w:noProof/>
        </w:rPr>
      </w:pPr>
      <w:r>
        <w:rPr>
          <w:noProof/>
        </w:rPr>
        <w:t>Windows Embedded para Point of Service, 42</w:t>
      </w:r>
    </w:p>
    <w:p w:rsidR="00AF57D8" w:rsidRDefault="00AF57D8">
      <w:pPr>
        <w:pStyle w:val="Index1"/>
        <w:tabs>
          <w:tab w:val="right" w:pos="5030"/>
        </w:tabs>
        <w:rPr>
          <w:noProof/>
        </w:rPr>
      </w:pPr>
      <w:r>
        <w:rPr>
          <w:noProof/>
        </w:rPr>
        <w:t>Windows Embedded POSReady 2009, 42</w:t>
      </w:r>
    </w:p>
    <w:p w:rsidR="00AF57D8" w:rsidRDefault="00AF57D8">
      <w:pPr>
        <w:pStyle w:val="Index1"/>
        <w:tabs>
          <w:tab w:val="right" w:pos="5030"/>
        </w:tabs>
        <w:rPr>
          <w:noProof/>
        </w:rPr>
      </w:pPr>
      <w:r>
        <w:rPr>
          <w:noProof/>
        </w:rPr>
        <w:t>Windows Embedded POSReady 7, 42</w:t>
      </w:r>
    </w:p>
    <w:p w:rsidR="00AF57D8" w:rsidRDefault="00AF57D8">
      <w:pPr>
        <w:pStyle w:val="Index1"/>
        <w:tabs>
          <w:tab w:val="right" w:pos="5030"/>
        </w:tabs>
        <w:rPr>
          <w:noProof/>
        </w:rPr>
      </w:pPr>
      <w:r>
        <w:rPr>
          <w:noProof/>
        </w:rPr>
        <w:t>Windows Embedded POSReady 7 Pro, 42</w:t>
      </w:r>
    </w:p>
    <w:p w:rsidR="00AF57D8" w:rsidRDefault="00AF57D8">
      <w:pPr>
        <w:pStyle w:val="Index1"/>
        <w:tabs>
          <w:tab w:val="right" w:pos="5030"/>
        </w:tabs>
        <w:rPr>
          <w:noProof/>
        </w:rPr>
      </w:pPr>
      <w:r>
        <w:rPr>
          <w:noProof/>
        </w:rPr>
        <w:t>Windows Embedded Standard 7, 42</w:t>
      </w:r>
    </w:p>
    <w:p w:rsidR="00AF57D8" w:rsidRDefault="00AF57D8">
      <w:pPr>
        <w:pStyle w:val="Index1"/>
        <w:tabs>
          <w:tab w:val="right" w:pos="5030"/>
        </w:tabs>
        <w:rPr>
          <w:noProof/>
        </w:rPr>
      </w:pPr>
      <w:r>
        <w:rPr>
          <w:noProof/>
        </w:rPr>
        <w:t>Windows HPC Server, 51</w:t>
      </w:r>
    </w:p>
    <w:p w:rsidR="00AF57D8" w:rsidRDefault="00AF57D8">
      <w:pPr>
        <w:pStyle w:val="Index1"/>
        <w:tabs>
          <w:tab w:val="right" w:pos="5030"/>
        </w:tabs>
        <w:rPr>
          <w:noProof/>
        </w:rPr>
      </w:pPr>
      <w:r>
        <w:rPr>
          <w:noProof/>
        </w:rPr>
        <w:t>Windows MultiPoint Server 2012, 48</w:t>
      </w:r>
    </w:p>
    <w:p w:rsidR="00AF57D8" w:rsidRDefault="00AF57D8">
      <w:pPr>
        <w:pStyle w:val="Index1"/>
        <w:tabs>
          <w:tab w:val="right" w:pos="5030"/>
        </w:tabs>
        <w:rPr>
          <w:noProof/>
        </w:rPr>
      </w:pPr>
      <w:r>
        <w:rPr>
          <w:noProof/>
        </w:rPr>
        <w:t>Windows MultiPoint Server 2016 Premium, 48</w:t>
      </w:r>
    </w:p>
    <w:p w:rsidR="00AF57D8" w:rsidRDefault="00AF57D8">
      <w:pPr>
        <w:pStyle w:val="Index1"/>
        <w:tabs>
          <w:tab w:val="right" w:pos="5030"/>
        </w:tabs>
        <w:rPr>
          <w:noProof/>
        </w:rPr>
      </w:pPr>
      <w:r>
        <w:rPr>
          <w:noProof/>
        </w:rPr>
        <w:t>Windows Server, 91</w:t>
      </w:r>
    </w:p>
    <w:p w:rsidR="00AF57D8" w:rsidRDefault="00AF57D8">
      <w:pPr>
        <w:pStyle w:val="Index1"/>
        <w:tabs>
          <w:tab w:val="right" w:pos="5030"/>
        </w:tabs>
        <w:rPr>
          <w:noProof/>
        </w:rPr>
      </w:pPr>
      <w:r>
        <w:rPr>
          <w:noProof/>
        </w:rPr>
        <w:t>Windows Server 2012, 50</w:t>
      </w:r>
    </w:p>
    <w:p w:rsidR="00AF57D8" w:rsidRDefault="00AF57D8">
      <w:pPr>
        <w:pStyle w:val="Index1"/>
        <w:tabs>
          <w:tab w:val="right" w:pos="5030"/>
        </w:tabs>
        <w:rPr>
          <w:noProof/>
        </w:rPr>
      </w:pPr>
      <w:r>
        <w:rPr>
          <w:noProof/>
        </w:rPr>
        <w:t>Windows Server 2012 R2, 50</w:t>
      </w:r>
    </w:p>
    <w:p w:rsidR="00AF57D8" w:rsidRDefault="00AF57D8">
      <w:pPr>
        <w:pStyle w:val="Index1"/>
        <w:tabs>
          <w:tab w:val="right" w:pos="5030"/>
        </w:tabs>
        <w:rPr>
          <w:noProof/>
        </w:rPr>
      </w:pPr>
      <w:r>
        <w:rPr>
          <w:noProof/>
        </w:rPr>
        <w:t>Windows Server 2016 Datacenter (pacote com 16 Licenças Principais), 49</w:t>
      </w:r>
    </w:p>
    <w:p w:rsidR="00AF57D8" w:rsidRDefault="00AF57D8">
      <w:pPr>
        <w:pStyle w:val="Index1"/>
        <w:tabs>
          <w:tab w:val="right" w:pos="5030"/>
        </w:tabs>
        <w:rPr>
          <w:noProof/>
        </w:rPr>
      </w:pPr>
      <w:r>
        <w:rPr>
          <w:noProof/>
        </w:rPr>
        <w:t>Windows Server 2016 Datacenter (pacote com 2 Licenças Principais), 49</w:t>
      </w:r>
    </w:p>
    <w:p w:rsidR="00AF57D8" w:rsidRDefault="00AF57D8">
      <w:pPr>
        <w:pStyle w:val="Index1"/>
        <w:tabs>
          <w:tab w:val="right" w:pos="5030"/>
        </w:tabs>
        <w:rPr>
          <w:noProof/>
        </w:rPr>
      </w:pPr>
      <w:r>
        <w:rPr>
          <w:noProof/>
        </w:rPr>
        <w:t>Windows Server 2016 Essentials, 49</w:t>
      </w:r>
    </w:p>
    <w:p w:rsidR="00AF57D8" w:rsidRDefault="00AF57D8">
      <w:pPr>
        <w:pStyle w:val="Index1"/>
        <w:tabs>
          <w:tab w:val="right" w:pos="5030"/>
        </w:tabs>
        <w:rPr>
          <w:noProof/>
        </w:rPr>
      </w:pPr>
      <w:r>
        <w:rPr>
          <w:noProof/>
        </w:rPr>
        <w:t>Windows Server 2016 Standard (pacote com 16 Licenças Principais), 49</w:t>
      </w:r>
    </w:p>
    <w:p w:rsidR="00AF57D8" w:rsidRDefault="00AF57D8">
      <w:pPr>
        <w:pStyle w:val="Index1"/>
        <w:tabs>
          <w:tab w:val="right" w:pos="5030"/>
        </w:tabs>
        <w:rPr>
          <w:noProof/>
        </w:rPr>
      </w:pPr>
      <w:r>
        <w:rPr>
          <w:noProof/>
        </w:rPr>
        <w:t>Windows Server 2016 Standard (pacote com 2 Licenças Principais), 49</w:t>
      </w:r>
    </w:p>
    <w:p w:rsidR="00AF57D8" w:rsidRDefault="00AF57D8">
      <w:pPr>
        <w:pStyle w:val="Index1"/>
        <w:tabs>
          <w:tab w:val="right" w:pos="5030"/>
        </w:tabs>
        <w:rPr>
          <w:noProof/>
        </w:rPr>
      </w:pPr>
      <w:r>
        <w:rPr>
          <w:noProof/>
        </w:rPr>
        <w:t>Windows Server Datacenter, 85, 90, 91</w:t>
      </w:r>
    </w:p>
    <w:p w:rsidR="00AF57D8" w:rsidRDefault="00AF57D8">
      <w:pPr>
        <w:pStyle w:val="Index1"/>
        <w:tabs>
          <w:tab w:val="right" w:pos="5030"/>
        </w:tabs>
        <w:rPr>
          <w:noProof/>
        </w:rPr>
      </w:pPr>
      <w:r>
        <w:rPr>
          <w:noProof/>
        </w:rPr>
        <w:t>Windows Server Datacenter (pacote com duas Licenças Principais), 18</w:t>
      </w:r>
    </w:p>
    <w:p w:rsidR="00AF57D8" w:rsidRDefault="00AF57D8">
      <w:pPr>
        <w:pStyle w:val="Index1"/>
        <w:tabs>
          <w:tab w:val="right" w:pos="5030"/>
        </w:tabs>
        <w:rPr>
          <w:noProof/>
        </w:rPr>
      </w:pPr>
      <w:r>
        <w:rPr>
          <w:noProof/>
        </w:rPr>
        <w:t>Windows Server Enterprise, 51, 85</w:t>
      </w:r>
    </w:p>
    <w:p w:rsidR="00AF57D8" w:rsidRDefault="00AF57D8">
      <w:pPr>
        <w:pStyle w:val="Index1"/>
        <w:tabs>
          <w:tab w:val="right" w:pos="5030"/>
        </w:tabs>
        <w:rPr>
          <w:noProof/>
        </w:rPr>
      </w:pPr>
      <w:r>
        <w:rPr>
          <w:noProof/>
        </w:rPr>
        <w:t>Windows Server for Itanium Based Systems, 51</w:t>
      </w:r>
    </w:p>
    <w:p w:rsidR="00AF57D8" w:rsidRDefault="00AF57D8">
      <w:pPr>
        <w:pStyle w:val="Index1"/>
        <w:tabs>
          <w:tab w:val="right" w:pos="5030"/>
        </w:tabs>
        <w:rPr>
          <w:noProof/>
        </w:rPr>
      </w:pPr>
      <w:r>
        <w:rPr>
          <w:noProof/>
        </w:rPr>
        <w:t>Windows Server HPC Edition, 51</w:t>
      </w:r>
    </w:p>
    <w:p w:rsidR="00AF57D8" w:rsidRDefault="00AF57D8">
      <w:pPr>
        <w:pStyle w:val="Index1"/>
        <w:tabs>
          <w:tab w:val="right" w:pos="5030"/>
        </w:tabs>
        <w:rPr>
          <w:noProof/>
        </w:rPr>
      </w:pPr>
      <w:r>
        <w:rPr>
          <w:noProof/>
        </w:rPr>
        <w:t>Windows Server Standard, 85, 90, 91</w:t>
      </w:r>
    </w:p>
    <w:p w:rsidR="00AF57D8" w:rsidRDefault="00AF57D8">
      <w:pPr>
        <w:pStyle w:val="Index1"/>
        <w:tabs>
          <w:tab w:val="right" w:pos="5030"/>
        </w:tabs>
        <w:rPr>
          <w:noProof/>
        </w:rPr>
      </w:pPr>
      <w:r>
        <w:rPr>
          <w:noProof/>
        </w:rPr>
        <w:t>Windows Server Standard (pacote com duas Licenças Principais), 18</w:t>
      </w:r>
    </w:p>
    <w:p w:rsidR="00AF57D8" w:rsidRDefault="00AF57D8">
      <w:pPr>
        <w:pStyle w:val="Index1"/>
        <w:tabs>
          <w:tab w:val="right" w:pos="5030"/>
        </w:tabs>
        <w:rPr>
          <w:noProof/>
        </w:rPr>
      </w:pPr>
      <w:r>
        <w:rPr>
          <w:noProof/>
        </w:rPr>
        <w:t>Windows Small Business Server, 51</w:t>
      </w:r>
    </w:p>
    <w:p w:rsidR="00AF57D8" w:rsidRDefault="00AF57D8">
      <w:pPr>
        <w:pStyle w:val="Index1"/>
        <w:tabs>
          <w:tab w:val="right" w:pos="5030"/>
        </w:tabs>
        <w:rPr>
          <w:noProof/>
        </w:rPr>
      </w:pPr>
      <w:r>
        <w:rPr>
          <w:noProof/>
        </w:rPr>
        <w:t>Windows Virtual Desktop Access E3 Por Dispositivo, 41</w:t>
      </w:r>
    </w:p>
    <w:p w:rsidR="00AF57D8" w:rsidRDefault="00AF57D8">
      <w:pPr>
        <w:pStyle w:val="Index1"/>
        <w:tabs>
          <w:tab w:val="right" w:pos="5030"/>
        </w:tabs>
        <w:rPr>
          <w:noProof/>
        </w:rPr>
      </w:pPr>
      <w:r>
        <w:rPr>
          <w:noProof/>
        </w:rPr>
        <w:t>Windows Virtual Desktop Access E3 Por Usuário, 41</w:t>
      </w:r>
    </w:p>
    <w:p w:rsidR="00AF57D8" w:rsidRDefault="00AF57D8">
      <w:pPr>
        <w:pStyle w:val="Index1"/>
        <w:tabs>
          <w:tab w:val="right" w:pos="5030"/>
        </w:tabs>
        <w:rPr>
          <w:noProof/>
        </w:rPr>
      </w:pPr>
      <w:r>
        <w:rPr>
          <w:noProof/>
        </w:rPr>
        <w:t>Windows Virtual Desktop Access E5 Por Dispositivo, 41</w:t>
      </w:r>
    </w:p>
    <w:p w:rsidR="00AF57D8" w:rsidRDefault="00AF57D8">
      <w:pPr>
        <w:pStyle w:val="Index1"/>
        <w:tabs>
          <w:tab w:val="right" w:pos="5030"/>
        </w:tabs>
        <w:rPr>
          <w:noProof/>
        </w:rPr>
      </w:pPr>
      <w:r>
        <w:rPr>
          <w:noProof/>
        </w:rPr>
        <w:t>Windows Virtual Desktop Access E5 Por Usuário, 41</w:t>
      </w:r>
    </w:p>
    <w:p w:rsidR="00AF57D8" w:rsidRDefault="00AF57D8">
      <w:pPr>
        <w:pStyle w:val="Index1"/>
        <w:tabs>
          <w:tab w:val="right" w:pos="5030"/>
        </w:tabs>
        <w:rPr>
          <w:noProof/>
        </w:rPr>
      </w:pPr>
      <w:r>
        <w:rPr>
          <w:noProof/>
        </w:rPr>
        <w:t>Windows Vista, 42</w:t>
      </w:r>
    </w:p>
    <w:p w:rsidR="00AF57D8" w:rsidRDefault="00AF57D8">
      <w:pPr>
        <w:pStyle w:val="Index1"/>
        <w:tabs>
          <w:tab w:val="right" w:pos="5030"/>
        </w:tabs>
        <w:rPr>
          <w:noProof/>
        </w:rPr>
      </w:pPr>
      <w:r>
        <w:rPr>
          <w:noProof/>
        </w:rPr>
        <w:t>Windows Vista Business para Sistemas Incorporados, Ultimate para Sistemas Incorporados, 42</w:t>
      </w:r>
    </w:p>
    <w:p w:rsidR="00AF57D8" w:rsidRDefault="00AF57D8">
      <w:pPr>
        <w:pStyle w:val="Index1"/>
        <w:tabs>
          <w:tab w:val="right" w:pos="5030"/>
        </w:tabs>
        <w:rPr>
          <w:noProof/>
        </w:rPr>
      </w:pPr>
      <w:r>
        <w:rPr>
          <w:noProof/>
        </w:rPr>
        <w:t>Windows XP, 42</w:t>
      </w:r>
    </w:p>
    <w:p w:rsidR="00AF57D8" w:rsidRDefault="00AF57D8">
      <w:pPr>
        <w:pStyle w:val="Index1"/>
        <w:tabs>
          <w:tab w:val="right" w:pos="5030"/>
        </w:tabs>
        <w:rPr>
          <w:noProof/>
        </w:rPr>
      </w:pPr>
      <w:r>
        <w:rPr>
          <w:noProof/>
        </w:rPr>
        <w:t>Windows XP Embedded, 42</w:t>
      </w:r>
    </w:p>
    <w:p w:rsidR="00AF57D8" w:rsidRDefault="00AF57D8">
      <w:pPr>
        <w:pStyle w:val="Index1"/>
        <w:tabs>
          <w:tab w:val="right" w:pos="5030"/>
        </w:tabs>
        <w:rPr>
          <w:noProof/>
        </w:rPr>
      </w:pPr>
      <w:r>
        <w:rPr>
          <w:noProof/>
        </w:rPr>
        <w:t>Windows XP Professional para Sistemas Incorporados, 42</w:t>
      </w:r>
    </w:p>
    <w:p w:rsidR="00AF57D8" w:rsidRDefault="00AF57D8">
      <w:pPr>
        <w:pStyle w:val="Index1"/>
        <w:tabs>
          <w:tab w:val="right" w:pos="5030"/>
        </w:tabs>
        <w:rPr>
          <w:noProof/>
        </w:rPr>
      </w:pPr>
      <w:r>
        <w:rPr>
          <w:noProof/>
        </w:rPr>
        <w:t>Word 2016, 23</w:t>
      </w:r>
    </w:p>
    <w:p w:rsidR="00AF57D8" w:rsidRDefault="00AF57D8">
      <w:pPr>
        <w:pStyle w:val="Index1"/>
        <w:tabs>
          <w:tab w:val="right" w:pos="5030"/>
        </w:tabs>
        <w:rPr>
          <w:noProof/>
        </w:rPr>
      </w:pPr>
      <w:r>
        <w:rPr>
          <w:noProof/>
        </w:rPr>
        <w:t>Word 2016 para Mac, 24</w:t>
      </w:r>
    </w:p>
    <w:p w:rsidR="00AF57D8" w:rsidRDefault="00AF57D8">
      <w:pPr>
        <w:pStyle w:val="Index1"/>
        <w:tabs>
          <w:tab w:val="right" w:pos="5030"/>
        </w:tabs>
        <w:rPr>
          <w:noProof/>
        </w:rPr>
      </w:pPr>
      <w:r>
        <w:rPr>
          <w:noProof/>
        </w:rPr>
        <w:t>Work at Home para Mac 2016, 24</w:t>
      </w:r>
    </w:p>
    <w:p w:rsidR="00AF57D8" w:rsidRDefault="00AF57D8">
      <w:pPr>
        <w:pStyle w:val="Index1"/>
        <w:tabs>
          <w:tab w:val="right" w:pos="5030"/>
        </w:tabs>
        <w:rPr>
          <w:noProof/>
        </w:rPr>
      </w:pPr>
      <w:r>
        <w:rPr>
          <w:noProof/>
        </w:rPr>
        <w:t>Work at Home para Office Professional Plus 2016, 23</w:t>
      </w:r>
    </w:p>
    <w:p w:rsidR="00AF57D8" w:rsidRDefault="00AF57D8">
      <w:pPr>
        <w:pStyle w:val="Index1"/>
        <w:tabs>
          <w:tab w:val="right" w:pos="5030"/>
        </w:tabs>
        <w:rPr>
          <w:noProof/>
        </w:rPr>
      </w:pPr>
      <w:r>
        <w:rPr>
          <w:noProof/>
        </w:rPr>
        <w:t>Work at Home para Office Standard 2016, 23</w:t>
      </w:r>
    </w:p>
    <w:p w:rsidR="00AF57D8" w:rsidRDefault="00AF57D8">
      <w:pPr>
        <w:pStyle w:val="Index1"/>
        <w:tabs>
          <w:tab w:val="right" w:pos="5030"/>
        </w:tabs>
        <w:rPr>
          <w:noProof/>
        </w:rPr>
      </w:pPr>
      <w:r>
        <w:rPr>
          <w:noProof/>
        </w:rPr>
        <w:t>Workplace Analytics, 71</w:t>
      </w:r>
    </w:p>
    <w:p w:rsidR="00AF57D8" w:rsidRDefault="00AF57D8">
      <w:pPr>
        <w:pStyle w:val="ProductList-Body"/>
        <w:rPr>
          <w:noProof/>
        </w:rPr>
        <w:sectPr w:rsidR="00AF57D8" w:rsidSect="00AF57D8">
          <w:type w:val="continuous"/>
          <w:pgSz w:w="12240" w:h="15840" w:code="1"/>
          <w:pgMar w:top="1170" w:right="720" w:bottom="720" w:left="720" w:header="432" w:footer="288" w:gutter="0"/>
          <w:cols w:num="2" w:space="720"/>
        </w:sectPr>
      </w:pPr>
    </w:p>
    <w:p w:rsidR="001C44FD" w:rsidRDefault="005D19AC">
      <w:pPr>
        <w:pStyle w:val="ProductList-Body"/>
        <w:sectPr w:rsidR="001C44FD" w:rsidSect="00AF57D8">
          <w:type w:val="continuous"/>
          <w:pgSz w:w="12240" w:h="15840" w:code="1"/>
          <w:pgMar w:top="1170" w:right="720" w:bottom="720" w:left="720" w:header="432" w:footer="288" w:gutter="0"/>
          <w:cols w:num="2" w:space="360"/>
        </w:sectPr>
      </w:pPr>
      <w:r>
        <w:fldChar w:fldCharType="end"/>
      </w:r>
    </w:p>
    <w:p w:rsidR="001C44FD" w:rsidRDefault="001C44FD">
      <w:pPr>
        <w:pStyle w:val="ProductList-Body"/>
      </w:pPr>
    </w:p>
    <w:sectPr w:rsidR="001C44FD" w:rsidSect="008E4F0E">
      <w:headerReference w:type="default" r:id="rId159"/>
      <w:footerReference w:type="default" r:id="rId16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80542" w:rsidRDefault="00D80542" w:rsidP="007C7D4D">
      <w:pPr>
        <w:spacing w:after="0"/>
      </w:pPr>
      <w:r>
        <w:separator/>
      </w:r>
    </w:p>
    <w:p w:rsidR="00D80542" w:rsidRDefault="00D80542"/>
  </w:endnote>
  <w:endnote w:type="continuationSeparator" w:id="0">
    <w:p w:rsidR="00D80542" w:rsidRDefault="00D80542" w:rsidP="007C7D4D">
      <w:pPr>
        <w:spacing w:after="0"/>
      </w:pPr>
      <w:r>
        <w:continuationSeparator/>
      </w:r>
    </w:p>
    <w:p w:rsidR="00D80542" w:rsidRDefault="00D80542"/>
  </w:endnote>
  <w:endnote w:type="continuationNotice" w:id="1">
    <w:p w:rsidR="00D80542" w:rsidRDefault="00D8054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6F8D" w:rsidRDefault="00896F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6F8D" w:rsidRDefault="00896F8D">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6F8D" w:rsidRDefault="00896F8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4">
            <w:r>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4">
            <w:r>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4">
            <w:r>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4">
            <w:r>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4">
            <w:r>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4">
            <w:r>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4">
            <w:r>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4">
            <w:r>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4">
            <w:r>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844">
            <w:r>
              <w:rPr>
                <w:color w:val="00467F"/>
                <w:u w:val="single"/>
              </w:rPr>
              <w:t>Índice</w:t>
            </w:r>
          </w:hyperlink>
        </w:p>
      </w:tc>
    </w:tr>
  </w:tbl>
  <w:p w:rsidR="005D19AC" w:rsidRDefault="005D19AC"/>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D19A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842">
            <w:r>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1">
            <w:r>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36">
            <w:r>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7">
            <w:r>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8">
            <w:r>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49">
            <w:r>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D19AC" w:rsidRDefault="005D19AC">
          <w:pPr>
            <w:pStyle w:val="PURFooterText"/>
            <w:jc w:val="center"/>
          </w:pPr>
          <w:hyperlink w:anchor="_Sec591">
            <w:r>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D19AC" w:rsidRDefault="005D19A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D19AC" w:rsidRDefault="005D19AC">
          <w:pPr>
            <w:pStyle w:val="PURFooterText"/>
            <w:jc w:val="center"/>
          </w:pPr>
          <w:hyperlink w:anchor="_Sec844">
            <w:r>
              <w:rPr>
                <w:color w:val="00467F"/>
                <w:u w:val="single"/>
              </w:rPr>
              <w:t>Índice</w:t>
            </w:r>
          </w:hyperlink>
        </w:p>
      </w:tc>
    </w:tr>
  </w:tbl>
  <w:p w:rsidR="005D19AC" w:rsidRDefault="005D19AC"/>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80542" w:rsidRDefault="00D80542" w:rsidP="007C7D4D">
      <w:pPr>
        <w:spacing w:after="0"/>
      </w:pPr>
      <w:r>
        <w:separator/>
      </w:r>
    </w:p>
    <w:p w:rsidR="00D80542" w:rsidRDefault="00D80542"/>
  </w:footnote>
  <w:footnote w:type="continuationSeparator" w:id="0">
    <w:p w:rsidR="00D80542" w:rsidRDefault="00D80542" w:rsidP="007C7D4D">
      <w:pPr>
        <w:spacing w:after="0"/>
      </w:pPr>
      <w:r>
        <w:continuationSeparator/>
      </w:r>
    </w:p>
    <w:p w:rsidR="00D80542" w:rsidRDefault="00D80542"/>
  </w:footnote>
  <w:footnote w:type="continuationNotice" w:id="1">
    <w:p w:rsidR="00D80542" w:rsidRDefault="00D8054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6F8D" w:rsidRDefault="00896F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6F8D" w:rsidRDefault="00896F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6F8D" w:rsidRDefault="00896F8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rsidR="00896F8D">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rsidR="00896F8D">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rsidR="00896F8D">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rsidR="00896F8D">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rsidR="00896F8D">
            <w:rPr>
              <w:noProof/>
            </w:rPr>
            <w:t>17</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rsidR="00896F8D">
            <w:rPr>
              <w:noProof/>
            </w:rPr>
            <w:t>75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rsidR="00896F8D">
            <w:rPr>
              <w:noProof/>
            </w:rPr>
            <w:t>80</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rsidR="00896F8D">
            <w:rPr>
              <w:noProof/>
            </w:rPr>
            <w:t>103</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5"/>
      <w:gridCol w:w="3245"/>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rsidR="00896F8D">
            <w:rPr>
              <w:noProof/>
            </w:rPr>
            <w:t>109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5D19AC">
      <w:tc>
        <w:tcPr>
          <w:tcW w:w="8560" w:type="dxa"/>
        </w:tcPr>
        <w:p w:rsidR="005D19AC" w:rsidRDefault="005D19AC">
          <w:pPr>
            <w:pStyle w:val="PURHeaderText"/>
          </w:pPr>
          <w:r>
            <w:t>Termos do Produto de Licenciamento por Volume da Microsoft (Português do Brasil, agosto de 2017)</w:t>
          </w:r>
        </w:p>
      </w:tc>
      <w:tc>
        <w:tcPr>
          <w:tcW w:w="3680" w:type="dxa"/>
        </w:tcPr>
        <w:p w:rsidR="005D19AC" w:rsidRDefault="005D19AC">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9375F"/>
    <w:multiLevelType w:val="multilevel"/>
    <w:tmpl w:val="E9C848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D772F8F"/>
    <w:multiLevelType w:val="multilevel"/>
    <w:tmpl w:val="7C9E47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773E52"/>
    <w:multiLevelType w:val="multilevel"/>
    <w:tmpl w:val="12F20F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B52509"/>
    <w:multiLevelType w:val="multilevel"/>
    <w:tmpl w:val="E14CBA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F342D9"/>
    <w:multiLevelType w:val="multilevel"/>
    <w:tmpl w:val="9A788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B3047C8"/>
    <w:multiLevelType w:val="multilevel"/>
    <w:tmpl w:val="2BD049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D59288C"/>
    <w:multiLevelType w:val="multilevel"/>
    <w:tmpl w:val="60589A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E1B21A4"/>
    <w:multiLevelType w:val="multilevel"/>
    <w:tmpl w:val="6CD476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E857B4B"/>
    <w:multiLevelType w:val="multilevel"/>
    <w:tmpl w:val="79EEFA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2195628"/>
    <w:multiLevelType w:val="multilevel"/>
    <w:tmpl w:val="1F2A0B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297588"/>
    <w:multiLevelType w:val="multilevel"/>
    <w:tmpl w:val="4B4E3E1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4F73F42"/>
    <w:multiLevelType w:val="multilevel"/>
    <w:tmpl w:val="359E5C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5520070"/>
    <w:multiLevelType w:val="multilevel"/>
    <w:tmpl w:val="E73EBB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C24689"/>
    <w:multiLevelType w:val="multilevel"/>
    <w:tmpl w:val="7A06A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76040A3"/>
    <w:multiLevelType w:val="multilevel"/>
    <w:tmpl w:val="F88817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7855A9D"/>
    <w:multiLevelType w:val="multilevel"/>
    <w:tmpl w:val="EF1EF5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8C832AC"/>
    <w:multiLevelType w:val="multilevel"/>
    <w:tmpl w:val="4064A6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A01CA0"/>
    <w:multiLevelType w:val="multilevel"/>
    <w:tmpl w:val="A4C0F2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BE52FA5"/>
    <w:multiLevelType w:val="multilevel"/>
    <w:tmpl w:val="F97A4A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5443E6"/>
    <w:multiLevelType w:val="multilevel"/>
    <w:tmpl w:val="48402B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203F4A"/>
    <w:multiLevelType w:val="multilevel"/>
    <w:tmpl w:val="94843A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483817"/>
    <w:multiLevelType w:val="multilevel"/>
    <w:tmpl w:val="2E582D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6AC31D7"/>
    <w:multiLevelType w:val="multilevel"/>
    <w:tmpl w:val="AA2625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9233E3B"/>
    <w:multiLevelType w:val="multilevel"/>
    <w:tmpl w:val="1C7056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EC1D04"/>
    <w:multiLevelType w:val="multilevel"/>
    <w:tmpl w:val="BD8E84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C0FEE"/>
    <w:multiLevelType w:val="multilevel"/>
    <w:tmpl w:val="7CDC8DF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485E29"/>
    <w:multiLevelType w:val="multilevel"/>
    <w:tmpl w:val="428C4CA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9C3E91"/>
    <w:multiLevelType w:val="multilevel"/>
    <w:tmpl w:val="FAA051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ED18A0"/>
    <w:multiLevelType w:val="multilevel"/>
    <w:tmpl w:val="ADFE78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50E7DAB"/>
    <w:multiLevelType w:val="multilevel"/>
    <w:tmpl w:val="C10C9F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2E381F"/>
    <w:multiLevelType w:val="multilevel"/>
    <w:tmpl w:val="7B0856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6574B56"/>
    <w:multiLevelType w:val="multilevel"/>
    <w:tmpl w:val="D5A22A7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B95A45"/>
    <w:multiLevelType w:val="multilevel"/>
    <w:tmpl w:val="C2A4B69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FA5EE9"/>
    <w:multiLevelType w:val="multilevel"/>
    <w:tmpl w:val="D14E2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C4E11F3"/>
    <w:multiLevelType w:val="multilevel"/>
    <w:tmpl w:val="A2C6E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0724D1"/>
    <w:multiLevelType w:val="multilevel"/>
    <w:tmpl w:val="377AA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F900754"/>
    <w:multiLevelType w:val="multilevel"/>
    <w:tmpl w:val="A9161C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0022371"/>
    <w:multiLevelType w:val="multilevel"/>
    <w:tmpl w:val="A85414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26B2846"/>
    <w:multiLevelType w:val="multilevel"/>
    <w:tmpl w:val="608C361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4E7603C"/>
    <w:multiLevelType w:val="multilevel"/>
    <w:tmpl w:val="72F8FD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5560C1F"/>
    <w:multiLevelType w:val="multilevel"/>
    <w:tmpl w:val="571E8B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4A14C5"/>
    <w:multiLevelType w:val="multilevel"/>
    <w:tmpl w:val="1368F0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207A22"/>
    <w:multiLevelType w:val="multilevel"/>
    <w:tmpl w:val="80A260C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84E4982"/>
    <w:multiLevelType w:val="multilevel"/>
    <w:tmpl w:val="8EFAA9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93602F1"/>
    <w:multiLevelType w:val="multilevel"/>
    <w:tmpl w:val="24AADF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B5C7D79"/>
    <w:multiLevelType w:val="multilevel"/>
    <w:tmpl w:val="B9E29AC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CC344DE"/>
    <w:multiLevelType w:val="multilevel"/>
    <w:tmpl w:val="6996396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D145A3D"/>
    <w:multiLevelType w:val="multilevel"/>
    <w:tmpl w:val="36B29F7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EC54EDA"/>
    <w:multiLevelType w:val="multilevel"/>
    <w:tmpl w:val="88AEFE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FAE4544"/>
    <w:multiLevelType w:val="multilevel"/>
    <w:tmpl w:val="E6F4D0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1547A05"/>
    <w:multiLevelType w:val="multilevel"/>
    <w:tmpl w:val="BADC22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84B1CC6"/>
    <w:multiLevelType w:val="multilevel"/>
    <w:tmpl w:val="FBB050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86766F1"/>
    <w:multiLevelType w:val="multilevel"/>
    <w:tmpl w:val="E96EA8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687950"/>
    <w:multiLevelType w:val="multilevel"/>
    <w:tmpl w:val="8236D9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6953FD"/>
    <w:multiLevelType w:val="multilevel"/>
    <w:tmpl w:val="BAC47C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A9A36BF"/>
    <w:multiLevelType w:val="multilevel"/>
    <w:tmpl w:val="18BC2A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A30EA1"/>
    <w:multiLevelType w:val="multilevel"/>
    <w:tmpl w:val="D9E22E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49"/>
  </w:num>
  <w:num w:numId="4">
    <w:abstractNumId w:val="29"/>
  </w:num>
  <w:num w:numId="5">
    <w:abstractNumId w:val="8"/>
  </w:num>
  <w:num w:numId="6">
    <w:abstractNumId w:val="20"/>
  </w:num>
  <w:num w:numId="7">
    <w:abstractNumId w:val="23"/>
  </w:num>
  <w:num w:numId="8">
    <w:abstractNumId w:val="18"/>
  </w:num>
  <w:num w:numId="9">
    <w:abstractNumId w:val="44"/>
  </w:num>
  <w:num w:numId="10">
    <w:abstractNumId w:val="3"/>
  </w:num>
  <w:num w:numId="11">
    <w:abstractNumId w:val="55"/>
  </w:num>
  <w:num w:numId="12">
    <w:abstractNumId w:val="0"/>
  </w:num>
  <w:num w:numId="13">
    <w:abstractNumId w:val="14"/>
  </w:num>
  <w:num w:numId="14">
    <w:abstractNumId w:val="12"/>
  </w:num>
  <w:num w:numId="15">
    <w:abstractNumId w:val="42"/>
  </w:num>
  <w:num w:numId="16">
    <w:abstractNumId w:val="53"/>
  </w:num>
  <w:num w:numId="17">
    <w:abstractNumId w:val="2"/>
  </w:num>
  <w:num w:numId="18">
    <w:abstractNumId w:val="31"/>
  </w:num>
  <w:num w:numId="19">
    <w:abstractNumId w:val="16"/>
  </w:num>
  <w:num w:numId="20">
    <w:abstractNumId w:val="57"/>
  </w:num>
  <w:num w:numId="21">
    <w:abstractNumId w:val="51"/>
  </w:num>
  <w:num w:numId="22">
    <w:abstractNumId w:val="33"/>
  </w:num>
  <w:num w:numId="23">
    <w:abstractNumId w:val="50"/>
  </w:num>
  <w:num w:numId="24">
    <w:abstractNumId w:val="13"/>
  </w:num>
  <w:num w:numId="25">
    <w:abstractNumId w:val="9"/>
  </w:num>
  <w:num w:numId="26">
    <w:abstractNumId w:val="1"/>
  </w:num>
  <w:num w:numId="27">
    <w:abstractNumId w:val="26"/>
  </w:num>
  <w:num w:numId="28">
    <w:abstractNumId w:val="58"/>
  </w:num>
  <w:num w:numId="29">
    <w:abstractNumId w:val="28"/>
  </w:num>
  <w:num w:numId="30">
    <w:abstractNumId w:val="48"/>
  </w:num>
  <w:num w:numId="31">
    <w:abstractNumId w:val="21"/>
  </w:num>
  <w:num w:numId="32">
    <w:abstractNumId w:val="5"/>
  </w:num>
  <w:num w:numId="33">
    <w:abstractNumId w:val="27"/>
  </w:num>
  <w:num w:numId="34">
    <w:abstractNumId w:val="10"/>
  </w:num>
  <w:num w:numId="35">
    <w:abstractNumId w:val="17"/>
  </w:num>
  <w:num w:numId="36">
    <w:abstractNumId w:val="40"/>
  </w:num>
  <w:num w:numId="37">
    <w:abstractNumId w:val="7"/>
  </w:num>
  <w:num w:numId="38">
    <w:abstractNumId w:val="54"/>
  </w:num>
  <w:num w:numId="39">
    <w:abstractNumId w:val="6"/>
  </w:num>
  <w:num w:numId="40">
    <w:abstractNumId w:val="15"/>
  </w:num>
  <w:num w:numId="41">
    <w:abstractNumId w:val="56"/>
  </w:num>
  <w:num w:numId="42">
    <w:abstractNumId w:val="36"/>
  </w:num>
  <w:num w:numId="43">
    <w:abstractNumId w:val="45"/>
  </w:num>
  <w:num w:numId="44">
    <w:abstractNumId w:val="35"/>
  </w:num>
  <w:num w:numId="45">
    <w:abstractNumId w:val="38"/>
  </w:num>
  <w:num w:numId="46">
    <w:abstractNumId w:val="46"/>
  </w:num>
  <w:num w:numId="47">
    <w:abstractNumId w:val="4"/>
  </w:num>
  <w:num w:numId="48">
    <w:abstractNumId w:val="25"/>
  </w:num>
  <w:num w:numId="49">
    <w:abstractNumId w:val="41"/>
  </w:num>
  <w:num w:numId="50">
    <w:abstractNumId w:val="11"/>
  </w:num>
  <w:num w:numId="51">
    <w:abstractNumId w:val="30"/>
  </w:num>
  <w:num w:numId="52">
    <w:abstractNumId w:val="52"/>
  </w:num>
  <w:num w:numId="53">
    <w:abstractNumId w:val="43"/>
  </w:num>
  <w:num w:numId="54">
    <w:abstractNumId w:val="47"/>
  </w:num>
  <w:num w:numId="55">
    <w:abstractNumId w:val="32"/>
  </w:num>
  <w:num w:numId="56">
    <w:abstractNumId w:val="19"/>
  </w:num>
  <w:num w:numId="57">
    <w:abstractNumId w:val="39"/>
  </w:num>
  <w:num w:numId="58">
    <w:abstractNumId w:val="22"/>
  </w:num>
  <w:num w:numId="59">
    <w:abstractNumId w:val="24"/>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CYOHSWkOTPk82Vo4mEVDLdV/iEHLb6Yksnfxt3tjBcz28BaWjNBnhIV2XxDQ2LxVkNUMpq7YAlIZjAEjxM4HvQ==" w:salt="9G0/nDKCG9Jbgabv0n28A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4FD"/>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BC5"/>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19AC"/>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6F8D"/>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57D8"/>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B5C"/>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0542"/>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6E6BB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56B5C"/>
    <w:pPr>
      <w:spacing w:after="0" w:line="240" w:lineRule="auto"/>
      <w:ind w:left="400" w:hanging="200"/>
    </w:pPr>
  </w:style>
  <w:style w:type="character" w:styleId="UnresolvedMention">
    <w:name w:val="Unresolved Mention"/>
    <w:basedOn w:val="DefaultParagraphFont"/>
    <w:uiPriority w:val="99"/>
    <w:semiHidden/>
    <w:unhideWhenUsed/>
    <w:rsid w:val="00D56B5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www.microsoft.com/en-us/privacystatement" TargetMode="External"/><Relationship Id="rId159" Type="http://schemas.openxmlformats.org/officeDocument/2006/relationships/header" Target="header14.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software-assurance/license-mobility.aspx" TargetMode="External"/><Relationship Id="rId149" Type="http://schemas.openxmlformats.org/officeDocument/2006/relationships/hyperlink" Target="http://www.microsoft.com/licensing" TargetMode="External"/><Relationship Id="rId5" Type="http://schemas.openxmlformats.org/officeDocument/2006/relationships/settings" Target="settings.xml"/><Relationship Id="rId90" Type="http://schemas.openxmlformats.org/officeDocument/2006/relationships/hyperlink" Target="http://go.microsoft.com/fwlink/?LinkId=286955" TargetMode="External"/><Relationship Id="rId95" Type="http://schemas.openxmlformats.org/officeDocument/2006/relationships/hyperlink" Target="http://go.microsoft.com/?linkid=9839207" TargetMode="External"/><Relationship Id="rId160" Type="http://schemas.openxmlformats.org/officeDocument/2006/relationships/footer" Target="footer14.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support.microsoft.com/gp/saphone" TargetMode="External"/><Relationship Id="rId155" Type="http://schemas.openxmlformats.org/officeDocument/2006/relationships/header" Target="header12.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header" Target="header11.xml"/><Relationship Id="rId153" Type="http://schemas.openxmlformats.org/officeDocument/2006/relationships/hyperlink" Target="http://go.microsoft.com/fwlink/?LinkId=627000" TargetMode="External"/><Relationship Id="rId16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39207" TargetMode="External"/><Relationship Id="rId99" Type="http://schemas.openxmlformats.org/officeDocument/2006/relationships/hyperlink" Target="https://www.microsoft.com/en-us/CloudandHosting/licensing_sca.aspx"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footer" Target="footer10.xml"/><Relationship Id="rId148" Type="http://schemas.openxmlformats.org/officeDocument/2006/relationships/hyperlink" Target="http://directory.partners.extranet.microsoft.com/psbproviders" TargetMode="External"/><Relationship Id="rId151" Type="http://schemas.openxmlformats.org/officeDocument/2006/relationships/hyperlink" Target="http://go.microsoft.com/?linkid=9839207" TargetMode="External"/><Relationship Id="rId156"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eader" Target="header9.xml"/><Relationship Id="rId34" Type="http://schemas.openxmlformats.org/officeDocument/2006/relationships/hyperlink" Target="http://go.microsoft.com/fwlink/?linkid=248532" TargetMode="External"/><Relationship Id="rId50" Type="http://schemas.openxmlformats.org/officeDocument/2006/relationships/hyperlink" Target="http://0.0.2.6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go.microsoft.com/fwlink/?linkid=246338"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3.xm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s://go.microsoft.com/fwlink/?linkid=846925"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planning-services-overview.aspx"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xbox.com/legal/livetou" TargetMode="External"/><Relationship Id="rId121" Type="http://schemas.openxmlformats.org/officeDocument/2006/relationships/hyperlink" Target="http://go.microsoft.com/?linkid=9840733" TargetMode="External"/><Relationship Id="rId142" Type="http://schemas.openxmlformats.org/officeDocument/2006/relationships/header" Target="header10.xm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06BA2E-E142-4EDC-843A-DEF9A4AEBA93}">
  <ds:schemaRefs>
    <ds:schemaRef ds:uri="http://schemas.openxmlformats.org/officeDocument/2006/bibliography"/>
  </ds:schemaRefs>
</ds:datastoreItem>
</file>

<file path=customXml/itemProps2.xml><?xml version="1.0" encoding="utf-8"?>
<ds:datastoreItem xmlns:ds="http://schemas.openxmlformats.org/officeDocument/2006/customXml" ds:itemID="{E88A1EC4-8453-4C43-9E63-207E6A1A2B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109</Pages>
  <Words>116889</Words>
  <Characters>666269</Characters>
  <Application>Microsoft Office Word</Application>
  <DocSecurity>8</DocSecurity>
  <Lines>5552</Lines>
  <Paragraphs>1563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2017-07-27T02:48:00Z</dcterms:created>
  <dcterms:modified xsi:type="dcterms:W3CDTF">2017-07-27T02:49:00Z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Ref">
    <vt:lpwstr>https://api.informationprotection.azure.com/api/72f988bf-86f1-41af-91ab-2d7cd011db47</vt:lpwstr>
  </property>
  <property fmtid="{D5CDD505-2E9C-101B-9397-08002B2CF9AE}" pid="5" name="MSIP_Label_f42aa342-8706-4288-bd11-ebb85995028c_Owner">
    <vt:lpwstr>marmau@microsoft.com</vt:lpwstr>
  </property>
  <property fmtid="{D5CDD505-2E9C-101B-9397-08002B2CF9AE}" pid="6" name="MSIP_Label_f42aa342-8706-4288-bd11-ebb85995028c_SetDate">
    <vt:lpwstr>2017-07-26T19:49:45.0547346-07:00</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