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A359B7" w:rsidRDefault="00A359B7">
      <w:pPr>
        <w:pStyle w:val="PURBody"/>
        <w:shd w:val="clear" w:color="auto" w:fill="00188F"/>
        <w:tabs>
          <w:tab w:val="clear" w:pos="360"/>
        </w:tabs>
        <w:ind w:right="7920" w:firstLine="360"/>
        <w:rPr>
          <w:rFonts w:asciiTheme="majorHAnsi" w:hAnsiTheme="majorHAnsi"/>
          <w:color w:val="FFFFFF"/>
          <w:sz w:val="6"/>
          <w:szCs w:val="6"/>
        </w:rPr>
      </w:pPr>
    </w:p>
    <w:p w:rsidR="00A359B7" w:rsidRDefault="00A6571E">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w:t>
      </w:r>
    </w:p>
    <w:p w:rsidR="00A359B7" w:rsidRDefault="00A6571E">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Licenciamento</w:t>
      </w:r>
    </w:p>
    <w:p w:rsidR="00A359B7" w:rsidRDefault="00A359B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359B7" w:rsidRDefault="00A359B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359B7" w:rsidRDefault="00A359B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359B7" w:rsidRDefault="00A359B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359B7" w:rsidRDefault="00A359B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359B7" w:rsidRDefault="00A359B7">
      <w:pPr>
        <w:pStyle w:val="PURBody"/>
        <w:shd w:val="clear" w:color="auto" w:fill="0072C6"/>
        <w:tabs>
          <w:tab w:val="clear" w:pos="360"/>
        </w:tabs>
        <w:ind w:right="1800" w:firstLine="360"/>
        <w:rPr>
          <w:sz w:val="72"/>
          <w:szCs w:val="72"/>
        </w:rPr>
      </w:pPr>
    </w:p>
    <w:p w:rsidR="00A359B7" w:rsidRDefault="00A359B7">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A359B7" w:rsidRDefault="00A6571E">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Termos de Produtos</w:t>
      </w:r>
    </w:p>
    <w:p w:rsidR="00A359B7" w:rsidRDefault="00A6571E">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1º de janeiro de 2016</w:t>
      </w:r>
    </w:p>
    <w:p w:rsidR="00A359B7" w:rsidRDefault="00A359B7">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A359B7" w:rsidRDefault="00A6571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359B7" w:rsidRDefault="00A359B7">
      <w:pPr>
        <w:sectPr w:rsidR="00A359B7">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A359B7" w:rsidRDefault="00A6571E">
      <w:pPr>
        <w:pStyle w:val="ProductList-SectionHeading"/>
        <w:pageBreakBefore/>
      </w:pPr>
      <w:bookmarkStart w:id="1" w:name="_Sec842"/>
      <w:r>
        <w:lastRenderedPageBreak/>
        <w:t>Índice</w:t>
      </w:r>
    </w:p>
    <w:p w:rsidR="00A359B7" w:rsidRDefault="00A359B7">
      <w:pPr>
        <w:pStyle w:val="ProductList-Body"/>
      </w:pPr>
    </w:p>
    <w:p w:rsidR="00A359B7" w:rsidRDefault="00A359B7">
      <w:pPr>
        <w:sectPr w:rsidR="00A359B7">
          <w:headerReference w:type="default" r:id="rId16"/>
          <w:footerReference w:type="default" r:id="rId17"/>
          <w:type w:val="continuous"/>
          <w:pgSz w:w="12240" w:h="15840" w:code="1"/>
          <w:pgMar w:top="1170" w:right="720" w:bottom="1620" w:left="720" w:header="432" w:footer="288" w:gutter="0"/>
          <w:cols w:space="360"/>
        </w:sectPr>
      </w:pPr>
    </w:p>
    <w:p w:rsidR="00A6571E" w:rsidRDefault="00A6571E">
      <w:pPr>
        <w:pStyle w:val="TOC1"/>
        <w:rPr>
          <w:rFonts w:eastAsiaTheme="minorEastAsia"/>
          <w:b w:val="0"/>
          <w:caps w:val="0"/>
          <w:noProof/>
          <w:sz w:val="22"/>
          <w:szCs w:val="22"/>
        </w:rPr>
      </w:pPr>
      <w:r>
        <w:fldChar w:fldCharType="begin"/>
      </w:r>
      <w:r>
        <w:instrText xml:space="preserve"> TOC \h \f \l 1-3 </w:instrText>
      </w:r>
      <w:r>
        <w:fldChar w:fldCharType="separate"/>
      </w:r>
      <w:hyperlink w:anchor="_Toc439081737" w:history="1">
        <w:r w:rsidRPr="00C701ED">
          <w:rPr>
            <w:rStyle w:val="Hyperlink"/>
            <w:noProof/>
          </w:rPr>
          <w:t>Introdução</w:t>
        </w:r>
        <w:r>
          <w:rPr>
            <w:noProof/>
          </w:rPr>
          <w:tab/>
        </w:r>
        <w:r>
          <w:rPr>
            <w:noProof/>
          </w:rPr>
          <w:fldChar w:fldCharType="begin"/>
        </w:r>
        <w:r>
          <w:rPr>
            <w:noProof/>
          </w:rPr>
          <w:instrText xml:space="preserve"> PAGEREF _Toc439081737 \h </w:instrText>
        </w:r>
        <w:r>
          <w:rPr>
            <w:noProof/>
          </w:rPr>
        </w:r>
        <w:r>
          <w:rPr>
            <w:noProof/>
          </w:rPr>
          <w:fldChar w:fldCharType="separate"/>
        </w:r>
        <w:r>
          <w:rPr>
            <w:noProof/>
          </w:rPr>
          <w:t>4</w:t>
        </w:r>
        <w:r>
          <w:rPr>
            <w:noProof/>
          </w:rPr>
          <w:fldChar w:fldCharType="end"/>
        </w:r>
      </w:hyperlink>
    </w:p>
    <w:p w:rsidR="00A6571E" w:rsidRDefault="0074131C">
      <w:pPr>
        <w:pStyle w:val="TOC2"/>
        <w:rPr>
          <w:rFonts w:eastAsiaTheme="minorEastAsia"/>
          <w:smallCaps w:val="0"/>
          <w:sz w:val="22"/>
        </w:rPr>
      </w:pPr>
      <w:hyperlink w:anchor="_Toc439081738" w:history="1">
        <w:r w:rsidR="00A6571E" w:rsidRPr="00C701ED">
          <w:rPr>
            <w:rStyle w:val="Hyperlink"/>
          </w:rPr>
          <w:t>Sobre este Documento</w:t>
        </w:r>
        <w:r w:rsidR="00A6571E">
          <w:tab/>
        </w:r>
        <w:r w:rsidR="00A6571E">
          <w:fldChar w:fldCharType="begin"/>
        </w:r>
        <w:r w:rsidR="00A6571E">
          <w:instrText xml:space="preserve"> PAGEREF _Toc439081738 \h </w:instrText>
        </w:r>
        <w:r w:rsidR="00A6571E">
          <w:fldChar w:fldCharType="separate"/>
        </w:r>
        <w:r w:rsidR="00A6571E">
          <w:t>4</w:t>
        </w:r>
        <w:r w:rsidR="00A6571E">
          <w:fldChar w:fldCharType="end"/>
        </w:r>
      </w:hyperlink>
    </w:p>
    <w:p w:rsidR="00A6571E" w:rsidRDefault="0074131C">
      <w:pPr>
        <w:pStyle w:val="TOC2"/>
        <w:rPr>
          <w:rFonts w:eastAsiaTheme="minorEastAsia"/>
          <w:smallCaps w:val="0"/>
          <w:sz w:val="22"/>
        </w:rPr>
      </w:pPr>
      <w:hyperlink w:anchor="_Toc439081739" w:history="1">
        <w:r w:rsidR="00A6571E" w:rsidRPr="00C701ED">
          <w:rPr>
            <w:rStyle w:val="Hyperlink"/>
          </w:rPr>
          <w:t>O que este Documento contém</w:t>
        </w:r>
        <w:r w:rsidR="00A6571E">
          <w:tab/>
        </w:r>
        <w:r w:rsidR="00A6571E">
          <w:fldChar w:fldCharType="begin"/>
        </w:r>
        <w:r w:rsidR="00A6571E">
          <w:instrText xml:space="preserve"> PAGEREF _Toc439081739 \h </w:instrText>
        </w:r>
        <w:r w:rsidR="00A6571E">
          <w:fldChar w:fldCharType="separate"/>
        </w:r>
        <w:r w:rsidR="00A6571E">
          <w:t>4</w:t>
        </w:r>
        <w:r w:rsidR="00A6571E">
          <w:fldChar w:fldCharType="end"/>
        </w:r>
      </w:hyperlink>
    </w:p>
    <w:p w:rsidR="00A6571E" w:rsidRDefault="0074131C">
      <w:pPr>
        <w:pStyle w:val="TOC2"/>
        <w:rPr>
          <w:rFonts w:eastAsiaTheme="minorEastAsia"/>
          <w:smallCaps w:val="0"/>
          <w:sz w:val="22"/>
        </w:rPr>
      </w:pPr>
      <w:hyperlink w:anchor="_Toc439081740" w:history="1">
        <w:r w:rsidR="00A6571E" w:rsidRPr="00C701ED">
          <w:rPr>
            <w:rStyle w:val="Hyperlink"/>
          </w:rPr>
          <w:t>Como Navegar em uma Entrada do Produto</w:t>
        </w:r>
        <w:r w:rsidR="00A6571E">
          <w:tab/>
        </w:r>
        <w:r w:rsidR="00A6571E">
          <w:fldChar w:fldCharType="begin"/>
        </w:r>
        <w:r w:rsidR="00A6571E">
          <w:instrText xml:space="preserve"> PAGEREF _Toc439081740 \h </w:instrText>
        </w:r>
        <w:r w:rsidR="00A6571E">
          <w:fldChar w:fldCharType="separate"/>
        </w:r>
        <w:r w:rsidR="00A6571E">
          <w:t>4</w:t>
        </w:r>
        <w:r w:rsidR="00A6571E">
          <w:fldChar w:fldCharType="end"/>
        </w:r>
      </w:hyperlink>
    </w:p>
    <w:p w:rsidR="00A6571E" w:rsidRDefault="0074131C">
      <w:pPr>
        <w:pStyle w:val="TOC2"/>
        <w:rPr>
          <w:rFonts w:eastAsiaTheme="minorEastAsia"/>
          <w:smallCaps w:val="0"/>
          <w:sz w:val="22"/>
        </w:rPr>
      </w:pPr>
      <w:hyperlink w:anchor="_Toc439081741" w:history="1">
        <w:r w:rsidR="00A6571E" w:rsidRPr="00C701ED">
          <w:rPr>
            <w:rStyle w:val="Hyperlink"/>
          </w:rPr>
          <w:t>Esclarecimentos e Resumo das Alterações para este Documento</w:t>
        </w:r>
        <w:r w:rsidR="00A6571E">
          <w:tab/>
        </w:r>
        <w:r w:rsidR="00A6571E">
          <w:fldChar w:fldCharType="begin"/>
        </w:r>
        <w:r w:rsidR="00A6571E">
          <w:instrText xml:space="preserve"> PAGEREF _Toc439081741 \h </w:instrText>
        </w:r>
        <w:r w:rsidR="00A6571E">
          <w:fldChar w:fldCharType="separate"/>
        </w:r>
        <w:r w:rsidR="00A6571E">
          <w:t>5</w:t>
        </w:r>
        <w:r w:rsidR="00A6571E">
          <w:fldChar w:fldCharType="end"/>
        </w:r>
      </w:hyperlink>
    </w:p>
    <w:p w:rsidR="00A6571E" w:rsidRDefault="0074131C">
      <w:pPr>
        <w:pStyle w:val="TOC1"/>
        <w:rPr>
          <w:rFonts w:eastAsiaTheme="minorEastAsia"/>
          <w:b w:val="0"/>
          <w:caps w:val="0"/>
          <w:noProof/>
          <w:sz w:val="22"/>
          <w:szCs w:val="22"/>
        </w:rPr>
      </w:pPr>
      <w:hyperlink w:anchor="_Toc439081742" w:history="1">
        <w:r w:rsidR="00A6571E" w:rsidRPr="00C701ED">
          <w:rPr>
            <w:rStyle w:val="Hyperlink"/>
            <w:noProof/>
          </w:rPr>
          <w:t>Termos de Licença</w:t>
        </w:r>
        <w:r w:rsidR="00A6571E">
          <w:rPr>
            <w:noProof/>
          </w:rPr>
          <w:tab/>
        </w:r>
        <w:r w:rsidR="00A6571E">
          <w:rPr>
            <w:noProof/>
          </w:rPr>
          <w:fldChar w:fldCharType="begin"/>
        </w:r>
        <w:r w:rsidR="00A6571E">
          <w:rPr>
            <w:noProof/>
          </w:rPr>
          <w:instrText xml:space="preserve"> PAGEREF _Toc439081742 \h </w:instrText>
        </w:r>
        <w:r w:rsidR="00A6571E">
          <w:rPr>
            <w:noProof/>
          </w:rPr>
        </w:r>
        <w:r w:rsidR="00A6571E">
          <w:rPr>
            <w:noProof/>
          </w:rPr>
          <w:fldChar w:fldCharType="separate"/>
        </w:r>
        <w:r w:rsidR="00A6571E">
          <w:rPr>
            <w:noProof/>
          </w:rPr>
          <w:t>6</w:t>
        </w:r>
        <w:r w:rsidR="00A6571E">
          <w:rPr>
            <w:noProof/>
          </w:rPr>
          <w:fldChar w:fldCharType="end"/>
        </w:r>
      </w:hyperlink>
    </w:p>
    <w:p w:rsidR="00A6571E" w:rsidRDefault="0074131C">
      <w:pPr>
        <w:pStyle w:val="TOC2"/>
        <w:rPr>
          <w:rFonts w:eastAsiaTheme="minorEastAsia"/>
          <w:smallCaps w:val="0"/>
          <w:sz w:val="22"/>
        </w:rPr>
      </w:pPr>
      <w:hyperlink w:anchor="_Toc439081743" w:history="1">
        <w:r w:rsidR="00A6571E" w:rsidRPr="00C701ED">
          <w:rPr>
            <w:rStyle w:val="Hyperlink"/>
          </w:rPr>
          <w:t>Termos Universais de Licença</w:t>
        </w:r>
        <w:r w:rsidR="00A6571E">
          <w:tab/>
        </w:r>
        <w:r w:rsidR="00A6571E">
          <w:fldChar w:fldCharType="begin"/>
        </w:r>
        <w:r w:rsidR="00A6571E">
          <w:instrText xml:space="preserve"> PAGEREF _Toc439081743 \h </w:instrText>
        </w:r>
        <w:r w:rsidR="00A6571E">
          <w:fldChar w:fldCharType="separate"/>
        </w:r>
        <w:r w:rsidR="00A6571E">
          <w:t>6</w:t>
        </w:r>
        <w:r w:rsidR="00A6571E">
          <w:fldChar w:fldCharType="end"/>
        </w:r>
      </w:hyperlink>
    </w:p>
    <w:p w:rsidR="00A6571E" w:rsidRDefault="0074131C">
      <w:pPr>
        <w:pStyle w:val="TOC2"/>
        <w:rPr>
          <w:rFonts w:eastAsiaTheme="minorEastAsia"/>
          <w:smallCaps w:val="0"/>
          <w:sz w:val="22"/>
        </w:rPr>
      </w:pPr>
      <w:hyperlink w:anchor="_Toc439081744" w:history="1">
        <w:r w:rsidR="00A6571E" w:rsidRPr="00C701ED">
          <w:rPr>
            <w:rStyle w:val="Hyperlink"/>
          </w:rPr>
          <w:t>Termos do Modelo de Licença</w:t>
        </w:r>
        <w:r w:rsidR="00A6571E">
          <w:tab/>
        </w:r>
        <w:r w:rsidR="00A6571E">
          <w:fldChar w:fldCharType="begin"/>
        </w:r>
        <w:r w:rsidR="00A6571E">
          <w:instrText xml:space="preserve"> PAGEREF _Toc439081744 \h </w:instrText>
        </w:r>
        <w:r w:rsidR="00A6571E">
          <w:fldChar w:fldCharType="separate"/>
        </w:r>
        <w:r w:rsidR="00A6571E">
          <w:t>8</w:t>
        </w:r>
        <w:r w:rsidR="00A6571E">
          <w:fldChar w:fldCharType="end"/>
        </w:r>
      </w:hyperlink>
    </w:p>
    <w:p w:rsidR="00A6571E" w:rsidRDefault="0074131C">
      <w:pPr>
        <w:pStyle w:val="TOC3"/>
        <w:rPr>
          <w:rFonts w:eastAsiaTheme="minorEastAsia"/>
          <w:smallCaps w:val="0"/>
          <w:sz w:val="22"/>
        </w:rPr>
      </w:pPr>
      <w:hyperlink w:anchor="_Toc439081745" w:history="1">
        <w:r w:rsidR="00A6571E" w:rsidRPr="00C701ED">
          <w:rPr>
            <w:rStyle w:val="Hyperlink"/>
          </w:rPr>
          <w:t>Aplicativos Desktop</w:t>
        </w:r>
        <w:r w:rsidR="00A6571E">
          <w:tab/>
        </w:r>
        <w:r w:rsidR="00A6571E">
          <w:fldChar w:fldCharType="begin"/>
        </w:r>
        <w:r w:rsidR="00A6571E">
          <w:instrText xml:space="preserve"> PAGEREF _Toc439081745 \h </w:instrText>
        </w:r>
        <w:r w:rsidR="00A6571E">
          <w:fldChar w:fldCharType="separate"/>
        </w:r>
        <w:r w:rsidR="00A6571E">
          <w:t>9</w:t>
        </w:r>
        <w:r w:rsidR="00A6571E">
          <w:fldChar w:fldCharType="end"/>
        </w:r>
      </w:hyperlink>
    </w:p>
    <w:p w:rsidR="00A6571E" w:rsidRDefault="0074131C">
      <w:pPr>
        <w:pStyle w:val="TOC3"/>
        <w:rPr>
          <w:rFonts w:eastAsiaTheme="minorEastAsia"/>
          <w:smallCaps w:val="0"/>
          <w:sz w:val="22"/>
        </w:rPr>
      </w:pPr>
      <w:hyperlink w:anchor="_Toc439081746" w:history="1">
        <w:r w:rsidR="00A6571E" w:rsidRPr="00C701ED">
          <w:rPr>
            <w:rStyle w:val="Hyperlink"/>
          </w:rPr>
          <w:t>Sistemas Operacionais Desktop</w:t>
        </w:r>
        <w:r w:rsidR="00A6571E">
          <w:tab/>
        </w:r>
        <w:r w:rsidR="00A6571E">
          <w:fldChar w:fldCharType="begin"/>
        </w:r>
        <w:r w:rsidR="00A6571E">
          <w:instrText xml:space="preserve"> PAGEREF _Toc439081746 \h </w:instrText>
        </w:r>
        <w:r w:rsidR="00A6571E">
          <w:fldChar w:fldCharType="separate"/>
        </w:r>
        <w:r w:rsidR="00A6571E">
          <w:t>9</w:t>
        </w:r>
        <w:r w:rsidR="00A6571E">
          <w:fldChar w:fldCharType="end"/>
        </w:r>
      </w:hyperlink>
    </w:p>
    <w:p w:rsidR="00A6571E" w:rsidRDefault="0074131C">
      <w:pPr>
        <w:pStyle w:val="TOC3"/>
        <w:rPr>
          <w:rFonts w:eastAsiaTheme="minorEastAsia"/>
          <w:smallCaps w:val="0"/>
          <w:sz w:val="22"/>
        </w:rPr>
      </w:pPr>
      <w:hyperlink w:anchor="_Toc439081747" w:history="1">
        <w:r w:rsidR="00A6571E" w:rsidRPr="00C701ED">
          <w:rPr>
            <w:rStyle w:val="Hyperlink"/>
          </w:rPr>
          <w:t>Processador/CAL</w:t>
        </w:r>
        <w:r w:rsidR="00A6571E">
          <w:tab/>
        </w:r>
        <w:r w:rsidR="00A6571E">
          <w:fldChar w:fldCharType="begin"/>
        </w:r>
        <w:r w:rsidR="00A6571E">
          <w:instrText xml:space="preserve"> PAGEREF _Toc439081747 \h </w:instrText>
        </w:r>
        <w:r w:rsidR="00A6571E">
          <w:fldChar w:fldCharType="separate"/>
        </w:r>
        <w:r w:rsidR="00A6571E">
          <w:t>9</w:t>
        </w:r>
        <w:r w:rsidR="00A6571E">
          <w:fldChar w:fldCharType="end"/>
        </w:r>
      </w:hyperlink>
    </w:p>
    <w:p w:rsidR="00A6571E" w:rsidRDefault="0074131C">
      <w:pPr>
        <w:pStyle w:val="TOC3"/>
        <w:rPr>
          <w:rFonts w:eastAsiaTheme="minorEastAsia"/>
          <w:smallCaps w:val="0"/>
          <w:sz w:val="22"/>
        </w:rPr>
      </w:pPr>
      <w:hyperlink w:anchor="_Toc439081748" w:history="1">
        <w:r w:rsidR="00A6571E" w:rsidRPr="00C701ED">
          <w:rPr>
            <w:rStyle w:val="Hyperlink"/>
          </w:rPr>
          <w:t>Servidor/CAL</w:t>
        </w:r>
        <w:r w:rsidR="00A6571E">
          <w:tab/>
        </w:r>
        <w:r w:rsidR="00A6571E">
          <w:fldChar w:fldCharType="begin"/>
        </w:r>
        <w:r w:rsidR="00A6571E">
          <w:instrText xml:space="preserve"> PAGEREF _Toc439081748 \h </w:instrText>
        </w:r>
        <w:r w:rsidR="00A6571E">
          <w:fldChar w:fldCharType="separate"/>
        </w:r>
        <w:r w:rsidR="00A6571E">
          <w:t>10</w:t>
        </w:r>
        <w:r w:rsidR="00A6571E">
          <w:fldChar w:fldCharType="end"/>
        </w:r>
      </w:hyperlink>
    </w:p>
    <w:p w:rsidR="00A6571E" w:rsidRDefault="0074131C">
      <w:pPr>
        <w:pStyle w:val="TOC3"/>
        <w:rPr>
          <w:rFonts w:eastAsiaTheme="minorEastAsia"/>
          <w:smallCaps w:val="0"/>
          <w:sz w:val="22"/>
        </w:rPr>
      </w:pPr>
      <w:hyperlink w:anchor="_Toc439081749" w:history="1">
        <w:r w:rsidR="00A6571E" w:rsidRPr="00C701ED">
          <w:rPr>
            <w:rStyle w:val="Hyperlink"/>
          </w:rPr>
          <w:t>Por Núcleo</w:t>
        </w:r>
        <w:r w:rsidR="00A6571E">
          <w:tab/>
        </w:r>
        <w:r w:rsidR="00A6571E">
          <w:fldChar w:fldCharType="begin"/>
        </w:r>
        <w:r w:rsidR="00A6571E">
          <w:instrText xml:space="preserve"> PAGEREF _Toc439081749 \h </w:instrText>
        </w:r>
        <w:r w:rsidR="00A6571E">
          <w:fldChar w:fldCharType="separate"/>
        </w:r>
        <w:r w:rsidR="00A6571E">
          <w:t>10</w:t>
        </w:r>
        <w:r w:rsidR="00A6571E">
          <w:fldChar w:fldCharType="end"/>
        </w:r>
      </w:hyperlink>
    </w:p>
    <w:p w:rsidR="00A6571E" w:rsidRDefault="0074131C">
      <w:pPr>
        <w:pStyle w:val="TOC3"/>
        <w:rPr>
          <w:rFonts w:eastAsiaTheme="minorEastAsia"/>
          <w:smallCaps w:val="0"/>
          <w:sz w:val="22"/>
        </w:rPr>
      </w:pPr>
      <w:hyperlink w:anchor="_Toc439081750" w:history="1">
        <w:r w:rsidR="00A6571E" w:rsidRPr="00C701ED">
          <w:rPr>
            <w:rStyle w:val="Hyperlink"/>
          </w:rPr>
          <w:t>Servidores de Gerenciamento</w:t>
        </w:r>
        <w:r w:rsidR="00A6571E">
          <w:tab/>
        </w:r>
        <w:r w:rsidR="00A6571E">
          <w:fldChar w:fldCharType="begin"/>
        </w:r>
        <w:r w:rsidR="00A6571E">
          <w:instrText xml:space="preserve"> PAGEREF _Toc439081750 \h </w:instrText>
        </w:r>
        <w:r w:rsidR="00A6571E">
          <w:fldChar w:fldCharType="separate"/>
        </w:r>
        <w:r w:rsidR="00A6571E">
          <w:t>10</w:t>
        </w:r>
        <w:r w:rsidR="00A6571E">
          <w:fldChar w:fldCharType="end"/>
        </w:r>
      </w:hyperlink>
    </w:p>
    <w:p w:rsidR="00A6571E" w:rsidRDefault="0074131C">
      <w:pPr>
        <w:pStyle w:val="TOC3"/>
        <w:rPr>
          <w:rFonts w:eastAsiaTheme="minorEastAsia"/>
          <w:smallCaps w:val="0"/>
          <w:sz w:val="22"/>
        </w:rPr>
      </w:pPr>
      <w:hyperlink w:anchor="_Toc439081751" w:history="1">
        <w:r w:rsidR="00A6571E" w:rsidRPr="00C701ED">
          <w:rPr>
            <w:rStyle w:val="Hyperlink"/>
          </w:rPr>
          <w:t>Servidores Especiais</w:t>
        </w:r>
        <w:r w:rsidR="00A6571E">
          <w:tab/>
        </w:r>
        <w:r w:rsidR="00A6571E">
          <w:fldChar w:fldCharType="begin"/>
        </w:r>
        <w:r w:rsidR="00A6571E">
          <w:instrText xml:space="preserve"> PAGEREF _Toc439081751 \h </w:instrText>
        </w:r>
        <w:r w:rsidR="00A6571E">
          <w:fldChar w:fldCharType="separate"/>
        </w:r>
        <w:r w:rsidR="00A6571E">
          <w:t>11</w:t>
        </w:r>
        <w:r w:rsidR="00A6571E">
          <w:fldChar w:fldCharType="end"/>
        </w:r>
      </w:hyperlink>
    </w:p>
    <w:p w:rsidR="00A6571E" w:rsidRDefault="0074131C">
      <w:pPr>
        <w:pStyle w:val="TOC3"/>
        <w:rPr>
          <w:rFonts w:eastAsiaTheme="minorEastAsia"/>
          <w:smallCaps w:val="0"/>
          <w:sz w:val="22"/>
        </w:rPr>
      </w:pPr>
      <w:hyperlink w:anchor="_Toc439081752" w:history="1">
        <w:r w:rsidR="00A6571E" w:rsidRPr="00C701ED">
          <w:rPr>
            <w:rStyle w:val="Hyperlink"/>
          </w:rPr>
          <w:t>Ferramentas para Desenvolvedor</w:t>
        </w:r>
        <w:r w:rsidR="00A6571E">
          <w:tab/>
        </w:r>
        <w:r w:rsidR="00A6571E">
          <w:fldChar w:fldCharType="begin"/>
        </w:r>
        <w:r w:rsidR="00A6571E">
          <w:instrText xml:space="preserve"> PAGEREF _Toc439081752 \h </w:instrText>
        </w:r>
        <w:r w:rsidR="00A6571E">
          <w:fldChar w:fldCharType="separate"/>
        </w:r>
        <w:r w:rsidR="00A6571E">
          <w:t>11</w:t>
        </w:r>
        <w:r w:rsidR="00A6571E">
          <w:fldChar w:fldCharType="end"/>
        </w:r>
      </w:hyperlink>
    </w:p>
    <w:p w:rsidR="00A6571E" w:rsidRDefault="0074131C">
      <w:pPr>
        <w:pStyle w:val="TOC1"/>
        <w:rPr>
          <w:rFonts w:eastAsiaTheme="minorEastAsia"/>
          <w:b w:val="0"/>
          <w:caps w:val="0"/>
          <w:noProof/>
          <w:sz w:val="22"/>
          <w:szCs w:val="22"/>
        </w:rPr>
      </w:pPr>
      <w:hyperlink w:anchor="_Toc439081753" w:history="1">
        <w:r w:rsidR="00A6571E" w:rsidRPr="00C701ED">
          <w:rPr>
            <w:rStyle w:val="Hyperlink"/>
            <w:noProof/>
          </w:rPr>
          <w:t>Software</w:t>
        </w:r>
        <w:r w:rsidR="00A6571E">
          <w:rPr>
            <w:noProof/>
          </w:rPr>
          <w:tab/>
        </w:r>
        <w:r w:rsidR="00A6571E">
          <w:rPr>
            <w:noProof/>
          </w:rPr>
          <w:fldChar w:fldCharType="begin"/>
        </w:r>
        <w:r w:rsidR="00A6571E">
          <w:rPr>
            <w:noProof/>
          </w:rPr>
          <w:instrText xml:space="preserve"> PAGEREF _Toc439081753 \h </w:instrText>
        </w:r>
        <w:r w:rsidR="00A6571E">
          <w:rPr>
            <w:noProof/>
          </w:rPr>
        </w:r>
        <w:r w:rsidR="00A6571E">
          <w:rPr>
            <w:noProof/>
          </w:rPr>
          <w:fldChar w:fldCharType="separate"/>
        </w:r>
        <w:r w:rsidR="00A6571E">
          <w:rPr>
            <w:noProof/>
          </w:rPr>
          <w:t>13</w:t>
        </w:r>
        <w:r w:rsidR="00A6571E">
          <w:rPr>
            <w:noProof/>
          </w:rPr>
          <w:fldChar w:fldCharType="end"/>
        </w:r>
      </w:hyperlink>
    </w:p>
    <w:p w:rsidR="00A6571E" w:rsidRDefault="0074131C">
      <w:pPr>
        <w:pStyle w:val="TOC2"/>
        <w:rPr>
          <w:rFonts w:eastAsiaTheme="minorEastAsia"/>
          <w:smallCaps w:val="0"/>
          <w:sz w:val="22"/>
        </w:rPr>
      </w:pPr>
      <w:hyperlink w:anchor="_Toc439081754" w:history="1">
        <w:r w:rsidR="00A6571E" w:rsidRPr="00C701ED">
          <w:rPr>
            <w:rStyle w:val="Hyperlink"/>
          </w:rPr>
          <w:t>Análise Avançada contra Ameaças</w:t>
        </w:r>
        <w:r w:rsidR="00A6571E">
          <w:tab/>
        </w:r>
        <w:r w:rsidR="00A6571E">
          <w:fldChar w:fldCharType="begin"/>
        </w:r>
        <w:r w:rsidR="00A6571E">
          <w:instrText xml:space="preserve"> PAGEREF _Toc439081754 \h </w:instrText>
        </w:r>
        <w:r w:rsidR="00A6571E">
          <w:fldChar w:fldCharType="separate"/>
        </w:r>
        <w:r w:rsidR="00A6571E">
          <w:t>13</w:t>
        </w:r>
        <w:r w:rsidR="00A6571E">
          <w:fldChar w:fldCharType="end"/>
        </w:r>
      </w:hyperlink>
    </w:p>
    <w:p w:rsidR="00A6571E" w:rsidRDefault="0074131C">
      <w:pPr>
        <w:pStyle w:val="TOC2"/>
        <w:rPr>
          <w:rFonts w:eastAsiaTheme="minorEastAsia"/>
          <w:smallCaps w:val="0"/>
          <w:sz w:val="22"/>
        </w:rPr>
      </w:pPr>
      <w:hyperlink w:anchor="_Toc439081755" w:history="1">
        <w:r w:rsidR="00A6571E" w:rsidRPr="00C701ED">
          <w:rPr>
            <w:rStyle w:val="Hyperlink"/>
          </w:rPr>
          <w:t>BizTalk</w:t>
        </w:r>
        <w:r w:rsidR="00A6571E">
          <w:tab/>
        </w:r>
        <w:r w:rsidR="00A6571E">
          <w:fldChar w:fldCharType="begin"/>
        </w:r>
        <w:r w:rsidR="00A6571E">
          <w:instrText xml:space="preserve"> PAGEREF _Toc439081755 \h </w:instrText>
        </w:r>
        <w:r w:rsidR="00A6571E">
          <w:fldChar w:fldCharType="separate"/>
        </w:r>
        <w:r w:rsidR="00A6571E">
          <w:t>13</w:t>
        </w:r>
        <w:r w:rsidR="00A6571E">
          <w:fldChar w:fldCharType="end"/>
        </w:r>
      </w:hyperlink>
    </w:p>
    <w:p w:rsidR="00A6571E" w:rsidRDefault="0074131C">
      <w:pPr>
        <w:pStyle w:val="TOC2"/>
        <w:rPr>
          <w:rFonts w:eastAsiaTheme="minorEastAsia"/>
          <w:smallCaps w:val="0"/>
          <w:sz w:val="22"/>
        </w:rPr>
      </w:pPr>
      <w:hyperlink w:anchor="_Toc439081756" w:history="1">
        <w:r w:rsidR="00A6571E" w:rsidRPr="00C701ED">
          <w:rPr>
            <w:rStyle w:val="Hyperlink"/>
          </w:rPr>
          <w:t>Pacotes CAL</w:t>
        </w:r>
        <w:r w:rsidR="00A6571E">
          <w:tab/>
        </w:r>
        <w:r w:rsidR="00A6571E">
          <w:fldChar w:fldCharType="begin"/>
        </w:r>
        <w:r w:rsidR="00A6571E">
          <w:instrText xml:space="preserve"> PAGEREF _Toc439081756 \h </w:instrText>
        </w:r>
        <w:r w:rsidR="00A6571E">
          <w:fldChar w:fldCharType="separate"/>
        </w:r>
        <w:r w:rsidR="00A6571E">
          <w:t>15</w:t>
        </w:r>
        <w:r w:rsidR="00A6571E">
          <w:fldChar w:fldCharType="end"/>
        </w:r>
      </w:hyperlink>
    </w:p>
    <w:p w:rsidR="00A6571E" w:rsidRDefault="0074131C">
      <w:pPr>
        <w:pStyle w:val="TOC2"/>
        <w:rPr>
          <w:rFonts w:eastAsiaTheme="minorEastAsia"/>
          <w:smallCaps w:val="0"/>
          <w:sz w:val="22"/>
        </w:rPr>
      </w:pPr>
      <w:hyperlink w:anchor="_Toc439081757" w:history="1">
        <w:r w:rsidR="00A6571E" w:rsidRPr="00C701ED">
          <w:rPr>
            <w:rStyle w:val="Hyperlink"/>
          </w:rPr>
          <w:t>Core Infrastructure Server (CIS) Suite</w:t>
        </w:r>
        <w:r w:rsidR="00A6571E">
          <w:tab/>
        </w:r>
        <w:r w:rsidR="00A6571E">
          <w:fldChar w:fldCharType="begin"/>
        </w:r>
        <w:r w:rsidR="00A6571E">
          <w:instrText xml:space="preserve"> PAGEREF _Toc439081757 \h </w:instrText>
        </w:r>
        <w:r w:rsidR="00A6571E">
          <w:fldChar w:fldCharType="separate"/>
        </w:r>
        <w:r w:rsidR="00A6571E">
          <w:t>17</w:t>
        </w:r>
        <w:r w:rsidR="00A6571E">
          <w:fldChar w:fldCharType="end"/>
        </w:r>
      </w:hyperlink>
    </w:p>
    <w:p w:rsidR="00A6571E" w:rsidRDefault="0074131C">
      <w:pPr>
        <w:pStyle w:val="TOC2"/>
        <w:rPr>
          <w:rFonts w:eastAsiaTheme="minorEastAsia"/>
          <w:smallCaps w:val="0"/>
          <w:sz w:val="22"/>
        </w:rPr>
      </w:pPr>
      <w:hyperlink w:anchor="_Toc439081758" w:history="1">
        <w:r w:rsidR="00A6571E" w:rsidRPr="00C701ED">
          <w:rPr>
            <w:rStyle w:val="Hyperlink"/>
          </w:rPr>
          <w:t>Forefront</w:t>
        </w:r>
        <w:r w:rsidR="00A6571E">
          <w:tab/>
        </w:r>
        <w:r w:rsidR="00A6571E">
          <w:fldChar w:fldCharType="begin"/>
        </w:r>
        <w:r w:rsidR="00A6571E">
          <w:instrText xml:space="preserve"> PAGEREF _Toc439081758 \h </w:instrText>
        </w:r>
        <w:r w:rsidR="00A6571E">
          <w:fldChar w:fldCharType="separate"/>
        </w:r>
        <w:r w:rsidR="00A6571E">
          <w:t>18</w:t>
        </w:r>
        <w:r w:rsidR="00A6571E">
          <w:fldChar w:fldCharType="end"/>
        </w:r>
      </w:hyperlink>
    </w:p>
    <w:p w:rsidR="00A6571E" w:rsidRDefault="0074131C">
      <w:pPr>
        <w:pStyle w:val="TOC2"/>
        <w:rPr>
          <w:rFonts w:eastAsiaTheme="minorEastAsia"/>
          <w:smallCaps w:val="0"/>
          <w:sz w:val="22"/>
        </w:rPr>
      </w:pPr>
      <w:hyperlink w:anchor="_Toc439081759" w:history="1">
        <w:r w:rsidR="00A6571E" w:rsidRPr="00C701ED">
          <w:rPr>
            <w:rStyle w:val="Hyperlink"/>
          </w:rPr>
          <w:t>Microsoft Dynamics</w:t>
        </w:r>
        <w:r w:rsidR="00A6571E">
          <w:tab/>
        </w:r>
        <w:r w:rsidR="00A6571E">
          <w:fldChar w:fldCharType="begin"/>
        </w:r>
        <w:r w:rsidR="00A6571E">
          <w:instrText xml:space="preserve"> PAGEREF _Toc439081759 \h </w:instrText>
        </w:r>
        <w:r w:rsidR="00A6571E">
          <w:fldChar w:fldCharType="separate"/>
        </w:r>
        <w:r w:rsidR="00A6571E">
          <w:t>19</w:t>
        </w:r>
        <w:r w:rsidR="00A6571E">
          <w:fldChar w:fldCharType="end"/>
        </w:r>
      </w:hyperlink>
    </w:p>
    <w:p w:rsidR="00A6571E" w:rsidRDefault="0074131C">
      <w:pPr>
        <w:pStyle w:val="TOC3"/>
        <w:rPr>
          <w:rFonts w:eastAsiaTheme="minorEastAsia"/>
          <w:smallCaps w:val="0"/>
          <w:sz w:val="22"/>
        </w:rPr>
      </w:pPr>
      <w:hyperlink w:anchor="_Toc439081760" w:history="1">
        <w:r w:rsidR="00A6571E" w:rsidRPr="00C701ED">
          <w:rPr>
            <w:rStyle w:val="Hyperlink"/>
          </w:rPr>
          <w:t>Microsoft Dynamics AX</w:t>
        </w:r>
        <w:r w:rsidR="00A6571E">
          <w:tab/>
        </w:r>
        <w:r w:rsidR="00A6571E">
          <w:fldChar w:fldCharType="begin"/>
        </w:r>
        <w:r w:rsidR="00A6571E">
          <w:instrText xml:space="preserve"> PAGEREF _Toc439081760 \h </w:instrText>
        </w:r>
        <w:r w:rsidR="00A6571E">
          <w:fldChar w:fldCharType="separate"/>
        </w:r>
        <w:r w:rsidR="00A6571E">
          <w:t>19</w:t>
        </w:r>
        <w:r w:rsidR="00A6571E">
          <w:fldChar w:fldCharType="end"/>
        </w:r>
      </w:hyperlink>
    </w:p>
    <w:p w:rsidR="00A6571E" w:rsidRDefault="0074131C">
      <w:pPr>
        <w:pStyle w:val="TOC3"/>
        <w:rPr>
          <w:rFonts w:eastAsiaTheme="minorEastAsia"/>
          <w:smallCaps w:val="0"/>
          <w:sz w:val="22"/>
        </w:rPr>
      </w:pPr>
      <w:hyperlink w:anchor="_Toc439081761" w:history="1">
        <w:r w:rsidR="00A6571E" w:rsidRPr="00C701ED">
          <w:rPr>
            <w:rStyle w:val="Hyperlink"/>
          </w:rPr>
          <w:t>Microsoft Dynamics CRM</w:t>
        </w:r>
        <w:r w:rsidR="00A6571E">
          <w:tab/>
        </w:r>
        <w:r w:rsidR="00A6571E">
          <w:fldChar w:fldCharType="begin"/>
        </w:r>
        <w:r w:rsidR="00A6571E">
          <w:instrText xml:space="preserve"> PAGEREF _Toc439081761 \h </w:instrText>
        </w:r>
        <w:r w:rsidR="00A6571E">
          <w:fldChar w:fldCharType="separate"/>
        </w:r>
        <w:r w:rsidR="00A6571E">
          <w:t>20</w:t>
        </w:r>
        <w:r w:rsidR="00A6571E">
          <w:fldChar w:fldCharType="end"/>
        </w:r>
      </w:hyperlink>
    </w:p>
    <w:p w:rsidR="00A6571E" w:rsidRDefault="0074131C">
      <w:pPr>
        <w:pStyle w:val="TOC2"/>
        <w:rPr>
          <w:rFonts w:eastAsiaTheme="minorEastAsia"/>
          <w:smallCaps w:val="0"/>
          <w:sz w:val="22"/>
        </w:rPr>
      </w:pPr>
      <w:hyperlink w:anchor="_Toc439081762" w:history="1">
        <w:r w:rsidR="00A6571E" w:rsidRPr="00C701ED">
          <w:rPr>
            <w:rStyle w:val="Hyperlink"/>
          </w:rPr>
          <w:t>Microsoft Identity Manager</w:t>
        </w:r>
        <w:r w:rsidR="00A6571E">
          <w:tab/>
        </w:r>
        <w:r w:rsidR="00A6571E">
          <w:fldChar w:fldCharType="begin"/>
        </w:r>
        <w:r w:rsidR="00A6571E">
          <w:instrText xml:space="preserve"> PAGEREF _Toc439081762 \h </w:instrText>
        </w:r>
        <w:r w:rsidR="00A6571E">
          <w:fldChar w:fldCharType="separate"/>
        </w:r>
        <w:r w:rsidR="00A6571E">
          <w:t>22</w:t>
        </w:r>
        <w:r w:rsidR="00A6571E">
          <w:fldChar w:fldCharType="end"/>
        </w:r>
      </w:hyperlink>
    </w:p>
    <w:p w:rsidR="00A6571E" w:rsidRDefault="0074131C">
      <w:pPr>
        <w:pStyle w:val="TOC2"/>
        <w:rPr>
          <w:rFonts w:eastAsiaTheme="minorEastAsia"/>
          <w:smallCaps w:val="0"/>
          <w:sz w:val="22"/>
        </w:rPr>
      </w:pPr>
      <w:hyperlink w:anchor="_Toc439081763" w:history="1">
        <w:r w:rsidR="00A6571E" w:rsidRPr="00C701ED">
          <w:rPr>
            <w:rStyle w:val="Hyperlink"/>
          </w:rPr>
          <w:t>Aplicativos do Office</w:t>
        </w:r>
        <w:r w:rsidR="00A6571E">
          <w:tab/>
        </w:r>
        <w:r w:rsidR="00A6571E">
          <w:fldChar w:fldCharType="begin"/>
        </w:r>
        <w:r w:rsidR="00A6571E">
          <w:instrText xml:space="preserve"> PAGEREF _Toc439081763 \h </w:instrText>
        </w:r>
        <w:r w:rsidR="00A6571E">
          <w:fldChar w:fldCharType="separate"/>
        </w:r>
        <w:r w:rsidR="00A6571E">
          <w:t>22</w:t>
        </w:r>
        <w:r w:rsidR="00A6571E">
          <w:fldChar w:fldCharType="end"/>
        </w:r>
      </w:hyperlink>
    </w:p>
    <w:p w:rsidR="00A6571E" w:rsidRDefault="0074131C">
      <w:pPr>
        <w:pStyle w:val="TOC3"/>
        <w:rPr>
          <w:rFonts w:eastAsiaTheme="minorEastAsia"/>
          <w:smallCaps w:val="0"/>
          <w:sz w:val="22"/>
        </w:rPr>
      </w:pPr>
      <w:hyperlink w:anchor="_Toc439081764" w:history="1">
        <w:r w:rsidR="00A6571E" w:rsidRPr="00C701ED">
          <w:rPr>
            <w:rStyle w:val="Hyperlink"/>
          </w:rPr>
          <w:t>Aplicativos Desktop do Office</w:t>
        </w:r>
        <w:r w:rsidR="00A6571E">
          <w:tab/>
        </w:r>
        <w:r w:rsidR="00A6571E">
          <w:fldChar w:fldCharType="begin"/>
        </w:r>
        <w:r w:rsidR="00A6571E">
          <w:instrText xml:space="preserve"> PAGEREF _Toc439081764 \h </w:instrText>
        </w:r>
        <w:r w:rsidR="00A6571E">
          <w:fldChar w:fldCharType="separate"/>
        </w:r>
        <w:r w:rsidR="00A6571E">
          <w:t>22</w:t>
        </w:r>
        <w:r w:rsidR="00A6571E">
          <w:fldChar w:fldCharType="end"/>
        </w:r>
      </w:hyperlink>
    </w:p>
    <w:p w:rsidR="00A6571E" w:rsidRDefault="0074131C">
      <w:pPr>
        <w:pStyle w:val="TOC3"/>
        <w:rPr>
          <w:rFonts w:eastAsiaTheme="minorEastAsia"/>
          <w:smallCaps w:val="0"/>
          <w:sz w:val="22"/>
        </w:rPr>
      </w:pPr>
      <w:hyperlink w:anchor="_Toc439081765" w:history="1">
        <w:r w:rsidR="00A6571E" w:rsidRPr="00C701ED">
          <w:rPr>
            <w:rStyle w:val="Hyperlink"/>
          </w:rPr>
          <w:t>Office para Mac</w:t>
        </w:r>
        <w:r w:rsidR="00A6571E">
          <w:tab/>
        </w:r>
        <w:r w:rsidR="00A6571E">
          <w:fldChar w:fldCharType="begin"/>
        </w:r>
        <w:r w:rsidR="00A6571E">
          <w:instrText xml:space="preserve"> PAGEREF _Toc439081765 \h </w:instrText>
        </w:r>
        <w:r w:rsidR="00A6571E">
          <w:fldChar w:fldCharType="separate"/>
        </w:r>
        <w:r w:rsidR="00A6571E">
          <w:t>24</w:t>
        </w:r>
        <w:r w:rsidR="00A6571E">
          <w:fldChar w:fldCharType="end"/>
        </w:r>
      </w:hyperlink>
    </w:p>
    <w:p w:rsidR="00A6571E" w:rsidRDefault="0074131C">
      <w:pPr>
        <w:pStyle w:val="TOC2"/>
        <w:rPr>
          <w:rFonts w:eastAsiaTheme="minorEastAsia"/>
          <w:smallCaps w:val="0"/>
          <w:sz w:val="22"/>
        </w:rPr>
      </w:pPr>
      <w:hyperlink w:anchor="_Toc439081766" w:history="1">
        <w:r w:rsidR="00A6571E" w:rsidRPr="00C701ED">
          <w:rPr>
            <w:rStyle w:val="Hyperlink"/>
          </w:rPr>
          <w:t>Servidores do Office</w:t>
        </w:r>
        <w:r w:rsidR="00A6571E">
          <w:tab/>
        </w:r>
        <w:r w:rsidR="00A6571E">
          <w:fldChar w:fldCharType="begin"/>
        </w:r>
        <w:r w:rsidR="00A6571E">
          <w:instrText xml:space="preserve"> PAGEREF _Toc439081766 \h </w:instrText>
        </w:r>
        <w:r w:rsidR="00A6571E">
          <w:fldChar w:fldCharType="separate"/>
        </w:r>
        <w:r w:rsidR="00A6571E">
          <w:t>25</w:t>
        </w:r>
        <w:r w:rsidR="00A6571E">
          <w:fldChar w:fldCharType="end"/>
        </w:r>
      </w:hyperlink>
    </w:p>
    <w:p w:rsidR="00A6571E" w:rsidRDefault="0074131C">
      <w:pPr>
        <w:pStyle w:val="TOC3"/>
        <w:rPr>
          <w:rFonts w:eastAsiaTheme="minorEastAsia"/>
          <w:smallCaps w:val="0"/>
          <w:sz w:val="22"/>
        </w:rPr>
      </w:pPr>
      <w:hyperlink w:anchor="_Toc439081767" w:history="1">
        <w:r w:rsidR="00A6571E" w:rsidRPr="00C701ED">
          <w:rPr>
            <w:rStyle w:val="Hyperlink"/>
          </w:rPr>
          <w:t>Exchange Server</w:t>
        </w:r>
        <w:r w:rsidR="00A6571E">
          <w:tab/>
        </w:r>
        <w:r w:rsidR="00A6571E">
          <w:fldChar w:fldCharType="begin"/>
        </w:r>
        <w:r w:rsidR="00A6571E">
          <w:instrText xml:space="preserve"> PAGEREF _Toc439081767 \h </w:instrText>
        </w:r>
        <w:r w:rsidR="00A6571E">
          <w:fldChar w:fldCharType="separate"/>
        </w:r>
        <w:r w:rsidR="00A6571E">
          <w:t>25</w:t>
        </w:r>
        <w:r w:rsidR="00A6571E">
          <w:fldChar w:fldCharType="end"/>
        </w:r>
      </w:hyperlink>
    </w:p>
    <w:p w:rsidR="00A6571E" w:rsidRDefault="0074131C">
      <w:pPr>
        <w:pStyle w:val="TOC3"/>
        <w:rPr>
          <w:rFonts w:eastAsiaTheme="minorEastAsia"/>
          <w:smallCaps w:val="0"/>
          <w:sz w:val="22"/>
        </w:rPr>
      </w:pPr>
      <w:hyperlink w:anchor="_Toc439081768" w:history="1">
        <w:r w:rsidR="00A6571E" w:rsidRPr="00C701ED">
          <w:rPr>
            <w:rStyle w:val="Hyperlink"/>
          </w:rPr>
          <w:t>Project Server</w:t>
        </w:r>
        <w:r w:rsidR="00A6571E">
          <w:tab/>
        </w:r>
        <w:r w:rsidR="00A6571E">
          <w:fldChar w:fldCharType="begin"/>
        </w:r>
        <w:r w:rsidR="00A6571E">
          <w:instrText xml:space="preserve"> PAGEREF _Toc439081768 \h </w:instrText>
        </w:r>
        <w:r w:rsidR="00A6571E">
          <w:fldChar w:fldCharType="separate"/>
        </w:r>
        <w:r w:rsidR="00A6571E">
          <w:t>26</w:t>
        </w:r>
        <w:r w:rsidR="00A6571E">
          <w:fldChar w:fldCharType="end"/>
        </w:r>
      </w:hyperlink>
    </w:p>
    <w:p w:rsidR="00A6571E" w:rsidRDefault="0074131C">
      <w:pPr>
        <w:pStyle w:val="TOC3"/>
        <w:rPr>
          <w:rFonts w:eastAsiaTheme="minorEastAsia"/>
          <w:smallCaps w:val="0"/>
          <w:sz w:val="22"/>
        </w:rPr>
      </w:pPr>
      <w:hyperlink w:anchor="_Toc439081769" w:history="1">
        <w:r w:rsidR="00A6571E" w:rsidRPr="00C701ED">
          <w:rPr>
            <w:rStyle w:val="Hyperlink"/>
          </w:rPr>
          <w:t>SharePoint Server</w:t>
        </w:r>
        <w:r w:rsidR="00A6571E">
          <w:tab/>
        </w:r>
        <w:r w:rsidR="00A6571E">
          <w:fldChar w:fldCharType="begin"/>
        </w:r>
        <w:r w:rsidR="00A6571E">
          <w:instrText xml:space="preserve"> PAGEREF _Toc439081769 \h </w:instrText>
        </w:r>
        <w:r w:rsidR="00A6571E">
          <w:fldChar w:fldCharType="separate"/>
        </w:r>
        <w:r w:rsidR="00A6571E">
          <w:t>27</w:t>
        </w:r>
        <w:r w:rsidR="00A6571E">
          <w:fldChar w:fldCharType="end"/>
        </w:r>
      </w:hyperlink>
    </w:p>
    <w:p w:rsidR="00A6571E" w:rsidRDefault="0074131C">
      <w:pPr>
        <w:pStyle w:val="TOC3"/>
        <w:rPr>
          <w:rFonts w:eastAsiaTheme="minorEastAsia"/>
          <w:smallCaps w:val="0"/>
          <w:sz w:val="22"/>
        </w:rPr>
      </w:pPr>
      <w:hyperlink w:anchor="_Toc439081770" w:history="1">
        <w:r w:rsidR="00A6571E" w:rsidRPr="00C701ED">
          <w:rPr>
            <w:rStyle w:val="Hyperlink"/>
          </w:rPr>
          <w:t>Skype for Business Server</w:t>
        </w:r>
        <w:r w:rsidR="00A6571E">
          <w:tab/>
        </w:r>
        <w:r w:rsidR="00A6571E">
          <w:fldChar w:fldCharType="begin"/>
        </w:r>
        <w:r w:rsidR="00A6571E">
          <w:instrText xml:space="preserve"> PAGEREF _Toc439081770 \h </w:instrText>
        </w:r>
        <w:r w:rsidR="00A6571E">
          <w:fldChar w:fldCharType="separate"/>
        </w:r>
        <w:r w:rsidR="00A6571E">
          <w:t>28</w:t>
        </w:r>
        <w:r w:rsidR="00A6571E">
          <w:fldChar w:fldCharType="end"/>
        </w:r>
      </w:hyperlink>
    </w:p>
    <w:p w:rsidR="00A6571E" w:rsidRDefault="0074131C">
      <w:pPr>
        <w:pStyle w:val="TOC2"/>
        <w:rPr>
          <w:rFonts w:eastAsiaTheme="minorEastAsia"/>
          <w:smallCaps w:val="0"/>
          <w:sz w:val="22"/>
        </w:rPr>
      </w:pPr>
      <w:hyperlink w:anchor="_Toc439081771" w:history="1">
        <w:r w:rsidR="00A6571E" w:rsidRPr="00C701ED">
          <w:rPr>
            <w:rStyle w:val="Hyperlink"/>
          </w:rPr>
          <w:t>R Server</w:t>
        </w:r>
        <w:r w:rsidR="00A6571E">
          <w:tab/>
        </w:r>
        <w:r w:rsidR="00A6571E">
          <w:fldChar w:fldCharType="begin"/>
        </w:r>
        <w:r w:rsidR="00A6571E">
          <w:instrText xml:space="preserve"> PAGEREF _Toc439081771 \h </w:instrText>
        </w:r>
        <w:r w:rsidR="00A6571E">
          <w:fldChar w:fldCharType="separate"/>
        </w:r>
        <w:r w:rsidR="00A6571E">
          <w:t>29</w:t>
        </w:r>
        <w:r w:rsidR="00A6571E">
          <w:fldChar w:fldCharType="end"/>
        </w:r>
      </w:hyperlink>
    </w:p>
    <w:p w:rsidR="00A6571E" w:rsidRDefault="0074131C">
      <w:pPr>
        <w:pStyle w:val="TOC3"/>
        <w:rPr>
          <w:rFonts w:eastAsiaTheme="minorEastAsia"/>
          <w:smallCaps w:val="0"/>
          <w:sz w:val="22"/>
        </w:rPr>
      </w:pPr>
      <w:hyperlink w:anchor="_Toc439081772" w:history="1">
        <w:r w:rsidR="00A6571E" w:rsidRPr="00C701ED">
          <w:rPr>
            <w:rStyle w:val="Hyperlink"/>
          </w:rPr>
          <w:t>2. Condições do Produto</w:t>
        </w:r>
        <w:r w:rsidR="00A6571E">
          <w:tab/>
        </w:r>
        <w:r w:rsidR="00A6571E">
          <w:fldChar w:fldCharType="begin"/>
        </w:r>
        <w:r w:rsidR="00A6571E">
          <w:instrText xml:space="preserve"> PAGEREF _Toc439081772 \h </w:instrText>
        </w:r>
        <w:r w:rsidR="00A6571E">
          <w:fldChar w:fldCharType="separate"/>
        </w:r>
        <w:r w:rsidR="00A6571E">
          <w:t>29</w:t>
        </w:r>
        <w:r w:rsidR="00A6571E">
          <w:fldChar w:fldCharType="end"/>
        </w:r>
      </w:hyperlink>
    </w:p>
    <w:p w:rsidR="00A6571E" w:rsidRDefault="0074131C">
      <w:pPr>
        <w:pStyle w:val="TOC3"/>
        <w:rPr>
          <w:rFonts w:eastAsiaTheme="minorEastAsia"/>
          <w:smallCaps w:val="0"/>
          <w:sz w:val="22"/>
        </w:rPr>
      </w:pPr>
      <w:hyperlink w:anchor="_Toc439081773" w:history="1">
        <w:r w:rsidR="00A6571E" w:rsidRPr="00C701ED">
          <w:rPr>
            <w:rStyle w:val="Hyperlink"/>
          </w:rPr>
          <w:t>3. Direitos de Uso</w:t>
        </w:r>
        <w:r w:rsidR="00A6571E">
          <w:tab/>
        </w:r>
        <w:r w:rsidR="00A6571E">
          <w:fldChar w:fldCharType="begin"/>
        </w:r>
        <w:r w:rsidR="00A6571E">
          <w:instrText xml:space="preserve"> PAGEREF _Toc439081773 \h </w:instrText>
        </w:r>
        <w:r w:rsidR="00A6571E">
          <w:fldChar w:fldCharType="separate"/>
        </w:r>
        <w:r w:rsidR="00A6571E">
          <w:t>29</w:t>
        </w:r>
        <w:r w:rsidR="00A6571E">
          <w:fldChar w:fldCharType="end"/>
        </w:r>
      </w:hyperlink>
    </w:p>
    <w:p w:rsidR="00A6571E" w:rsidRDefault="0074131C">
      <w:pPr>
        <w:pStyle w:val="TOC3"/>
        <w:rPr>
          <w:rFonts w:eastAsiaTheme="minorEastAsia"/>
          <w:smallCaps w:val="0"/>
          <w:sz w:val="22"/>
        </w:rPr>
      </w:pPr>
      <w:hyperlink w:anchor="_Toc439081774" w:history="1">
        <w:r w:rsidR="00A6571E" w:rsidRPr="00C701ED">
          <w:rPr>
            <w:rStyle w:val="Hyperlink"/>
          </w:rPr>
          <w:t>4. Software Assurance</w:t>
        </w:r>
        <w:r w:rsidR="00A6571E">
          <w:tab/>
        </w:r>
        <w:r w:rsidR="00A6571E">
          <w:fldChar w:fldCharType="begin"/>
        </w:r>
        <w:r w:rsidR="00A6571E">
          <w:instrText xml:space="preserve"> PAGEREF _Toc439081774 \h </w:instrText>
        </w:r>
        <w:r w:rsidR="00A6571E">
          <w:fldChar w:fldCharType="separate"/>
        </w:r>
        <w:r w:rsidR="00A6571E">
          <w:t>30</w:t>
        </w:r>
        <w:r w:rsidR="00A6571E">
          <w:fldChar w:fldCharType="end"/>
        </w:r>
      </w:hyperlink>
    </w:p>
    <w:p w:rsidR="00A6571E" w:rsidRDefault="0074131C">
      <w:pPr>
        <w:pStyle w:val="TOC2"/>
        <w:rPr>
          <w:rFonts w:eastAsiaTheme="minorEastAsia"/>
          <w:smallCaps w:val="0"/>
          <w:sz w:val="22"/>
        </w:rPr>
      </w:pPr>
      <w:hyperlink w:anchor="_Toc439081775" w:history="1">
        <w:r w:rsidR="00A6571E" w:rsidRPr="00C701ED">
          <w:rPr>
            <w:rStyle w:val="Hyperlink"/>
          </w:rPr>
          <w:t>Direitos de Locação</w:t>
        </w:r>
        <w:r w:rsidR="00A6571E">
          <w:tab/>
        </w:r>
        <w:r w:rsidR="00A6571E">
          <w:fldChar w:fldCharType="begin"/>
        </w:r>
        <w:r w:rsidR="00A6571E">
          <w:instrText xml:space="preserve"> PAGEREF _Toc439081775 \h </w:instrText>
        </w:r>
        <w:r w:rsidR="00A6571E">
          <w:fldChar w:fldCharType="separate"/>
        </w:r>
        <w:r w:rsidR="00A6571E">
          <w:t>30</w:t>
        </w:r>
        <w:r w:rsidR="00A6571E">
          <w:fldChar w:fldCharType="end"/>
        </w:r>
      </w:hyperlink>
    </w:p>
    <w:p w:rsidR="00A6571E" w:rsidRDefault="0074131C">
      <w:pPr>
        <w:pStyle w:val="TOC2"/>
        <w:rPr>
          <w:rFonts w:eastAsiaTheme="minorEastAsia"/>
          <w:smallCaps w:val="0"/>
          <w:sz w:val="22"/>
        </w:rPr>
      </w:pPr>
      <w:hyperlink w:anchor="_Toc439081776" w:history="1">
        <w:r w:rsidR="00A6571E" w:rsidRPr="00C701ED">
          <w:rPr>
            <w:rStyle w:val="Hyperlink"/>
          </w:rPr>
          <w:t>SQL Server</w:t>
        </w:r>
        <w:r w:rsidR="00A6571E">
          <w:tab/>
        </w:r>
        <w:r w:rsidR="00A6571E">
          <w:fldChar w:fldCharType="begin"/>
        </w:r>
        <w:r w:rsidR="00A6571E">
          <w:instrText xml:space="preserve"> PAGEREF _Toc439081776 \h </w:instrText>
        </w:r>
        <w:r w:rsidR="00A6571E">
          <w:fldChar w:fldCharType="separate"/>
        </w:r>
        <w:r w:rsidR="00A6571E">
          <w:t>31</w:t>
        </w:r>
        <w:r w:rsidR="00A6571E">
          <w:fldChar w:fldCharType="end"/>
        </w:r>
      </w:hyperlink>
    </w:p>
    <w:p w:rsidR="00A6571E" w:rsidRDefault="0074131C">
      <w:pPr>
        <w:pStyle w:val="TOC2"/>
        <w:rPr>
          <w:rFonts w:eastAsiaTheme="minorEastAsia"/>
          <w:smallCaps w:val="0"/>
          <w:sz w:val="22"/>
        </w:rPr>
      </w:pPr>
      <w:hyperlink w:anchor="_Toc439081777" w:history="1">
        <w:r w:rsidR="00A6571E" w:rsidRPr="00C701ED">
          <w:rPr>
            <w:rStyle w:val="Hyperlink"/>
          </w:rPr>
          <w:t>System Center</w:t>
        </w:r>
        <w:r w:rsidR="00A6571E">
          <w:tab/>
        </w:r>
        <w:r w:rsidR="00A6571E">
          <w:fldChar w:fldCharType="begin"/>
        </w:r>
        <w:r w:rsidR="00A6571E">
          <w:instrText xml:space="preserve"> PAGEREF _Toc439081777 \h </w:instrText>
        </w:r>
        <w:r w:rsidR="00A6571E">
          <w:fldChar w:fldCharType="separate"/>
        </w:r>
        <w:r w:rsidR="00A6571E">
          <w:t>34</w:t>
        </w:r>
        <w:r w:rsidR="00A6571E">
          <w:fldChar w:fldCharType="end"/>
        </w:r>
      </w:hyperlink>
    </w:p>
    <w:p w:rsidR="00A6571E" w:rsidRDefault="0074131C">
      <w:pPr>
        <w:pStyle w:val="TOC3"/>
        <w:rPr>
          <w:rFonts w:eastAsiaTheme="minorEastAsia"/>
          <w:smallCaps w:val="0"/>
          <w:sz w:val="22"/>
        </w:rPr>
      </w:pPr>
      <w:hyperlink w:anchor="_Toc439081778" w:history="1">
        <w:r w:rsidR="00A6571E" w:rsidRPr="00C701ED">
          <w:rPr>
            <w:rStyle w:val="Hyperlink"/>
          </w:rPr>
          <w:t>System Center Server</w:t>
        </w:r>
        <w:r w:rsidR="00A6571E">
          <w:tab/>
        </w:r>
        <w:r w:rsidR="00A6571E">
          <w:fldChar w:fldCharType="begin"/>
        </w:r>
        <w:r w:rsidR="00A6571E">
          <w:instrText xml:space="preserve"> PAGEREF _Toc439081778 \h </w:instrText>
        </w:r>
        <w:r w:rsidR="00A6571E">
          <w:fldChar w:fldCharType="separate"/>
        </w:r>
        <w:r w:rsidR="00A6571E">
          <w:t>34</w:t>
        </w:r>
        <w:r w:rsidR="00A6571E">
          <w:fldChar w:fldCharType="end"/>
        </w:r>
      </w:hyperlink>
    </w:p>
    <w:p w:rsidR="00A6571E" w:rsidRDefault="0074131C">
      <w:pPr>
        <w:pStyle w:val="TOC3"/>
        <w:rPr>
          <w:rFonts w:eastAsiaTheme="minorEastAsia"/>
          <w:smallCaps w:val="0"/>
          <w:sz w:val="22"/>
        </w:rPr>
      </w:pPr>
      <w:hyperlink w:anchor="_Toc439081779" w:history="1">
        <w:r w:rsidR="00A6571E" w:rsidRPr="00C701ED">
          <w:rPr>
            <w:rStyle w:val="Hyperlink"/>
          </w:rPr>
          <w:t>System Center Client Management Suite</w:t>
        </w:r>
        <w:r w:rsidR="00A6571E">
          <w:tab/>
        </w:r>
        <w:r w:rsidR="00A6571E">
          <w:fldChar w:fldCharType="begin"/>
        </w:r>
        <w:r w:rsidR="00A6571E">
          <w:instrText xml:space="preserve"> PAGEREF _Toc439081779 \h </w:instrText>
        </w:r>
        <w:r w:rsidR="00A6571E">
          <w:fldChar w:fldCharType="separate"/>
        </w:r>
        <w:r w:rsidR="00A6571E">
          <w:t>35</w:t>
        </w:r>
        <w:r w:rsidR="00A6571E">
          <w:fldChar w:fldCharType="end"/>
        </w:r>
      </w:hyperlink>
    </w:p>
    <w:p w:rsidR="00A6571E" w:rsidRDefault="0074131C">
      <w:pPr>
        <w:pStyle w:val="TOC3"/>
        <w:rPr>
          <w:rFonts w:eastAsiaTheme="minorEastAsia"/>
          <w:smallCaps w:val="0"/>
          <w:sz w:val="22"/>
        </w:rPr>
      </w:pPr>
      <w:hyperlink w:anchor="_Toc439081780" w:history="1">
        <w:r w:rsidR="00A6571E" w:rsidRPr="00C701ED">
          <w:rPr>
            <w:rStyle w:val="Hyperlink"/>
          </w:rPr>
          <w:t>System Center Configuration Manager</w:t>
        </w:r>
        <w:r w:rsidR="00A6571E">
          <w:tab/>
        </w:r>
        <w:r w:rsidR="00A6571E">
          <w:fldChar w:fldCharType="begin"/>
        </w:r>
        <w:r w:rsidR="00A6571E">
          <w:instrText xml:space="preserve"> PAGEREF _Toc439081780 \h </w:instrText>
        </w:r>
        <w:r w:rsidR="00A6571E">
          <w:fldChar w:fldCharType="separate"/>
        </w:r>
        <w:r w:rsidR="00A6571E">
          <w:t>35</w:t>
        </w:r>
        <w:r w:rsidR="00A6571E">
          <w:fldChar w:fldCharType="end"/>
        </w:r>
      </w:hyperlink>
    </w:p>
    <w:p w:rsidR="00A6571E" w:rsidRDefault="0074131C">
      <w:pPr>
        <w:pStyle w:val="TOC3"/>
        <w:rPr>
          <w:rFonts w:eastAsiaTheme="minorEastAsia"/>
          <w:smallCaps w:val="0"/>
          <w:sz w:val="22"/>
        </w:rPr>
      </w:pPr>
      <w:hyperlink w:anchor="_Toc439081781" w:history="1">
        <w:r w:rsidR="00A6571E" w:rsidRPr="00C701ED">
          <w:rPr>
            <w:rStyle w:val="Hyperlink"/>
          </w:rPr>
          <w:t>System Center Data Protection Manager</w:t>
        </w:r>
        <w:r w:rsidR="00A6571E">
          <w:tab/>
        </w:r>
        <w:r w:rsidR="00A6571E">
          <w:fldChar w:fldCharType="begin"/>
        </w:r>
        <w:r w:rsidR="00A6571E">
          <w:instrText xml:space="preserve"> PAGEREF _Toc439081781 \h </w:instrText>
        </w:r>
        <w:r w:rsidR="00A6571E">
          <w:fldChar w:fldCharType="separate"/>
        </w:r>
        <w:r w:rsidR="00A6571E">
          <w:t>36</w:t>
        </w:r>
        <w:r w:rsidR="00A6571E">
          <w:fldChar w:fldCharType="end"/>
        </w:r>
      </w:hyperlink>
    </w:p>
    <w:p w:rsidR="00A6571E" w:rsidRDefault="0074131C">
      <w:pPr>
        <w:pStyle w:val="TOC3"/>
        <w:rPr>
          <w:rFonts w:eastAsiaTheme="minorEastAsia"/>
          <w:smallCaps w:val="0"/>
          <w:sz w:val="22"/>
        </w:rPr>
      </w:pPr>
      <w:hyperlink w:anchor="_Toc439081782" w:history="1">
        <w:r w:rsidR="00A6571E" w:rsidRPr="00C701ED">
          <w:rPr>
            <w:rStyle w:val="Hyperlink"/>
          </w:rPr>
          <w:t>System Center Operation Manager</w:t>
        </w:r>
        <w:r w:rsidR="00A6571E">
          <w:tab/>
        </w:r>
        <w:r w:rsidR="00A6571E">
          <w:fldChar w:fldCharType="begin"/>
        </w:r>
        <w:r w:rsidR="00A6571E">
          <w:instrText xml:space="preserve"> PAGEREF _Toc439081782 \h </w:instrText>
        </w:r>
        <w:r w:rsidR="00A6571E">
          <w:fldChar w:fldCharType="separate"/>
        </w:r>
        <w:r w:rsidR="00A6571E">
          <w:t>37</w:t>
        </w:r>
        <w:r w:rsidR="00A6571E">
          <w:fldChar w:fldCharType="end"/>
        </w:r>
      </w:hyperlink>
    </w:p>
    <w:p w:rsidR="00A6571E" w:rsidRDefault="0074131C">
      <w:pPr>
        <w:pStyle w:val="TOC3"/>
        <w:rPr>
          <w:rFonts w:eastAsiaTheme="minorEastAsia"/>
          <w:smallCaps w:val="0"/>
          <w:sz w:val="22"/>
        </w:rPr>
      </w:pPr>
      <w:hyperlink w:anchor="_Toc439081783" w:history="1">
        <w:r w:rsidR="00A6571E" w:rsidRPr="00C701ED">
          <w:rPr>
            <w:rStyle w:val="Hyperlink"/>
          </w:rPr>
          <w:t>System Center Server Management Suite</w:t>
        </w:r>
        <w:r w:rsidR="00A6571E">
          <w:tab/>
        </w:r>
        <w:r w:rsidR="00A6571E">
          <w:fldChar w:fldCharType="begin"/>
        </w:r>
        <w:r w:rsidR="00A6571E">
          <w:instrText xml:space="preserve"> PAGEREF _Toc439081783 \h </w:instrText>
        </w:r>
        <w:r w:rsidR="00A6571E">
          <w:fldChar w:fldCharType="separate"/>
        </w:r>
        <w:r w:rsidR="00A6571E">
          <w:t>37</w:t>
        </w:r>
        <w:r w:rsidR="00A6571E">
          <w:fldChar w:fldCharType="end"/>
        </w:r>
      </w:hyperlink>
    </w:p>
    <w:p w:rsidR="00A6571E" w:rsidRDefault="0074131C">
      <w:pPr>
        <w:pStyle w:val="TOC3"/>
        <w:rPr>
          <w:rFonts w:eastAsiaTheme="minorEastAsia"/>
          <w:smallCaps w:val="0"/>
          <w:sz w:val="22"/>
        </w:rPr>
      </w:pPr>
      <w:hyperlink w:anchor="_Toc439081784" w:history="1">
        <w:r w:rsidR="00A6571E" w:rsidRPr="00C701ED">
          <w:rPr>
            <w:rStyle w:val="Hyperlink"/>
          </w:rPr>
          <w:t>System Center Service Manager</w:t>
        </w:r>
        <w:r w:rsidR="00A6571E">
          <w:tab/>
        </w:r>
        <w:r w:rsidR="00A6571E">
          <w:fldChar w:fldCharType="begin"/>
        </w:r>
        <w:r w:rsidR="00A6571E">
          <w:instrText xml:space="preserve"> PAGEREF _Toc439081784 \h </w:instrText>
        </w:r>
        <w:r w:rsidR="00A6571E">
          <w:fldChar w:fldCharType="separate"/>
        </w:r>
        <w:r w:rsidR="00A6571E">
          <w:t>37</w:t>
        </w:r>
        <w:r w:rsidR="00A6571E">
          <w:fldChar w:fldCharType="end"/>
        </w:r>
      </w:hyperlink>
    </w:p>
    <w:p w:rsidR="00A6571E" w:rsidRDefault="0074131C">
      <w:pPr>
        <w:pStyle w:val="TOC2"/>
        <w:rPr>
          <w:rFonts w:eastAsiaTheme="minorEastAsia"/>
          <w:smallCaps w:val="0"/>
          <w:sz w:val="22"/>
        </w:rPr>
      </w:pPr>
      <w:hyperlink w:anchor="_Toc439081785" w:history="1">
        <w:r w:rsidR="00A6571E" w:rsidRPr="00C701ED">
          <w:rPr>
            <w:rStyle w:val="Hyperlink"/>
          </w:rPr>
          <w:t>Virtual Desktop Infrastructure (VDI) Suite</w:t>
        </w:r>
        <w:r w:rsidR="00A6571E">
          <w:tab/>
        </w:r>
        <w:r w:rsidR="00A6571E">
          <w:fldChar w:fldCharType="begin"/>
        </w:r>
        <w:r w:rsidR="00A6571E">
          <w:instrText xml:space="preserve"> PAGEREF _Toc439081785 \h </w:instrText>
        </w:r>
        <w:r w:rsidR="00A6571E">
          <w:fldChar w:fldCharType="separate"/>
        </w:r>
        <w:r w:rsidR="00A6571E">
          <w:t>37</w:t>
        </w:r>
        <w:r w:rsidR="00A6571E">
          <w:fldChar w:fldCharType="end"/>
        </w:r>
      </w:hyperlink>
    </w:p>
    <w:p w:rsidR="00A6571E" w:rsidRDefault="0074131C">
      <w:pPr>
        <w:pStyle w:val="TOC2"/>
        <w:rPr>
          <w:rFonts w:eastAsiaTheme="minorEastAsia"/>
          <w:smallCaps w:val="0"/>
          <w:sz w:val="22"/>
        </w:rPr>
      </w:pPr>
      <w:hyperlink w:anchor="_Toc439081786" w:history="1">
        <w:r w:rsidR="00A6571E" w:rsidRPr="00C701ED">
          <w:rPr>
            <w:rStyle w:val="Hyperlink"/>
          </w:rPr>
          <w:t>Visual Studio</w:t>
        </w:r>
        <w:r w:rsidR="00A6571E">
          <w:tab/>
        </w:r>
        <w:r w:rsidR="00A6571E">
          <w:fldChar w:fldCharType="begin"/>
        </w:r>
        <w:r w:rsidR="00A6571E">
          <w:instrText xml:space="preserve"> PAGEREF _Toc439081786 \h </w:instrText>
        </w:r>
        <w:r w:rsidR="00A6571E">
          <w:fldChar w:fldCharType="separate"/>
        </w:r>
        <w:r w:rsidR="00A6571E">
          <w:t>37</w:t>
        </w:r>
        <w:r w:rsidR="00A6571E">
          <w:fldChar w:fldCharType="end"/>
        </w:r>
      </w:hyperlink>
    </w:p>
    <w:p w:rsidR="00A6571E" w:rsidRDefault="0074131C">
      <w:pPr>
        <w:pStyle w:val="TOC3"/>
        <w:rPr>
          <w:rFonts w:eastAsiaTheme="minorEastAsia"/>
          <w:smallCaps w:val="0"/>
          <w:sz w:val="22"/>
        </w:rPr>
      </w:pPr>
      <w:hyperlink w:anchor="_Toc439081787" w:history="1">
        <w:r w:rsidR="00A6571E" w:rsidRPr="00C701ED">
          <w:rPr>
            <w:rStyle w:val="Hyperlink"/>
          </w:rPr>
          <w:t>Visual Studio</w:t>
        </w:r>
        <w:r w:rsidR="00A6571E">
          <w:tab/>
        </w:r>
        <w:r w:rsidR="00A6571E">
          <w:fldChar w:fldCharType="begin"/>
        </w:r>
        <w:r w:rsidR="00A6571E">
          <w:instrText xml:space="preserve"> PAGEREF _Toc439081787 \h </w:instrText>
        </w:r>
        <w:r w:rsidR="00A6571E">
          <w:fldChar w:fldCharType="separate"/>
        </w:r>
        <w:r w:rsidR="00A6571E">
          <w:t>37</w:t>
        </w:r>
        <w:r w:rsidR="00A6571E">
          <w:fldChar w:fldCharType="end"/>
        </w:r>
      </w:hyperlink>
    </w:p>
    <w:p w:rsidR="00A6571E" w:rsidRDefault="0074131C">
      <w:pPr>
        <w:pStyle w:val="TOC3"/>
        <w:rPr>
          <w:rFonts w:eastAsiaTheme="minorEastAsia"/>
          <w:smallCaps w:val="0"/>
          <w:sz w:val="22"/>
        </w:rPr>
      </w:pPr>
      <w:hyperlink w:anchor="_Toc439081788" w:history="1">
        <w:r w:rsidR="00A6571E" w:rsidRPr="00C701ED">
          <w:rPr>
            <w:rStyle w:val="Hyperlink"/>
          </w:rPr>
          <w:t>Visual Studio Team Foundation Server</w:t>
        </w:r>
        <w:r w:rsidR="00A6571E">
          <w:tab/>
        </w:r>
        <w:r w:rsidR="00A6571E">
          <w:fldChar w:fldCharType="begin"/>
        </w:r>
        <w:r w:rsidR="00A6571E">
          <w:instrText xml:space="preserve"> PAGEREF _Toc439081788 \h </w:instrText>
        </w:r>
        <w:r w:rsidR="00A6571E">
          <w:fldChar w:fldCharType="separate"/>
        </w:r>
        <w:r w:rsidR="00A6571E">
          <w:t>39</w:t>
        </w:r>
        <w:r w:rsidR="00A6571E">
          <w:fldChar w:fldCharType="end"/>
        </w:r>
      </w:hyperlink>
    </w:p>
    <w:p w:rsidR="00A6571E" w:rsidRDefault="0074131C">
      <w:pPr>
        <w:pStyle w:val="TOC2"/>
        <w:rPr>
          <w:rFonts w:eastAsiaTheme="minorEastAsia"/>
          <w:smallCaps w:val="0"/>
          <w:sz w:val="22"/>
        </w:rPr>
      </w:pPr>
      <w:hyperlink w:anchor="_Toc439081789" w:history="1">
        <w:r w:rsidR="00A6571E" w:rsidRPr="00C701ED">
          <w:rPr>
            <w:rStyle w:val="Hyperlink"/>
          </w:rPr>
          <w:t>Windows</w:t>
        </w:r>
        <w:r w:rsidR="00A6571E">
          <w:tab/>
        </w:r>
        <w:r w:rsidR="00A6571E">
          <w:fldChar w:fldCharType="begin"/>
        </w:r>
        <w:r w:rsidR="00A6571E">
          <w:instrText xml:space="preserve"> PAGEREF _Toc439081789 \h </w:instrText>
        </w:r>
        <w:r w:rsidR="00A6571E">
          <w:fldChar w:fldCharType="separate"/>
        </w:r>
        <w:r w:rsidR="00A6571E">
          <w:t>40</w:t>
        </w:r>
        <w:r w:rsidR="00A6571E">
          <w:fldChar w:fldCharType="end"/>
        </w:r>
      </w:hyperlink>
    </w:p>
    <w:p w:rsidR="00A6571E" w:rsidRDefault="0074131C">
      <w:pPr>
        <w:pStyle w:val="TOC3"/>
        <w:rPr>
          <w:rFonts w:eastAsiaTheme="minorEastAsia"/>
          <w:smallCaps w:val="0"/>
          <w:sz w:val="22"/>
        </w:rPr>
      </w:pPr>
      <w:hyperlink w:anchor="_Toc439081790" w:history="1">
        <w:r w:rsidR="00A6571E" w:rsidRPr="00C701ED">
          <w:rPr>
            <w:rStyle w:val="Hyperlink"/>
          </w:rPr>
          <w:t>Sistema Operacional Windows Desktop</w:t>
        </w:r>
        <w:r w:rsidR="00A6571E">
          <w:tab/>
        </w:r>
        <w:r w:rsidR="00A6571E">
          <w:fldChar w:fldCharType="begin"/>
        </w:r>
        <w:r w:rsidR="00A6571E">
          <w:instrText xml:space="preserve"> PAGEREF _Toc439081790 \h </w:instrText>
        </w:r>
        <w:r w:rsidR="00A6571E">
          <w:fldChar w:fldCharType="separate"/>
        </w:r>
        <w:r w:rsidR="00A6571E">
          <w:t>40</w:t>
        </w:r>
        <w:r w:rsidR="00A6571E">
          <w:fldChar w:fldCharType="end"/>
        </w:r>
      </w:hyperlink>
    </w:p>
    <w:p w:rsidR="00A6571E" w:rsidRDefault="0074131C">
      <w:pPr>
        <w:pStyle w:val="TOC2"/>
        <w:rPr>
          <w:rFonts w:eastAsiaTheme="minorEastAsia"/>
          <w:smallCaps w:val="0"/>
          <w:sz w:val="22"/>
        </w:rPr>
      </w:pPr>
      <w:hyperlink w:anchor="_Toc439081791" w:history="1">
        <w:r w:rsidR="00A6571E" w:rsidRPr="00C701ED">
          <w:rPr>
            <w:rStyle w:val="Hyperlink"/>
          </w:rPr>
          <w:t>Windows Server</w:t>
        </w:r>
        <w:r w:rsidR="00A6571E">
          <w:tab/>
        </w:r>
        <w:r w:rsidR="00A6571E">
          <w:fldChar w:fldCharType="begin"/>
        </w:r>
        <w:r w:rsidR="00A6571E">
          <w:instrText xml:space="preserve"> PAGEREF _Toc439081791 \h </w:instrText>
        </w:r>
        <w:r w:rsidR="00A6571E">
          <w:fldChar w:fldCharType="separate"/>
        </w:r>
        <w:r w:rsidR="00A6571E">
          <w:t>46</w:t>
        </w:r>
        <w:r w:rsidR="00A6571E">
          <w:fldChar w:fldCharType="end"/>
        </w:r>
      </w:hyperlink>
    </w:p>
    <w:p w:rsidR="00A6571E" w:rsidRDefault="0074131C">
      <w:pPr>
        <w:pStyle w:val="TOC3"/>
        <w:rPr>
          <w:rFonts w:eastAsiaTheme="minorEastAsia"/>
          <w:smallCaps w:val="0"/>
          <w:sz w:val="22"/>
        </w:rPr>
      </w:pPr>
      <w:hyperlink w:anchor="_Toc439081792" w:history="1">
        <w:r w:rsidR="00A6571E" w:rsidRPr="00C701ED">
          <w:rPr>
            <w:rStyle w:val="Hyperlink"/>
          </w:rPr>
          <w:t>Windows MultiPoint Server</w:t>
        </w:r>
        <w:r w:rsidR="00A6571E">
          <w:tab/>
        </w:r>
        <w:r w:rsidR="00A6571E">
          <w:fldChar w:fldCharType="begin"/>
        </w:r>
        <w:r w:rsidR="00A6571E">
          <w:instrText xml:space="preserve"> PAGEREF _Toc439081792 \h </w:instrText>
        </w:r>
        <w:r w:rsidR="00A6571E">
          <w:fldChar w:fldCharType="separate"/>
        </w:r>
        <w:r w:rsidR="00A6571E">
          <w:t>46</w:t>
        </w:r>
        <w:r w:rsidR="00A6571E">
          <w:fldChar w:fldCharType="end"/>
        </w:r>
      </w:hyperlink>
    </w:p>
    <w:p w:rsidR="00A6571E" w:rsidRDefault="0074131C">
      <w:pPr>
        <w:pStyle w:val="TOC3"/>
        <w:rPr>
          <w:rFonts w:eastAsiaTheme="minorEastAsia"/>
          <w:smallCaps w:val="0"/>
          <w:sz w:val="22"/>
        </w:rPr>
      </w:pPr>
      <w:hyperlink w:anchor="_Toc439081793" w:history="1">
        <w:r w:rsidR="00A6571E" w:rsidRPr="00C701ED">
          <w:rPr>
            <w:rStyle w:val="Hyperlink"/>
          </w:rPr>
          <w:t>Windows Server</w:t>
        </w:r>
        <w:r w:rsidR="00A6571E">
          <w:tab/>
        </w:r>
        <w:r w:rsidR="00A6571E">
          <w:fldChar w:fldCharType="begin"/>
        </w:r>
        <w:r w:rsidR="00A6571E">
          <w:instrText xml:space="preserve"> PAGEREF _Toc439081793 \h </w:instrText>
        </w:r>
        <w:r w:rsidR="00A6571E">
          <w:fldChar w:fldCharType="separate"/>
        </w:r>
        <w:r w:rsidR="00A6571E">
          <w:t>47</w:t>
        </w:r>
        <w:r w:rsidR="00A6571E">
          <w:fldChar w:fldCharType="end"/>
        </w:r>
      </w:hyperlink>
    </w:p>
    <w:p w:rsidR="00A6571E" w:rsidRDefault="0074131C">
      <w:pPr>
        <w:pStyle w:val="TOC3"/>
        <w:rPr>
          <w:rFonts w:eastAsiaTheme="minorEastAsia"/>
          <w:smallCaps w:val="0"/>
          <w:sz w:val="22"/>
        </w:rPr>
      </w:pPr>
      <w:hyperlink w:anchor="_Toc439081794" w:history="1">
        <w:r w:rsidR="00A6571E" w:rsidRPr="00C701ED">
          <w:rPr>
            <w:rStyle w:val="Hyperlink"/>
          </w:rPr>
          <w:t>Windows Small Business Server</w:t>
        </w:r>
        <w:r w:rsidR="00A6571E">
          <w:tab/>
        </w:r>
        <w:r w:rsidR="00A6571E">
          <w:fldChar w:fldCharType="begin"/>
        </w:r>
        <w:r w:rsidR="00A6571E">
          <w:instrText xml:space="preserve"> PAGEREF _Toc439081794 \h </w:instrText>
        </w:r>
        <w:r w:rsidR="00A6571E">
          <w:fldChar w:fldCharType="separate"/>
        </w:r>
        <w:r w:rsidR="00A6571E">
          <w:t>49</w:t>
        </w:r>
        <w:r w:rsidR="00A6571E">
          <w:fldChar w:fldCharType="end"/>
        </w:r>
      </w:hyperlink>
    </w:p>
    <w:p w:rsidR="00A6571E" w:rsidRDefault="0074131C">
      <w:pPr>
        <w:pStyle w:val="TOC1"/>
        <w:rPr>
          <w:rFonts w:eastAsiaTheme="minorEastAsia"/>
          <w:b w:val="0"/>
          <w:caps w:val="0"/>
          <w:noProof/>
          <w:sz w:val="22"/>
          <w:szCs w:val="22"/>
        </w:rPr>
      </w:pPr>
      <w:hyperlink w:anchor="_Toc439081795" w:history="1">
        <w:r w:rsidR="00A6571E" w:rsidRPr="00C701ED">
          <w:rPr>
            <w:rStyle w:val="Hyperlink"/>
            <w:noProof/>
          </w:rPr>
          <w:t>Serviços Online</w:t>
        </w:r>
        <w:r w:rsidR="00A6571E">
          <w:rPr>
            <w:noProof/>
          </w:rPr>
          <w:tab/>
        </w:r>
        <w:r w:rsidR="00A6571E">
          <w:rPr>
            <w:noProof/>
          </w:rPr>
          <w:fldChar w:fldCharType="begin"/>
        </w:r>
        <w:r w:rsidR="00A6571E">
          <w:rPr>
            <w:noProof/>
          </w:rPr>
          <w:instrText xml:space="preserve"> PAGEREF _Toc439081795 \h </w:instrText>
        </w:r>
        <w:r w:rsidR="00A6571E">
          <w:rPr>
            <w:noProof/>
          </w:rPr>
        </w:r>
        <w:r w:rsidR="00A6571E">
          <w:rPr>
            <w:noProof/>
          </w:rPr>
          <w:fldChar w:fldCharType="separate"/>
        </w:r>
        <w:r w:rsidR="00A6571E">
          <w:rPr>
            <w:noProof/>
          </w:rPr>
          <w:t>51</w:t>
        </w:r>
        <w:r w:rsidR="00A6571E">
          <w:rPr>
            <w:noProof/>
          </w:rPr>
          <w:fldChar w:fldCharType="end"/>
        </w:r>
      </w:hyperlink>
    </w:p>
    <w:p w:rsidR="00A6571E" w:rsidRDefault="0074131C">
      <w:pPr>
        <w:pStyle w:val="TOC2"/>
        <w:rPr>
          <w:rFonts w:eastAsiaTheme="minorEastAsia"/>
          <w:smallCaps w:val="0"/>
          <w:sz w:val="22"/>
        </w:rPr>
      </w:pPr>
      <w:hyperlink w:anchor="_Toc439081796" w:history="1">
        <w:r w:rsidR="00A6571E" w:rsidRPr="00C701ED">
          <w:rPr>
            <w:rStyle w:val="Hyperlink"/>
          </w:rPr>
          <w:t>Disponibilidade Regional dos Serviços Online</w:t>
        </w:r>
        <w:r w:rsidR="00A6571E">
          <w:tab/>
        </w:r>
        <w:r w:rsidR="00A6571E">
          <w:fldChar w:fldCharType="begin"/>
        </w:r>
        <w:r w:rsidR="00A6571E">
          <w:instrText xml:space="preserve"> PAGEREF _Toc439081796 \h </w:instrText>
        </w:r>
        <w:r w:rsidR="00A6571E">
          <w:fldChar w:fldCharType="separate"/>
        </w:r>
        <w:r w:rsidR="00A6571E">
          <w:t>51</w:t>
        </w:r>
        <w:r w:rsidR="00A6571E">
          <w:fldChar w:fldCharType="end"/>
        </w:r>
      </w:hyperlink>
    </w:p>
    <w:p w:rsidR="00A6571E" w:rsidRDefault="0074131C">
      <w:pPr>
        <w:pStyle w:val="TOC2"/>
        <w:rPr>
          <w:rFonts w:eastAsiaTheme="minorEastAsia"/>
          <w:smallCaps w:val="0"/>
          <w:sz w:val="22"/>
        </w:rPr>
      </w:pPr>
      <w:hyperlink w:anchor="_Toc439081797" w:history="1">
        <w:r w:rsidR="00A6571E" w:rsidRPr="00C701ED">
          <w:rPr>
            <w:rStyle w:val="Hyperlink"/>
          </w:rPr>
          <w:t>Regras de Compra de Serviços Online</w:t>
        </w:r>
        <w:r w:rsidR="00A6571E">
          <w:tab/>
        </w:r>
        <w:r w:rsidR="00A6571E">
          <w:fldChar w:fldCharType="begin"/>
        </w:r>
        <w:r w:rsidR="00A6571E">
          <w:instrText xml:space="preserve"> PAGEREF _Toc439081797 \h </w:instrText>
        </w:r>
        <w:r w:rsidR="00A6571E">
          <w:fldChar w:fldCharType="separate"/>
        </w:r>
        <w:r w:rsidR="00A6571E">
          <w:t>51</w:t>
        </w:r>
        <w:r w:rsidR="00A6571E">
          <w:fldChar w:fldCharType="end"/>
        </w:r>
      </w:hyperlink>
    </w:p>
    <w:p w:rsidR="00A6571E" w:rsidRDefault="0074131C">
      <w:pPr>
        <w:pStyle w:val="TOC2"/>
        <w:rPr>
          <w:rFonts w:eastAsiaTheme="minorEastAsia"/>
          <w:smallCaps w:val="0"/>
          <w:sz w:val="22"/>
        </w:rPr>
      </w:pPr>
      <w:hyperlink w:anchor="_Toc439081798" w:history="1">
        <w:r w:rsidR="00A6571E" w:rsidRPr="00C701ED">
          <w:rPr>
            <w:rStyle w:val="Hyperlink"/>
          </w:rPr>
          <w:t>Licença de Assinatura de Usuário (SL) Complementar</w:t>
        </w:r>
        <w:r w:rsidR="00A6571E">
          <w:tab/>
        </w:r>
        <w:r w:rsidR="00A6571E">
          <w:fldChar w:fldCharType="begin"/>
        </w:r>
        <w:r w:rsidR="00A6571E">
          <w:instrText xml:space="preserve"> PAGEREF _Toc439081798 \h </w:instrText>
        </w:r>
        <w:r w:rsidR="00A6571E">
          <w:fldChar w:fldCharType="separate"/>
        </w:r>
        <w:r w:rsidR="00A6571E">
          <w:t>51</w:t>
        </w:r>
        <w:r w:rsidR="00A6571E">
          <w:fldChar w:fldCharType="end"/>
        </w:r>
      </w:hyperlink>
    </w:p>
    <w:p w:rsidR="00A6571E" w:rsidRDefault="0074131C">
      <w:pPr>
        <w:pStyle w:val="TOC2"/>
        <w:rPr>
          <w:rFonts w:eastAsiaTheme="minorEastAsia"/>
          <w:smallCaps w:val="0"/>
          <w:sz w:val="22"/>
        </w:rPr>
      </w:pPr>
      <w:hyperlink w:anchor="_Toc439081799" w:history="1">
        <w:r w:rsidR="00A6571E" w:rsidRPr="00C701ED">
          <w:rPr>
            <w:rStyle w:val="Hyperlink"/>
          </w:rPr>
          <w:t>Renovação dos Serviços Online</w:t>
        </w:r>
        <w:r w:rsidR="00A6571E">
          <w:tab/>
        </w:r>
        <w:r w:rsidR="00A6571E">
          <w:fldChar w:fldCharType="begin"/>
        </w:r>
        <w:r w:rsidR="00A6571E">
          <w:instrText xml:space="preserve"> PAGEREF _Toc439081799 \h </w:instrText>
        </w:r>
        <w:r w:rsidR="00A6571E">
          <w:fldChar w:fldCharType="separate"/>
        </w:r>
        <w:r w:rsidR="00A6571E">
          <w:t>51</w:t>
        </w:r>
        <w:r w:rsidR="00A6571E">
          <w:fldChar w:fldCharType="end"/>
        </w:r>
      </w:hyperlink>
    </w:p>
    <w:p w:rsidR="00A6571E" w:rsidRDefault="0074131C">
      <w:pPr>
        <w:pStyle w:val="TOC2"/>
        <w:rPr>
          <w:rFonts w:eastAsiaTheme="minorEastAsia"/>
          <w:smallCaps w:val="0"/>
          <w:sz w:val="22"/>
        </w:rPr>
      </w:pPr>
      <w:hyperlink w:anchor="_Toc439081800" w:history="1">
        <w:r w:rsidR="00A6571E" w:rsidRPr="00C701ED">
          <w:rPr>
            <w:rStyle w:val="Hyperlink"/>
          </w:rPr>
          <w:t>Serviços do Microsoft Azure</w:t>
        </w:r>
        <w:r w:rsidR="00A6571E">
          <w:tab/>
        </w:r>
        <w:r w:rsidR="00A6571E">
          <w:fldChar w:fldCharType="begin"/>
        </w:r>
        <w:r w:rsidR="00A6571E">
          <w:instrText xml:space="preserve"> PAGEREF _Toc439081800 \h </w:instrText>
        </w:r>
        <w:r w:rsidR="00A6571E">
          <w:fldChar w:fldCharType="separate"/>
        </w:r>
        <w:r w:rsidR="00A6571E">
          <w:t>51</w:t>
        </w:r>
        <w:r w:rsidR="00A6571E">
          <w:fldChar w:fldCharType="end"/>
        </w:r>
      </w:hyperlink>
    </w:p>
    <w:p w:rsidR="00A6571E" w:rsidRDefault="0074131C">
      <w:pPr>
        <w:pStyle w:val="TOC3"/>
        <w:rPr>
          <w:rFonts w:eastAsiaTheme="minorEastAsia"/>
          <w:smallCaps w:val="0"/>
          <w:sz w:val="22"/>
        </w:rPr>
      </w:pPr>
      <w:hyperlink w:anchor="_Toc439081801" w:history="1">
        <w:r w:rsidR="00A6571E" w:rsidRPr="00C701ED">
          <w:rPr>
            <w:rStyle w:val="Hyperlink"/>
          </w:rPr>
          <w:t>Serviços do Microsoft Azure</w:t>
        </w:r>
        <w:r w:rsidR="00A6571E">
          <w:tab/>
        </w:r>
        <w:r w:rsidR="00A6571E">
          <w:fldChar w:fldCharType="begin"/>
        </w:r>
        <w:r w:rsidR="00A6571E">
          <w:instrText xml:space="preserve"> PAGEREF _Toc439081801 \h </w:instrText>
        </w:r>
        <w:r w:rsidR="00A6571E">
          <w:fldChar w:fldCharType="separate"/>
        </w:r>
        <w:r w:rsidR="00A6571E">
          <w:t>53</w:t>
        </w:r>
        <w:r w:rsidR="00A6571E">
          <w:fldChar w:fldCharType="end"/>
        </w:r>
      </w:hyperlink>
    </w:p>
    <w:p w:rsidR="00A6571E" w:rsidRDefault="0074131C">
      <w:pPr>
        <w:pStyle w:val="TOC3"/>
        <w:rPr>
          <w:rFonts w:eastAsiaTheme="minorEastAsia"/>
          <w:smallCaps w:val="0"/>
          <w:sz w:val="22"/>
        </w:rPr>
      </w:pPr>
      <w:hyperlink w:anchor="_Toc439081802" w:history="1">
        <w:r w:rsidR="00A6571E" w:rsidRPr="00C701ED">
          <w:rPr>
            <w:rStyle w:val="Hyperlink"/>
          </w:rPr>
          <w:t>Suporte para Microsoft Azure (Plano)</w:t>
        </w:r>
        <w:r w:rsidR="00A6571E">
          <w:tab/>
        </w:r>
        <w:r w:rsidR="00A6571E">
          <w:fldChar w:fldCharType="begin"/>
        </w:r>
        <w:r w:rsidR="00A6571E">
          <w:instrText xml:space="preserve"> PAGEREF _Toc439081802 \h </w:instrText>
        </w:r>
        <w:r w:rsidR="00A6571E">
          <w:fldChar w:fldCharType="separate"/>
        </w:r>
        <w:r w:rsidR="00A6571E">
          <w:t>53</w:t>
        </w:r>
        <w:r w:rsidR="00A6571E">
          <w:fldChar w:fldCharType="end"/>
        </w:r>
      </w:hyperlink>
    </w:p>
    <w:p w:rsidR="00A6571E" w:rsidRDefault="0074131C">
      <w:pPr>
        <w:pStyle w:val="TOC3"/>
        <w:rPr>
          <w:rFonts w:eastAsiaTheme="minorEastAsia"/>
          <w:smallCaps w:val="0"/>
          <w:sz w:val="22"/>
        </w:rPr>
      </w:pPr>
      <w:hyperlink w:anchor="_Toc439081803" w:history="1">
        <w:r w:rsidR="00A6571E" w:rsidRPr="00C701ED">
          <w:rPr>
            <w:rStyle w:val="Hyperlink"/>
          </w:rPr>
          <w:t>Recuperação de Site do Microsoft Azure (Plano)</w:t>
        </w:r>
        <w:r w:rsidR="00A6571E">
          <w:tab/>
        </w:r>
        <w:r w:rsidR="00A6571E">
          <w:fldChar w:fldCharType="begin"/>
        </w:r>
        <w:r w:rsidR="00A6571E">
          <w:instrText xml:space="preserve"> PAGEREF _Toc439081803 \h </w:instrText>
        </w:r>
        <w:r w:rsidR="00A6571E">
          <w:fldChar w:fldCharType="separate"/>
        </w:r>
        <w:r w:rsidR="00A6571E">
          <w:t>54</w:t>
        </w:r>
        <w:r w:rsidR="00A6571E">
          <w:fldChar w:fldCharType="end"/>
        </w:r>
      </w:hyperlink>
    </w:p>
    <w:p w:rsidR="00A6571E" w:rsidRDefault="0074131C">
      <w:pPr>
        <w:pStyle w:val="TOC3"/>
        <w:rPr>
          <w:rFonts w:eastAsiaTheme="minorEastAsia"/>
          <w:smallCaps w:val="0"/>
          <w:sz w:val="22"/>
        </w:rPr>
      </w:pPr>
      <w:hyperlink w:anchor="_Toc439081804" w:history="1">
        <w:r w:rsidR="00A6571E" w:rsidRPr="00C701ED">
          <w:rPr>
            <w:rStyle w:val="Hyperlink"/>
          </w:rPr>
          <w:t>Pacote de Mobilidade Corporativa (Plano)</w:t>
        </w:r>
        <w:r w:rsidR="00A6571E">
          <w:tab/>
        </w:r>
        <w:r w:rsidR="00A6571E">
          <w:fldChar w:fldCharType="begin"/>
        </w:r>
        <w:r w:rsidR="00A6571E">
          <w:instrText xml:space="preserve"> PAGEREF _Toc439081804 \h </w:instrText>
        </w:r>
        <w:r w:rsidR="00A6571E">
          <w:fldChar w:fldCharType="separate"/>
        </w:r>
        <w:r w:rsidR="00A6571E">
          <w:t>54</w:t>
        </w:r>
        <w:r w:rsidR="00A6571E">
          <w:fldChar w:fldCharType="end"/>
        </w:r>
      </w:hyperlink>
    </w:p>
    <w:p w:rsidR="00A6571E" w:rsidRDefault="0074131C">
      <w:pPr>
        <w:pStyle w:val="TOC3"/>
        <w:rPr>
          <w:rFonts w:eastAsiaTheme="minorEastAsia"/>
          <w:smallCaps w:val="0"/>
          <w:sz w:val="22"/>
        </w:rPr>
      </w:pPr>
      <w:hyperlink w:anchor="_Toc439081805" w:history="1">
        <w:r w:rsidR="00A6571E" w:rsidRPr="00C701ED">
          <w:rPr>
            <w:rStyle w:val="Hyperlink"/>
          </w:rPr>
          <w:t>Active Directory do Azure (Plano)</w:t>
        </w:r>
        <w:r w:rsidR="00A6571E">
          <w:tab/>
        </w:r>
        <w:r w:rsidR="00A6571E">
          <w:fldChar w:fldCharType="begin"/>
        </w:r>
        <w:r w:rsidR="00A6571E">
          <w:instrText xml:space="preserve"> PAGEREF _Toc439081805 \h </w:instrText>
        </w:r>
        <w:r w:rsidR="00A6571E">
          <w:fldChar w:fldCharType="separate"/>
        </w:r>
        <w:r w:rsidR="00A6571E">
          <w:t>55</w:t>
        </w:r>
        <w:r w:rsidR="00A6571E">
          <w:fldChar w:fldCharType="end"/>
        </w:r>
      </w:hyperlink>
    </w:p>
    <w:p w:rsidR="00A6571E" w:rsidRDefault="0074131C">
      <w:pPr>
        <w:pStyle w:val="TOC3"/>
        <w:rPr>
          <w:rFonts w:eastAsiaTheme="minorEastAsia"/>
          <w:smallCaps w:val="0"/>
          <w:sz w:val="22"/>
        </w:rPr>
      </w:pPr>
      <w:hyperlink w:anchor="_Toc439081806" w:history="1">
        <w:r w:rsidR="00A6571E" w:rsidRPr="00C701ED">
          <w:rPr>
            <w:rStyle w:val="Hyperlink"/>
          </w:rPr>
          <w:t>Azure Rights Management (Plano)</w:t>
        </w:r>
        <w:r w:rsidR="00A6571E">
          <w:tab/>
        </w:r>
        <w:r w:rsidR="00A6571E">
          <w:fldChar w:fldCharType="begin"/>
        </w:r>
        <w:r w:rsidR="00A6571E">
          <w:instrText xml:space="preserve"> PAGEREF _Toc439081806 \h </w:instrText>
        </w:r>
        <w:r w:rsidR="00A6571E">
          <w:fldChar w:fldCharType="separate"/>
        </w:r>
        <w:r w:rsidR="00A6571E">
          <w:t>55</w:t>
        </w:r>
        <w:r w:rsidR="00A6571E">
          <w:fldChar w:fldCharType="end"/>
        </w:r>
      </w:hyperlink>
    </w:p>
    <w:p w:rsidR="00A6571E" w:rsidRDefault="0074131C">
      <w:pPr>
        <w:pStyle w:val="TOC3"/>
        <w:rPr>
          <w:rFonts w:eastAsiaTheme="minorEastAsia"/>
          <w:smallCaps w:val="0"/>
          <w:sz w:val="22"/>
        </w:rPr>
      </w:pPr>
      <w:hyperlink w:anchor="_Toc439081807" w:history="1">
        <w:r w:rsidR="00A6571E" w:rsidRPr="00C701ED">
          <w:rPr>
            <w:rStyle w:val="Hyperlink"/>
          </w:rPr>
          <w:t>Azure RemoteApp (Plano)</w:t>
        </w:r>
        <w:r w:rsidR="00A6571E">
          <w:tab/>
        </w:r>
        <w:r w:rsidR="00A6571E">
          <w:fldChar w:fldCharType="begin"/>
        </w:r>
        <w:r w:rsidR="00A6571E">
          <w:instrText xml:space="preserve"> PAGEREF _Toc439081807 \h </w:instrText>
        </w:r>
        <w:r w:rsidR="00A6571E">
          <w:fldChar w:fldCharType="separate"/>
        </w:r>
        <w:r w:rsidR="00A6571E">
          <w:t>56</w:t>
        </w:r>
        <w:r w:rsidR="00A6571E">
          <w:fldChar w:fldCharType="end"/>
        </w:r>
      </w:hyperlink>
    </w:p>
    <w:p w:rsidR="00A6571E" w:rsidRDefault="0074131C">
      <w:pPr>
        <w:pStyle w:val="TOC3"/>
        <w:rPr>
          <w:rFonts w:eastAsiaTheme="minorEastAsia"/>
          <w:smallCaps w:val="0"/>
          <w:sz w:val="22"/>
        </w:rPr>
      </w:pPr>
      <w:hyperlink w:anchor="_Toc439081808" w:history="1">
        <w:r w:rsidR="00A6571E" w:rsidRPr="00C701ED">
          <w:rPr>
            <w:rStyle w:val="Hyperlink"/>
          </w:rPr>
          <w:t>Operations Management Suite (Plano)</w:t>
        </w:r>
        <w:r w:rsidR="00A6571E">
          <w:tab/>
        </w:r>
        <w:r w:rsidR="00A6571E">
          <w:fldChar w:fldCharType="begin"/>
        </w:r>
        <w:r w:rsidR="00A6571E">
          <w:instrText xml:space="preserve"> PAGEREF _Toc439081808 \h </w:instrText>
        </w:r>
        <w:r w:rsidR="00A6571E">
          <w:fldChar w:fldCharType="separate"/>
        </w:r>
        <w:r w:rsidR="00A6571E">
          <w:t>56</w:t>
        </w:r>
        <w:r w:rsidR="00A6571E">
          <w:fldChar w:fldCharType="end"/>
        </w:r>
      </w:hyperlink>
    </w:p>
    <w:p w:rsidR="00A6571E" w:rsidRDefault="0074131C">
      <w:pPr>
        <w:pStyle w:val="TOC3"/>
        <w:rPr>
          <w:rFonts w:eastAsiaTheme="minorEastAsia"/>
          <w:smallCaps w:val="0"/>
          <w:sz w:val="22"/>
        </w:rPr>
      </w:pPr>
      <w:hyperlink w:anchor="_Toc439081809" w:history="1">
        <w:r w:rsidR="00A6571E" w:rsidRPr="00C701ED">
          <w:rPr>
            <w:rStyle w:val="Hyperlink"/>
          </w:rPr>
          <w:t>Autenticação Multifator da Microsoft (Plano)</w:t>
        </w:r>
        <w:r w:rsidR="00A6571E">
          <w:tab/>
        </w:r>
        <w:r w:rsidR="00A6571E">
          <w:fldChar w:fldCharType="begin"/>
        </w:r>
        <w:r w:rsidR="00A6571E">
          <w:instrText xml:space="preserve"> PAGEREF _Toc439081809 \h </w:instrText>
        </w:r>
        <w:r w:rsidR="00A6571E">
          <w:fldChar w:fldCharType="separate"/>
        </w:r>
        <w:r w:rsidR="00A6571E">
          <w:t>57</w:t>
        </w:r>
        <w:r w:rsidR="00A6571E">
          <w:fldChar w:fldCharType="end"/>
        </w:r>
      </w:hyperlink>
    </w:p>
    <w:p w:rsidR="00A6571E" w:rsidRDefault="0074131C">
      <w:pPr>
        <w:pStyle w:val="TOC2"/>
        <w:rPr>
          <w:rFonts w:eastAsiaTheme="minorEastAsia"/>
          <w:smallCaps w:val="0"/>
          <w:sz w:val="22"/>
        </w:rPr>
      </w:pPr>
      <w:hyperlink w:anchor="_Toc439081810" w:history="1">
        <w:r w:rsidR="00A6571E" w:rsidRPr="00C701ED">
          <w:rPr>
            <w:rStyle w:val="Hyperlink"/>
          </w:rPr>
          <w:t>Pacote de Nuvem Corporativa</w:t>
        </w:r>
        <w:r w:rsidR="00A6571E">
          <w:tab/>
        </w:r>
        <w:r w:rsidR="00A6571E">
          <w:fldChar w:fldCharType="begin"/>
        </w:r>
        <w:r w:rsidR="00A6571E">
          <w:instrText xml:space="preserve"> PAGEREF _Toc439081810 \h </w:instrText>
        </w:r>
        <w:r w:rsidR="00A6571E">
          <w:fldChar w:fldCharType="separate"/>
        </w:r>
        <w:r w:rsidR="00A6571E">
          <w:t>57</w:t>
        </w:r>
        <w:r w:rsidR="00A6571E">
          <w:fldChar w:fldCharType="end"/>
        </w:r>
      </w:hyperlink>
    </w:p>
    <w:p w:rsidR="00A6571E" w:rsidRDefault="0074131C">
      <w:pPr>
        <w:pStyle w:val="TOC2"/>
        <w:rPr>
          <w:rFonts w:eastAsiaTheme="minorEastAsia"/>
          <w:smallCaps w:val="0"/>
          <w:sz w:val="22"/>
        </w:rPr>
      </w:pPr>
      <w:hyperlink w:anchor="_Toc439081811" w:history="1">
        <w:r w:rsidR="00A6571E" w:rsidRPr="00C701ED">
          <w:rPr>
            <w:rStyle w:val="Hyperlink"/>
          </w:rPr>
          <w:t>Microsoft Intune</w:t>
        </w:r>
        <w:r w:rsidR="00A6571E">
          <w:tab/>
        </w:r>
        <w:r w:rsidR="00A6571E">
          <w:fldChar w:fldCharType="begin"/>
        </w:r>
        <w:r w:rsidR="00A6571E">
          <w:instrText xml:space="preserve"> PAGEREF _Toc439081811 \h </w:instrText>
        </w:r>
        <w:r w:rsidR="00A6571E">
          <w:fldChar w:fldCharType="separate"/>
        </w:r>
        <w:r w:rsidR="00A6571E">
          <w:t>57</w:t>
        </w:r>
        <w:r w:rsidR="00A6571E">
          <w:fldChar w:fldCharType="end"/>
        </w:r>
      </w:hyperlink>
    </w:p>
    <w:p w:rsidR="00A6571E" w:rsidRDefault="0074131C">
      <w:pPr>
        <w:pStyle w:val="TOC2"/>
        <w:rPr>
          <w:rFonts w:eastAsiaTheme="minorEastAsia"/>
          <w:smallCaps w:val="0"/>
          <w:sz w:val="22"/>
        </w:rPr>
      </w:pPr>
      <w:hyperlink w:anchor="_Toc439081812" w:history="1">
        <w:r w:rsidR="00A6571E" w:rsidRPr="00C701ED">
          <w:rPr>
            <w:rStyle w:val="Hyperlink"/>
          </w:rPr>
          <w:t>Microsoft Dynamics Online Services</w:t>
        </w:r>
        <w:r w:rsidR="00A6571E">
          <w:tab/>
        </w:r>
        <w:r w:rsidR="00A6571E">
          <w:fldChar w:fldCharType="begin"/>
        </w:r>
        <w:r w:rsidR="00A6571E">
          <w:instrText xml:space="preserve"> PAGEREF _Toc439081812 \h </w:instrText>
        </w:r>
        <w:r w:rsidR="00A6571E">
          <w:fldChar w:fldCharType="separate"/>
        </w:r>
        <w:r w:rsidR="00A6571E">
          <w:t>58</w:t>
        </w:r>
        <w:r w:rsidR="00A6571E">
          <w:fldChar w:fldCharType="end"/>
        </w:r>
      </w:hyperlink>
    </w:p>
    <w:p w:rsidR="00A6571E" w:rsidRDefault="0074131C">
      <w:pPr>
        <w:pStyle w:val="TOC3"/>
        <w:rPr>
          <w:rFonts w:eastAsiaTheme="minorEastAsia"/>
          <w:smallCaps w:val="0"/>
          <w:sz w:val="22"/>
        </w:rPr>
      </w:pPr>
      <w:hyperlink w:anchor="_Toc439081813" w:history="1">
        <w:r w:rsidR="00A6571E" w:rsidRPr="00C701ED">
          <w:rPr>
            <w:rStyle w:val="Hyperlink"/>
          </w:rPr>
          <w:t>Microsoft Dynamics CRM Online</w:t>
        </w:r>
        <w:r w:rsidR="00A6571E">
          <w:tab/>
        </w:r>
        <w:r w:rsidR="00A6571E">
          <w:fldChar w:fldCharType="begin"/>
        </w:r>
        <w:r w:rsidR="00A6571E">
          <w:instrText xml:space="preserve"> PAGEREF _Toc439081813 \h </w:instrText>
        </w:r>
        <w:r w:rsidR="00A6571E">
          <w:fldChar w:fldCharType="separate"/>
        </w:r>
        <w:r w:rsidR="00A6571E">
          <w:t>58</w:t>
        </w:r>
        <w:r w:rsidR="00A6571E">
          <w:fldChar w:fldCharType="end"/>
        </w:r>
      </w:hyperlink>
    </w:p>
    <w:p w:rsidR="00A6571E" w:rsidRDefault="0074131C">
      <w:pPr>
        <w:pStyle w:val="TOC3"/>
        <w:rPr>
          <w:rFonts w:eastAsiaTheme="minorEastAsia"/>
          <w:smallCaps w:val="0"/>
          <w:sz w:val="22"/>
        </w:rPr>
      </w:pPr>
      <w:hyperlink w:anchor="_Toc439081814" w:history="1">
        <w:r w:rsidR="00A6571E" w:rsidRPr="00C701ED">
          <w:rPr>
            <w:rStyle w:val="Hyperlink"/>
          </w:rPr>
          <w:t>Microsoft Dynamics Marketing</w:t>
        </w:r>
        <w:r w:rsidR="00A6571E">
          <w:tab/>
        </w:r>
        <w:r w:rsidR="00A6571E">
          <w:fldChar w:fldCharType="begin"/>
        </w:r>
        <w:r w:rsidR="00A6571E">
          <w:instrText xml:space="preserve"> PAGEREF _Toc439081814 \h </w:instrText>
        </w:r>
        <w:r w:rsidR="00A6571E">
          <w:fldChar w:fldCharType="separate"/>
        </w:r>
        <w:r w:rsidR="00A6571E">
          <w:t>59</w:t>
        </w:r>
        <w:r w:rsidR="00A6571E">
          <w:fldChar w:fldCharType="end"/>
        </w:r>
      </w:hyperlink>
    </w:p>
    <w:p w:rsidR="00A6571E" w:rsidRDefault="0074131C">
      <w:pPr>
        <w:pStyle w:val="TOC3"/>
        <w:rPr>
          <w:rFonts w:eastAsiaTheme="minorEastAsia"/>
          <w:smallCaps w:val="0"/>
          <w:sz w:val="22"/>
        </w:rPr>
      </w:pPr>
      <w:hyperlink w:anchor="_Toc439081815" w:history="1">
        <w:r w:rsidR="00A6571E" w:rsidRPr="00C701ED">
          <w:rPr>
            <w:rStyle w:val="Hyperlink"/>
          </w:rPr>
          <w:t>Microsoft Social Engagement</w:t>
        </w:r>
        <w:r w:rsidR="00A6571E">
          <w:tab/>
        </w:r>
        <w:r w:rsidR="00A6571E">
          <w:fldChar w:fldCharType="begin"/>
        </w:r>
        <w:r w:rsidR="00A6571E">
          <w:instrText xml:space="preserve"> PAGEREF _Toc439081815 \h </w:instrText>
        </w:r>
        <w:r w:rsidR="00A6571E">
          <w:fldChar w:fldCharType="separate"/>
        </w:r>
        <w:r w:rsidR="00A6571E">
          <w:t>59</w:t>
        </w:r>
        <w:r w:rsidR="00A6571E">
          <w:fldChar w:fldCharType="end"/>
        </w:r>
      </w:hyperlink>
    </w:p>
    <w:p w:rsidR="00A6571E" w:rsidRDefault="0074131C">
      <w:pPr>
        <w:pStyle w:val="TOC3"/>
        <w:rPr>
          <w:rFonts w:eastAsiaTheme="minorEastAsia"/>
          <w:smallCaps w:val="0"/>
          <w:sz w:val="22"/>
        </w:rPr>
      </w:pPr>
      <w:hyperlink w:anchor="_Toc439081816" w:history="1">
        <w:r w:rsidR="00A6571E" w:rsidRPr="00C701ED">
          <w:rPr>
            <w:rStyle w:val="Hyperlink"/>
          </w:rPr>
          <w:t>Parature da Microsoft</w:t>
        </w:r>
        <w:r w:rsidR="00A6571E">
          <w:tab/>
        </w:r>
        <w:r w:rsidR="00A6571E">
          <w:fldChar w:fldCharType="begin"/>
        </w:r>
        <w:r w:rsidR="00A6571E">
          <w:instrText xml:space="preserve"> PAGEREF _Toc439081816 \h </w:instrText>
        </w:r>
        <w:r w:rsidR="00A6571E">
          <w:fldChar w:fldCharType="separate"/>
        </w:r>
        <w:r w:rsidR="00A6571E">
          <w:t>60</w:t>
        </w:r>
        <w:r w:rsidR="00A6571E">
          <w:fldChar w:fldCharType="end"/>
        </w:r>
      </w:hyperlink>
    </w:p>
    <w:p w:rsidR="00A6571E" w:rsidRDefault="0074131C">
      <w:pPr>
        <w:pStyle w:val="TOC2"/>
        <w:rPr>
          <w:rFonts w:eastAsiaTheme="minorEastAsia"/>
          <w:smallCaps w:val="0"/>
          <w:sz w:val="22"/>
        </w:rPr>
      </w:pPr>
      <w:hyperlink w:anchor="_Toc439081817" w:history="1">
        <w:r w:rsidR="00A6571E" w:rsidRPr="00C701ED">
          <w:rPr>
            <w:rStyle w:val="Hyperlink"/>
          </w:rPr>
          <w:t>Serviços do Office 365</w:t>
        </w:r>
        <w:r w:rsidR="00A6571E">
          <w:tab/>
        </w:r>
        <w:r w:rsidR="00A6571E">
          <w:fldChar w:fldCharType="begin"/>
        </w:r>
        <w:r w:rsidR="00A6571E">
          <w:instrText xml:space="preserve"> PAGEREF _Toc439081817 \h </w:instrText>
        </w:r>
        <w:r w:rsidR="00A6571E">
          <w:fldChar w:fldCharType="separate"/>
        </w:r>
        <w:r w:rsidR="00A6571E">
          <w:t>60</w:t>
        </w:r>
        <w:r w:rsidR="00A6571E">
          <w:fldChar w:fldCharType="end"/>
        </w:r>
      </w:hyperlink>
    </w:p>
    <w:p w:rsidR="00A6571E" w:rsidRDefault="0074131C">
      <w:pPr>
        <w:pStyle w:val="TOC3"/>
        <w:rPr>
          <w:rFonts w:eastAsiaTheme="minorEastAsia"/>
          <w:smallCaps w:val="0"/>
          <w:sz w:val="22"/>
        </w:rPr>
      </w:pPr>
      <w:hyperlink w:anchor="_Toc439081818" w:history="1">
        <w:r w:rsidR="00A6571E" w:rsidRPr="00C701ED">
          <w:rPr>
            <w:rStyle w:val="Hyperlink"/>
          </w:rPr>
          <w:t>Aplicativos do Office 365</w:t>
        </w:r>
        <w:r w:rsidR="00A6571E">
          <w:tab/>
        </w:r>
        <w:r w:rsidR="00A6571E">
          <w:fldChar w:fldCharType="begin"/>
        </w:r>
        <w:r w:rsidR="00A6571E">
          <w:instrText xml:space="preserve"> PAGEREF _Toc439081818 \h </w:instrText>
        </w:r>
        <w:r w:rsidR="00A6571E">
          <w:fldChar w:fldCharType="separate"/>
        </w:r>
        <w:r w:rsidR="00A6571E">
          <w:t>60</w:t>
        </w:r>
        <w:r w:rsidR="00A6571E">
          <w:fldChar w:fldCharType="end"/>
        </w:r>
      </w:hyperlink>
    </w:p>
    <w:p w:rsidR="00A6571E" w:rsidRDefault="0074131C">
      <w:pPr>
        <w:pStyle w:val="TOC3"/>
        <w:rPr>
          <w:rFonts w:eastAsiaTheme="minorEastAsia"/>
          <w:smallCaps w:val="0"/>
          <w:sz w:val="22"/>
        </w:rPr>
      </w:pPr>
      <w:hyperlink w:anchor="_Toc439081819" w:history="1">
        <w:r w:rsidR="00A6571E" w:rsidRPr="00C701ED">
          <w:rPr>
            <w:rStyle w:val="Hyperlink"/>
          </w:rPr>
          <w:t>Pacotes do Office 365</w:t>
        </w:r>
        <w:r w:rsidR="00A6571E">
          <w:tab/>
        </w:r>
        <w:r w:rsidR="00A6571E">
          <w:fldChar w:fldCharType="begin"/>
        </w:r>
        <w:r w:rsidR="00A6571E">
          <w:instrText xml:space="preserve"> PAGEREF _Toc439081819 \h </w:instrText>
        </w:r>
        <w:r w:rsidR="00A6571E">
          <w:fldChar w:fldCharType="separate"/>
        </w:r>
        <w:r w:rsidR="00A6571E">
          <w:t>62</w:t>
        </w:r>
        <w:r w:rsidR="00A6571E">
          <w:fldChar w:fldCharType="end"/>
        </w:r>
      </w:hyperlink>
    </w:p>
    <w:p w:rsidR="00A6571E" w:rsidRDefault="0074131C">
      <w:pPr>
        <w:pStyle w:val="TOC3"/>
        <w:rPr>
          <w:rFonts w:eastAsiaTheme="minorEastAsia"/>
          <w:smallCaps w:val="0"/>
          <w:sz w:val="22"/>
        </w:rPr>
      </w:pPr>
      <w:hyperlink w:anchor="_Toc439081820" w:history="1">
        <w:r w:rsidR="00A6571E" w:rsidRPr="00C701ED">
          <w:rPr>
            <w:rStyle w:val="Hyperlink"/>
          </w:rPr>
          <w:t>LockBox do Cliente do Office 365</w:t>
        </w:r>
        <w:r w:rsidR="00A6571E">
          <w:tab/>
        </w:r>
        <w:r w:rsidR="00A6571E">
          <w:fldChar w:fldCharType="begin"/>
        </w:r>
        <w:r w:rsidR="00A6571E">
          <w:instrText xml:space="preserve"> PAGEREF _Toc439081820 \h </w:instrText>
        </w:r>
        <w:r w:rsidR="00A6571E">
          <w:fldChar w:fldCharType="separate"/>
        </w:r>
        <w:r w:rsidR="00A6571E">
          <w:t>64</w:t>
        </w:r>
        <w:r w:rsidR="00A6571E">
          <w:fldChar w:fldCharType="end"/>
        </w:r>
      </w:hyperlink>
    </w:p>
    <w:p w:rsidR="00A6571E" w:rsidRDefault="0074131C">
      <w:pPr>
        <w:pStyle w:val="TOC3"/>
        <w:rPr>
          <w:rFonts w:eastAsiaTheme="minorEastAsia"/>
          <w:smallCaps w:val="0"/>
          <w:sz w:val="22"/>
        </w:rPr>
      </w:pPr>
      <w:hyperlink w:anchor="_Toc439081821" w:history="1">
        <w:r w:rsidR="00A6571E" w:rsidRPr="00C701ED">
          <w:rPr>
            <w:rStyle w:val="Hyperlink"/>
          </w:rPr>
          <w:t>Office 365 Delve Analytics</w:t>
        </w:r>
        <w:r w:rsidR="00A6571E">
          <w:tab/>
        </w:r>
        <w:r w:rsidR="00A6571E">
          <w:fldChar w:fldCharType="begin"/>
        </w:r>
        <w:r w:rsidR="00A6571E">
          <w:instrText xml:space="preserve"> PAGEREF _Toc439081821 \h </w:instrText>
        </w:r>
        <w:r w:rsidR="00A6571E">
          <w:fldChar w:fldCharType="separate"/>
        </w:r>
        <w:r w:rsidR="00A6571E">
          <w:t>65</w:t>
        </w:r>
        <w:r w:rsidR="00A6571E">
          <w:fldChar w:fldCharType="end"/>
        </w:r>
      </w:hyperlink>
    </w:p>
    <w:p w:rsidR="00A6571E" w:rsidRDefault="0074131C">
      <w:pPr>
        <w:pStyle w:val="TOC3"/>
        <w:rPr>
          <w:rFonts w:eastAsiaTheme="minorEastAsia"/>
          <w:smallCaps w:val="0"/>
          <w:sz w:val="22"/>
        </w:rPr>
      </w:pPr>
      <w:hyperlink w:anchor="_Toc439081822" w:history="1">
        <w:r w:rsidR="00A6571E" w:rsidRPr="00C701ED">
          <w:rPr>
            <w:rStyle w:val="Hyperlink"/>
          </w:rPr>
          <w:t>Office 365 Advanced eDiscovery</w:t>
        </w:r>
        <w:r w:rsidR="00A6571E">
          <w:tab/>
        </w:r>
        <w:r w:rsidR="00A6571E">
          <w:fldChar w:fldCharType="begin"/>
        </w:r>
        <w:r w:rsidR="00A6571E">
          <w:instrText xml:space="preserve"> PAGEREF _Toc439081822 \h </w:instrText>
        </w:r>
        <w:r w:rsidR="00A6571E">
          <w:fldChar w:fldCharType="separate"/>
        </w:r>
        <w:r w:rsidR="00A6571E">
          <w:t>65</w:t>
        </w:r>
        <w:r w:rsidR="00A6571E">
          <w:fldChar w:fldCharType="end"/>
        </w:r>
      </w:hyperlink>
    </w:p>
    <w:p w:rsidR="00A6571E" w:rsidRDefault="0074131C">
      <w:pPr>
        <w:pStyle w:val="TOC3"/>
        <w:rPr>
          <w:rFonts w:eastAsiaTheme="minorEastAsia"/>
          <w:smallCaps w:val="0"/>
          <w:sz w:val="22"/>
        </w:rPr>
      </w:pPr>
      <w:hyperlink w:anchor="_Toc439081823" w:history="1">
        <w:r w:rsidR="00A6571E" w:rsidRPr="00C701ED">
          <w:rPr>
            <w:rStyle w:val="Hyperlink"/>
          </w:rPr>
          <w:t>Exchange Online</w:t>
        </w:r>
        <w:r w:rsidR="00A6571E">
          <w:tab/>
        </w:r>
        <w:r w:rsidR="00A6571E">
          <w:fldChar w:fldCharType="begin"/>
        </w:r>
        <w:r w:rsidR="00A6571E">
          <w:instrText xml:space="preserve"> PAGEREF _Toc439081823 \h </w:instrText>
        </w:r>
        <w:r w:rsidR="00A6571E">
          <w:fldChar w:fldCharType="separate"/>
        </w:r>
        <w:r w:rsidR="00A6571E">
          <w:t>65</w:t>
        </w:r>
        <w:r w:rsidR="00A6571E">
          <w:fldChar w:fldCharType="end"/>
        </w:r>
      </w:hyperlink>
    </w:p>
    <w:p w:rsidR="00A6571E" w:rsidRDefault="0074131C">
      <w:pPr>
        <w:pStyle w:val="TOC3"/>
        <w:rPr>
          <w:rFonts w:eastAsiaTheme="minorEastAsia"/>
          <w:smallCaps w:val="0"/>
          <w:sz w:val="22"/>
        </w:rPr>
      </w:pPr>
      <w:hyperlink w:anchor="_Toc439081824" w:history="1">
        <w:r w:rsidR="00A6571E" w:rsidRPr="00C701ED">
          <w:rPr>
            <w:rStyle w:val="Hyperlink"/>
          </w:rPr>
          <w:t>OneDrive para Business</w:t>
        </w:r>
        <w:r w:rsidR="00A6571E">
          <w:tab/>
        </w:r>
        <w:r w:rsidR="00A6571E">
          <w:fldChar w:fldCharType="begin"/>
        </w:r>
        <w:r w:rsidR="00A6571E">
          <w:instrText xml:space="preserve"> PAGEREF _Toc439081824 \h </w:instrText>
        </w:r>
        <w:r w:rsidR="00A6571E">
          <w:fldChar w:fldCharType="separate"/>
        </w:r>
        <w:r w:rsidR="00A6571E">
          <w:t>66</w:t>
        </w:r>
        <w:r w:rsidR="00A6571E">
          <w:fldChar w:fldCharType="end"/>
        </w:r>
      </w:hyperlink>
    </w:p>
    <w:p w:rsidR="00A6571E" w:rsidRDefault="0074131C">
      <w:pPr>
        <w:pStyle w:val="TOC3"/>
        <w:rPr>
          <w:rFonts w:eastAsiaTheme="minorEastAsia"/>
          <w:smallCaps w:val="0"/>
          <w:sz w:val="22"/>
        </w:rPr>
      </w:pPr>
      <w:hyperlink w:anchor="_Toc439081825" w:history="1">
        <w:r w:rsidR="00A6571E" w:rsidRPr="00C701ED">
          <w:rPr>
            <w:rStyle w:val="Hyperlink"/>
          </w:rPr>
          <w:t>Project Online</w:t>
        </w:r>
        <w:r w:rsidR="00A6571E">
          <w:tab/>
        </w:r>
        <w:r w:rsidR="00A6571E">
          <w:fldChar w:fldCharType="begin"/>
        </w:r>
        <w:r w:rsidR="00A6571E">
          <w:instrText xml:space="preserve"> PAGEREF _Toc439081825 \h </w:instrText>
        </w:r>
        <w:r w:rsidR="00A6571E">
          <w:fldChar w:fldCharType="separate"/>
        </w:r>
        <w:r w:rsidR="00A6571E">
          <w:t>66</w:t>
        </w:r>
        <w:r w:rsidR="00A6571E">
          <w:fldChar w:fldCharType="end"/>
        </w:r>
      </w:hyperlink>
    </w:p>
    <w:p w:rsidR="00A6571E" w:rsidRDefault="0074131C">
      <w:pPr>
        <w:pStyle w:val="TOC3"/>
        <w:rPr>
          <w:rFonts w:eastAsiaTheme="minorEastAsia"/>
          <w:smallCaps w:val="0"/>
          <w:sz w:val="22"/>
        </w:rPr>
      </w:pPr>
      <w:hyperlink w:anchor="_Toc439081826" w:history="1">
        <w:r w:rsidR="00A6571E" w:rsidRPr="00C701ED">
          <w:rPr>
            <w:rStyle w:val="Hyperlink"/>
          </w:rPr>
          <w:t>SharePoint Online</w:t>
        </w:r>
        <w:r w:rsidR="00A6571E">
          <w:tab/>
        </w:r>
        <w:r w:rsidR="00A6571E">
          <w:fldChar w:fldCharType="begin"/>
        </w:r>
        <w:r w:rsidR="00A6571E">
          <w:instrText xml:space="preserve"> PAGEREF _Toc439081826 \h </w:instrText>
        </w:r>
        <w:r w:rsidR="00A6571E">
          <w:fldChar w:fldCharType="separate"/>
        </w:r>
        <w:r w:rsidR="00A6571E">
          <w:t>67</w:t>
        </w:r>
        <w:r w:rsidR="00A6571E">
          <w:fldChar w:fldCharType="end"/>
        </w:r>
      </w:hyperlink>
    </w:p>
    <w:p w:rsidR="00A6571E" w:rsidRDefault="0074131C">
      <w:pPr>
        <w:pStyle w:val="TOC3"/>
        <w:rPr>
          <w:rFonts w:eastAsiaTheme="minorEastAsia"/>
          <w:smallCaps w:val="0"/>
          <w:sz w:val="22"/>
        </w:rPr>
      </w:pPr>
      <w:hyperlink w:anchor="_Toc439081827" w:history="1">
        <w:r w:rsidR="00A6571E" w:rsidRPr="00C701ED">
          <w:rPr>
            <w:rStyle w:val="Hyperlink"/>
          </w:rPr>
          <w:t>Skype para Empresas Online</w:t>
        </w:r>
        <w:r w:rsidR="00A6571E">
          <w:tab/>
        </w:r>
        <w:r w:rsidR="00A6571E">
          <w:fldChar w:fldCharType="begin"/>
        </w:r>
        <w:r w:rsidR="00A6571E">
          <w:instrText xml:space="preserve"> PAGEREF _Toc439081827 \h </w:instrText>
        </w:r>
        <w:r w:rsidR="00A6571E">
          <w:fldChar w:fldCharType="separate"/>
        </w:r>
        <w:r w:rsidR="00A6571E">
          <w:t>67</w:t>
        </w:r>
        <w:r w:rsidR="00A6571E">
          <w:fldChar w:fldCharType="end"/>
        </w:r>
      </w:hyperlink>
    </w:p>
    <w:p w:rsidR="00A6571E" w:rsidRDefault="0074131C">
      <w:pPr>
        <w:pStyle w:val="TOC2"/>
        <w:rPr>
          <w:rFonts w:eastAsiaTheme="minorEastAsia"/>
          <w:smallCaps w:val="0"/>
          <w:sz w:val="22"/>
        </w:rPr>
      </w:pPr>
      <w:hyperlink w:anchor="_Toc439081828" w:history="1">
        <w:r w:rsidR="00A6571E" w:rsidRPr="00C701ED">
          <w:rPr>
            <w:rStyle w:val="Hyperlink"/>
          </w:rPr>
          <w:t>Outros Serviços Online</w:t>
        </w:r>
        <w:r w:rsidR="00A6571E">
          <w:tab/>
        </w:r>
        <w:r w:rsidR="00A6571E">
          <w:fldChar w:fldCharType="begin"/>
        </w:r>
        <w:r w:rsidR="00A6571E">
          <w:instrText xml:space="preserve"> PAGEREF _Toc439081828 \h </w:instrText>
        </w:r>
        <w:r w:rsidR="00A6571E">
          <w:fldChar w:fldCharType="separate"/>
        </w:r>
        <w:r w:rsidR="00A6571E">
          <w:t>68</w:t>
        </w:r>
        <w:r w:rsidR="00A6571E">
          <w:fldChar w:fldCharType="end"/>
        </w:r>
      </w:hyperlink>
    </w:p>
    <w:p w:rsidR="00A6571E" w:rsidRDefault="0074131C">
      <w:pPr>
        <w:pStyle w:val="TOC3"/>
        <w:rPr>
          <w:rFonts w:eastAsiaTheme="minorEastAsia"/>
          <w:smallCaps w:val="0"/>
          <w:sz w:val="22"/>
        </w:rPr>
      </w:pPr>
      <w:hyperlink w:anchor="_Toc439081829" w:history="1">
        <w:r w:rsidR="00A6571E" w:rsidRPr="00C701ED">
          <w:rPr>
            <w:rStyle w:val="Hyperlink"/>
          </w:rPr>
          <w:t>Bing Mapas</w:t>
        </w:r>
        <w:r w:rsidR="00A6571E">
          <w:tab/>
        </w:r>
        <w:r w:rsidR="00A6571E">
          <w:fldChar w:fldCharType="begin"/>
        </w:r>
        <w:r w:rsidR="00A6571E">
          <w:instrText xml:space="preserve"> PAGEREF _Toc439081829 \h </w:instrText>
        </w:r>
        <w:r w:rsidR="00A6571E">
          <w:fldChar w:fldCharType="separate"/>
        </w:r>
        <w:r w:rsidR="00A6571E">
          <w:t>68</w:t>
        </w:r>
        <w:r w:rsidR="00A6571E">
          <w:fldChar w:fldCharType="end"/>
        </w:r>
      </w:hyperlink>
    </w:p>
    <w:p w:rsidR="00A6571E" w:rsidRDefault="0074131C">
      <w:pPr>
        <w:pStyle w:val="TOC3"/>
        <w:rPr>
          <w:rFonts w:eastAsiaTheme="minorEastAsia"/>
          <w:smallCaps w:val="0"/>
          <w:sz w:val="22"/>
        </w:rPr>
      </w:pPr>
      <w:hyperlink w:anchor="_Toc439081830" w:history="1">
        <w:r w:rsidR="00A6571E" w:rsidRPr="00C701ED">
          <w:rPr>
            <w:rStyle w:val="Hyperlink"/>
          </w:rPr>
          <w:t>Microsoft Learning</w:t>
        </w:r>
        <w:r w:rsidR="00A6571E">
          <w:tab/>
        </w:r>
        <w:r w:rsidR="00A6571E">
          <w:fldChar w:fldCharType="begin"/>
        </w:r>
        <w:r w:rsidR="00A6571E">
          <w:instrText xml:space="preserve"> PAGEREF _Toc439081830 \h </w:instrText>
        </w:r>
        <w:r w:rsidR="00A6571E">
          <w:fldChar w:fldCharType="separate"/>
        </w:r>
        <w:r w:rsidR="00A6571E">
          <w:t>68</w:t>
        </w:r>
        <w:r w:rsidR="00A6571E">
          <w:fldChar w:fldCharType="end"/>
        </w:r>
      </w:hyperlink>
    </w:p>
    <w:p w:rsidR="00A6571E" w:rsidRDefault="0074131C">
      <w:pPr>
        <w:pStyle w:val="TOC3"/>
        <w:rPr>
          <w:rFonts w:eastAsiaTheme="minorEastAsia"/>
          <w:smallCaps w:val="0"/>
          <w:sz w:val="22"/>
        </w:rPr>
      </w:pPr>
      <w:hyperlink w:anchor="_Toc439081831" w:history="1">
        <w:r w:rsidR="00A6571E" w:rsidRPr="00C701ED">
          <w:rPr>
            <w:rStyle w:val="Hyperlink"/>
          </w:rPr>
          <w:t>Microsoft Translator</w:t>
        </w:r>
        <w:r w:rsidR="00A6571E">
          <w:tab/>
        </w:r>
        <w:r w:rsidR="00A6571E">
          <w:fldChar w:fldCharType="begin"/>
        </w:r>
        <w:r w:rsidR="00A6571E">
          <w:instrText xml:space="preserve"> PAGEREF _Toc439081831 \h </w:instrText>
        </w:r>
        <w:r w:rsidR="00A6571E">
          <w:fldChar w:fldCharType="separate"/>
        </w:r>
        <w:r w:rsidR="00A6571E">
          <w:t>69</w:t>
        </w:r>
        <w:r w:rsidR="00A6571E">
          <w:fldChar w:fldCharType="end"/>
        </w:r>
      </w:hyperlink>
    </w:p>
    <w:p w:rsidR="00A6571E" w:rsidRDefault="0074131C">
      <w:pPr>
        <w:pStyle w:val="TOC3"/>
        <w:rPr>
          <w:rFonts w:eastAsiaTheme="minorEastAsia"/>
          <w:smallCaps w:val="0"/>
          <w:sz w:val="22"/>
        </w:rPr>
      </w:pPr>
      <w:hyperlink w:anchor="_Toc439081832" w:history="1">
        <w:r w:rsidR="00A6571E" w:rsidRPr="00C701ED">
          <w:rPr>
            <w:rStyle w:val="Hyperlink"/>
          </w:rPr>
          <w:t>Power BI Pro</w:t>
        </w:r>
        <w:r w:rsidR="00A6571E">
          <w:tab/>
        </w:r>
        <w:r w:rsidR="00A6571E">
          <w:fldChar w:fldCharType="begin"/>
        </w:r>
        <w:r w:rsidR="00A6571E">
          <w:instrText xml:space="preserve"> PAGEREF _Toc439081832 \h </w:instrText>
        </w:r>
        <w:r w:rsidR="00A6571E">
          <w:fldChar w:fldCharType="separate"/>
        </w:r>
        <w:r w:rsidR="00A6571E">
          <w:t>69</w:t>
        </w:r>
        <w:r w:rsidR="00A6571E">
          <w:fldChar w:fldCharType="end"/>
        </w:r>
      </w:hyperlink>
    </w:p>
    <w:p w:rsidR="00A6571E" w:rsidRDefault="0074131C">
      <w:pPr>
        <w:pStyle w:val="TOC3"/>
        <w:rPr>
          <w:rFonts w:eastAsiaTheme="minorEastAsia"/>
          <w:smallCaps w:val="0"/>
          <w:sz w:val="22"/>
        </w:rPr>
      </w:pPr>
      <w:hyperlink w:anchor="_Toc439081833" w:history="1">
        <w:r w:rsidR="00A6571E" w:rsidRPr="00C701ED">
          <w:rPr>
            <w:rStyle w:val="Hyperlink"/>
          </w:rPr>
          <w:t>System Center Endpoint Protection</w:t>
        </w:r>
        <w:r w:rsidR="00A6571E">
          <w:tab/>
        </w:r>
        <w:r w:rsidR="00A6571E">
          <w:fldChar w:fldCharType="begin"/>
        </w:r>
        <w:r w:rsidR="00A6571E">
          <w:instrText xml:space="preserve"> PAGEREF _Toc439081833 \h </w:instrText>
        </w:r>
        <w:r w:rsidR="00A6571E">
          <w:fldChar w:fldCharType="separate"/>
        </w:r>
        <w:r w:rsidR="00A6571E">
          <w:t>69</w:t>
        </w:r>
        <w:r w:rsidR="00A6571E">
          <w:fldChar w:fldCharType="end"/>
        </w:r>
      </w:hyperlink>
    </w:p>
    <w:p w:rsidR="00A6571E" w:rsidRDefault="0074131C">
      <w:pPr>
        <w:pStyle w:val="TOC3"/>
        <w:rPr>
          <w:rFonts w:eastAsiaTheme="minorEastAsia"/>
          <w:smallCaps w:val="0"/>
          <w:sz w:val="22"/>
        </w:rPr>
      </w:pPr>
      <w:hyperlink w:anchor="_Toc439081834" w:history="1">
        <w:r w:rsidR="00A6571E" w:rsidRPr="00C701ED">
          <w:rPr>
            <w:rStyle w:val="Hyperlink"/>
          </w:rPr>
          <w:t>Yammer Enterprise</w:t>
        </w:r>
        <w:r w:rsidR="00A6571E">
          <w:tab/>
        </w:r>
        <w:r w:rsidR="00A6571E">
          <w:fldChar w:fldCharType="begin"/>
        </w:r>
        <w:r w:rsidR="00A6571E">
          <w:instrText xml:space="preserve"> PAGEREF _Toc439081834 \h </w:instrText>
        </w:r>
        <w:r w:rsidR="00A6571E">
          <w:fldChar w:fldCharType="separate"/>
        </w:r>
        <w:r w:rsidR="00A6571E">
          <w:t>70</w:t>
        </w:r>
        <w:r w:rsidR="00A6571E">
          <w:fldChar w:fldCharType="end"/>
        </w:r>
      </w:hyperlink>
    </w:p>
    <w:p w:rsidR="00A6571E" w:rsidRDefault="0074131C">
      <w:pPr>
        <w:pStyle w:val="TOC1"/>
        <w:rPr>
          <w:rFonts w:eastAsiaTheme="minorEastAsia"/>
          <w:b w:val="0"/>
          <w:caps w:val="0"/>
          <w:noProof/>
          <w:sz w:val="22"/>
          <w:szCs w:val="22"/>
        </w:rPr>
      </w:pPr>
      <w:hyperlink w:anchor="_Toc439081835" w:history="1">
        <w:r w:rsidR="00A6571E" w:rsidRPr="00C701ED">
          <w:rPr>
            <w:rStyle w:val="Hyperlink"/>
            <w:noProof/>
          </w:rPr>
          <w:t>Glossário</w:t>
        </w:r>
        <w:r w:rsidR="00A6571E">
          <w:rPr>
            <w:noProof/>
          </w:rPr>
          <w:tab/>
        </w:r>
        <w:r w:rsidR="00A6571E">
          <w:rPr>
            <w:noProof/>
          </w:rPr>
          <w:fldChar w:fldCharType="begin"/>
        </w:r>
        <w:r w:rsidR="00A6571E">
          <w:rPr>
            <w:noProof/>
          </w:rPr>
          <w:instrText xml:space="preserve"> PAGEREF _Toc439081835 \h </w:instrText>
        </w:r>
        <w:r w:rsidR="00A6571E">
          <w:rPr>
            <w:noProof/>
          </w:rPr>
        </w:r>
        <w:r w:rsidR="00A6571E">
          <w:rPr>
            <w:noProof/>
          </w:rPr>
          <w:fldChar w:fldCharType="separate"/>
        </w:r>
        <w:r w:rsidR="00A6571E">
          <w:rPr>
            <w:noProof/>
          </w:rPr>
          <w:t>71</w:t>
        </w:r>
        <w:r w:rsidR="00A6571E">
          <w:rPr>
            <w:noProof/>
          </w:rPr>
          <w:fldChar w:fldCharType="end"/>
        </w:r>
      </w:hyperlink>
    </w:p>
    <w:p w:rsidR="00A6571E" w:rsidRDefault="0074131C">
      <w:pPr>
        <w:pStyle w:val="TOC2"/>
        <w:rPr>
          <w:rFonts w:eastAsiaTheme="minorEastAsia"/>
          <w:smallCaps w:val="0"/>
          <w:sz w:val="22"/>
        </w:rPr>
      </w:pPr>
      <w:hyperlink w:anchor="_Toc439081836" w:history="1">
        <w:r w:rsidR="00A6571E" w:rsidRPr="00C701ED">
          <w:rPr>
            <w:rStyle w:val="Hyperlink"/>
          </w:rPr>
          <w:t>Atributos</w:t>
        </w:r>
        <w:r w:rsidR="00A6571E">
          <w:tab/>
        </w:r>
        <w:r w:rsidR="00A6571E">
          <w:fldChar w:fldCharType="begin"/>
        </w:r>
        <w:r w:rsidR="00A6571E">
          <w:instrText xml:space="preserve"> PAGEREF _Toc439081836 \h </w:instrText>
        </w:r>
        <w:r w:rsidR="00A6571E">
          <w:fldChar w:fldCharType="separate"/>
        </w:r>
        <w:r w:rsidR="00A6571E">
          <w:t>71</w:t>
        </w:r>
        <w:r w:rsidR="00A6571E">
          <w:fldChar w:fldCharType="end"/>
        </w:r>
      </w:hyperlink>
    </w:p>
    <w:p w:rsidR="00A6571E" w:rsidRDefault="0074131C">
      <w:pPr>
        <w:pStyle w:val="TOC2"/>
        <w:rPr>
          <w:rFonts w:eastAsiaTheme="minorEastAsia"/>
          <w:smallCaps w:val="0"/>
          <w:sz w:val="22"/>
        </w:rPr>
      </w:pPr>
      <w:hyperlink w:anchor="_Toc439081837" w:history="1">
        <w:r w:rsidR="00A6571E" w:rsidRPr="00C701ED">
          <w:rPr>
            <w:rStyle w:val="Hyperlink"/>
          </w:rPr>
          <w:t>Valor das Células</w:t>
        </w:r>
        <w:r w:rsidR="00A6571E">
          <w:tab/>
        </w:r>
        <w:r w:rsidR="00A6571E">
          <w:fldChar w:fldCharType="begin"/>
        </w:r>
        <w:r w:rsidR="00A6571E">
          <w:instrText xml:space="preserve"> PAGEREF _Toc439081837 \h </w:instrText>
        </w:r>
        <w:r w:rsidR="00A6571E">
          <w:fldChar w:fldCharType="separate"/>
        </w:r>
        <w:r w:rsidR="00A6571E">
          <w:t>72</w:t>
        </w:r>
        <w:r w:rsidR="00A6571E">
          <w:fldChar w:fldCharType="end"/>
        </w:r>
      </w:hyperlink>
    </w:p>
    <w:p w:rsidR="00A6571E" w:rsidRDefault="0074131C">
      <w:pPr>
        <w:pStyle w:val="TOC2"/>
        <w:rPr>
          <w:rFonts w:eastAsiaTheme="minorEastAsia"/>
          <w:smallCaps w:val="0"/>
          <w:sz w:val="22"/>
        </w:rPr>
      </w:pPr>
      <w:hyperlink w:anchor="_Toc439081838" w:history="1">
        <w:r w:rsidR="00A6571E" w:rsidRPr="00C701ED">
          <w:rPr>
            <w:rStyle w:val="Hyperlink"/>
          </w:rPr>
          <w:t>Títulos das colunas</w:t>
        </w:r>
        <w:r w:rsidR="00A6571E">
          <w:tab/>
        </w:r>
        <w:r w:rsidR="00A6571E">
          <w:fldChar w:fldCharType="begin"/>
        </w:r>
        <w:r w:rsidR="00A6571E">
          <w:instrText xml:space="preserve"> PAGEREF _Toc439081838 \h </w:instrText>
        </w:r>
        <w:r w:rsidR="00A6571E">
          <w:fldChar w:fldCharType="separate"/>
        </w:r>
        <w:r w:rsidR="00A6571E">
          <w:t>73</w:t>
        </w:r>
        <w:r w:rsidR="00A6571E">
          <w:fldChar w:fldCharType="end"/>
        </w:r>
      </w:hyperlink>
    </w:p>
    <w:p w:rsidR="00A6571E" w:rsidRDefault="0074131C">
      <w:pPr>
        <w:pStyle w:val="TOC2"/>
        <w:rPr>
          <w:rFonts w:eastAsiaTheme="minorEastAsia"/>
          <w:smallCaps w:val="0"/>
          <w:sz w:val="22"/>
        </w:rPr>
      </w:pPr>
      <w:hyperlink w:anchor="_Toc439081839" w:history="1">
        <w:r w:rsidR="00A6571E" w:rsidRPr="00C701ED">
          <w:rPr>
            <w:rStyle w:val="Hyperlink"/>
          </w:rPr>
          <w:t>Definições</w:t>
        </w:r>
        <w:r w:rsidR="00A6571E">
          <w:tab/>
        </w:r>
        <w:r w:rsidR="00A6571E">
          <w:fldChar w:fldCharType="begin"/>
        </w:r>
        <w:r w:rsidR="00A6571E">
          <w:instrText xml:space="preserve"> PAGEREF _Toc439081839 \h </w:instrText>
        </w:r>
        <w:r w:rsidR="00A6571E">
          <w:fldChar w:fldCharType="separate"/>
        </w:r>
        <w:r w:rsidR="00A6571E">
          <w:t>73</w:t>
        </w:r>
        <w:r w:rsidR="00A6571E">
          <w:fldChar w:fldCharType="end"/>
        </w:r>
      </w:hyperlink>
    </w:p>
    <w:p w:rsidR="00A6571E" w:rsidRDefault="0074131C">
      <w:pPr>
        <w:pStyle w:val="TOC1"/>
        <w:rPr>
          <w:rFonts w:eastAsiaTheme="minorEastAsia"/>
          <w:b w:val="0"/>
          <w:caps w:val="0"/>
          <w:noProof/>
          <w:sz w:val="22"/>
          <w:szCs w:val="22"/>
        </w:rPr>
      </w:pPr>
      <w:hyperlink w:anchor="_Toc439081840" w:history="1">
        <w:r w:rsidR="00A6571E" w:rsidRPr="00C701ED">
          <w:rPr>
            <w:rStyle w:val="Hyperlink"/>
            <w:noProof/>
          </w:rPr>
          <w:t>Apêndice A - Licenças Equivalentes à CAL/ML</w:t>
        </w:r>
        <w:r w:rsidR="00A6571E">
          <w:rPr>
            <w:noProof/>
          </w:rPr>
          <w:tab/>
        </w:r>
        <w:r w:rsidR="00A6571E">
          <w:rPr>
            <w:noProof/>
          </w:rPr>
          <w:fldChar w:fldCharType="begin"/>
        </w:r>
        <w:r w:rsidR="00A6571E">
          <w:rPr>
            <w:noProof/>
          </w:rPr>
          <w:instrText xml:space="preserve"> PAGEREF _Toc439081840 \h </w:instrText>
        </w:r>
        <w:r w:rsidR="00A6571E">
          <w:rPr>
            <w:noProof/>
          </w:rPr>
        </w:r>
        <w:r w:rsidR="00A6571E">
          <w:rPr>
            <w:noProof/>
          </w:rPr>
          <w:fldChar w:fldCharType="separate"/>
        </w:r>
        <w:r w:rsidR="00A6571E">
          <w:rPr>
            <w:noProof/>
          </w:rPr>
          <w:t>76</w:t>
        </w:r>
        <w:r w:rsidR="00A6571E">
          <w:rPr>
            <w:noProof/>
          </w:rPr>
          <w:fldChar w:fldCharType="end"/>
        </w:r>
      </w:hyperlink>
    </w:p>
    <w:p w:rsidR="00A6571E" w:rsidRDefault="0074131C">
      <w:pPr>
        <w:pStyle w:val="TOC1"/>
        <w:rPr>
          <w:rFonts w:eastAsiaTheme="minorEastAsia"/>
          <w:b w:val="0"/>
          <w:caps w:val="0"/>
          <w:noProof/>
          <w:sz w:val="22"/>
          <w:szCs w:val="22"/>
        </w:rPr>
      </w:pPr>
      <w:hyperlink w:anchor="_Toc439081841" w:history="1">
        <w:r w:rsidR="00A6571E" w:rsidRPr="00C701ED">
          <w:rPr>
            <w:rStyle w:val="Hyperlink"/>
            <w:noProof/>
          </w:rPr>
          <w:t>Apêndice B - Software Assurance</w:t>
        </w:r>
        <w:r w:rsidR="00A6571E">
          <w:rPr>
            <w:noProof/>
          </w:rPr>
          <w:tab/>
        </w:r>
        <w:r w:rsidR="00A6571E">
          <w:rPr>
            <w:noProof/>
          </w:rPr>
          <w:fldChar w:fldCharType="begin"/>
        </w:r>
        <w:r w:rsidR="00A6571E">
          <w:rPr>
            <w:noProof/>
          </w:rPr>
          <w:instrText xml:space="preserve"> PAGEREF _Toc439081841 \h </w:instrText>
        </w:r>
        <w:r w:rsidR="00A6571E">
          <w:rPr>
            <w:noProof/>
          </w:rPr>
        </w:r>
        <w:r w:rsidR="00A6571E">
          <w:rPr>
            <w:noProof/>
          </w:rPr>
          <w:fldChar w:fldCharType="separate"/>
        </w:r>
        <w:r w:rsidR="00A6571E">
          <w:rPr>
            <w:noProof/>
          </w:rPr>
          <w:t>77</w:t>
        </w:r>
        <w:r w:rsidR="00A6571E">
          <w:rPr>
            <w:noProof/>
          </w:rPr>
          <w:fldChar w:fldCharType="end"/>
        </w:r>
      </w:hyperlink>
    </w:p>
    <w:p w:rsidR="00A6571E" w:rsidRDefault="0074131C">
      <w:pPr>
        <w:pStyle w:val="TOC2"/>
        <w:rPr>
          <w:rFonts w:eastAsiaTheme="minorEastAsia"/>
          <w:smallCaps w:val="0"/>
          <w:sz w:val="22"/>
        </w:rPr>
      </w:pPr>
      <w:hyperlink w:anchor="_Toc439081842" w:history="1">
        <w:r w:rsidR="00A6571E" w:rsidRPr="00C701ED">
          <w:rPr>
            <w:rStyle w:val="Hyperlink"/>
          </w:rPr>
          <w:t>Comprando Software Assurance</w:t>
        </w:r>
        <w:r w:rsidR="00A6571E">
          <w:tab/>
        </w:r>
        <w:r w:rsidR="00A6571E">
          <w:fldChar w:fldCharType="begin"/>
        </w:r>
        <w:r w:rsidR="00A6571E">
          <w:instrText xml:space="preserve"> PAGEREF _Toc439081842 \h </w:instrText>
        </w:r>
        <w:r w:rsidR="00A6571E">
          <w:fldChar w:fldCharType="separate"/>
        </w:r>
        <w:r w:rsidR="00A6571E">
          <w:t>77</w:t>
        </w:r>
        <w:r w:rsidR="00A6571E">
          <w:fldChar w:fldCharType="end"/>
        </w:r>
      </w:hyperlink>
    </w:p>
    <w:p w:rsidR="00A6571E" w:rsidRDefault="0074131C">
      <w:pPr>
        <w:pStyle w:val="TOC2"/>
        <w:rPr>
          <w:rFonts w:eastAsiaTheme="minorEastAsia"/>
          <w:smallCaps w:val="0"/>
          <w:sz w:val="22"/>
        </w:rPr>
      </w:pPr>
      <w:hyperlink w:anchor="_Toc439081843" w:history="1">
        <w:r w:rsidR="00A6571E" w:rsidRPr="00C701ED">
          <w:rPr>
            <w:rStyle w:val="Hyperlink"/>
          </w:rPr>
          <w:t>Renovação do Software Assurance</w:t>
        </w:r>
        <w:r w:rsidR="00A6571E">
          <w:tab/>
        </w:r>
        <w:r w:rsidR="00A6571E">
          <w:fldChar w:fldCharType="begin"/>
        </w:r>
        <w:r w:rsidR="00A6571E">
          <w:instrText xml:space="preserve"> PAGEREF _Toc439081843 \h </w:instrText>
        </w:r>
        <w:r w:rsidR="00A6571E">
          <w:fldChar w:fldCharType="separate"/>
        </w:r>
        <w:r w:rsidR="00A6571E">
          <w:t>77</w:t>
        </w:r>
        <w:r w:rsidR="00A6571E">
          <w:fldChar w:fldCharType="end"/>
        </w:r>
      </w:hyperlink>
    </w:p>
    <w:p w:rsidR="00A6571E" w:rsidRDefault="0074131C">
      <w:pPr>
        <w:pStyle w:val="TOC2"/>
        <w:rPr>
          <w:rFonts w:eastAsiaTheme="minorEastAsia"/>
          <w:smallCaps w:val="0"/>
          <w:sz w:val="22"/>
        </w:rPr>
      </w:pPr>
      <w:hyperlink w:anchor="_Toc439081844" w:history="1">
        <w:r w:rsidR="00A6571E" w:rsidRPr="00C701ED">
          <w:rPr>
            <w:rStyle w:val="Hyperlink"/>
          </w:rPr>
          <w:t>Licença de Migração para Produtos Descontinuados ou em Fim de Vida Útil</w:t>
        </w:r>
        <w:r w:rsidR="00A6571E">
          <w:tab/>
        </w:r>
        <w:r w:rsidR="00A6571E">
          <w:fldChar w:fldCharType="begin"/>
        </w:r>
        <w:r w:rsidR="00A6571E">
          <w:instrText xml:space="preserve"> PAGEREF _Toc439081844 \h </w:instrText>
        </w:r>
        <w:r w:rsidR="00A6571E">
          <w:fldChar w:fldCharType="separate"/>
        </w:r>
        <w:r w:rsidR="00A6571E">
          <w:t>78</w:t>
        </w:r>
        <w:r w:rsidR="00A6571E">
          <w:fldChar w:fldCharType="end"/>
        </w:r>
      </w:hyperlink>
    </w:p>
    <w:p w:rsidR="00A6571E" w:rsidRDefault="0074131C">
      <w:pPr>
        <w:pStyle w:val="TOC2"/>
        <w:rPr>
          <w:rFonts w:eastAsiaTheme="minorEastAsia"/>
          <w:smallCaps w:val="0"/>
          <w:sz w:val="22"/>
        </w:rPr>
      </w:pPr>
      <w:hyperlink w:anchor="_Toc439081845" w:history="1">
        <w:r w:rsidR="00A6571E" w:rsidRPr="00C701ED">
          <w:rPr>
            <w:rStyle w:val="Hyperlink"/>
          </w:rPr>
          <w:t>Benefícios do Software Assurance</w:t>
        </w:r>
        <w:r w:rsidR="00A6571E">
          <w:tab/>
        </w:r>
        <w:r w:rsidR="00A6571E">
          <w:fldChar w:fldCharType="begin"/>
        </w:r>
        <w:r w:rsidR="00A6571E">
          <w:instrText xml:space="preserve"> PAGEREF _Toc439081845 \h </w:instrText>
        </w:r>
        <w:r w:rsidR="00A6571E">
          <w:fldChar w:fldCharType="separate"/>
        </w:r>
        <w:r w:rsidR="00A6571E">
          <w:t>78</w:t>
        </w:r>
        <w:r w:rsidR="00A6571E">
          <w:fldChar w:fldCharType="end"/>
        </w:r>
      </w:hyperlink>
    </w:p>
    <w:p w:rsidR="00A6571E" w:rsidRDefault="0074131C">
      <w:pPr>
        <w:pStyle w:val="TOC1"/>
        <w:rPr>
          <w:rFonts w:eastAsiaTheme="minorEastAsia"/>
          <w:b w:val="0"/>
          <w:caps w:val="0"/>
          <w:noProof/>
          <w:sz w:val="22"/>
          <w:szCs w:val="22"/>
        </w:rPr>
      </w:pPr>
      <w:hyperlink w:anchor="_Toc439081846" w:history="1">
        <w:r w:rsidR="00A6571E" w:rsidRPr="00C701ED">
          <w:rPr>
            <w:rStyle w:val="Hyperlink"/>
            <w:noProof/>
          </w:rPr>
          <w:t>Apêndice C - Serviços Profissionais</w:t>
        </w:r>
        <w:r w:rsidR="00A6571E">
          <w:rPr>
            <w:noProof/>
          </w:rPr>
          <w:tab/>
        </w:r>
        <w:r w:rsidR="00A6571E">
          <w:rPr>
            <w:noProof/>
          </w:rPr>
          <w:fldChar w:fldCharType="begin"/>
        </w:r>
        <w:r w:rsidR="00A6571E">
          <w:rPr>
            <w:noProof/>
          </w:rPr>
          <w:instrText xml:space="preserve"> PAGEREF _Toc439081846 \h </w:instrText>
        </w:r>
        <w:r w:rsidR="00A6571E">
          <w:rPr>
            <w:noProof/>
          </w:rPr>
        </w:r>
        <w:r w:rsidR="00A6571E">
          <w:rPr>
            <w:noProof/>
          </w:rPr>
          <w:fldChar w:fldCharType="separate"/>
        </w:r>
        <w:r w:rsidR="00A6571E">
          <w:rPr>
            <w:noProof/>
          </w:rPr>
          <w:t>89</w:t>
        </w:r>
        <w:r w:rsidR="00A6571E">
          <w:rPr>
            <w:noProof/>
          </w:rPr>
          <w:fldChar w:fldCharType="end"/>
        </w:r>
      </w:hyperlink>
    </w:p>
    <w:p w:rsidR="00A6571E" w:rsidRDefault="0074131C">
      <w:pPr>
        <w:pStyle w:val="TOC2"/>
        <w:rPr>
          <w:rFonts w:eastAsiaTheme="minorEastAsia"/>
          <w:smallCaps w:val="0"/>
          <w:sz w:val="22"/>
        </w:rPr>
      </w:pPr>
      <w:hyperlink w:anchor="_Toc439081847" w:history="1">
        <w:r w:rsidR="00A6571E" w:rsidRPr="00C701ED">
          <w:rPr>
            <w:rStyle w:val="Hyperlink"/>
          </w:rPr>
          <w:t>Ofertas de Suporte do Microsoft Premier</w:t>
        </w:r>
        <w:r w:rsidR="00A6571E">
          <w:tab/>
        </w:r>
        <w:r w:rsidR="00A6571E">
          <w:fldChar w:fldCharType="begin"/>
        </w:r>
        <w:r w:rsidR="00A6571E">
          <w:instrText xml:space="preserve"> PAGEREF _Toc439081847 \h </w:instrText>
        </w:r>
        <w:r w:rsidR="00A6571E">
          <w:fldChar w:fldCharType="separate"/>
        </w:r>
        <w:r w:rsidR="00A6571E">
          <w:t>89</w:t>
        </w:r>
        <w:r w:rsidR="00A6571E">
          <w:fldChar w:fldCharType="end"/>
        </w:r>
      </w:hyperlink>
    </w:p>
    <w:p w:rsidR="00A6571E" w:rsidRDefault="0074131C">
      <w:pPr>
        <w:pStyle w:val="TOC2"/>
        <w:rPr>
          <w:rFonts w:eastAsiaTheme="minorEastAsia"/>
          <w:smallCaps w:val="0"/>
          <w:sz w:val="22"/>
        </w:rPr>
      </w:pPr>
      <w:hyperlink w:anchor="_Toc439081848" w:history="1">
        <w:r w:rsidR="00A6571E" w:rsidRPr="00C701ED">
          <w:rPr>
            <w:rStyle w:val="Hyperlink"/>
          </w:rPr>
          <w:t>Ofertas do Programa Microsoft Enterprise Strategy</w:t>
        </w:r>
        <w:r w:rsidR="00A6571E">
          <w:tab/>
        </w:r>
        <w:r w:rsidR="00A6571E">
          <w:fldChar w:fldCharType="begin"/>
        </w:r>
        <w:r w:rsidR="00A6571E">
          <w:instrText xml:space="preserve"> PAGEREF _Toc439081848 \h </w:instrText>
        </w:r>
        <w:r w:rsidR="00A6571E">
          <w:fldChar w:fldCharType="separate"/>
        </w:r>
        <w:r w:rsidR="00A6571E">
          <w:t>90</w:t>
        </w:r>
        <w:r w:rsidR="00A6571E">
          <w:fldChar w:fldCharType="end"/>
        </w:r>
      </w:hyperlink>
    </w:p>
    <w:p w:rsidR="00A6571E" w:rsidRDefault="0074131C">
      <w:pPr>
        <w:pStyle w:val="TOC2"/>
        <w:rPr>
          <w:rFonts w:eastAsiaTheme="minorEastAsia"/>
          <w:smallCaps w:val="0"/>
          <w:sz w:val="22"/>
        </w:rPr>
      </w:pPr>
      <w:hyperlink w:anchor="_Toc439081849" w:history="1">
        <w:r w:rsidR="00A6571E" w:rsidRPr="00C701ED">
          <w:rPr>
            <w:rStyle w:val="Hyperlink"/>
          </w:rPr>
          <w:t>Ofertas do Acelerador de Produtividade de Vendas</w:t>
        </w:r>
        <w:r w:rsidR="00A6571E">
          <w:tab/>
        </w:r>
        <w:r w:rsidR="00A6571E">
          <w:fldChar w:fldCharType="begin"/>
        </w:r>
        <w:r w:rsidR="00A6571E">
          <w:instrText xml:space="preserve"> PAGEREF _Toc439081849 \h </w:instrText>
        </w:r>
        <w:r w:rsidR="00A6571E">
          <w:fldChar w:fldCharType="separate"/>
        </w:r>
        <w:r w:rsidR="00A6571E">
          <w:t>90</w:t>
        </w:r>
        <w:r w:rsidR="00A6571E">
          <w:fldChar w:fldCharType="end"/>
        </w:r>
      </w:hyperlink>
    </w:p>
    <w:p w:rsidR="00A6571E" w:rsidRDefault="0074131C">
      <w:pPr>
        <w:pStyle w:val="TOC1"/>
        <w:rPr>
          <w:rFonts w:eastAsiaTheme="minorEastAsia"/>
          <w:b w:val="0"/>
          <w:caps w:val="0"/>
          <w:noProof/>
          <w:sz w:val="22"/>
          <w:szCs w:val="22"/>
        </w:rPr>
      </w:pPr>
      <w:hyperlink w:anchor="_Toc439081850" w:history="1">
        <w:r w:rsidR="00A6571E" w:rsidRPr="00C701ED">
          <w:rPr>
            <w:rStyle w:val="Hyperlink"/>
            <w:noProof/>
          </w:rPr>
          <w:t>Apêndice D - Termos Complementares do Contrato do Programa</w:t>
        </w:r>
        <w:r w:rsidR="00A6571E">
          <w:rPr>
            <w:noProof/>
          </w:rPr>
          <w:tab/>
        </w:r>
        <w:r w:rsidR="00A6571E">
          <w:rPr>
            <w:noProof/>
          </w:rPr>
          <w:fldChar w:fldCharType="begin"/>
        </w:r>
        <w:r w:rsidR="00A6571E">
          <w:rPr>
            <w:noProof/>
          </w:rPr>
          <w:instrText xml:space="preserve"> PAGEREF _Toc439081850 \h </w:instrText>
        </w:r>
        <w:r w:rsidR="00A6571E">
          <w:rPr>
            <w:noProof/>
          </w:rPr>
        </w:r>
        <w:r w:rsidR="00A6571E">
          <w:rPr>
            <w:noProof/>
          </w:rPr>
          <w:fldChar w:fldCharType="separate"/>
        </w:r>
        <w:r w:rsidR="00A6571E">
          <w:rPr>
            <w:noProof/>
          </w:rPr>
          <w:t>92</w:t>
        </w:r>
        <w:r w:rsidR="00A6571E">
          <w:rPr>
            <w:noProof/>
          </w:rPr>
          <w:fldChar w:fldCharType="end"/>
        </w:r>
      </w:hyperlink>
    </w:p>
    <w:p w:rsidR="00A6571E" w:rsidRDefault="0074131C">
      <w:pPr>
        <w:pStyle w:val="TOC2"/>
        <w:rPr>
          <w:rFonts w:eastAsiaTheme="minorEastAsia"/>
          <w:smallCaps w:val="0"/>
          <w:sz w:val="22"/>
        </w:rPr>
      </w:pPr>
      <w:hyperlink w:anchor="_Toc439081851" w:history="1">
        <w:r w:rsidR="00A6571E" w:rsidRPr="00C701ED">
          <w:rPr>
            <w:rStyle w:val="Hyperlink"/>
          </w:rPr>
          <w:t>Termos Complementares do Programa Select Plus</w:t>
        </w:r>
        <w:r w:rsidR="00A6571E">
          <w:tab/>
        </w:r>
        <w:r w:rsidR="00A6571E">
          <w:fldChar w:fldCharType="begin"/>
        </w:r>
        <w:r w:rsidR="00A6571E">
          <w:instrText xml:space="preserve"> PAGEREF _Toc439081851 \h </w:instrText>
        </w:r>
        <w:r w:rsidR="00A6571E">
          <w:fldChar w:fldCharType="separate"/>
        </w:r>
        <w:r w:rsidR="00A6571E">
          <w:t>92</w:t>
        </w:r>
        <w:r w:rsidR="00A6571E">
          <w:fldChar w:fldCharType="end"/>
        </w:r>
      </w:hyperlink>
    </w:p>
    <w:p w:rsidR="00A6571E" w:rsidRDefault="0074131C">
      <w:pPr>
        <w:pStyle w:val="TOC2"/>
        <w:rPr>
          <w:rFonts w:eastAsiaTheme="minorEastAsia"/>
          <w:smallCaps w:val="0"/>
          <w:sz w:val="22"/>
        </w:rPr>
      </w:pPr>
      <w:hyperlink w:anchor="_Toc439081852" w:history="1">
        <w:r w:rsidR="00A6571E" w:rsidRPr="00C701ED">
          <w:rPr>
            <w:rStyle w:val="Hyperlink"/>
          </w:rPr>
          <w:t>Definição de Gerenciamento para Dispositivos Qualificados</w:t>
        </w:r>
        <w:r w:rsidR="00A6571E">
          <w:tab/>
        </w:r>
        <w:r w:rsidR="00A6571E">
          <w:fldChar w:fldCharType="begin"/>
        </w:r>
        <w:r w:rsidR="00A6571E">
          <w:instrText xml:space="preserve"> PAGEREF _Toc439081852 \h </w:instrText>
        </w:r>
        <w:r w:rsidR="00A6571E">
          <w:fldChar w:fldCharType="separate"/>
        </w:r>
        <w:r w:rsidR="00A6571E">
          <w:t>92</w:t>
        </w:r>
        <w:r w:rsidR="00A6571E">
          <w:fldChar w:fldCharType="end"/>
        </w:r>
      </w:hyperlink>
    </w:p>
    <w:p w:rsidR="00A6571E" w:rsidRDefault="0074131C">
      <w:pPr>
        <w:pStyle w:val="TOC2"/>
        <w:rPr>
          <w:rFonts w:eastAsiaTheme="minorEastAsia"/>
          <w:smallCaps w:val="0"/>
          <w:sz w:val="22"/>
        </w:rPr>
      </w:pPr>
      <w:hyperlink w:anchor="_Toc439081853" w:history="1">
        <w:r w:rsidR="00A6571E" w:rsidRPr="00C701ED">
          <w:rPr>
            <w:rStyle w:val="Hyperlink"/>
          </w:rPr>
          <w:t>Serviços Online nos Programas Open</w:t>
        </w:r>
        <w:r w:rsidR="00A6571E">
          <w:tab/>
        </w:r>
        <w:r w:rsidR="00A6571E">
          <w:fldChar w:fldCharType="begin"/>
        </w:r>
        <w:r w:rsidR="00A6571E">
          <w:instrText xml:space="preserve"> PAGEREF _Toc439081853 \h </w:instrText>
        </w:r>
        <w:r w:rsidR="00A6571E">
          <w:fldChar w:fldCharType="separate"/>
        </w:r>
        <w:r w:rsidR="00A6571E">
          <w:t>92</w:t>
        </w:r>
        <w:r w:rsidR="00A6571E">
          <w:fldChar w:fldCharType="end"/>
        </w:r>
      </w:hyperlink>
    </w:p>
    <w:p w:rsidR="00A6571E" w:rsidRDefault="0074131C">
      <w:pPr>
        <w:pStyle w:val="TOC2"/>
        <w:rPr>
          <w:rFonts w:eastAsiaTheme="minorEastAsia"/>
          <w:smallCaps w:val="0"/>
          <w:sz w:val="22"/>
        </w:rPr>
      </w:pPr>
      <w:hyperlink w:anchor="_Toc439081854" w:history="1">
        <w:r w:rsidR="00A6571E" w:rsidRPr="00C701ED">
          <w:rPr>
            <w:rStyle w:val="Hyperlink"/>
          </w:rPr>
          <w:t>Termos Complementares para Serviços Profissionais - Contratos Legados</w:t>
        </w:r>
        <w:r w:rsidR="00A6571E">
          <w:tab/>
        </w:r>
        <w:r w:rsidR="00A6571E">
          <w:fldChar w:fldCharType="begin"/>
        </w:r>
        <w:r w:rsidR="00A6571E">
          <w:instrText xml:space="preserve"> PAGEREF _Toc439081854 \h </w:instrText>
        </w:r>
        <w:r w:rsidR="00A6571E">
          <w:fldChar w:fldCharType="separate"/>
        </w:r>
        <w:r w:rsidR="00A6571E">
          <w:t>92</w:t>
        </w:r>
        <w:r w:rsidR="00A6571E">
          <w:fldChar w:fldCharType="end"/>
        </w:r>
      </w:hyperlink>
    </w:p>
    <w:p w:rsidR="00A6571E" w:rsidRDefault="0074131C">
      <w:pPr>
        <w:pStyle w:val="TOC1"/>
        <w:rPr>
          <w:rFonts w:eastAsiaTheme="minorEastAsia"/>
          <w:b w:val="0"/>
          <w:caps w:val="0"/>
          <w:noProof/>
          <w:sz w:val="22"/>
          <w:szCs w:val="22"/>
        </w:rPr>
      </w:pPr>
      <w:hyperlink w:anchor="_Toc439081855" w:history="1">
        <w:r w:rsidR="00A6571E" w:rsidRPr="00C701ED">
          <w:rPr>
            <w:rStyle w:val="Hyperlink"/>
            <w:noProof/>
          </w:rPr>
          <w:t>Apêndice E - Promoções</w:t>
        </w:r>
        <w:r w:rsidR="00A6571E">
          <w:rPr>
            <w:noProof/>
          </w:rPr>
          <w:tab/>
        </w:r>
        <w:r w:rsidR="00A6571E">
          <w:rPr>
            <w:noProof/>
          </w:rPr>
          <w:fldChar w:fldCharType="begin"/>
        </w:r>
        <w:r w:rsidR="00A6571E">
          <w:rPr>
            <w:noProof/>
          </w:rPr>
          <w:instrText xml:space="preserve"> PAGEREF _Toc439081855 \h </w:instrText>
        </w:r>
        <w:r w:rsidR="00A6571E">
          <w:rPr>
            <w:noProof/>
          </w:rPr>
        </w:r>
        <w:r w:rsidR="00A6571E">
          <w:rPr>
            <w:noProof/>
          </w:rPr>
          <w:fldChar w:fldCharType="separate"/>
        </w:r>
        <w:r w:rsidR="00A6571E">
          <w:rPr>
            <w:noProof/>
          </w:rPr>
          <w:t>94</w:t>
        </w:r>
        <w:r w:rsidR="00A6571E">
          <w:rPr>
            <w:noProof/>
          </w:rPr>
          <w:fldChar w:fldCharType="end"/>
        </w:r>
      </w:hyperlink>
    </w:p>
    <w:p w:rsidR="00A6571E" w:rsidRDefault="0074131C">
      <w:pPr>
        <w:pStyle w:val="TOC2"/>
        <w:rPr>
          <w:rFonts w:eastAsiaTheme="minorEastAsia"/>
          <w:smallCaps w:val="0"/>
          <w:sz w:val="22"/>
        </w:rPr>
      </w:pPr>
      <w:hyperlink w:anchor="_Toc439081856" w:history="1">
        <w:r w:rsidR="00A6571E" w:rsidRPr="00C701ED">
          <w:rPr>
            <w:rStyle w:val="Hyperlink"/>
          </w:rPr>
          <w:t>System Center Client Management Suite Promotion</w:t>
        </w:r>
        <w:r w:rsidR="00A6571E">
          <w:tab/>
        </w:r>
        <w:r w:rsidR="00A6571E">
          <w:fldChar w:fldCharType="begin"/>
        </w:r>
        <w:r w:rsidR="00A6571E">
          <w:instrText xml:space="preserve"> PAGEREF _Toc439081856 \h </w:instrText>
        </w:r>
        <w:r w:rsidR="00A6571E">
          <w:fldChar w:fldCharType="separate"/>
        </w:r>
        <w:r w:rsidR="00A6571E">
          <w:t>94</w:t>
        </w:r>
        <w:r w:rsidR="00A6571E">
          <w:fldChar w:fldCharType="end"/>
        </w:r>
      </w:hyperlink>
    </w:p>
    <w:p w:rsidR="00A6571E" w:rsidRDefault="0074131C">
      <w:pPr>
        <w:pStyle w:val="TOC2"/>
        <w:rPr>
          <w:rFonts w:eastAsiaTheme="minorEastAsia"/>
          <w:smallCaps w:val="0"/>
          <w:sz w:val="22"/>
        </w:rPr>
      </w:pPr>
      <w:hyperlink w:anchor="_Toc439081857" w:history="1">
        <w:r w:rsidR="00A6571E" w:rsidRPr="00C701ED">
          <w:rPr>
            <w:rStyle w:val="Hyperlink"/>
          </w:rPr>
          <w:t>Promoção da Capacidade de Computação do Azure</w:t>
        </w:r>
        <w:r w:rsidR="00A6571E">
          <w:tab/>
        </w:r>
        <w:r w:rsidR="00A6571E">
          <w:fldChar w:fldCharType="begin"/>
        </w:r>
        <w:r w:rsidR="00A6571E">
          <w:instrText xml:space="preserve"> PAGEREF _Toc439081857 \h </w:instrText>
        </w:r>
        <w:r w:rsidR="00A6571E">
          <w:fldChar w:fldCharType="separate"/>
        </w:r>
        <w:r w:rsidR="00A6571E">
          <w:t>94</w:t>
        </w:r>
        <w:r w:rsidR="00A6571E">
          <w:fldChar w:fldCharType="end"/>
        </w:r>
      </w:hyperlink>
    </w:p>
    <w:p w:rsidR="00A6571E" w:rsidRDefault="0074131C">
      <w:pPr>
        <w:pStyle w:val="TOC1"/>
        <w:rPr>
          <w:rFonts w:eastAsiaTheme="minorEastAsia"/>
          <w:b w:val="0"/>
          <w:caps w:val="0"/>
          <w:noProof/>
          <w:sz w:val="22"/>
          <w:szCs w:val="22"/>
        </w:rPr>
      </w:pPr>
      <w:hyperlink w:anchor="_Toc439081858" w:history="1">
        <w:r w:rsidR="00A6571E" w:rsidRPr="00C701ED">
          <w:rPr>
            <w:rStyle w:val="Hyperlink"/>
            <w:noProof/>
          </w:rPr>
          <w:t>Índice</w:t>
        </w:r>
        <w:r w:rsidR="00A6571E">
          <w:rPr>
            <w:noProof/>
          </w:rPr>
          <w:tab/>
        </w:r>
        <w:r w:rsidR="00A6571E">
          <w:rPr>
            <w:noProof/>
          </w:rPr>
          <w:fldChar w:fldCharType="begin"/>
        </w:r>
        <w:r w:rsidR="00A6571E">
          <w:rPr>
            <w:noProof/>
          </w:rPr>
          <w:instrText xml:space="preserve"> PAGEREF _Toc439081858 \h </w:instrText>
        </w:r>
        <w:r w:rsidR="00A6571E">
          <w:rPr>
            <w:noProof/>
          </w:rPr>
        </w:r>
        <w:r w:rsidR="00A6571E">
          <w:rPr>
            <w:noProof/>
          </w:rPr>
          <w:fldChar w:fldCharType="separate"/>
        </w:r>
        <w:r w:rsidR="00A6571E">
          <w:rPr>
            <w:noProof/>
          </w:rPr>
          <w:t>95</w:t>
        </w:r>
        <w:r w:rsidR="00A6571E">
          <w:rPr>
            <w:noProof/>
          </w:rPr>
          <w:fldChar w:fldCharType="end"/>
        </w:r>
      </w:hyperlink>
    </w:p>
    <w:p w:rsidR="00A359B7" w:rsidRDefault="00A6571E">
      <w:pPr>
        <w:pStyle w:val="ProductList-Body"/>
        <w:sectPr w:rsidR="00A359B7">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A359B7" w:rsidRDefault="00A359B7">
      <w:pPr>
        <w:pStyle w:val="ProductList-Body"/>
      </w:pPr>
    </w:p>
    <w:p w:rsidR="00A359B7" w:rsidRDefault="00A359B7">
      <w:pPr>
        <w:sectPr w:rsidR="00A359B7">
          <w:headerReference w:type="default" r:id="rId20"/>
          <w:footerReference w:type="default" r:id="rId21"/>
          <w:type w:val="continuous"/>
          <w:pgSz w:w="12240" w:h="15840" w:code="1"/>
          <w:pgMar w:top="1170" w:right="720" w:bottom="720" w:left="720" w:header="432" w:footer="288" w:gutter="0"/>
          <w:cols w:space="360"/>
        </w:sectPr>
      </w:pPr>
    </w:p>
    <w:p w:rsidR="00A359B7" w:rsidRDefault="00A6571E">
      <w:pPr>
        <w:pStyle w:val="ProductList-SectionHeading"/>
        <w:pageBreakBefore/>
        <w:outlineLvl w:val="0"/>
      </w:pPr>
      <w:bookmarkStart w:id="2" w:name="_Sec531"/>
      <w:bookmarkEnd w:id="1"/>
      <w:r>
        <w:t>Introdução</w:t>
      </w:r>
      <w:r>
        <w:fldChar w:fldCharType="begin"/>
      </w:r>
      <w:r>
        <w:instrText xml:space="preserve"> TC "</w:instrText>
      </w:r>
      <w:bookmarkStart w:id="3" w:name="_Toc439081737"/>
      <w:r>
        <w:instrText>Introdução</w:instrText>
      </w:r>
      <w:bookmarkEnd w:id="3"/>
      <w:r>
        <w:instrText>" \l 1</w:instrText>
      </w:r>
      <w:r>
        <w:fldChar w:fldCharType="end"/>
      </w:r>
    </w:p>
    <w:p w:rsidR="00A359B7" w:rsidRDefault="00A359B7">
      <w:pPr>
        <w:pStyle w:val="ProductList-Body"/>
      </w:pPr>
    </w:p>
    <w:p w:rsidR="00A359B7" w:rsidRDefault="00A6571E">
      <w:pPr>
        <w:pStyle w:val="ProductList-Offering1Heading"/>
        <w:outlineLvl w:val="1"/>
      </w:pPr>
      <w:bookmarkStart w:id="4" w:name="_Sec532"/>
      <w:r>
        <w:t>Sobre este Documento</w:t>
      </w:r>
      <w:bookmarkEnd w:id="4"/>
      <w:r>
        <w:fldChar w:fldCharType="begin"/>
      </w:r>
      <w:r>
        <w:instrText xml:space="preserve"> TC "</w:instrText>
      </w:r>
      <w:bookmarkStart w:id="5" w:name="_Toc439081738"/>
      <w:r>
        <w:instrText>Sobre este Documento</w:instrText>
      </w:r>
      <w:bookmarkEnd w:id="5"/>
      <w:r>
        <w:instrText>" \l 2</w:instrText>
      </w:r>
      <w:r>
        <w:fldChar w:fldCharType="end"/>
      </w:r>
    </w:p>
    <w:p w:rsidR="00A359B7" w:rsidRDefault="00A6571E">
      <w:pPr>
        <w:pStyle w:val="ProductList-Body"/>
      </w:pPr>
      <w:r>
        <w:t xml:space="preserve">Começando em 1º de julho de 2015, os Termos do Produto substituem a Lista de Produtos e os Direitos de Uso de Produto (PUR). Todas as referências à Lista de Produtos e aos PUR nos contratos de licenciamento por volume do Cliente se referem a seções aplicáveis os Termos do Produto. Os Termos do Produto descrevem a disponibilidade dos Produtos e os Serviços Profissionais por meio dos Programas de Licenciamento por Volume da Microsoft (anteriormente conduzidos pela Lista de Produtos), bem como os direitos de uso de Produtos de Software (anteriormente conduzidos pelo PUR). Os termos de serviço dos Serviços Online mencionados neste documento são publicados nos Termos dos Serviços Online (OST) no site </w:t>
      </w:r>
      <w:hyperlink r:id="rId22">
        <w:r>
          <w:rPr>
            <w:color w:val="00467F"/>
            <w:u w:val="single"/>
          </w:rPr>
          <w:t>http://go.microsoft.com/?linkid=9840733</w:t>
        </w:r>
      </w:hyperlink>
      <w:r>
        <w:t>.</w:t>
      </w:r>
    </w:p>
    <w:p w:rsidR="00A359B7" w:rsidRDefault="00A359B7">
      <w:pPr>
        <w:pStyle w:val="ProductList-Body"/>
      </w:pPr>
    </w:p>
    <w:p w:rsidR="00A359B7" w:rsidRDefault="00A6571E">
      <w:pPr>
        <w:pStyle w:val="ProductList-Body"/>
      </w:pPr>
      <w:r>
        <w:t xml:space="preserve">Os produtos listados nos Termos do Produto estão disponíveis a partir da data da </w:t>
      </w:r>
      <w:hyperlink w:anchor="_Sec843">
        <w:r>
          <w:rPr>
            <w:color w:val="00467F"/>
            <w:u w:val="single"/>
          </w:rPr>
          <w:t>Página de Rosto</w:t>
        </w:r>
      </w:hyperlink>
      <w:r>
        <w:t xml:space="preserve"> dos Termos do Produto. As versões anteriores dos Termos do Produto estão disponíveis no site </w:t>
      </w:r>
      <w:hyperlink r:id="rId23">
        <w:r>
          <w:rPr>
            <w:color w:val="00467F"/>
            <w:u w:val="single"/>
          </w:rPr>
          <w:t>http://go.microsoft.com/?linkid=9839207</w:t>
        </w:r>
      </w:hyperlink>
      <w:r>
        <w:t xml:space="preserve">, incluindo versões anteriores da Lista de Produtos e do PUR. Informações sobre produtos e serviços descontinuados da Microsoft estão disponíveis no site </w:t>
      </w:r>
      <w:hyperlink r:id="rId24">
        <w:r>
          <w:rPr>
            <w:color w:val="00467F"/>
            <w:u w:val="single"/>
          </w:rPr>
          <w:t>http://www.microsoftvolumelicensing.com</w:t>
        </w:r>
      </w:hyperlink>
      <w:r>
        <w:t>. Os clientes devem entrar em contato com o revendedor ou com o gerente de conta Microsoft para obter informações sobre a disponibilidade regional de produtos e Serviços Profissionais da Microsoft.</w:t>
      </w:r>
    </w:p>
    <w:p w:rsidR="00A359B7" w:rsidRDefault="00A6571E">
      <w:pPr>
        <w:pStyle w:val="ProductList-Offering1Heading"/>
        <w:outlineLvl w:val="1"/>
      </w:pPr>
      <w:bookmarkStart w:id="6" w:name="_Sec533"/>
      <w:r>
        <w:t>O que este Documento contém</w:t>
      </w:r>
      <w:bookmarkEnd w:id="6"/>
      <w:r>
        <w:fldChar w:fldCharType="begin"/>
      </w:r>
      <w:r>
        <w:instrText xml:space="preserve"> TC "</w:instrText>
      </w:r>
      <w:bookmarkStart w:id="7" w:name="_Toc439081739"/>
      <w:r>
        <w:instrText>O que este Documento contém</w:instrText>
      </w:r>
      <w:bookmarkEnd w:id="7"/>
      <w:r>
        <w:instrText>" \l 2</w:instrText>
      </w:r>
      <w:r>
        <w:fldChar w:fldCharType="end"/>
      </w:r>
    </w:p>
    <w:p w:rsidR="00A359B7" w:rsidRDefault="00A6571E">
      <w:pPr>
        <w:pStyle w:val="ProductList-Body"/>
      </w:pPr>
      <w:r>
        <w:t>Os Termos do Produto incluem as seguintes seções:</w:t>
      </w:r>
    </w:p>
    <w:p w:rsidR="00A359B7" w:rsidRDefault="0074131C">
      <w:pPr>
        <w:pStyle w:val="ProductList-Bullet"/>
        <w:numPr>
          <w:ilvl w:val="0"/>
          <w:numId w:val="6"/>
        </w:numPr>
      </w:pPr>
      <w:hyperlink w:anchor="_Sec531">
        <w:r w:rsidR="00A6571E">
          <w:rPr>
            <w:color w:val="00467F"/>
            <w:u w:val="single"/>
          </w:rPr>
          <w:t>Introdução</w:t>
        </w:r>
      </w:hyperlink>
      <w:r w:rsidR="00A6571E">
        <w:t>, que inclui uma lista de alterações recentes.</w:t>
      </w:r>
    </w:p>
    <w:p w:rsidR="00A359B7" w:rsidRDefault="0074131C">
      <w:pPr>
        <w:pStyle w:val="ProductList-Bullet"/>
        <w:numPr>
          <w:ilvl w:val="0"/>
          <w:numId w:val="6"/>
        </w:numPr>
      </w:pPr>
      <w:hyperlink w:anchor="_Sec536">
        <w:r w:rsidR="00A6571E">
          <w:rPr>
            <w:color w:val="00467F"/>
            <w:u w:val="single"/>
          </w:rPr>
          <w:t>Termos de Licença</w:t>
        </w:r>
      </w:hyperlink>
      <w:r w:rsidR="00A6571E">
        <w:t>, que listam os Termos Universais de Licença e os Termos de Modelo de Licença que se aplicam a Produtos de Software.</w:t>
      </w:r>
    </w:p>
    <w:p w:rsidR="00A359B7" w:rsidRDefault="0074131C">
      <w:pPr>
        <w:pStyle w:val="ProductList-Bullet"/>
        <w:numPr>
          <w:ilvl w:val="0"/>
          <w:numId w:val="6"/>
        </w:numPr>
      </w:pPr>
      <w:hyperlink w:anchor="_Sec547">
        <w:r w:rsidR="00A6571E">
          <w:rPr>
            <w:color w:val="00467F"/>
            <w:u w:val="single"/>
          </w:rPr>
          <w:t>Produtos de Software</w:t>
        </w:r>
      </w:hyperlink>
      <w:r w:rsidR="00A6571E">
        <w:t>, que listam todas as Entradas de Produto do Software.</w:t>
      </w:r>
    </w:p>
    <w:p w:rsidR="00A359B7" w:rsidRDefault="0074131C">
      <w:pPr>
        <w:pStyle w:val="ProductList-Bullet"/>
        <w:numPr>
          <w:ilvl w:val="0"/>
          <w:numId w:val="6"/>
        </w:numPr>
      </w:pPr>
      <w:hyperlink w:anchor="_Sec548">
        <w:r w:rsidR="00A6571E">
          <w:rPr>
            <w:color w:val="00467F"/>
            <w:u w:val="single"/>
          </w:rPr>
          <w:t>Produtos de Serviços Online</w:t>
        </w:r>
      </w:hyperlink>
      <w:r w:rsidR="00A6571E">
        <w:t>, que listam todas as Entradas de Produto de Serviços Online.</w:t>
      </w:r>
    </w:p>
    <w:p w:rsidR="00A359B7" w:rsidRDefault="0074131C">
      <w:pPr>
        <w:pStyle w:val="ProductList-Bullet"/>
        <w:numPr>
          <w:ilvl w:val="0"/>
          <w:numId w:val="6"/>
        </w:numPr>
      </w:pPr>
      <w:hyperlink w:anchor="_Sec549">
        <w:r w:rsidR="00A6571E">
          <w:rPr>
            <w:color w:val="00467F"/>
            <w:u w:val="single"/>
          </w:rPr>
          <w:t>Glossário</w:t>
        </w:r>
      </w:hyperlink>
      <w:r w:rsidR="00A6571E">
        <w:t>, que define os termos Atributos, Valores de Célula, Títulos da Coluna e outros termos com iniciais maiúsculas usadas nos Termos do Produto.</w:t>
      </w:r>
    </w:p>
    <w:p w:rsidR="00A359B7" w:rsidRDefault="00A6571E">
      <w:pPr>
        <w:pStyle w:val="ProductList-Bullet"/>
        <w:numPr>
          <w:ilvl w:val="0"/>
          <w:numId w:val="6"/>
        </w:numPr>
      </w:pPr>
      <w:r>
        <w:t>Os seguintes apêndices:</w:t>
      </w:r>
    </w:p>
    <w:p w:rsidR="00A359B7" w:rsidRDefault="0074131C">
      <w:pPr>
        <w:pStyle w:val="ProductList-Bullet"/>
        <w:numPr>
          <w:ilvl w:val="1"/>
          <w:numId w:val="6"/>
        </w:numPr>
      </w:pPr>
      <w:hyperlink w:anchor="_Sec591">
        <w:r w:rsidR="00A6571E">
          <w:rPr>
            <w:color w:val="00467F"/>
            <w:u w:val="single"/>
          </w:rPr>
          <w:t>Apêndice A – Tabela de Licenças Equivalentes à CAL/Licença de Gerenciamento</w:t>
        </w:r>
      </w:hyperlink>
      <w:r w:rsidR="00A6571E">
        <w:t>, que identifica os pacotes de CAL e as Licenças de assinatura de Serviços Online disponíveis que fornecem acesso aos Produtos do Servidor.</w:t>
      </w:r>
    </w:p>
    <w:p w:rsidR="00A359B7" w:rsidRDefault="0074131C">
      <w:pPr>
        <w:pStyle w:val="ProductList-Bullet"/>
        <w:numPr>
          <w:ilvl w:val="1"/>
          <w:numId w:val="6"/>
        </w:numPr>
      </w:pPr>
      <w:hyperlink w:anchor="_Sec564">
        <w:r w:rsidR="00A6571E">
          <w:rPr>
            <w:color w:val="00467F"/>
            <w:u w:val="single"/>
          </w:rPr>
          <w:t>Apêndice B – Software Assurance</w:t>
        </w:r>
      </w:hyperlink>
      <w:r w:rsidR="00A6571E">
        <w:t>, que descreve as regras sobre a compra de SA e os benefícios adicionais disponíveis aos clientes do SA.</w:t>
      </w:r>
    </w:p>
    <w:p w:rsidR="00A359B7" w:rsidRDefault="0074131C">
      <w:pPr>
        <w:pStyle w:val="ProductList-Bullet"/>
        <w:numPr>
          <w:ilvl w:val="1"/>
          <w:numId w:val="6"/>
        </w:numPr>
      </w:pPr>
      <w:hyperlink w:anchor="_Sec562">
        <w:r w:rsidR="00A6571E">
          <w:rPr>
            <w:color w:val="00467F"/>
            <w:u w:val="single"/>
          </w:rPr>
          <w:t>Apêndice C – Serviços Profissionais</w:t>
        </w:r>
      </w:hyperlink>
      <w:r w:rsidR="00A6571E">
        <w:t>, que lista os Serviços Profissionais oferecidos por meio do Licenciamento por Volume da Microsoft.</w:t>
      </w:r>
    </w:p>
    <w:p w:rsidR="00A359B7" w:rsidRDefault="0074131C">
      <w:pPr>
        <w:pStyle w:val="ProductList-Bullet"/>
        <w:numPr>
          <w:ilvl w:val="1"/>
          <w:numId w:val="6"/>
        </w:numPr>
      </w:pPr>
      <w:hyperlink w:anchor="_Sec563">
        <w:r w:rsidR="00A6571E">
          <w:rPr>
            <w:color w:val="00467F"/>
            <w:u w:val="single"/>
          </w:rPr>
          <w:t>Apêndice D – Termos Complementares do Contrato do Programa</w:t>
        </w:r>
      </w:hyperlink>
      <w:r w:rsidR="00A6571E">
        <w:t>, que fornece os termos adicionais dos Contratos do Programa de Licenciamento por Volume da Microsoft.</w:t>
      </w:r>
    </w:p>
    <w:p w:rsidR="00A359B7" w:rsidRDefault="0074131C">
      <w:pPr>
        <w:pStyle w:val="ProductList-Bullet"/>
        <w:numPr>
          <w:ilvl w:val="1"/>
          <w:numId w:val="6"/>
        </w:numPr>
      </w:pPr>
      <w:hyperlink w:anchor="_Sec572">
        <w:r w:rsidR="00A6571E">
          <w:rPr>
            <w:color w:val="00467F"/>
            <w:u w:val="single"/>
          </w:rPr>
          <w:t>Apêndice E - Promoções de Produtos</w:t>
        </w:r>
      </w:hyperlink>
      <w:r w:rsidR="00A6571E">
        <w:t>, que lista as promoções do Produto que não estão na Lista de Preços.</w:t>
      </w:r>
    </w:p>
    <w:p w:rsidR="00A359B7" w:rsidRDefault="0074131C">
      <w:pPr>
        <w:pStyle w:val="ProductList-Bullet"/>
        <w:numPr>
          <w:ilvl w:val="0"/>
          <w:numId w:val="6"/>
        </w:numPr>
      </w:pPr>
      <w:hyperlink w:anchor="_Sec844">
        <w:r w:rsidR="00A6571E">
          <w:rPr>
            <w:color w:val="00467F"/>
            <w:u w:val="single"/>
          </w:rPr>
          <w:t>Índice</w:t>
        </w:r>
      </w:hyperlink>
      <w:r w:rsidR="00A6571E">
        <w:t>, que lista todos os Produtos mencionados nos Termos do Produto e identifica onde eles estão localizados.</w:t>
      </w:r>
    </w:p>
    <w:p w:rsidR="00A359B7" w:rsidRDefault="00A6571E">
      <w:pPr>
        <w:pStyle w:val="ProductList-Offering1Heading"/>
        <w:outlineLvl w:val="1"/>
      </w:pPr>
      <w:bookmarkStart w:id="8" w:name="_Sec534"/>
      <w:r>
        <w:t>Como Navegar em uma Entrada do Produto</w:t>
      </w:r>
      <w:bookmarkEnd w:id="8"/>
      <w:r>
        <w:fldChar w:fldCharType="begin"/>
      </w:r>
      <w:r>
        <w:instrText xml:space="preserve"> TC "</w:instrText>
      </w:r>
      <w:bookmarkStart w:id="9" w:name="_Toc439081740"/>
      <w:r>
        <w:instrText>Como Navegar em uma Entrada do Produto</w:instrText>
      </w:r>
      <w:bookmarkEnd w:id="9"/>
      <w:r>
        <w:instrText>" \l 2</w:instrText>
      </w:r>
      <w:r>
        <w:fldChar w:fldCharType="end"/>
      </w:r>
    </w:p>
    <w:p w:rsidR="00A359B7" w:rsidRDefault="00A6571E">
      <w:pPr>
        <w:pStyle w:val="ProductList-Body"/>
      </w:pPr>
      <w:r>
        <w:t>Cada Entrada do Produto do Software inclui quatro seções: Disponibilidade do Programa, Condições do Produto, Direitos de Uso e Software Assurance.</w:t>
      </w:r>
    </w:p>
    <w:p w:rsidR="00A359B7" w:rsidRDefault="00A6571E">
      <w:pPr>
        <w:pStyle w:val="ProductList-Body"/>
      </w:pPr>
      <w:r>
        <w:t>Cada Entrada do Produto dos Serviços Online inclui duas seções: Disponibilidade do Produto e Condições do Produto.</w:t>
      </w:r>
    </w:p>
    <w:p w:rsidR="00A359B7" w:rsidRDefault="00A359B7">
      <w:pPr>
        <w:pStyle w:val="ProductList-Body"/>
      </w:pPr>
    </w:p>
    <w:p w:rsidR="00A359B7" w:rsidRDefault="00A6571E">
      <w:pPr>
        <w:pStyle w:val="ProductList-Body"/>
      </w:pPr>
      <w:r>
        <w:rPr>
          <w:b/>
          <w:color w:val="00188F"/>
        </w:rPr>
        <w:t xml:space="preserve">1. A Disponibilidade do Programa </w:t>
      </w:r>
      <w:r>
        <w:t>identifica, para cada Produto, o tipo de oferta, a contagem de pontos (onde aplicável) e a disponibilidade pelos programas de licenciamento por volume.</w:t>
      </w:r>
    </w:p>
    <w:p w:rsidR="00A359B7" w:rsidRDefault="00A6571E">
      <w:pPr>
        <w:pStyle w:val="ProductList-Body"/>
      </w:pPr>
      <w:r>
        <w:rPr>
          <w:noProof/>
        </w:rPr>
        <w:drawing>
          <wp:inline distT="0" distB="0" distL="0" distR="0" wp14:anchorId="37833681" wp14:editId="3FCEC895">
            <wp:extent cx="5029200" cy="838200"/>
            <wp:effectExtent l="0" t="0" r="0" b="0"/>
            <wp:docPr id="4" name="d1f0b75ae674010ff956a8bb3ff07605ca228baa.jpg"/>
            <wp:cNvGraphicFramePr/>
            <a:graphic xmlns:a="http://schemas.openxmlformats.org/drawingml/2006/main">
              <a:graphicData uri="http://schemas.openxmlformats.org/drawingml/2006/picture">
                <pic:pic xmlns:pic="http://schemas.openxmlformats.org/drawingml/2006/picture">
                  <pic:nvPicPr>
                    <pic:cNvPr id="0" name="d1f0b75ae674010ff956a8bb3ff07605ca228baa.jpg"/>
                    <pic:cNvPicPr/>
                  </pic:nvPicPr>
                  <pic:blipFill>
                    <a:blip r:embed="rId25"/>
                    <a:stretch>
                      <a:fillRect/>
                    </a:stretch>
                  </pic:blipFill>
                  <pic:spPr>
                    <a:xfrm>
                      <a:off x="0" y="0"/>
                      <a:ext cx="5029200" cy="838200"/>
                    </a:xfrm>
                    <a:prstGeom prst="rect">
                      <a:avLst/>
                    </a:prstGeom>
                  </pic:spPr>
                </pic:pic>
              </a:graphicData>
            </a:graphic>
          </wp:inline>
        </w:drawing>
      </w:r>
    </w:p>
    <w:p w:rsidR="00A359B7" w:rsidRDefault="00A359B7">
      <w:pPr>
        <w:pStyle w:val="ProductList-Body"/>
      </w:pPr>
    </w:p>
    <w:p w:rsidR="00A359B7" w:rsidRDefault="00A6571E">
      <w:pPr>
        <w:pStyle w:val="ProductList-Body"/>
      </w:pPr>
      <w:r>
        <w:rPr>
          <w:b/>
          <w:color w:val="00188F"/>
        </w:rPr>
        <w:t xml:space="preserve">2. As Condições do Produto </w:t>
      </w:r>
      <w:r>
        <w:t>fornecem informações adicionais relacionadas à aquisição do Produto, como pré-requisitos para compra, versões anteriores e o Pool de Produtos aplicável.</w:t>
      </w:r>
    </w:p>
    <w:p w:rsidR="00A359B7" w:rsidRDefault="00A6571E">
      <w:pPr>
        <w:pStyle w:val="ProductList-Body"/>
      </w:pPr>
      <w:r>
        <w:rPr>
          <w:noProof/>
        </w:rPr>
        <w:drawing>
          <wp:inline distT="0" distB="0" distL="0" distR="0" wp14:anchorId="7AF1CE2C" wp14:editId="297F6A38">
            <wp:extent cx="5029200" cy="1676400"/>
            <wp:effectExtent l="0" t="0" r="0" b="0"/>
            <wp:docPr id="2" name="a8c908db838dbbcdc71b32d75b8d29b8132f49e3.jpg"/>
            <wp:cNvGraphicFramePr/>
            <a:graphic xmlns:a="http://schemas.openxmlformats.org/drawingml/2006/main">
              <a:graphicData uri="http://schemas.openxmlformats.org/drawingml/2006/picture">
                <pic:pic xmlns:pic="http://schemas.openxmlformats.org/drawingml/2006/picture">
                  <pic:nvPicPr>
                    <pic:cNvPr id="0" name="a8c908db838dbbcdc71b32d75b8d29b8132f49e3.jpg"/>
                    <pic:cNvPicPr/>
                  </pic:nvPicPr>
                  <pic:blipFill>
                    <a:blip r:embed="rId26"/>
                    <a:stretch>
                      <a:fillRect/>
                    </a:stretch>
                  </pic:blipFill>
                  <pic:spPr>
                    <a:xfrm>
                      <a:off x="0" y="0"/>
                      <a:ext cx="5029200" cy="1676400"/>
                    </a:xfrm>
                    <a:prstGeom prst="rect">
                      <a:avLst/>
                    </a:prstGeom>
                  </pic:spPr>
                </pic:pic>
              </a:graphicData>
            </a:graphic>
          </wp:inline>
        </w:drawing>
      </w:r>
    </w:p>
    <w:p w:rsidR="00A359B7" w:rsidRDefault="00A359B7">
      <w:pPr>
        <w:pStyle w:val="ProductList-Body"/>
      </w:pPr>
    </w:p>
    <w:p w:rsidR="00A359B7" w:rsidRDefault="00A6571E">
      <w:pPr>
        <w:pStyle w:val="ProductList-Body"/>
      </w:pPr>
      <w:r>
        <w:rPr>
          <w:b/>
          <w:color w:val="00188F"/>
        </w:rPr>
        <w:t xml:space="preserve">3. Os Direitos de Uso </w:t>
      </w:r>
      <w:r>
        <w:t>identifica os Termos de Licença para cada Produto do Software, incluindo os Termos Universais de Licença, o Modelo de Licença aplicável e quaisquer Termos de Licença Específicos do Produto. As referências no contrato de licenciamento por volume do Cliente a “Direitos de Uso de Produto” se referem aos termos incluídos na seção Direitos de Uso de cada Entrada do Produto do Software. Os termos dos Serviços Online estão nos OST.</w:t>
      </w:r>
    </w:p>
    <w:p w:rsidR="00A359B7" w:rsidRDefault="00A6571E">
      <w:pPr>
        <w:pStyle w:val="ProductList-Body"/>
      </w:pPr>
      <w:r>
        <w:rPr>
          <w:noProof/>
        </w:rPr>
        <w:drawing>
          <wp:inline distT="0" distB="0" distL="0" distR="0" wp14:anchorId="181AA01E" wp14:editId="507D5419">
            <wp:extent cx="5029200" cy="1257300"/>
            <wp:effectExtent l="0" t="0" r="0" b="0"/>
            <wp:docPr id="3" name="da542f07668268bca1b4fb467db2d6194abd868c.jpg"/>
            <wp:cNvGraphicFramePr/>
            <a:graphic xmlns:a="http://schemas.openxmlformats.org/drawingml/2006/main">
              <a:graphicData uri="http://schemas.openxmlformats.org/drawingml/2006/picture">
                <pic:pic xmlns:pic="http://schemas.openxmlformats.org/drawingml/2006/picture">
                  <pic:nvPicPr>
                    <pic:cNvPr id="0" name="da542f07668268bca1b4fb467db2d6194abd868c.jpg"/>
                    <pic:cNvPicPr/>
                  </pic:nvPicPr>
                  <pic:blipFill>
                    <a:blip r:embed="rId27"/>
                    <a:stretch>
                      <a:fillRect/>
                    </a:stretch>
                  </pic:blipFill>
                  <pic:spPr>
                    <a:xfrm>
                      <a:off x="0" y="0"/>
                      <a:ext cx="5029200" cy="1257300"/>
                    </a:xfrm>
                    <a:prstGeom prst="rect">
                      <a:avLst/>
                    </a:prstGeom>
                  </pic:spPr>
                </pic:pic>
              </a:graphicData>
            </a:graphic>
          </wp:inline>
        </w:drawing>
      </w:r>
    </w:p>
    <w:p w:rsidR="00A359B7" w:rsidRDefault="00A359B7">
      <w:pPr>
        <w:pStyle w:val="ProductList-Body"/>
      </w:pPr>
    </w:p>
    <w:p w:rsidR="00A359B7" w:rsidRDefault="00A6571E">
      <w:pPr>
        <w:pStyle w:val="ProductList-Body"/>
      </w:pPr>
      <w:r>
        <w:rPr>
          <w:b/>
          <w:color w:val="00188F"/>
        </w:rPr>
        <w:t xml:space="preserve">4. O Software Assurance </w:t>
      </w:r>
      <w:r>
        <w:t>identifica termos e condições associados à cobertura de SA.</w:t>
      </w:r>
    </w:p>
    <w:p w:rsidR="00A359B7" w:rsidRDefault="00A6571E">
      <w:pPr>
        <w:pStyle w:val="ProductList-Body"/>
      </w:pPr>
      <w:r>
        <w:rPr>
          <w:noProof/>
        </w:rPr>
        <w:drawing>
          <wp:inline distT="0" distB="0" distL="0" distR="0" wp14:anchorId="73101B92" wp14:editId="4BFE9DBC">
            <wp:extent cx="5029200" cy="1257300"/>
            <wp:effectExtent l="0" t="0" r="0" b="0"/>
            <wp:docPr id="5" name="b1dd41ac1ed399dd8f715ee33bce4e1216d618af.jpg"/>
            <wp:cNvGraphicFramePr/>
            <a:graphic xmlns:a="http://schemas.openxmlformats.org/drawingml/2006/main">
              <a:graphicData uri="http://schemas.openxmlformats.org/drawingml/2006/picture">
                <pic:pic xmlns:pic="http://schemas.openxmlformats.org/drawingml/2006/picture">
                  <pic:nvPicPr>
                    <pic:cNvPr id="0" name="b1dd41ac1ed399dd8f715ee33bce4e1216d618af.jpg"/>
                    <pic:cNvPicPr/>
                  </pic:nvPicPr>
                  <pic:blipFill>
                    <a:blip r:embed="rId28"/>
                    <a:stretch>
                      <a:fillRect/>
                    </a:stretch>
                  </pic:blipFill>
                  <pic:spPr>
                    <a:xfrm>
                      <a:off x="0" y="0"/>
                      <a:ext cx="5029200" cy="1257300"/>
                    </a:xfrm>
                    <a:prstGeom prst="rect">
                      <a:avLst/>
                    </a:prstGeom>
                  </pic:spPr>
                </pic:pic>
              </a:graphicData>
            </a:graphic>
          </wp:inline>
        </w:drawing>
      </w:r>
    </w:p>
    <w:p w:rsidR="00A359B7" w:rsidRDefault="00A6571E">
      <w:pPr>
        <w:pStyle w:val="ProductList-Offering1Heading"/>
        <w:outlineLvl w:val="1"/>
      </w:pPr>
      <w:bookmarkStart w:id="10" w:name="_Sec535"/>
      <w:r>
        <w:t>Esclarecimentos e Resumo das Alterações para este Documento</w:t>
      </w:r>
      <w:bookmarkEnd w:id="10"/>
      <w:r>
        <w:fldChar w:fldCharType="begin"/>
      </w:r>
      <w:r>
        <w:instrText xml:space="preserve"> TC "</w:instrText>
      </w:r>
      <w:bookmarkStart w:id="11" w:name="_Toc439081741"/>
      <w:r>
        <w:instrText>Esclarecimentos e Resumo das Alterações para este Documento</w:instrText>
      </w:r>
      <w:bookmarkEnd w:id="11"/>
      <w:r>
        <w:instrText>" \l 2</w:instrText>
      </w:r>
      <w:r>
        <w:fldChar w:fldCharType="end"/>
      </w:r>
    </w:p>
    <w:p w:rsidR="00A359B7" w:rsidRDefault="00A6571E">
      <w:pPr>
        <w:pStyle w:val="ProductList-Body"/>
      </w:pPr>
      <w:r>
        <w:t>Identificamos a seguir as inclusões, exclusões e outras alterações nos Termos do Produto. Além disso, listamos esclarecimentos sobre a política da Microsoft para responder dúvidas simples do cliente.</w:t>
      </w:r>
    </w:p>
    <w:tbl>
      <w:tblPr>
        <w:tblStyle w:val="PURTable"/>
        <w:tblW w:w="0" w:type="dxa"/>
        <w:tblLook w:val="04A0" w:firstRow="1" w:lastRow="0" w:firstColumn="1" w:lastColumn="0" w:noHBand="0" w:noVBand="1"/>
      </w:tblPr>
      <w:tblGrid>
        <w:gridCol w:w="5472"/>
        <w:gridCol w:w="5444"/>
      </w:tblGrid>
      <w:tr w:rsidR="00A359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Exclusões</w:t>
            </w: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R Server 2016 para Hadoop no Red Hat</w:t>
            </w:r>
          </w:p>
        </w:tc>
        <w:tc>
          <w:tcPr>
            <w:tcW w:w="612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pP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R Server 2016 para Red Hat Linux</w:t>
            </w:r>
          </w:p>
        </w:tc>
        <w:tc>
          <w:tcPr>
            <w:tcW w:w="612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pP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R Server 2016 para SUSE Linux</w:t>
            </w:r>
          </w:p>
        </w:tc>
        <w:tc>
          <w:tcPr>
            <w:tcW w:w="612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pP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R Server 2016 para Teradata DB</w:t>
            </w:r>
          </w:p>
        </w:tc>
        <w:tc>
          <w:tcPr>
            <w:tcW w:w="612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pP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Autenticação Multifator</w:t>
            </w:r>
          </w:p>
        </w:tc>
        <w:tc>
          <w:tcPr>
            <w:tcW w:w="612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pPr>
          </w:p>
        </w:tc>
      </w:tr>
    </w:tbl>
    <w:p w:rsidR="00A359B7" w:rsidRDefault="00A359B7">
      <w:pPr>
        <w:pStyle w:val="ProductList-Body"/>
      </w:pPr>
    </w:p>
    <w:p w:rsidR="00A359B7" w:rsidRDefault="00A6571E">
      <w:pPr>
        <w:pStyle w:val="ProductList-ClauseHeading"/>
        <w:outlineLvl w:val="2"/>
      </w:pPr>
      <w:r>
        <w:t>Software</w:t>
      </w:r>
    </w:p>
    <w:p w:rsidR="00A359B7" w:rsidRDefault="0074131C">
      <w:pPr>
        <w:pStyle w:val="ProductList-Body"/>
      </w:pPr>
      <w:hyperlink w:anchor="_Sec826">
        <w:r w:rsidR="00A6571E">
          <w:rPr>
            <w:color w:val="00467F"/>
            <w:u w:val="single"/>
          </w:rPr>
          <w:t>SQL Server</w:t>
        </w:r>
      </w:hyperlink>
      <w:r w:rsidR="00A6571E">
        <w:t>: Adicionamos direitos de usar o RRE para Windows em servidores licenciados para executar o SQL Server Enterprise Core com SA ou SQL Server Enterprise com SA.</w:t>
      </w:r>
    </w:p>
    <w:p w:rsidR="00A359B7" w:rsidRDefault="00A359B7">
      <w:pPr>
        <w:pStyle w:val="ProductList-Body"/>
      </w:pPr>
    </w:p>
    <w:p w:rsidR="00A359B7" w:rsidRDefault="0074131C">
      <w:pPr>
        <w:pStyle w:val="ProductList-Body"/>
      </w:pPr>
      <w:hyperlink w:anchor="_Sec768">
        <w:r w:rsidR="00A6571E">
          <w:rPr>
            <w:color w:val="00467F"/>
            <w:u w:val="single"/>
          </w:rPr>
          <w:t>Pacote de Nuvem Corporativa</w:t>
        </w:r>
      </w:hyperlink>
      <w:r w:rsidR="00A6571E">
        <w:t>: A Seção 2.2 Transições para SLs de Usuário de SA que, quando o Cliente faz a transição para SLs de Usuário de SA, ele deve adicionar dispositivos, conforme necessário, para cumprir os requisitos de uso Principais na seção Sistema Operacional Windows Desktop.</w:t>
      </w:r>
    </w:p>
    <w:p w:rsidR="00A359B7" w:rsidRDefault="00A359B7">
      <w:pPr>
        <w:pStyle w:val="ProductList-Body"/>
      </w:pPr>
    </w:p>
    <w:p w:rsidR="00A359B7" w:rsidRDefault="00A6571E">
      <w:pPr>
        <w:pStyle w:val="ProductList-ClauseHeading"/>
        <w:outlineLvl w:val="2"/>
      </w:pPr>
      <w:r>
        <w:t>Apêndice B - Software Assurance</w:t>
      </w:r>
    </w:p>
    <w:p w:rsidR="00A359B7" w:rsidRDefault="0074131C">
      <w:pPr>
        <w:pStyle w:val="ProductList-Body"/>
      </w:pPr>
      <w:hyperlink w:anchor="_Sec574">
        <w:r w:rsidR="00A6571E">
          <w:rPr>
            <w:color w:val="00467F"/>
            <w:u w:val="single"/>
          </w:rPr>
          <w:t>Renovação do Software Assurance</w:t>
        </w:r>
      </w:hyperlink>
      <w:r w:rsidR="00A6571E">
        <w:t>: A seção Renovação da Cobertura a partir de um Contrato Separado foi atualizada para permitir que os Produtos Empresariais adquiridos sob uma exigência de cobertura para toda a empresa renovem o SA para os produtos sob um MPSA.</w:t>
      </w:r>
    </w:p>
    <w:p w:rsidR="00A359B7" w:rsidRDefault="00A359B7">
      <w:pPr>
        <w:pStyle w:val="ProductList-Body"/>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359B7">
      <w:pPr>
        <w:sectPr w:rsidR="00A359B7">
          <w:headerReference w:type="default" r:id="rId29"/>
          <w:footerReference w:type="default" r:id="rId30"/>
          <w:type w:val="continuous"/>
          <w:pgSz w:w="12240" w:h="15840" w:code="1"/>
          <w:pgMar w:top="1170" w:right="720" w:bottom="720" w:left="720" w:header="432" w:footer="288" w:gutter="0"/>
          <w:cols w:space="360"/>
        </w:sectPr>
      </w:pPr>
    </w:p>
    <w:p w:rsidR="00A359B7" w:rsidRDefault="00A6571E">
      <w:pPr>
        <w:pStyle w:val="ProductList-SectionHeading"/>
        <w:pageBreakBefore/>
        <w:outlineLvl w:val="0"/>
      </w:pPr>
      <w:bookmarkStart w:id="12" w:name="_Sec536"/>
      <w:bookmarkEnd w:id="2"/>
      <w:r>
        <w:t>Termos de Licença</w:t>
      </w:r>
      <w:r>
        <w:fldChar w:fldCharType="begin"/>
      </w:r>
      <w:r>
        <w:instrText xml:space="preserve"> TC "</w:instrText>
      </w:r>
      <w:bookmarkStart w:id="13" w:name="_Toc439081742"/>
      <w:r>
        <w:instrText>Termos de Licença</w:instrText>
      </w:r>
      <w:bookmarkEnd w:id="13"/>
      <w:r>
        <w:instrText>" \l 1</w:instrText>
      </w:r>
      <w:r>
        <w:fldChar w:fldCharType="end"/>
      </w:r>
    </w:p>
    <w:p w:rsidR="00A359B7" w:rsidRDefault="00A6571E">
      <w:pPr>
        <w:pStyle w:val="ProductList-Body"/>
      </w:pPr>
      <w:r>
        <w:t>Todas as instâncias dos “Direitos de Uso de Produto” no contrato de licenciamento por volume do Cliente se referem aos termos identificados na seção “Direitos de Uso” de cada Entrada do Produto. Para cada Produto, isso inclui os Termos Universais de Licença, os Termos de Modelo de Licença e os Termos de Licença Específicos do Produto aplicáveis na Entrada do Produto.</w:t>
      </w:r>
    </w:p>
    <w:p w:rsidR="00A359B7" w:rsidRDefault="00A359B7">
      <w:pPr>
        <w:pStyle w:val="ProductList-Body"/>
      </w:pPr>
    </w:p>
    <w:p w:rsidR="00A359B7" w:rsidRDefault="00A6571E">
      <w:pPr>
        <w:pStyle w:val="ProductList-Body"/>
      </w:pPr>
      <w:r>
        <w:t>Para os Serviços Online, as referências a “Direitos de Uso de Produto” no contrato de licenciamento por volume do Cliente se referem aos OST. Se um Produto de software incluir software e serviços online, os serviços online serão regidos pelos termos nos OST, e todos os softwares serão regidos por estes Termos de Licença.</w:t>
      </w:r>
    </w:p>
    <w:p w:rsidR="00A359B7" w:rsidRDefault="00A6571E">
      <w:pPr>
        <w:pStyle w:val="ProductList-OfferingGroupHeading"/>
        <w:outlineLvl w:val="1"/>
      </w:pPr>
      <w:bookmarkStart w:id="14" w:name="_Sec537"/>
      <w:r>
        <w:t>Termos Universais de Licença</w:t>
      </w:r>
      <w:bookmarkEnd w:id="14"/>
      <w:r>
        <w:fldChar w:fldCharType="begin"/>
      </w:r>
      <w:r>
        <w:instrText xml:space="preserve"> TC "</w:instrText>
      </w:r>
      <w:bookmarkStart w:id="15" w:name="_Toc439081743"/>
      <w:r>
        <w:instrText>Termos Universais de Licença</w:instrText>
      </w:r>
      <w:bookmarkEnd w:id="15"/>
      <w:r>
        <w:instrText>" \l 2</w:instrText>
      </w:r>
      <w:r>
        <w:fldChar w:fldCharType="end"/>
      </w:r>
    </w:p>
    <w:p w:rsidR="00A359B7" w:rsidRDefault="00A6571E">
      <w:pPr>
        <w:pStyle w:val="ProductList-Body"/>
      </w:pPr>
      <w:r>
        <w:t>Os Termos Universais de Licença aplicam-se a todos os Produtos de software licenciados por meio do Licenciamento por Volume da Microsoft (exceto quando for especificamente indicado nos Termos de Modelo de Licença e/ou Termos de Licença Específicos ao Produto).</w:t>
      </w:r>
    </w:p>
    <w:p w:rsidR="00A359B7" w:rsidRDefault="00A359B7">
      <w:pPr>
        <w:pStyle w:val="ProductList-Body"/>
      </w:pPr>
    </w:p>
    <w:p w:rsidR="00A359B7" w:rsidRDefault="00A6571E">
      <w:pPr>
        <w:pStyle w:val="ProductList-ClauseHeading"/>
        <w:outlineLvl w:val="2"/>
      </w:pPr>
      <w:r>
        <w:t>1. Definições</w:t>
      </w:r>
    </w:p>
    <w:p w:rsidR="00A359B7" w:rsidRDefault="00A6571E">
      <w:pPr>
        <w:pStyle w:val="ProductList-Body"/>
      </w:pPr>
      <w:r>
        <w:t xml:space="preserve">Os termos usados nos Termos do Produto, mas não definidos no </w:t>
      </w:r>
      <w:hyperlink w:anchor="_Sec549">
        <w:r>
          <w:rPr>
            <w:color w:val="00467F"/>
            <w:u w:val="single"/>
          </w:rPr>
          <w:t>Glossário</w:t>
        </w:r>
      </w:hyperlink>
      <w:r>
        <w:t>, terão a definição fornecida no contrato de licenciamento por volume do Cliente.</w:t>
      </w:r>
    </w:p>
    <w:p w:rsidR="00A359B7" w:rsidRDefault="00A359B7">
      <w:pPr>
        <w:pStyle w:val="ProductList-Body"/>
      </w:pPr>
    </w:p>
    <w:p w:rsidR="00A359B7" w:rsidRDefault="00A6571E">
      <w:pPr>
        <w:pStyle w:val="ProductList-ClauseHeading"/>
        <w:outlineLvl w:val="2"/>
      </w:pPr>
      <w:r>
        <w:t>2. Direitos de Uso do Cliente</w:t>
      </w:r>
    </w:p>
    <w:p w:rsidR="00A359B7" w:rsidRDefault="00A6571E">
      <w:pPr>
        <w:pStyle w:val="ProductList-Body"/>
      </w:pPr>
      <w:r>
        <w:t xml:space="preserve">Se o Cliente cumprir seu contrato de licenciamento por volume, ele poderá usar o software conforme expressamente permitido nos Termos do Produto. O Cliente necessita de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Produto e para cada funcionalidade licenciadas separadamente usadas em um dispositivo ou por um usuário.</w:t>
      </w:r>
    </w:p>
    <w:p w:rsidR="00A359B7" w:rsidRDefault="00A359B7">
      <w:pPr>
        <w:pStyle w:val="ProductList-Body"/>
      </w:pPr>
    </w:p>
    <w:p w:rsidR="00A359B7" w:rsidRDefault="00A6571E">
      <w:pPr>
        <w:pStyle w:val="ProductList-ClauseHeading"/>
        <w:outlineLvl w:val="2"/>
      </w:pPr>
      <w:r>
        <w:t>3. Direitos de Usar Outras Versões e Versões Inferiores</w:t>
      </w:r>
    </w:p>
    <w:p w:rsidR="00A359B7" w:rsidRDefault="00A6571E">
      <w:pPr>
        <w:pStyle w:val="ProductList-Body"/>
      </w:pPr>
      <w:r>
        <w:t xml:space="preserve">Para qualquer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permitida, o Cliente poderá criar, armazenar, instalar, executar ou acessar em vez da versão licenciada, uma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uma versão anterior, versão de idioma diferente permitida ou versão de plataforma diferente disponível (por exemplo, 32 ou 64 bits) ou uma edição anterior permitida. Os direitos de uso da versão licenciada ainda serão aplicáveis. As licenças para versões anteriores e edições mais desatualizadas não atendem aos requisitos de licenciamento para um Produto.</w:t>
      </w:r>
    </w:p>
    <w:p w:rsidR="00A359B7" w:rsidRDefault="00A359B7">
      <w:pPr>
        <w:pStyle w:val="ProductList-Body"/>
      </w:pPr>
    </w:p>
    <w:p w:rsidR="00A359B7" w:rsidRDefault="00A6571E">
      <w:pPr>
        <w:pStyle w:val="ProductList-ClauseHeading"/>
        <w:outlineLvl w:val="2"/>
      </w:pPr>
      <w:r>
        <w:t>4. Software de Terceiros</w:t>
      </w:r>
    </w:p>
    <w:p w:rsidR="00A359B7" w:rsidRDefault="00A6571E">
      <w:pPr>
        <w:pStyle w:val="ProductList-Body"/>
      </w:pPr>
      <w:r>
        <w:t>O software pode conter componentes ou programas proprietários de terceiros que são licenciados de acordo com os termos separados que são apresentados ao Cliente durante a instalação ou no arquivo “ThirdPartyNotices” que acompanha o software. O software também pode conter programas de terceiros que a Microsoft, não terceiros, licencia ao Cliente de acordo com os termos de licença da Microsoft.</w:t>
      </w:r>
    </w:p>
    <w:p w:rsidR="00A359B7" w:rsidRDefault="00A359B7">
      <w:pPr>
        <w:pStyle w:val="ProductList-Body"/>
      </w:pPr>
    </w:p>
    <w:p w:rsidR="00A359B7" w:rsidRDefault="00A6571E">
      <w:pPr>
        <w:pStyle w:val="ProductList-ClauseHeading"/>
        <w:outlineLvl w:val="2"/>
      </w:pPr>
      <w:r>
        <w:t>5. Código de Pré-lançamento, Atualizações ou Suplementos, Funcionalidade Adicional</w:t>
      </w:r>
    </w:p>
    <w:p w:rsidR="00A359B7" w:rsidRDefault="00A6571E">
      <w:pPr>
        <w:pStyle w:val="ProductList-Body"/>
      </w:pPr>
      <w:r>
        <w:t>A Microsoft poderá oferecer atualizações ou complementos para os Produtos. O Cliente poderá usar as atualizações ou os complementos para os Produtos, código de pré-lançamento, funcionalidade adicional e serviços complementares opcionais para os Produtos, sujeitos a termos específicos (se houver) que os acompanha. Alguns Produtos exigem atualizações automáticas, conforme descrito nos Termos de Licença Específicos do Produto.</w:t>
      </w:r>
    </w:p>
    <w:p w:rsidR="00A359B7" w:rsidRDefault="00A359B7">
      <w:pPr>
        <w:pStyle w:val="ProductList-Body"/>
      </w:pPr>
    </w:p>
    <w:p w:rsidR="00A359B7" w:rsidRDefault="00A6571E">
      <w:pPr>
        <w:pStyle w:val="ProductList-ClauseHeading"/>
        <w:outlineLvl w:val="2"/>
      </w:pPr>
      <w:r>
        <w:t>6. Restrições</w:t>
      </w:r>
    </w:p>
    <w:p w:rsidR="00A359B7" w:rsidRDefault="00A6571E">
      <w:pPr>
        <w:pStyle w:val="ProductList-Body"/>
      </w:pPr>
      <w:r>
        <w:t xml:space="preserve">O Cliente não poderá (e não está licenciado a) usar os Produtos para oferecer serviços de hospedagem comercial a terceiros, trabalhar com quaisquer limitações técnicas nos Produtos ou restrições na documentação do Produto nem separar o software para uso em mais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sob uma única Licença (mesmo que os OSEs estejam no mesmo sistema de hardware físico), a menos que seja expressamente permitido pela Microsoft. Os direitos de acesso ao software em qualquer dispositivo não concedem ao Cliente o direito de implementar patentes da Microsoft ou outras propriedades intelectuais da Microsoft no próprio dispositivo nem em qualquer outro software ou dispositivo.</w:t>
      </w:r>
    </w:p>
    <w:p w:rsidR="00A359B7" w:rsidRDefault="00A359B7">
      <w:pPr>
        <w:pStyle w:val="ProductList-Body"/>
      </w:pPr>
    </w:p>
    <w:p w:rsidR="00A359B7" w:rsidRDefault="00A6571E">
      <w:pPr>
        <w:pStyle w:val="ProductList-ClauseHeading"/>
        <w:outlineLvl w:val="2"/>
      </w:pPr>
      <w:r>
        <w:t>7. Software Assurance</w:t>
      </w:r>
    </w:p>
    <w:p w:rsidR="00A359B7" w:rsidRDefault="00A6571E">
      <w:pPr>
        <w:pStyle w:val="ProductList-Body"/>
      </w:pPr>
      <w:r>
        <w:t xml:space="preserve">A cobertura do SA pode conceder direitos de uso adicionais ao Cliente. Esses direitos adicionais terminam no momento do término da cobertura do SA para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a menos que indicado na descrição do benefício.</w:t>
      </w:r>
    </w:p>
    <w:p w:rsidR="00A359B7" w:rsidRDefault="00A359B7">
      <w:pPr>
        <w:pStyle w:val="ProductList-Body"/>
      </w:pPr>
    </w:p>
    <w:p w:rsidR="00A359B7" w:rsidRDefault="00A6571E">
      <w:pPr>
        <w:pStyle w:val="ProductList-ClauseHeading"/>
        <w:outlineLvl w:val="2"/>
      </w:pPr>
      <w:r>
        <w:t>8. Terceirizando o Gerenciamento de Software</w:t>
      </w:r>
    </w:p>
    <w:p w:rsidR="00A359B7" w:rsidRDefault="00A6571E">
      <w:pPr>
        <w:pStyle w:val="ProductList-Body"/>
      </w:pPr>
      <w:r>
        <w:t xml:space="preserve">O Cliente poderá instalar e usar cópias licenciadas do software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e outros dispositivos submetidos ao gerenciamento diário e ao controle de terceiros, desde que todos esses Servidores e outros dispositivos sejam e se mantenham totalmente dedicados ao uso que o Cliente fizer deles. O Cliente será responsável por todas as obrigações previstas no seu contrato de licenciamento por volume, independentemente do local físico do hardware no qual o software seja usado.</w:t>
      </w:r>
    </w:p>
    <w:p w:rsidR="00A359B7" w:rsidRDefault="00A359B7">
      <w:pPr>
        <w:pStyle w:val="ProductList-Body"/>
      </w:pPr>
    </w:p>
    <w:p w:rsidR="00A359B7" w:rsidRDefault="00A6571E">
      <w:pPr>
        <w:pStyle w:val="ProductList-ClauseHeading"/>
        <w:outlineLvl w:val="2"/>
      </w:pPr>
      <w:r>
        <w:t>9. Cessão e Transferência de Licenças</w:t>
      </w:r>
    </w:p>
    <w:p w:rsidR="00A359B7" w:rsidRDefault="00A6571E">
      <w:pPr>
        <w:pStyle w:val="ProductList-Body"/>
      </w:pPr>
      <w:r>
        <w:t xml:space="preserve">Antes de o Cliente usar o software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ele deve ceder esta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w:t>
      </w:r>
      <w:proofErr w:type="gramStart"/>
      <w:r>
        <w:t>a</w:t>
      </w:r>
      <w:proofErr w:type="gramEnd"/>
      <w:r>
        <w:t xml:space="preserve"> um dispositivo ou usuário, conforme apropriado. O Cliente poderá ceder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outro dispositivo ou usuário, mas não menos de 90 dias desde a última transferência daquela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menos que a transferência seja devida (i) à falha ou perda permanente de hardware, (ii) ao término do vínculo empregatício ou contrato do usuário ou (iii) à transferência temporária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Licenças de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Gerenciamento de Cliente</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ou dispositivo para cobrir a ausência de um usuário ou a indisponibilidade de um dispositivo que esteja fora de serviço. O Cliente deverá remover o software ou bloquear o acesso do dispositivo anterior ou do antigo usuário. A cobertura do SA e de quaisquer Licenças que são concedidas ou adquiridas em conexão com a cobertura do SA poderão ser transferidas somente com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básica. Termos diferentes se aplicam à transferência das licenças do sistema operacional Windows Desktop e da cobertura de SA, conforme detalhado na </w:t>
      </w:r>
      <w:hyperlink w:anchor="_Sec652">
        <w:r>
          <w:rPr>
            <w:color w:val="00467F"/>
            <w:u w:val="single"/>
          </w:rPr>
          <w:t>Entrada do Produto do Windows</w:t>
        </w:r>
      </w:hyperlink>
      <w:r>
        <w:t>.</w:t>
      </w:r>
    </w:p>
    <w:p w:rsidR="00A359B7" w:rsidRDefault="00A359B7">
      <w:pPr>
        <w:pStyle w:val="ProductList-Body"/>
      </w:pPr>
    </w:p>
    <w:p w:rsidR="00A359B7" w:rsidRDefault="00A6571E">
      <w:pPr>
        <w:pStyle w:val="ProductList-ClauseHeading"/>
        <w:outlineLvl w:val="2"/>
      </w:pPr>
      <w:r>
        <w:t>10. Medidas Técnicas</w:t>
      </w:r>
    </w:p>
    <w:p w:rsidR="00A359B7" w:rsidRDefault="00A6571E">
      <w:pPr>
        <w:pStyle w:val="ProductList-Body"/>
      </w:pPr>
      <w:r>
        <w:t>A Microsoft pode usar medidas técnicas para impor os termos que restringem o uso do Cliente de determinadas versões do Produto e pode verificar a conformidade com esses termos conforme fornecido no contrato de licenciamento por volume do Cliente. Alguns Produtos são protegidos por medidas tecnológicas e exigem ativação ou validação, bem como uma chave de produto, para instalá-los ou acessá-los.</w:t>
      </w:r>
    </w:p>
    <w:p w:rsidR="00A359B7" w:rsidRDefault="00A359B7">
      <w:pPr>
        <w:pStyle w:val="ProductList-Body"/>
      </w:pPr>
    </w:p>
    <w:p w:rsidR="00A359B7" w:rsidRDefault="00A6571E">
      <w:pPr>
        <w:pStyle w:val="ProductList-SubClauseHeading"/>
        <w:outlineLvl w:val="3"/>
      </w:pPr>
      <w:r>
        <w:t>10.1 Ativação e validação</w:t>
      </w:r>
    </w:p>
    <w:p w:rsidR="00A359B7" w:rsidRDefault="00A6571E">
      <w:pPr>
        <w:pStyle w:val="ProductList-BodyIndented"/>
      </w:pPr>
      <w:r>
        <w:t>A ativação ou validação bem-sucedida verifica se um Produto de software foi corretamente instalado, se a chave do produto não foi roubada e se nenhuma alteração foi feita nas funções de validação, licenciamento ou ativação do software. A menos que seja ativado, o direito do Cliente de usar o software após o período especificado no Produto do software é limitado. O Cliente não estará licenciado a continuar usando o software se ele não tiver tido êxito na tentativa de ativação. Cada dispositivo que não tiver sido ativado pelo Serviço de Gerenciamento de Chaves (KMS) deverá usar uma Chave de Ativação Múltipla (MAK). O Cliente não pode contornar a ativação ou a validação.</w:t>
      </w:r>
    </w:p>
    <w:p w:rsidR="00A359B7" w:rsidRDefault="00A359B7">
      <w:pPr>
        <w:pStyle w:val="ProductList-BodyIndented"/>
      </w:pPr>
    </w:p>
    <w:p w:rsidR="00A359B7" w:rsidRDefault="00A6571E">
      <w:pPr>
        <w:pStyle w:val="ProductList-SubClauseHeading"/>
        <w:outlineLvl w:val="3"/>
      </w:pPr>
      <w:r>
        <w:t>10.2 Chaves de Produto</w:t>
      </w:r>
    </w:p>
    <w:p w:rsidR="00A359B7" w:rsidRDefault="00A6571E">
      <w:pPr>
        <w:pStyle w:val="ProductList-BodyIndented"/>
      </w:pPr>
      <w:r>
        <w:t>É exigida uma chave de produto cedida para o uso licenciado do software. Todas as chaves de produto são Informações Confidenciais da Microsoft. Não obstante qualquer disposição em contrário em contrato de licenciamento por volume do Cliente, o Cliente não poderá divulgar as chaves do produto a terceiros. Não é permitido fornecer acesso não protegido às máquinas do KMS do Cliente em uma rede sem controle. No caso de uso ou divulgação não autorizado das chaves do produto ou das chaves KMS, a Microsoft poderá impedir outras ativações, desativar ou bloquear as chaves do produto para ativação ou validação e tomar outra medida apropriada.</w:t>
      </w:r>
    </w:p>
    <w:p w:rsidR="00A359B7" w:rsidRDefault="00A359B7">
      <w:pPr>
        <w:pStyle w:val="ProductList-BodyIndented"/>
      </w:pPr>
    </w:p>
    <w:p w:rsidR="00A359B7" w:rsidRDefault="00A6571E">
      <w:pPr>
        <w:pStyle w:val="ProductList-ClauseHeading"/>
        <w:outlineLvl w:val="2"/>
      </w:pPr>
      <w:r>
        <w:t>11. Notificações</w:t>
      </w:r>
    </w:p>
    <w:p w:rsidR="00A359B7" w:rsidRDefault="00A6571E">
      <w:pPr>
        <w:pStyle w:val="ProductList-Body"/>
      </w:pPr>
      <w:r>
        <w:t>Onde indicado na seção Direitos de Uso de cada Entrada do Produto, as seguintes notificações se aplicarão:</w:t>
      </w:r>
    </w:p>
    <w:p w:rsidR="00A359B7" w:rsidRDefault="00A359B7">
      <w:pPr>
        <w:pStyle w:val="ProductList-Body"/>
      </w:pPr>
    </w:p>
    <w:p w:rsidR="00A359B7" w:rsidRDefault="00A6571E">
      <w:pPr>
        <w:pStyle w:val="ProductList-SubClauseHeading"/>
        <w:outlineLvl w:val="3"/>
      </w:pPr>
      <w:r>
        <w:t>11. 1 Recursos de Internet</w:t>
      </w:r>
    </w:p>
    <w:p w:rsidR="00A359B7" w:rsidRDefault="00A6571E">
      <w:pPr>
        <w:pStyle w:val="ProductList-BodyIndented"/>
      </w:pPr>
      <w:r>
        <w:t>Produtos de Software podem conter recursos que se conectam e enviam informações pela Internet, sem notificação adicional para o Cliente, para os sistemas da Microsoft e para os sistemas de suas Afiliadas ou provedores de serviços. O uso dessas informações é descrito na política de privacidade disponível em cada Produto de software.</w:t>
      </w:r>
    </w:p>
    <w:p w:rsidR="00A359B7" w:rsidRDefault="00A359B7">
      <w:pPr>
        <w:pStyle w:val="ProductList-BodyIndented"/>
      </w:pPr>
    </w:p>
    <w:p w:rsidR="00A359B7" w:rsidRDefault="00A6571E">
      <w:pPr>
        <w:pStyle w:val="ProductList-SubClauseHeading"/>
        <w:outlineLvl w:val="3"/>
      </w:pPr>
      <w:r>
        <w:t>11.2 Bing Mapas</w:t>
      </w:r>
    </w:p>
    <w:p w:rsidR="00A359B7" w:rsidRDefault="00A6571E">
      <w:pPr>
        <w:pStyle w:val="ProductList-BodyIndented"/>
      </w:pPr>
      <w:r>
        <w:t xml:space="preserve">O Produto inclui o uso do Bing Mapas. Qualquer conteúdo fornecido por meio do Bing Mapas, incluindo códigos geográficos, só pode ser usado no produto por meio do qual o conteúdo é fornecido. O uso que o Cliente faz do Bing Mapas é regido pelos Termos de Uso do Usuário Final do Bing Mapas disponíveis no site </w:t>
      </w:r>
      <w:hyperlink r:id="rId31">
        <w:r>
          <w:rPr>
            <w:color w:val="00467F"/>
            <w:u w:val="single"/>
          </w:rPr>
          <w:t>http://go.microsoft.com/?linkid=9710837</w:t>
        </w:r>
      </w:hyperlink>
      <w:r>
        <w:t xml:space="preserve"> e na Política de Privacidade do Bing Mapas disponível em </w:t>
      </w:r>
      <w:hyperlink r:id="rId32">
        <w:r>
          <w:rPr>
            <w:color w:val="00467F"/>
            <w:u w:val="single"/>
          </w:rPr>
          <w:t>http://go.microsoft.com/fwlink/?LinkID=248686</w:t>
        </w:r>
      </w:hyperlink>
      <w:r>
        <w:t>.</w:t>
      </w:r>
    </w:p>
    <w:p w:rsidR="00A359B7" w:rsidRDefault="00A359B7">
      <w:pPr>
        <w:pStyle w:val="ProductList-BodyIndented"/>
      </w:pPr>
    </w:p>
    <w:p w:rsidR="00A359B7" w:rsidRDefault="00A6571E">
      <w:pPr>
        <w:pStyle w:val="ProductList-SubClauseHeading"/>
        <w:outlineLvl w:val="3"/>
      </w:pPr>
      <w:r>
        <w:t>11.3 Notificação sobre o Padrão Visual H.264/AVC, o Padrão de Vídeo VC-1 e o Padrão Visual MPEG-4 Parte 2</w:t>
      </w:r>
    </w:p>
    <w:p w:rsidR="00A359B7" w:rsidRDefault="00A6571E">
      <w:pPr>
        <w:pStyle w:val="ProductList-BodyIndented"/>
      </w:pPr>
      <w:r>
        <w:t xml:space="preserve">Este software inclui a tecnologia de compactação visual H.264/AVC, VC-1 e MPEG-4 Parte 2. MPEG LA, L.L.C. exige esta notificação: ESTE PRODUTO ESTÁ LICENCIADO DE ACORDO COM A AVC, O VC-1, O PADRÃO VISUAL MPEG-4 PARTE 2 E AS LICENÇAS DE PORTFÓLIO DA PATENTE DE VÍDEO MPEG-2 PARA USO PESSOAL E NÃO COMERCIAL DE UM CLIENTE PARA (i) CODIFICAR VÍDEO EM CONFORMIDADE COM OS PADRÕES ACIMA (“PADRÕES DE VÍDEO”) E/OU (ii) DECODIFICAR AVC, VC-1, VÍDEO MPEG-4 PARTE 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O SITE </w:t>
      </w:r>
      <w:hyperlink r:id="rId33">
        <w:r>
          <w:rPr>
            <w:color w:val="00467F"/>
            <w:u w:val="single"/>
          </w:rPr>
          <w:t>www.mpegla.com</w:t>
        </w:r>
      </w:hyperlink>
      <w:r>
        <w:t>. 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rsidR="00A359B7" w:rsidRDefault="00A359B7">
      <w:pPr>
        <w:pStyle w:val="ProductList-BodyIndented"/>
      </w:pPr>
    </w:p>
    <w:p w:rsidR="00A359B7" w:rsidRDefault="00A6571E">
      <w:pPr>
        <w:pStyle w:val="ProductList-ClauseHeading"/>
        <w:outlineLvl w:val="2"/>
      </w:pPr>
      <w:r>
        <w:t>12. Componentes de Fontes, Imagens e Sons</w:t>
      </w:r>
    </w:p>
    <w:p w:rsidR="00A359B7" w:rsidRDefault="00A6571E">
      <w:pPr>
        <w:pStyle w:val="ProductList-Body"/>
      </w:pPr>
      <w:r>
        <w:t xml:space="preserve">Enquanto o Cliente executa o software, ele pode acessar e usar ícones, imagens, sons e mídia incluídos no software somente a partir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poderá usar as fontes incluídas com ou instaladas pelo software para exibir e imprimir conteúdo. O Cliente só poderá inserir fontes no conteúdo conforme permitido pelas restrições à inserção das fontes e baixá-las temporariamente para uma impressora ou outro dispositivo de saída para imprimir conteúdo.</w:t>
      </w:r>
    </w:p>
    <w:p w:rsidR="00A359B7" w:rsidRDefault="00A359B7">
      <w:pPr>
        <w:pStyle w:val="ProductList-Body"/>
      </w:pPr>
    </w:p>
    <w:p w:rsidR="00A359B7" w:rsidRDefault="00A6571E">
      <w:pPr>
        <w:pStyle w:val="ProductList-ClauseHeading"/>
        <w:outlineLvl w:val="2"/>
      </w:pPr>
      <w:r>
        <w:t>13. Tecnologias Incluídas</w:t>
      </w:r>
    </w:p>
    <w:p w:rsidR="00A359B7" w:rsidRDefault="00A6571E">
      <w:pPr>
        <w:pStyle w:val="ProductList-Body"/>
      </w:pPr>
      <w:r>
        <w:t>Os Produtos podem incluir outros componentes de tecnologia da Microsoft sujeitos a seus próprios termos de licença, conforme indicado na seção Direitos de Uso de cada Entrada do Produto. Se termos separados destes componentes não forem abordados nos Termos de Licença Específicos do Produto, eles poderão ser encontrados em uma pasta separada no diretório de instalação do Produto ou por meio do instalador unificado do Produto.</w:t>
      </w:r>
    </w:p>
    <w:p w:rsidR="00A359B7" w:rsidRDefault="00A359B7">
      <w:pPr>
        <w:pStyle w:val="ProductList-Body"/>
      </w:pPr>
    </w:p>
    <w:p w:rsidR="00A359B7" w:rsidRDefault="00A6571E">
      <w:pPr>
        <w:pStyle w:val="ProductList-ClauseHeading"/>
        <w:outlineLvl w:val="2"/>
      </w:pPr>
      <w:r>
        <w:t>14. Teste de Benchmark</w:t>
      </w:r>
    </w:p>
    <w:p w:rsidR="00A359B7" w:rsidRDefault="00A6571E">
      <w:pPr>
        <w:pStyle w:val="ProductList-Body"/>
      </w:pPr>
      <w:r>
        <w:t xml:space="preserve">O Cliente deverá obter previamente a aprovação por escrito da Microsoft para divulgar a terceiros os resultados de qualquer teste comparativo de qualquer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Microsoft Desktop Optimization Pack. Isso não se aplica ao Windows Server.</w:t>
      </w:r>
    </w:p>
    <w:p w:rsidR="00A359B7" w:rsidRDefault="00A359B7">
      <w:pPr>
        <w:pStyle w:val="ProductList-Body"/>
      </w:pPr>
    </w:p>
    <w:p w:rsidR="00A359B7" w:rsidRDefault="00A6571E">
      <w:pPr>
        <w:pStyle w:val="ProductList-ClauseHeading"/>
        <w:outlineLvl w:val="2"/>
      </w:pPr>
      <w:r>
        <w:t>15. Multiplexação</w:t>
      </w:r>
    </w:p>
    <w:p w:rsidR="00A359B7" w:rsidRDefault="00A6571E">
      <w:pPr>
        <w:pStyle w:val="ProductList-Body"/>
      </w:pPr>
      <w:r>
        <w:t xml:space="preserve">A multiplexação ou pooling para reduzir conexões diretas com o software não reduz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obrigatórias.</w:t>
      </w:r>
    </w:p>
    <w:p w:rsidR="00A359B7" w:rsidRDefault="00A359B7">
      <w:pPr>
        <w:pStyle w:val="ProductList-Body"/>
      </w:pPr>
    </w:p>
    <w:p w:rsidR="00A359B7" w:rsidRDefault="00A6571E">
      <w:pPr>
        <w:pStyle w:val="ProductList-ClauseHeading"/>
        <w:outlineLvl w:val="2"/>
      </w:pPr>
      <w:r>
        <w:t>16. Direitos Administrativos e de Suporte</w:t>
      </w:r>
    </w:p>
    <w:p w:rsidR="00A359B7" w:rsidRDefault="00A6571E">
      <w:pPr>
        <w:pStyle w:val="ProductList-Body"/>
      </w:pPr>
      <w:r>
        <w:t xml:space="preserve">O Cliente pode permitir o acesso ao software para servidores executando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permitido por dois usuários sem CALs exclusivamente para fins administrativos. O Cliente também pode permitir o acesso remoto a outros Produtos exclusivamente para a finalidade de fornecer suporte técnico do produto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ou em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w:t>
      </w:r>
    </w:p>
    <w:p w:rsidR="00A359B7" w:rsidRDefault="00A359B7">
      <w:pPr>
        <w:pStyle w:val="ProductList-Body"/>
      </w:pPr>
    </w:p>
    <w:p w:rsidR="00A359B7" w:rsidRDefault="00A6571E">
      <w:pPr>
        <w:pStyle w:val="ProductList-ClauseHeading"/>
        <w:outlineLvl w:val="2"/>
      </w:pPr>
      <w:r>
        <w:t>17. Código Distribuível</w:t>
      </w:r>
    </w:p>
    <w:p w:rsidR="00A359B7" w:rsidRDefault="00A6571E">
      <w:pPr>
        <w:pStyle w:val="ProductList-Body"/>
      </w:pPr>
      <w:r>
        <w:t xml:space="preserve">O software poderá incluir código que o Cliente poderá distribuir nos programas que desenvolver, se ele respeitar os termos abaixo. </w:t>
      </w:r>
    </w:p>
    <w:p w:rsidR="00A359B7" w:rsidRDefault="00A359B7">
      <w:pPr>
        <w:pStyle w:val="ProductList-Body"/>
      </w:pPr>
    </w:p>
    <w:p w:rsidR="00A359B7" w:rsidRDefault="00A6571E">
      <w:pPr>
        <w:pStyle w:val="ProductList-SubClauseHeading"/>
        <w:outlineLvl w:val="3"/>
      </w:pPr>
      <w:r>
        <w:t>17.1 Direito de Uso e Distribuição</w:t>
      </w:r>
    </w:p>
    <w:p w:rsidR="00A359B7" w:rsidRDefault="00A6571E">
      <w:pPr>
        <w:pStyle w:val="ProductList-BodyIndented"/>
      </w:pPr>
      <w:r>
        <w:t xml:space="preserve">O código e os arquivos de texto listados abaixo constituem “Código Distribuível”. </w:t>
      </w:r>
    </w:p>
    <w:p w:rsidR="00A359B7" w:rsidRDefault="00A6571E">
      <w:pPr>
        <w:pStyle w:val="ProductList-Bullet"/>
        <w:numPr>
          <w:ilvl w:val="1"/>
          <w:numId w:val="7"/>
        </w:numPr>
      </w:pPr>
      <w:r>
        <w:t>Arquivos REDIST.TXT: O Cliente poderá copiar e distribuir a forma de código-objeto do código listado nos arquivos REDIST.TXT ou em OTHER-DIST.TXT, bem como qualquer código marcado como “Bibliotecas do Silverlight”, “Bibliotecas do Cliente” do Silverlight e as “Bibliotecas de Servidor” do Silverlight.</w:t>
      </w:r>
    </w:p>
    <w:p w:rsidR="00A359B7" w:rsidRDefault="00A6571E">
      <w:pPr>
        <w:pStyle w:val="ProductList-Bullet"/>
        <w:numPr>
          <w:ilvl w:val="1"/>
          <w:numId w:val="7"/>
        </w:numPr>
      </w:pPr>
      <w:r>
        <w:t xml:space="preserve">Código de Amostra, Modelos e Estilos: O Cliente pode modificar, copiar, implantar e distribuir a forma de código-objeto e código-fonte identificados como “amostra”, “modelo” “estilos simples” e “estilos de esboço”. </w:t>
      </w:r>
    </w:p>
    <w:p w:rsidR="00A359B7" w:rsidRDefault="00A6571E">
      <w:pPr>
        <w:pStyle w:val="ProductList-Bullet"/>
        <w:numPr>
          <w:ilvl w:val="1"/>
          <w:numId w:val="7"/>
        </w:numPr>
      </w:pPr>
      <w:r>
        <w:t>Distribuição por Terceiros: O Cliente poderá permitir que os distribuidores de seus programas copiem e distribuam o Código Distribuível como parte daqueles programas.</w:t>
      </w:r>
    </w:p>
    <w:p w:rsidR="00A359B7" w:rsidRDefault="00A6571E">
      <w:pPr>
        <w:pStyle w:val="ProductList-Bullet"/>
        <w:numPr>
          <w:ilvl w:val="1"/>
          <w:numId w:val="7"/>
        </w:numPr>
      </w:pPr>
      <w:r>
        <w:t>Biblioteca de Imagens: O Cliente pode copiar e distribuir imagens, gráficos e animações da Biblioteca de Imagens da forma descrita na documentação de software.</w:t>
      </w:r>
    </w:p>
    <w:p w:rsidR="00A359B7" w:rsidRDefault="00A359B7">
      <w:pPr>
        <w:pStyle w:val="ProductList-BodyIndented"/>
      </w:pPr>
    </w:p>
    <w:p w:rsidR="00A359B7" w:rsidRDefault="00A6571E">
      <w:pPr>
        <w:pStyle w:val="ProductList-SubClauseHeading"/>
        <w:outlineLvl w:val="3"/>
      </w:pPr>
      <w:r>
        <w:t>17.2 Requisitos de Distribuição</w:t>
      </w:r>
    </w:p>
    <w:p w:rsidR="00A359B7" w:rsidRDefault="00A6571E">
      <w:pPr>
        <w:pStyle w:val="ProductList-BodyIndented"/>
      </w:pPr>
      <w:r>
        <w:t>Se o Cliente distribuir qualquer Código Distribuível. O Cliente deve:</w:t>
      </w:r>
    </w:p>
    <w:p w:rsidR="00A359B7" w:rsidRDefault="00A6571E">
      <w:pPr>
        <w:pStyle w:val="ProductList-Bullet"/>
        <w:numPr>
          <w:ilvl w:val="1"/>
          <w:numId w:val="8"/>
        </w:numPr>
      </w:pPr>
      <w:r>
        <w:t>Apenas distribuí-lo com os programas do Cliente, nos quais os programas do Cliente fornecem funcionalidade principal significativa para o Código Distribuível;</w:t>
      </w:r>
    </w:p>
    <w:p w:rsidR="00A359B7" w:rsidRDefault="00A6571E">
      <w:pPr>
        <w:pStyle w:val="ProductList-Bullet"/>
        <w:numPr>
          <w:ilvl w:val="1"/>
          <w:numId w:val="8"/>
        </w:numPr>
      </w:pPr>
      <w:r>
        <w:t xml:space="preserve">exigir que os distribuidores e usuários finais externos aceitem os termos que, pelo menos, protegem o Código Distribuível tanto quanto o contrato de licenciamento por volume do Cliente, incluindo os Termos do Produto; </w:t>
      </w:r>
    </w:p>
    <w:p w:rsidR="00A359B7" w:rsidRDefault="00A6571E">
      <w:pPr>
        <w:pStyle w:val="ProductList-Bullet"/>
        <w:numPr>
          <w:ilvl w:val="1"/>
          <w:numId w:val="8"/>
        </w:numPr>
      </w:pPr>
      <w:r>
        <w:t>indenizar, isentar de responsabilidades e defender a Microsoft de quaisquer requerimentos judiciais ou extrajudiciais, incluindo a distribuição de programas do Cliente, exceto até a extensão de que quaisquer requerimentos judiciais ou extrajudiciais se baseiem unicamente no Código Distribuível incluído nos programas do Cliente.</w:t>
      </w:r>
    </w:p>
    <w:p w:rsidR="00A359B7" w:rsidRDefault="00A359B7">
      <w:pPr>
        <w:pStyle w:val="ProductList-BodyIndented"/>
      </w:pPr>
    </w:p>
    <w:p w:rsidR="00A359B7" w:rsidRDefault="00A6571E">
      <w:pPr>
        <w:pStyle w:val="ProductList-SubClauseHeading"/>
        <w:outlineLvl w:val="3"/>
      </w:pPr>
      <w:r>
        <w:t>17.3 Limitações de Distribuição</w:t>
      </w:r>
    </w:p>
    <w:p w:rsidR="00A359B7" w:rsidRDefault="00A6571E">
      <w:pPr>
        <w:pStyle w:val="ProductList-BodyIndented"/>
      </w:pPr>
      <w:r>
        <w:t>O Cliente não poderá:</w:t>
      </w:r>
    </w:p>
    <w:p w:rsidR="00A359B7" w:rsidRDefault="00A6571E">
      <w:pPr>
        <w:pStyle w:val="ProductList-Bullet"/>
        <w:numPr>
          <w:ilvl w:val="1"/>
          <w:numId w:val="9"/>
        </w:numPr>
      </w:pPr>
      <w:r>
        <w:t xml:space="preserve">alterar notificações de direitos autorais, marcas registradas ou avisos de patente que apareçam no Código Distribuível; </w:t>
      </w:r>
    </w:p>
    <w:p w:rsidR="00A359B7" w:rsidRDefault="00A6571E">
      <w:pPr>
        <w:pStyle w:val="ProductList-Bullet"/>
        <w:numPr>
          <w:ilvl w:val="1"/>
          <w:numId w:val="9"/>
        </w:numPr>
      </w:pPr>
      <w:r>
        <w:t xml:space="preserve">usar marcas registradas da Microsoft nos nomes dos programas do Cliente ou de forma a sugerir que seus programas derivam da Microsoft ou são endossados por ela; </w:t>
      </w:r>
    </w:p>
    <w:p w:rsidR="00A359B7" w:rsidRDefault="00A6571E">
      <w:pPr>
        <w:pStyle w:val="ProductList-Bullet"/>
        <w:numPr>
          <w:ilvl w:val="1"/>
          <w:numId w:val="9"/>
        </w:numPr>
      </w:pPr>
      <w:r>
        <w:t>distribuir Código Distribuível em ou com quaisquer programas mal-intencionados ou enganosos ou de uma maneira ilícita ou</w:t>
      </w:r>
    </w:p>
    <w:p w:rsidR="00A359B7" w:rsidRDefault="00A6571E">
      <w:pPr>
        <w:pStyle w:val="ProductList-Bullet"/>
        <w:numPr>
          <w:ilvl w:val="1"/>
          <w:numId w:val="9"/>
        </w:numPr>
      </w:pPr>
      <w:r>
        <w:t xml:space="preserve">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 </w:t>
      </w:r>
    </w:p>
    <w:p w:rsidR="00A359B7" w:rsidRDefault="00A359B7">
      <w:pPr>
        <w:pStyle w:val="ProductList-BodyIndented"/>
      </w:pPr>
    </w:p>
    <w:p w:rsidR="00A359B7" w:rsidRDefault="00A6571E">
      <w:pPr>
        <w:pStyle w:val="ProductList-ClauseHeading"/>
        <w:outlineLvl w:val="2"/>
      </w:pPr>
      <w:r>
        <w:t>18. Software Mais Serviços</w:t>
      </w:r>
    </w:p>
    <w:p w:rsidR="00A359B7" w:rsidRDefault="00A6571E">
      <w:pPr>
        <w:pStyle w:val="ProductList-Body"/>
      </w:pPr>
      <w:r>
        <w:t>A Microsoft pode fornecer serviços com Produtos por meio de recursos de software que se conectam com a Microsoft ou sistemas de computador do provedor de serviços pela Internet. Ela poderá alterar ou cancelar os serviços a qualquer momento. O Cliente não poderá usar os serviços de forma que possa danificá-los ou prejudicar o uso dos outros. Em nenhuma hipótese o Cliente poderá usar os serviços para tentar obter acesso não autorizado a qualquer serviço, dado, conta ou rede.</w:t>
      </w:r>
    </w:p>
    <w:p w:rsidR="00A359B7" w:rsidRDefault="00A359B7">
      <w:pPr>
        <w:pStyle w:val="ProductList-Body"/>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GroupHeading"/>
        <w:outlineLvl w:val="1"/>
      </w:pPr>
      <w:bookmarkStart w:id="16" w:name="_Sec538"/>
      <w:r>
        <w:t>Termos do Modelo de Licença</w:t>
      </w:r>
      <w:bookmarkEnd w:id="16"/>
      <w:r>
        <w:fldChar w:fldCharType="begin"/>
      </w:r>
      <w:r>
        <w:instrText xml:space="preserve"> TC "</w:instrText>
      </w:r>
      <w:bookmarkStart w:id="17" w:name="_Toc439081744"/>
      <w:r>
        <w:instrText>Termos do Modelo de Licença</w:instrText>
      </w:r>
      <w:bookmarkEnd w:id="17"/>
      <w:r>
        <w:instrText>" \l 2</w:instrText>
      </w:r>
      <w:r>
        <w:fldChar w:fldCharType="end"/>
      </w:r>
    </w:p>
    <w:p w:rsidR="00A359B7" w:rsidRDefault="00A6571E">
      <w:pPr>
        <w:pStyle w:val="ProductList-Body"/>
      </w:pPr>
      <w:r>
        <w:t>O Modelo de Licença de cada Produto é identificado na seção Direitos de Uso da Entrada do Produto. Os termos do Modelo de Licença aplicam-se a todos os Produtos de software licenciados de acordo o Modelo de Licença, conforme especificado na Entrada do Produto e sujeito a quaisquer exceções e a outros termos indicados nos Termos de Licença Específicos ao Produto.</w:t>
      </w:r>
    </w:p>
    <w:p w:rsidR="00A359B7" w:rsidRDefault="00A6571E">
      <w:pPr>
        <w:pStyle w:val="ProductList-Offering2Heading"/>
        <w:outlineLvl w:val="2"/>
      </w:pPr>
      <w:bookmarkStart w:id="18" w:name="_Sec539"/>
      <w:r>
        <w:t>Aplicativos Desktop</w:t>
      </w:r>
      <w:bookmarkEnd w:id="18"/>
      <w:r>
        <w:fldChar w:fldCharType="begin"/>
      </w:r>
      <w:r>
        <w:instrText xml:space="preserve"> TC "</w:instrText>
      </w:r>
      <w:bookmarkStart w:id="19" w:name="_Toc439081745"/>
      <w:r>
        <w:instrText>Aplicativos Desktop</w:instrText>
      </w:r>
      <w:bookmarkEnd w:id="19"/>
      <w:r>
        <w:instrText>" \l 3</w:instrText>
      </w:r>
      <w:r>
        <w:fldChar w:fldCharType="end"/>
      </w:r>
    </w:p>
    <w:p w:rsidR="00A359B7" w:rsidRDefault="00A6571E">
      <w:pPr>
        <w:pStyle w:val="ProductList-ClauseHeading"/>
        <w:outlineLvl w:val="3"/>
      </w:pPr>
      <w:r>
        <w:t>Licença do Dispositivo</w:t>
      </w:r>
    </w:p>
    <w:p w:rsidR="00A359B7" w:rsidRDefault="00A6571E">
      <w:pPr>
        <w:pStyle w:val="ProductList-Bullet"/>
        <w:numPr>
          <w:ilvl w:val="0"/>
          <w:numId w:val="10"/>
        </w:numPr>
      </w:pPr>
      <w:r>
        <w:t xml:space="preserve">O Cliente poderá instalar um número qualquer de cópias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 </w:t>
      </w:r>
    </w:p>
    <w:p w:rsidR="00A359B7" w:rsidRDefault="00A6571E">
      <w:pPr>
        <w:pStyle w:val="ProductList-Bullet"/>
        <w:numPr>
          <w:ilvl w:val="0"/>
          <w:numId w:val="10"/>
        </w:numPr>
      </w:pPr>
      <w:r>
        <w:t xml:space="preserve">A menos que o Cliente licencie o software como um Produto Empresarial ou em toda a empresa, ele também poderá instalar o software em um único dispositivo portátil para ser usado pelo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w:t>
      </w:r>
    </w:p>
    <w:p w:rsidR="00A359B7" w:rsidRDefault="00A6571E">
      <w:pPr>
        <w:pStyle w:val="ProductList-Bullet"/>
        <w:numPr>
          <w:ilvl w:val="0"/>
          <w:numId w:val="10"/>
        </w:numPr>
      </w:pPr>
      <w:r>
        <w:t xml:space="preserve">Qualquer número de usuários pode usar o software que está sendo executado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mas apenas um usuário poderá acessar e usar o software de cada vez. </w:t>
      </w:r>
    </w:p>
    <w:p w:rsidR="00A359B7" w:rsidRDefault="00A6571E">
      <w:pPr>
        <w:pStyle w:val="ProductList-Bullet"/>
        <w:numPr>
          <w:ilvl w:val="0"/>
          <w:numId w:val="10"/>
        </w:numPr>
      </w:pPr>
      <w:r>
        <w:t xml:space="preserve">O uso remoto do software que está sendo executado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a partir de qualquer dispositivo ou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w:t>
      </w:r>
    </w:p>
    <w:p w:rsidR="00A359B7" w:rsidRDefault="00A6571E">
      <w:pPr>
        <w:pStyle w:val="ProductList-Bullet"/>
        <w:numPr>
          <w:ilvl w:val="0"/>
          <w:numId w:val="10"/>
        </w:numPr>
      </w:pPr>
      <w:r>
        <w:t xml:space="preserve">O uso remoto do software que está sendo executado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é permitido para qualquer usuário a partir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w:t>
      </w:r>
    </w:p>
    <w:p w:rsidR="00A359B7" w:rsidRDefault="00A359B7">
      <w:pPr>
        <w:pStyle w:val="ProductList-Body"/>
      </w:pPr>
    </w:p>
    <w:p w:rsidR="00A359B7" w:rsidRDefault="00A6571E">
      <w:pPr>
        <w:pStyle w:val="ProductList-ClauseHeading"/>
        <w:outlineLvl w:val="3"/>
      </w:pPr>
      <w:r>
        <w:t>Elementos de Mídia e Modelos</w:t>
      </w:r>
    </w:p>
    <w:p w:rsidR="00A359B7" w:rsidRDefault="00A6571E">
      <w:pPr>
        <w:pStyle w:val="ProductList-Body"/>
      </w:pPr>
      <w:r>
        <w:t>A Microsoft concede ao Cliente uma licença para copiar, distribuir, executar e exibir elementos de mídia (imagens, clip art, animações, sons, música, videoclipes, modelos e outras formas de conteúdo) incluída com o software e os aplicativos da Web do Office em projetos e documentos, exceto que o Cliente não pode vender, licenciar ou distribuir cópias de quaisquer elementos de mídia por eles mesmos nem como um produto se o valor principal do produto forem os elementos de mídia.</w:t>
      </w:r>
    </w:p>
    <w:p w:rsidR="00A359B7" w:rsidRDefault="00A6571E">
      <w:pPr>
        <w:pStyle w:val="ProductList-Offering2Heading"/>
        <w:outlineLvl w:val="2"/>
      </w:pPr>
      <w:bookmarkStart w:id="20" w:name="_Sec540"/>
      <w:r>
        <w:t>Sistemas Operacionais Desktop</w:t>
      </w:r>
      <w:bookmarkEnd w:id="20"/>
      <w:r>
        <w:fldChar w:fldCharType="begin"/>
      </w:r>
      <w:r>
        <w:instrText xml:space="preserve"> TC "</w:instrText>
      </w:r>
      <w:bookmarkStart w:id="21" w:name="_Toc439081746"/>
      <w:r>
        <w:instrText>Sistemas Operacionais Desktop</w:instrText>
      </w:r>
      <w:bookmarkEnd w:id="21"/>
      <w:r>
        <w:instrText>" \l 3</w:instrText>
      </w:r>
      <w:r>
        <w:fldChar w:fldCharType="end"/>
      </w:r>
    </w:p>
    <w:p w:rsidR="00A359B7" w:rsidRDefault="00A6571E">
      <w:pPr>
        <w:pStyle w:val="ProductList-ClauseHeading"/>
        <w:outlineLvl w:val="3"/>
      </w:pPr>
      <w:r>
        <w:t>Licença do Dispositivo</w:t>
      </w:r>
    </w:p>
    <w:p w:rsidR="00A359B7" w:rsidRDefault="00A6571E">
      <w:pPr>
        <w:pStyle w:val="ProductList-Bullet"/>
        <w:numPr>
          <w:ilvl w:val="0"/>
          <w:numId w:val="11"/>
        </w:numPr>
      </w:pPr>
      <w:r>
        <w:t xml:space="preserve">O Cliente poderá instalar uma cópia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em um sistema de hardware virtual local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rsidR="00A359B7" w:rsidRDefault="00A6571E">
      <w:pPr>
        <w:pStyle w:val="ProductList-Bullet"/>
        <w:numPr>
          <w:ilvl w:val="0"/>
          <w:numId w:val="11"/>
        </w:numPr>
      </w:pPr>
      <w:r>
        <w:t>É possível usar o software em até dois processadores.</w:t>
      </w:r>
    </w:p>
    <w:p w:rsidR="00A359B7" w:rsidRDefault="00A6571E">
      <w:pPr>
        <w:pStyle w:val="ProductList-Bullet"/>
        <w:numPr>
          <w:ilvl w:val="0"/>
          <w:numId w:val="11"/>
        </w:numPr>
      </w:pPr>
      <w:r>
        <w:t>O uso local é permitido para qualquer usuário.</w:t>
      </w:r>
    </w:p>
    <w:p w:rsidR="00A359B7" w:rsidRDefault="00A6571E">
      <w:pPr>
        <w:pStyle w:val="ProductList-Bullet"/>
        <w:numPr>
          <w:ilvl w:val="0"/>
          <w:numId w:val="11"/>
        </w:numPr>
      </w:pPr>
      <w:r>
        <w:t xml:space="preserve">O uso remoto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Windows VDA.</w:t>
      </w:r>
    </w:p>
    <w:p w:rsidR="00A359B7" w:rsidRDefault="00A6571E">
      <w:pPr>
        <w:pStyle w:val="ProductList-Bullet"/>
        <w:numPr>
          <w:ilvl w:val="0"/>
          <w:numId w:val="11"/>
        </w:numPr>
      </w:pPr>
      <w:r>
        <w:t>Somente um usuário poderá acessar e usar o software por vez.</w:t>
      </w:r>
    </w:p>
    <w:p w:rsidR="00A359B7" w:rsidRDefault="00A6571E">
      <w:pPr>
        <w:pStyle w:val="ProductList-Bullet"/>
        <w:numPr>
          <w:ilvl w:val="0"/>
          <w:numId w:val="11"/>
        </w:numPr>
      </w:pPr>
      <w:r>
        <w:t xml:space="preserve">É possível conectar até 20 dispositivos ao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compartilhamento e impressão de arquivos, Serviços de Informações da Internet, Compartilhamento de Conexão com a Internet ou serviços de telefonia.</w:t>
      </w:r>
    </w:p>
    <w:p w:rsidR="00A359B7" w:rsidRDefault="00A6571E">
      <w:pPr>
        <w:pStyle w:val="ProductList-Bullet"/>
        <w:numPr>
          <w:ilvl w:val="0"/>
          <w:numId w:val="11"/>
        </w:numPr>
      </w:pPr>
      <w:r>
        <w:t>Um número ilimitado de conexões é permitido para a ativação de KMS ou tecnologia similar.</w:t>
      </w:r>
    </w:p>
    <w:p w:rsidR="00A359B7" w:rsidRDefault="00A359B7">
      <w:pPr>
        <w:pStyle w:val="ProductList-Body"/>
      </w:pPr>
    </w:p>
    <w:p w:rsidR="00A359B7" w:rsidRDefault="00A6571E">
      <w:pPr>
        <w:pStyle w:val="ProductList-ClauseHeading"/>
        <w:outlineLvl w:val="3"/>
      </w:pPr>
      <w:r>
        <w:t>Adobe Flash Player</w:t>
      </w:r>
    </w:p>
    <w:p w:rsidR="00A359B7" w:rsidRDefault="00A6571E">
      <w:pPr>
        <w:pStyle w:val="ProductList-Body"/>
      </w:pPr>
      <w:r>
        <w:t xml:space="preserve">O software pode incluir uma versão do Adobe Flash Player. O Cliente concorda que o uso que ele faz do Adobe Flash Player é regido pelos termos de licença para Adobe Systems Incorporated, publicados no site </w:t>
      </w:r>
      <w:hyperlink r:id="rId34">
        <w:r>
          <w:rPr>
            <w:color w:val="00467F"/>
            <w:u w:val="single"/>
          </w:rPr>
          <w:t>http://go.microsoft.com/fwlink/?linkid=248532</w:t>
        </w:r>
      </w:hyperlink>
      <w:r>
        <w:t>. Adobe e Flash são marcas comerciais registradas ou marcas comerciais da Adobe Systems Incorporated nos Estados Unidos e/ou em outros países.</w:t>
      </w:r>
    </w:p>
    <w:p w:rsidR="00A359B7" w:rsidRDefault="00A6571E">
      <w:pPr>
        <w:pStyle w:val="ProductList-Offering2Heading"/>
        <w:outlineLvl w:val="2"/>
      </w:pPr>
      <w:bookmarkStart w:id="22" w:name="_Sec541"/>
      <w:r>
        <w:t>Processador/CAL</w:t>
      </w:r>
      <w:bookmarkEnd w:id="22"/>
      <w:r>
        <w:fldChar w:fldCharType="begin"/>
      </w:r>
      <w:r>
        <w:instrText xml:space="preserve"> TC "</w:instrText>
      </w:r>
      <w:bookmarkStart w:id="23" w:name="_Toc439081747"/>
      <w:r>
        <w:instrText>Processador/CAL</w:instrText>
      </w:r>
      <w:bookmarkEnd w:id="23"/>
      <w:r>
        <w:instrText>" \l 3</w:instrText>
      </w:r>
      <w:r>
        <w:fldChar w:fldCharType="end"/>
      </w:r>
    </w:p>
    <w:p w:rsidR="00A359B7" w:rsidRDefault="00A6571E">
      <w:pPr>
        <w:pStyle w:val="ProductList-ClauseHeading"/>
        <w:outlineLvl w:val="3"/>
      </w:pPr>
      <w:r>
        <w:t>Licenças do Servidor (por processador)</w:t>
      </w:r>
    </w:p>
    <w:p w:rsidR="00A359B7" w:rsidRDefault="00A6571E">
      <w:pPr>
        <w:pStyle w:val="ProductList-Bullet"/>
        <w:numPr>
          <w:ilvl w:val="0"/>
          <w:numId w:val="12"/>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rsidR="00A359B7" w:rsidRDefault="00A6571E">
      <w:pPr>
        <w:pStyle w:val="ProductList-Bullet"/>
        <w:numPr>
          <w:ilvl w:val="0"/>
          <w:numId w:val="12"/>
        </w:numPr>
      </w:pPr>
      <w:r>
        <w:t xml:space="preserve">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exigida para cada dois </w:t>
      </w:r>
      <w:r>
        <w:fldChar w:fldCharType="begin"/>
      </w:r>
      <w:r>
        <w:instrText xml:space="preserve"> AutoTextList   \s NoStyle \t "Processador Físico significa um processador em um sistema de hardware físico." </w:instrText>
      </w:r>
      <w:r>
        <w:fldChar w:fldCharType="separate"/>
      </w:r>
      <w:r>
        <w:rPr>
          <w:color w:val="0563C1"/>
        </w:rPr>
        <w:t>Processadores Físicos</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rsidR="00A359B7" w:rsidRDefault="00A6571E">
      <w:pPr>
        <w:pStyle w:val="ProductList-Bullet"/>
        <w:numPr>
          <w:ilvl w:val="0"/>
          <w:numId w:val="12"/>
        </w:numPr>
      </w:pPr>
      <w:r>
        <w:t xml:space="preserve">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Padrão permite o uso do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w:t>
      </w:r>
    </w:p>
    <w:p w:rsidR="00A359B7" w:rsidRDefault="00A6571E">
      <w:pPr>
        <w:pStyle w:val="ProductList-Bullet"/>
        <w:numPr>
          <w:ilvl w:val="0"/>
          <w:numId w:val="12"/>
        </w:numPr>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A359B7" w:rsidRDefault="00A6571E">
      <w:pPr>
        <w:pStyle w:val="ProductList-Bullet"/>
        <w:numPr>
          <w:ilvl w:val="0"/>
          <w:numId w:val="12"/>
        </w:numPr>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(além de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por licença)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rsidR="00A359B7" w:rsidRDefault="00A6571E">
      <w:pPr>
        <w:pStyle w:val="ProductList-Bullet"/>
        <w:numPr>
          <w:ilvl w:val="0"/>
          <w:numId w:val="12"/>
        </w:numPr>
      </w:pPr>
      <w:r>
        <w:t xml:space="preserve">As licenças do data center permitem o uso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w:t>
      </w:r>
    </w:p>
    <w:p w:rsidR="00A359B7" w:rsidRDefault="00A6571E">
      <w:pPr>
        <w:pStyle w:val="ProductList-Bullet"/>
        <w:numPr>
          <w:ilvl w:val="0"/>
          <w:numId w:val="12"/>
        </w:numPr>
      </w:pPr>
      <w:r>
        <w:t xml:space="preserve">Contanto que o número total de licenças e </w:t>
      </w:r>
      <w:r>
        <w:fldChar w:fldCharType="begin"/>
      </w:r>
      <w:r>
        <w:instrText xml:space="preserve"> AutoTextList   \s NoStyle \t "Processador Físico significa um processador em um sistema de hardware físico." </w:instrText>
      </w:r>
      <w:r>
        <w:fldChar w:fldCharType="separate"/>
      </w:r>
      <w:r>
        <w:rPr>
          <w:color w:val="0563C1"/>
        </w:rPr>
        <w:t>Processadores Físicos</w:t>
      </w:r>
      <w:r>
        <w:fldChar w:fldCharType="end"/>
      </w:r>
      <w:r>
        <w:t xml:space="preserve"> permaneça o mesmo, a transferência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permitida sempre que o Cliente reparticionar um único item de hardware.</w:t>
      </w:r>
    </w:p>
    <w:p w:rsidR="00A359B7" w:rsidRDefault="00A6571E">
      <w:pPr>
        <w:pStyle w:val="ProductList-Bullet"/>
        <w:numPr>
          <w:ilvl w:val="0"/>
          <w:numId w:val="12"/>
        </w:numPr>
      </w:pPr>
      <w:r>
        <w:t xml:space="preserve">Como uma alternativa única para ceder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por usuário ou por dispositivo, uma série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pode ser dedicada 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em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modo de servidor) para permitir o mesmo número de usuários ou dispositivos para acessar simultaneamente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w:t>
      </w:r>
    </w:p>
    <w:p w:rsidR="00A359B7" w:rsidRDefault="00A359B7">
      <w:pPr>
        <w:pStyle w:val="ProductList-Body"/>
      </w:pPr>
    </w:p>
    <w:p w:rsidR="00A359B7" w:rsidRDefault="00A6571E">
      <w:pPr>
        <w:pStyle w:val="ProductList-ClauseHeading"/>
        <w:outlineLvl w:val="3"/>
      </w:pPr>
      <w:r>
        <w:t>Licenças de Acesso</w:t>
      </w:r>
    </w:p>
    <w:p w:rsidR="00A359B7" w:rsidRDefault="00A6571E">
      <w:pPr>
        <w:pStyle w:val="ProductList-Bullet"/>
        <w:numPr>
          <w:ilvl w:val="0"/>
          <w:numId w:val="13"/>
        </w:numPr>
      </w:pPr>
      <w:r>
        <w:t xml:space="preserve">Exceto conforme descrito aqui e apontado nos </w:t>
      </w: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rsidR="00A359B7" w:rsidRDefault="00A6571E">
      <w:pPr>
        <w:pStyle w:val="ProductList-Bullet"/>
        <w:numPr>
          <w:ilvl w:val="0"/>
          <w:numId w:val="13"/>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A359B7" w:rsidRDefault="00A6571E">
      <w:pPr>
        <w:pStyle w:val="ProductList-Bullet"/>
        <w:numPr>
          <w:ilvl w:val="0"/>
          <w:numId w:val="13"/>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acessar o software para servidores executando uma </w:t>
      </w:r>
      <w:r>
        <w:fldChar w:fldCharType="begin"/>
      </w:r>
      <w:r>
        <w:instrText xml:space="preserve"> AutoTextList   \s NoStyle \t "A Carga de Trabalho da Web (também denominada “Soluções de Internet”) são páginas da Web, sites, aplicativos da Web, serviços da Web e/ou serviços de email do POP3 disponíveis publicamente. (Consulte o Glossário para obter a definição completa)" </w:instrText>
      </w:r>
      <w:r>
        <w:fldChar w:fldCharType="separate"/>
      </w:r>
      <w:r>
        <w:rPr>
          <w:color w:val="0563C1"/>
        </w:rPr>
        <w:t xml:space="preserve"> </w:t>
      </w:r>
      <w:r>
        <w:fldChar w:fldCharType="end"/>
      </w:r>
      <w:r>
        <w:t>Carga de Trabalho HPC</w:t>
      </w:r>
      <w:r>
        <w:fldChar w:fldCharType="begin"/>
      </w:r>
      <w:r>
        <w:instrText xml:space="preserve"> AutoTextList   \s NoStyle \t "Carga de Trabalho de Computação de Alto Desempenho (HPC) significa uma carga de trabalho na qual o software para servidores é usado para executar um Nó de Cluster... (Consulte o Glossário para obter a definição completa)" </w:instrText>
      </w:r>
      <w:r>
        <w:fldChar w:fldCharType="separate"/>
      </w:r>
      <w:r>
        <w:rPr>
          <w:color w:val="0563C1"/>
        </w:rPr>
        <w:t>ou Web</w:t>
      </w:r>
      <w:r>
        <w:fldChar w:fldCharType="end"/>
      </w:r>
      <w:r>
        <w:t>.</w:t>
      </w:r>
    </w:p>
    <w:p w:rsidR="00A359B7" w:rsidRDefault="00A6571E">
      <w:pPr>
        <w:pStyle w:val="ProductList-Bullet"/>
        <w:numPr>
          <w:ilvl w:val="0"/>
          <w:numId w:val="13"/>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A359B7" w:rsidRDefault="00A6571E">
      <w:pPr>
        <w:pStyle w:val="ProductList-Offering2Heading"/>
        <w:outlineLvl w:val="2"/>
      </w:pPr>
      <w:bookmarkStart w:id="24" w:name="_Sec542"/>
      <w:r>
        <w:t>Servidor/CAL</w:t>
      </w:r>
      <w:bookmarkEnd w:id="24"/>
      <w:r>
        <w:fldChar w:fldCharType="begin"/>
      </w:r>
      <w:r>
        <w:instrText xml:space="preserve"> TC "</w:instrText>
      </w:r>
      <w:bookmarkStart w:id="25" w:name="_Toc439081748"/>
      <w:r>
        <w:instrText>Servidor/CAL</w:instrText>
      </w:r>
      <w:bookmarkEnd w:id="25"/>
      <w:r>
        <w:instrText>" \l 3</w:instrText>
      </w:r>
      <w:r>
        <w:fldChar w:fldCharType="end"/>
      </w:r>
    </w:p>
    <w:p w:rsidR="00A359B7" w:rsidRDefault="00A6571E">
      <w:pPr>
        <w:pStyle w:val="ProductList-ClauseHeading"/>
        <w:outlineLvl w:val="3"/>
      </w:pPr>
      <w:r>
        <w:t>Licenças do Servidor (por Instância)</w:t>
      </w:r>
    </w:p>
    <w:p w:rsidR="00A359B7" w:rsidRDefault="00A6571E">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rsidR="00A359B7" w:rsidRDefault="00A359B7">
      <w:pPr>
        <w:pStyle w:val="ProductList-Body"/>
      </w:pPr>
    </w:p>
    <w:p w:rsidR="00A359B7" w:rsidRDefault="00A6571E">
      <w:pPr>
        <w:pStyle w:val="ProductList-ClauseHeading"/>
        <w:outlineLvl w:val="3"/>
      </w:pPr>
      <w:r>
        <w:t>Licenças de Acesso</w:t>
      </w:r>
    </w:p>
    <w:p w:rsidR="00A359B7" w:rsidRDefault="00A6571E">
      <w:pPr>
        <w:pStyle w:val="ProductList-Bullet"/>
        <w:numPr>
          <w:ilvl w:val="0"/>
          <w:numId w:val="14"/>
        </w:numPr>
      </w:pPr>
      <w:r>
        <w:t xml:space="preserve">Exceto conforme descrito aqui e apontado nos </w:t>
      </w: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rsidR="00A359B7" w:rsidRDefault="00A6571E">
      <w:pPr>
        <w:pStyle w:val="ProductList-Bullet"/>
        <w:numPr>
          <w:ilvl w:val="0"/>
          <w:numId w:val="14"/>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rsidR="00A359B7" w:rsidRDefault="00A359B7">
      <w:pPr>
        <w:pStyle w:val="ProductList-Body"/>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2Heading"/>
        <w:outlineLvl w:val="2"/>
      </w:pPr>
      <w:bookmarkStart w:id="26" w:name="_Sec543"/>
      <w:r>
        <w:t>Por Núcleo</w:t>
      </w:r>
      <w:bookmarkEnd w:id="26"/>
      <w:r>
        <w:fldChar w:fldCharType="begin"/>
      </w:r>
      <w:r>
        <w:instrText xml:space="preserve"> TC "</w:instrText>
      </w:r>
      <w:bookmarkStart w:id="27" w:name="_Toc439081749"/>
      <w:r>
        <w:instrText>Por Núcleo</w:instrText>
      </w:r>
      <w:bookmarkEnd w:id="27"/>
      <w:r>
        <w:instrText>" \l 3</w:instrText>
      </w:r>
      <w:r>
        <w:fldChar w:fldCharType="end"/>
      </w:r>
    </w:p>
    <w:p w:rsidR="00A359B7" w:rsidRDefault="00A6571E">
      <w:pPr>
        <w:pStyle w:val="ProductList-Body"/>
      </w:pPr>
      <w:r>
        <w:t xml:space="preserve">Para os Produtos sob o Modelo de Licenciamento por Núcleo, o Cliente deve escolher o Licenciamento por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Licenciamento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Individual. Os termos para cada um deles estão estabelecidos a seguir.</w:t>
      </w:r>
    </w:p>
    <w:p w:rsidR="00A359B7" w:rsidRDefault="00A359B7">
      <w:pPr>
        <w:pStyle w:val="ProductList-Body"/>
      </w:pPr>
    </w:p>
    <w:p w:rsidR="00A359B7" w:rsidRDefault="00A6571E">
      <w:pPr>
        <w:pStyle w:val="ProductList-ClauseHeading"/>
        <w:outlineLvl w:val="3"/>
      </w:pPr>
      <w:r>
        <w:t>Licenças do Servidor (por núcleo) - Licenciando por Núcleo Físico em um Servidor</w:t>
      </w:r>
    </w:p>
    <w:p w:rsidR="00A359B7" w:rsidRDefault="00A6571E">
      <w:pPr>
        <w:pStyle w:val="ProductList-Bullet"/>
        <w:numPr>
          <w:ilvl w:val="0"/>
          <w:numId w:val="15"/>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suficientes conforme a descrição abaixo.</w:t>
      </w:r>
    </w:p>
    <w:p w:rsidR="00A359B7" w:rsidRDefault="00A6571E">
      <w:pPr>
        <w:pStyle w:val="ProductList-Bullet"/>
        <w:numPr>
          <w:ilvl w:val="0"/>
          <w:numId w:val="15"/>
        </w:numPr>
      </w:pPr>
      <w:r>
        <w:t xml:space="preserve">O número de licenças exigidas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multiplicado pelo </w:t>
      </w:r>
      <w:r>
        <w:fldChar w:fldCharType="begin"/>
      </w:r>
      <w:r>
        <w:instrText xml:space="preserve"> AutoTextList   \s NoStyle \t "Fator de Núcleo significa um valor numérico associado a um Processador Físico específico com a finalidade de determinar o número de Licenças necessário para licenciar todos os Núcleos Físicos em um Servidor." </w:instrText>
      </w:r>
      <w:r>
        <w:fldChar w:fldCharType="separate"/>
      </w:r>
      <w:r>
        <w:rPr>
          <w:color w:val="0563C1"/>
        </w:rPr>
        <w:t>Fator de Núcleo</w:t>
      </w:r>
      <w:r>
        <w:fldChar w:fldCharType="end"/>
      </w:r>
      <w:r>
        <w:t xml:space="preserve"> aplicável localizado no site </w:t>
      </w:r>
      <w:hyperlink r:id="rId35">
        <w:r>
          <w:rPr>
            <w:color w:val="00467F"/>
            <w:u w:val="single"/>
          </w:rPr>
          <w:t>http://go.microsoft.com/fwlink/?LinkID=229882</w:t>
        </w:r>
      </w:hyperlink>
      <w:r>
        <w:t>.</w:t>
      </w:r>
    </w:p>
    <w:p w:rsidR="00A359B7" w:rsidRDefault="00A6571E">
      <w:pPr>
        <w:pStyle w:val="ProductList-Bullet"/>
        <w:numPr>
          <w:ilvl w:val="0"/>
          <w:numId w:val="15"/>
        </w:numPr>
      </w:pPr>
      <w:r>
        <w:t xml:space="preserve">Para edições enterprise, parallel e data warehouse,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um número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igual ao número de licenças cedidas a ele.</w:t>
      </w:r>
    </w:p>
    <w:p w:rsidR="00A359B7" w:rsidRDefault="00A6571E">
      <w:pPr>
        <w:pStyle w:val="ProductList-Bullet"/>
        <w:numPr>
          <w:ilvl w:val="0"/>
          <w:numId w:val="15"/>
        </w:numPr>
      </w:pPr>
      <w:r>
        <w:t xml:space="preserve">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edição corporativa adicional que o Cliente ceder além do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segundo os termos do parágrafo 2 acima, ele poderá usar o software para servidores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A359B7" w:rsidRDefault="00A6571E">
      <w:pPr>
        <w:pStyle w:val="ProductList-Bullet"/>
        <w:numPr>
          <w:ilvl w:val="0"/>
          <w:numId w:val="15"/>
        </w:numPr>
      </w:pPr>
      <w:r>
        <w:t xml:space="preserve">Para outras edições,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somente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A359B7" w:rsidRDefault="00A359B7">
      <w:pPr>
        <w:pStyle w:val="ProductList-Body"/>
      </w:pPr>
    </w:p>
    <w:p w:rsidR="00A359B7" w:rsidRDefault="00A6571E">
      <w:pPr>
        <w:pStyle w:val="ProductList-ClauseHeading"/>
        <w:outlineLvl w:val="3"/>
      </w:pPr>
      <w:r>
        <w:t>Licenças do Servidor (por núcleo) - Licenciamento por OSE Virtual Individual</w:t>
      </w:r>
    </w:p>
    <w:p w:rsidR="00A359B7" w:rsidRDefault="00A6571E">
      <w:pPr>
        <w:pStyle w:val="ProductList-Bullet"/>
        <w:numPr>
          <w:ilvl w:val="0"/>
          <w:numId w:val="16"/>
        </w:numPr>
      </w:pPr>
      <w:r>
        <w:t xml:space="preserve">O Cliente pode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em qualquer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suficientes conforme a descrição abaixo.</w:t>
      </w:r>
    </w:p>
    <w:p w:rsidR="00A359B7" w:rsidRDefault="00A6571E">
      <w:pPr>
        <w:pStyle w:val="ProductList-Bullet"/>
        <w:numPr>
          <w:ilvl w:val="0"/>
          <w:numId w:val="16"/>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A359B7" w:rsidRDefault="00A6571E">
      <w:pPr>
        <w:pStyle w:val="ProductList-Bullet"/>
        <w:numPr>
          <w:ilvl w:val="0"/>
          <w:numId w:val="16"/>
        </w:numPr>
      </w:pPr>
      <w:r>
        <w:t xml:space="preserve">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"Segmento de Hardware significa um Núcleo Físico ou um hipersegmento em um Processador Físico." </w:instrText>
      </w:r>
      <w:r>
        <w:fldChar w:fldCharType="separate"/>
      </w:r>
      <w:r>
        <w:rPr>
          <w:color w:val="0563C1"/>
        </w:rPr>
        <w:t>Thread de Hardware</w:t>
      </w:r>
      <w:r>
        <w:fldChar w:fldCharType="end"/>
      </w:r>
      <w:r>
        <w:t xml:space="preserve">, o Cliente precisará de uma Licença para cada </w:t>
      </w:r>
      <w:r>
        <w:fldChar w:fldCharType="begin"/>
      </w:r>
      <w:r>
        <w:instrText xml:space="preserve"> AutoTextList   \s NoStyle \t "Segmento de Hardware significa um Núcleo Físico ou um hipersegmento em um Processador Físico." </w:instrText>
      </w:r>
      <w:r>
        <w:fldChar w:fldCharType="separate"/>
      </w:r>
      <w:r>
        <w:rPr>
          <w:color w:val="0563C1"/>
        </w:rPr>
        <w:t>Thread de Hardware</w:t>
      </w:r>
      <w:r>
        <w:fldChar w:fldCharType="end"/>
      </w:r>
      <w:r>
        <w:t xml:space="preserve"> para o qual ela foi mapeada. </w:t>
      </w:r>
    </w:p>
    <w:p w:rsidR="00A359B7" w:rsidRDefault="00A6571E">
      <w:pPr>
        <w:pStyle w:val="ProductList-Offering2Heading"/>
        <w:outlineLvl w:val="2"/>
      </w:pPr>
      <w:bookmarkStart w:id="28" w:name="_Sec544"/>
      <w:r>
        <w:t>Servidores de Gerenciamento</w:t>
      </w:r>
      <w:bookmarkEnd w:id="28"/>
      <w:r>
        <w:fldChar w:fldCharType="begin"/>
      </w:r>
      <w:r>
        <w:instrText xml:space="preserve"> TC "</w:instrText>
      </w:r>
      <w:bookmarkStart w:id="29" w:name="_Toc439081750"/>
      <w:r>
        <w:instrText>Servidores de Gerenciamento</w:instrText>
      </w:r>
      <w:bookmarkEnd w:id="29"/>
      <w:r>
        <w:instrText>" \l 3</w:instrText>
      </w:r>
      <w:r>
        <w:fldChar w:fldCharType="end"/>
      </w:r>
    </w:p>
    <w:p w:rsidR="00A359B7" w:rsidRDefault="00A6571E">
      <w:pPr>
        <w:pStyle w:val="ProductList-ClauseHeading"/>
        <w:outlineLvl w:val="3"/>
      </w:pPr>
      <w:r>
        <w:t>Licenças de Gerenciamento</w:t>
      </w:r>
    </w:p>
    <w:p w:rsidR="00A359B7" w:rsidRDefault="00A6571E">
      <w:pPr>
        <w:pStyle w:val="ProductList-Body"/>
      </w:pPr>
      <w:r>
        <w:t xml:space="preserve">A versão da Licença de Gerenciamento, não a versão do software usado, determina a versão de Termos de Licença aplicáveis (inclusive o uso de acordo com os direitos de downgrade não obstante os termos em contrário). </w:t>
      </w:r>
    </w:p>
    <w:p w:rsidR="00A359B7" w:rsidRDefault="00A359B7">
      <w:pPr>
        <w:pStyle w:val="ProductList-Body"/>
      </w:pPr>
    </w:p>
    <w:p w:rsidR="00A359B7" w:rsidRDefault="00A6571E">
      <w:pPr>
        <w:pStyle w:val="ProductList-ClauseHeading"/>
        <w:outlineLvl w:val="3"/>
      </w:pPr>
      <w:r>
        <w:t>Licenças de Gerenciamento do Servidor (por processador)</w:t>
      </w:r>
    </w:p>
    <w:p w:rsidR="00A359B7" w:rsidRDefault="00A6571E">
      <w:pPr>
        <w:pStyle w:val="ProductList-Bullet"/>
        <w:numPr>
          <w:ilvl w:val="0"/>
          <w:numId w:val="17"/>
        </w:numPr>
      </w:pPr>
      <w:r>
        <w:t xml:space="preserve">O Cliente pode usar o software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Gerenciamento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rsidR="00A359B7" w:rsidRDefault="00A6571E">
      <w:pPr>
        <w:pStyle w:val="ProductList-Bullet"/>
        <w:numPr>
          <w:ilvl w:val="0"/>
          <w:numId w:val="17"/>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do Servidor.</w:t>
      </w:r>
    </w:p>
    <w:p w:rsidR="00A359B7" w:rsidRDefault="00A6571E">
      <w:pPr>
        <w:pStyle w:val="ProductList-Bullet"/>
        <w:numPr>
          <w:ilvl w:val="0"/>
          <w:numId w:val="17"/>
        </w:numPr>
      </w:pPr>
      <w:r>
        <w:t>Uma Licença é exigida para cada dois processadores no Servidor Licenciado.</w:t>
      </w:r>
    </w:p>
    <w:p w:rsidR="00A359B7" w:rsidRDefault="00A6571E">
      <w:pPr>
        <w:pStyle w:val="ProductList-Bullet"/>
        <w:numPr>
          <w:ilvl w:val="0"/>
          <w:numId w:val="17"/>
        </w:numPr>
      </w:pPr>
      <w:r>
        <w:t xml:space="preserve">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edição padrão permite o uso do software para Gerenciar até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A359B7" w:rsidRDefault="00A6571E">
      <w:pPr>
        <w:pStyle w:val="ProductList-Bullet"/>
        <w:numPr>
          <w:ilvl w:val="0"/>
          <w:numId w:val="17"/>
        </w:numPr>
      </w:pPr>
      <w:r>
        <w:t xml:space="preserve">As licenças de edição padrão permitem o Gerenciamento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outros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A359B7" w:rsidRDefault="00A6571E">
      <w:pPr>
        <w:pStyle w:val="ProductList-Bullet"/>
        <w:numPr>
          <w:ilvl w:val="0"/>
          <w:numId w:val="17"/>
        </w:numPr>
      </w:pPr>
      <w:r>
        <w:t xml:space="preserve">O Cliente poderá ceder licenças da edição Standard para seu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 adicionais</w:t>
      </w:r>
      <w:r>
        <w:fldChar w:fldCharType="end"/>
      </w:r>
      <w:r>
        <w:t xml:space="preserve"> por Licença.</w:t>
      </w:r>
    </w:p>
    <w:p w:rsidR="00A359B7" w:rsidRDefault="00A6571E">
      <w:pPr>
        <w:pStyle w:val="ProductList-Bullet"/>
        <w:numPr>
          <w:ilvl w:val="0"/>
          <w:numId w:val="17"/>
        </w:numPr>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edição Datacenter permitem o uso do software para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rsidR="00A359B7" w:rsidRDefault="00A359B7">
      <w:pPr>
        <w:pStyle w:val="ProductList-Body"/>
      </w:pPr>
    </w:p>
    <w:p w:rsidR="00A359B7" w:rsidRDefault="00A6571E">
      <w:pPr>
        <w:pStyle w:val="ProductList-ClauseHeading"/>
        <w:outlineLvl w:val="3"/>
      </w:pPr>
      <w:r>
        <w:t>Licenças de Gerenciamento de Cliente (por OSE ou usuário)</w:t>
      </w:r>
    </w:p>
    <w:p w:rsidR="00A359B7" w:rsidRDefault="00A6571E">
      <w:pPr>
        <w:pStyle w:val="ProductList-Bullet"/>
        <w:numPr>
          <w:ilvl w:val="0"/>
          <w:numId w:val="18"/>
        </w:numPr>
      </w:pPr>
      <w:r>
        <w:t xml:space="preserve">O Cliente poderá usar o software para Gerenciar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dispositivos usados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para cada Licença de Gerenciamento de Cliente que ele adquirir.</w:t>
      </w:r>
    </w:p>
    <w:p w:rsidR="00A359B7" w:rsidRDefault="00A6571E">
      <w:pPr>
        <w:pStyle w:val="ProductList-Bullet"/>
        <w:numPr>
          <w:ilvl w:val="0"/>
          <w:numId w:val="18"/>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que não sejam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as Licenças de Gerenciamento de Cliente ou </w:t>
      </w:r>
      <w:r>
        <w:fldChar w:fldCharType="begin"/>
      </w:r>
      <w:r>
        <w:instrText xml:space="preserve"> AutoTextList   \s NoStyle \t "Licença Equivalente à Licença de Gerenciamento significa uma SL de Usuário identificada na tabela “Licença de Gerenciamento” de um Produto ou de um pacote de CALs correspondentes ou SL, conforme identificado na Tabela de Licenças Equivalentes à Licença de Gerenciamento. (Consulte o Glossário para obter a definição completa)" </w:instrText>
      </w:r>
      <w:r>
        <w:fldChar w:fldCharType="separate"/>
      </w:r>
      <w:r>
        <w:rPr>
          <w:color w:val="0563C1"/>
        </w:rPr>
        <w:t>Licenças Equivalentes a Licenças de Gerenciamento</w:t>
      </w:r>
      <w:r>
        <w:fldChar w:fldCharType="end"/>
      </w:r>
      <w:r>
        <w:t>.</w:t>
      </w:r>
    </w:p>
    <w:p w:rsidR="00A359B7" w:rsidRDefault="00A6571E">
      <w:pPr>
        <w:pStyle w:val="ProductList-Bullet"/>
        <w:numPr>
          <w:ilvl w:val="0"/>
          <w:numId w:val="18"/>
        </w:numPr>
      </w:pPr>
      <w:r>
        <w:t xml:space="preserve">O número de Licenças de Gerenciamento de Clientes exigida depende do tipo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usuário) cedido.</w:t>
      </w:r>
    </w:p>
    <w:p w:rsidR="00A359B7" w:rsidRDefault="00A6571E">
      <w:pPr>
        <w:pStyle w:val="ProductList-Bullet"/>
        <w:numPr>
          <w:ilvl w:val="0"/>
          <w:numId w:val="18"/>
        </w:numPr>
      </w:pPr>
      <w:r>
        <w:t xml:space="preserve">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mais de um usuário requer uma Licença de Gerenciamento de Cliente OSE ou Licença de Gerenciamento de Cliente de Usuário para cada usuário.</w:t>
      </w:r>
    </w:p>
    <w:p w:rsidR="00A359B7" w:rsidRDefault="00A359B7">
      <w:pPr>
        <w:pStyle w:val="ProductList-Body"/>
      </w:pPr>
    </w:p>
    <w:p w:rsidR="00A359B7" w:rsidRDefault="00A6571E">
      <w:pPr>
        <w:pStyle w:val="ProductList-ClauseHeading"/>
        <w:outlineLvl w:val="3"/>
      </w:pPr>
      <w:r>
        <w:t>Licenças de Gerenciamento não são obrigatórias para:</w:t>
      </w:r>
    </w:p>
    <w:p w:rsidR="00A359B7" w:rsidRDefault="00A6571E">
      <w:pPr>
        <w:pStyle w:val="ProductList-Bullet"/>
        <w:numPr>
          <w:ilvl w:val="0"/>
          <w:numId w:val="19"/>
        </w:numPr>
      </w:pP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não há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w:t>
      </w:r>
    </w:p>
    <w:p w:rsidR="00A359B7" w:rsidRDefault="00A6571E">
      <w:pPr>
        <w:pStyle w:val="ProductList-Bullet"/>
        <w:numPr>
          <w:ilvl w:val="0"/>
          <w:numId w:val="19"/>
        </w:numPr>
      </w:pPr>
      <w:r>
        <w:t>Qualquer um dos dispositivos de infraestrutura de rede do Cliente funcionando unicamente para a finalidade de transmitir dados de rede e não executar o software Windows Server;</w:t>
      </w:r>
    </w:p>
    <w:p w:rsidR="00A359B7" w:rsidRDefault="00A6571E">
      <w:pPr>
        <w:pStyle w:val="ProductList-Bullet"/>
        <w:numPr>
          <w:ilvl w:val="0"/>
          <w:numId w:val="19"/>
        </w:numPr>
      </w:pPr>
      <w:r>
        <w:t xml:space="preserve">Conversão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em Virtuais ou</w:t>
      </w:r>
    </w:p>
    <w:p w:rsidR="00A359B7" w:rsidRDefault="00A6571E">
      <w:pPr>
        <w:pStyle w:val="ProductList-Bullet"/>
        <w:numPr>
          <w:ilvl w:val="0"/>
          <w:numId w:val="19"/>
        </w:numPr>
      </w:pPr>
      <w:r>
        <w:t>Qualquer dispositivo unicamente monitorado ou gerenciado para o status de seus componentes de hardware relacionados à temperatura do sistema, velocidade da ventoinha, ação de ligar/desligar, reinicialização do sistema ou disponibilidade da CPU.</w:t>
      </w:r>
    </w:p>
    <w:p w:rsidR="00A359B7" w:rsidRDefault="00A359B7">
      <w:pPr>
        <w:pStyle w:val="ProductList-Body"/>
      </w:pPr>
    </w:p>
    <w:p w:rsidR="00A359B7" w:rsidRDefault="00A6571E">
      <w:pPr>
        <w:pStyle w:val="ProductList-ClauseHeading"/>
        <w:outlineLvl w:val="3"/>
      </w:pPr>
      <w:r>
        <w:t>Conjuntos de Dados</w:t>
      </w:r>
    </w:p>
    <w:p w:rsidR="00A359B7" w:rsidRDefault="00A6571E">
      <w:pPr>
        <w:pStyle w:val="ProductList-Body"/>
      </w:pPr>
      <w:r>
        <w:t>O Cliente não pode copiar ou distribuir qualquer conjunto de dados (ou qualquer parte do conjunto de dados) incluído no software.</w:t>
      </w:r>
    </w:p>
    <w:p w:rsidR="00A359B7" w:rsidRDefault="00A359B7">
      <w:pPr>
        <w:pStyle w:val="ProductList-Body"/>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2Heading"/>
        <w:outlineLvl w:val="2"/>
      </w:pPr>
      <w:bookmarkStart w:id="30" w:name="_Sec545"/>
      <w:r>
        <w:t>Servidores Especiais</w:t>
      </w:r>
      <w:bookmarkEnd w:id="30"/>
      <w:r>
        <w:fldChar w:fldCharType="begin"/>
      </w:r>
      <w:r>
        <w:instrText xml:space="preserve"> TC "</w:instrText>
      </w:r>
      <w:bookmarkStart w:id="31" w:name="_Toc439081751"/>
      <w:r>
        <w:instrText>Servidores Especiais</w:instrText>
      </w:r>
      <w:bookmarkEnd w:id="31"/>
      <w:r>
        <w:instrText>" \l 3</w:instrText>
      </w:r>
      <w:r>
        <w:fldChar w:fldCharType="end"/>
      </w:r>
    </w:p>
    <w:p w:rsidR="00A359B7" w:rsidRDefault="00A6571E">
      <w:pPr>
        <w:pStyle w:val="ProductList-ClauseHeading"/>
        <w:outlineLvl w:val="3"/>
      </w:pPr>
      <w:r>
        <w:t>Licenças do Servidor (por Instância)</w:t>
      </w:r>
    </w:p>
    <w:p w:rsidR="00A359B7" w:rsidRDefault="00A6571E">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ele adquirir.</w:t>
      </w:r>
    </w:p>
    <w:p w:rsidR="00A359B7" w:rsidRDefault="00A6571E">
      <w:pPr>
        <w:pStyle w:val="ProductList-Offering2Heading"/>
        <w:outlineLvl w:val="2"/>
      </w:pPr>
      <w:bookmarkStart w:id="32" w:name="_Sec546"/>
      <w:r>
        <w:t>Ferramentas para Desenvolvedor</w:t>
      </w:r>
      <w:bookmarkEnd w:id="32"/>
      <w:r>
        <w:fldChar w:fldCharType="begin"/>
      </w:r>
      <w:r>
        <w:instrText xml:space="preserve"> TC "</w:instrText>
      </w:r>
      <w:bookmarkStart w:id="33" w:name="_Toc439081752"/>
      <w:r>
        <w:instrText>Ferramentas para Desenvolvedor</w:instrText>
      </w:r>
      <w:bookmarkEnd w:id="33"/>
      <w:r>
        <w:instrText>" \l 3</w:instrText>
      </w:r>
      <w:r>
        <w:fldChar w:fldCharType="end"/>
      </w:r>
    </w:p>
    <w:p w:rsidR="00A359B7" w:rsidRDefault="00A6571E">
      <w:pPr>
        <w:pStyle w:val="ProductList-ClauseHeading"/>
        <w:outlineLvl w:val="3"/>
      </w:pPr>
      <w:r>
        <w:t>Licenças de Usuário</w:t>
      </w:r>
    </w:p>
    <w:p w:rsidR="00A359B7" w:rsidRDefault="00A6571E">
      <w:pPr>
        <w:pStyle w:val="ProductList-Bullet"/>
        <w:numPr>
          <w:ilvl w:val="0"/>
          <w:numId w:val="20"/>
        </w:numPr>
      </w:pPr>
      <w:r>
        <w:t xml:space="preserve">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qualquer número de cópias do software e qualquer versão anterior em qualquer dispositivo dedicado ao uso do Cliente para cada Licença de Usuário que ele adquirir.</w:t>
      </w:r>
    </w:p>
    <w:p w:rsidR="00A359B7" w:rsidRDefault="00A6571E">
      <w:pPr>
        <w:pStyle w:val="ProductList-Bullet"/>
        <w:numPr>
          <w:ilvl w:val="0"/>
          <w:numId w:val="20"/>
        </w:numPr>
      </w:pPr>
      <w:r>
        <w:t xml:space="preserve">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poderão usar o software para avaliação e para desenvolver, testar e demonstrar os programas dos Clientes. Esses direitos incluem o uso do software para simular um ambiente de usuário final com o objetivo de diagnosticar problemas relacionados aos seus programas.</w:t>
      </w:r>
    </w:p>
    <w:p w:rsidR="00A359B7" w:rsidRDefault="00A6571E">
      <w:pPr>
        <w:pStyle w:val="ProductList-Bullet"/>
        <w:numPr>
          <w:ilvl w:val="0"/>
          <w:numId w:val="20"/>
        </w:numPr>
      </w:pPr>
      <w:r>
        <w:t xml:space="preserve">O software não é licenciado para uso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rsidR="00A359B7" w:rsidRDefault="00A359B7">
      <w:pPr>
        <w:pStyle w:val="ProductList-Body"/>
      </w:pPr>
    </w:p>
    <w:p w:rsidR="00A359B7" w:rsidRDefault="00A6571E">
      <w:pPr>
        <w:pStyle w:val="ProductList-ClauseHeading"/>
        <w:outlineLvl w:val="3"/>
      </w:pPr>
      <w:r>
        <w:t>Termos de Licença Adicionais para MSDN Subscriptions</w:t>
      </w:r>
    </w:p>
    <w:p w:rsidR="00A359B7" w:rsidRDefault="00A6571E">
      <w:pPr>
        <w:pStyle w:val="ProductList-Body"/>
      </w:pPr>
      <w:r>
        <w:t xml:space="preserve">Além dos direitos nos Termos de Modelo de Licença, o Cliente poderá alocar uma assinatura do MSDN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 Para assinaturas de MSDN, “Software” significa o software que é disponibilizado para o nível de assinatura do Cliente por meio de Downloads de Assinante do MSDN.</w:t>
      </w:r>
    </w:p>
    <w:p w:rsidR="00A359B7" w:rsidRDefault="00A359B7">
      <w:pPr>
        <w:pStyle w:val="ProductList-Body"/>
      </w:pPr>
    </w:p>
    <w:p w:rsidR="00A359B7" w:rsidRDefault="00A6571E">
      <w:pPr>
        <w:pStyle w:val="ProductList-SubClauseHeading"/>
        <w:outlineLvl w:val="4"/>
      </w:pPr>
      <w:r>
        <w:t>Executando o Software nos Serviços da Plataforma do Microsoft Azure</w:t>
      </w:r>
    </w:p>
    <w:p w:rsidR="00A359B7" w:rsidRDefault="00A6571E">
      <w:pPr>
        <w:pStyle w:val="ProductList-Bullet"/>
        <w:numPr>
          <w:ilvl w:val="1"/>
          <w:numId w:val="21"/>
        </w:numPr>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por executar o Software nos Serviços da Plataforma do Microsoft Azure durante o prazo de sua assinatura do MSDN.</w:t>
      </w:r>
    </w:p>
    <w:p w:rsidR="00A359B7" w:rsidRDefault="00A6571E">
      <w:pPr>
        <w:pStyle w:val="ProductList-Bullet"/>
        <w:numPr>
          <w:ilvl w:val="1"/>
          <w:numId w:val="21"/>
        </w:numPr>
      </w:pPr>
      <w:r>
        <w:t>O uso do Software permanece sujeito aos termos e às condições do contrato de licenciamento por volume do Cliente e a quaisquer termos que acompanham o Software.</w:t>
      </w:r>
    </w:p>
    <w:p w:rsidR="00A359B7" w:rsidRDefault="00A6571E">
      <w:pPr>
        <w:pStyle w:val="ProductList-Bullet"/>
        <w:numPr>
          <w:ilvl w:val="1"/>
          <w:numId w:val="21"/>
        </w:numPr>
      </w:pPr>
      <w:r>
        <w:t xml:space="preserve">Os Termos do Modelo de Licença de Ferramentas do Desenvolvedor se aplicam ao uso do Software e das ofertas de Desenvolvimento/Teste do Azure MSDN, exceto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executar o Windows Server ou o software do sistema operacional Windows Desktop nos Serviços da Plataforma Microsoft Azure para qualquer uso ou Office Professional Plus ou System Center Virtual Machine Manager para uso em produção. </w:t>
      </w:r>
    </w:p>
    <w:p w:rsidR="00A359B7" w:rsidRDefault="00A359B7">
      <w:pPr>
        <w:pStyle w:val="ProductList-BodyIndented"/>
      </w:pPr>
    </w:p>
    <w:p w:rsidR="00A359B7" w:rsidRDefault="00A6571E">
      <w:pPr>
        <w:pStyle w:val="ProductList-SubClauseHeading"/>
        <w:outlineLvl w:val="4"/>
      </w:pPr>
      <w:r>
        <w:t>Requisitos Adicionais</w:t>
      </w:r>
    </w:p>
    <w:p w:rsidR="00A359B7" w:rsidRDefault="00A6571E">
      <w:pPr>
        <w:pStyle w:val="ProductList-BodyIndented"/>
      </w:pPr>
      <w:r>
        <w:t>Para executar o Software nos Serviços da Plataforma Microsoft Azure, o Cliente deverá ativar sua assinatura do MSDN vinculando sua conta da Microsoft à assinatura do MSDN.</w:t>
      </w:r>
    </w:p>
    <w:p w:rsidR="00A359B7" w:rsidRDefault="00A359B7">
      <w:pPr>
        <w:pStyle w:val="ProductList-BodyIndented"/>
      </w:pPr>
    </w:p>
    <w:p w:rsidR="00A359B7" w:rsidRDefault="00A6571E">
      <w:pPr>
        <w:pStyle w:val="ProductList-SubClauseHeading"/>
        <w:outlineLvl w:val="4"/>
      </w:pPr>
      <w:r>
        <w:t>Teste de Aceitação e Feedback</w:t>
      </w:r>
    </w:p>
    <w:p w:rsidR="00A359B7" w:rsidRDefault="00A6571E">
      <w:pPr>
        <w:pStyle w:val="ProductList-BodyIndented"/>
      </w:pPr>
      <w:r>
        <w:t>Os usuários finais do Cliente podem acessar o Software para realizar testes de aceitação ou fornecer feedback sobre seus programas.</w:t>
      </w:r>
    </w:p>
    <w:p w:rsidR="00A359B7" w:rsidRDefault="00A359B7">
      <w:pPr>
        <w:pStyle w:val="ProductList-BodyIndented"/>
      </w:pPr>
    </w:p>
    <w:p w:rsidR="00A359B7" w:rsidRDefault="00A6571E">
      <w:pPr>
        <w:pStyle w:val="ProductList-SubClauseHeading"/>
        <w:outlineLvl w:val="4"/>
      </w:pPr>
      <w:r>
        <w:t>Serviços de Área de Trabalho Remota do Windows Server 2012 R2</w:t>
      </w:r>
    </w:p>
    <w:p w:rsidR="00A359B7" w:rsidRDefault="00A6571E">
      <w:pPr>
        <w:pStyle w:val="ProductList-BodyIndented"/>
      </w:pPr>
      <w:r>
        <w:t>Até 200 usuários anônimos por vez podem usar o recurso Serviços de Área de Trabalho Remota do software Windows Server para acessar demonstrações online dos programas do Cliente.</w:t>
      </w:r>
    </w:p>
    <w:p w:rsidR="00A359B7" w:rsidRDefault="00A359B7">
      <w:pPr>
        <w:pStyle w:val="ProductList-BodyIndented"/>
      </w:pPr>
    </w:p>
    <w:p w:rsidR="00A359B7" w:rsidRDefault="00A6571E">
      <w:pPr>
        <w:pStyle w:val="ProductList-SubClauseHeading"/>
        <w:outlineLvl w:val="4"/>
      </w:pPr>
      <w:r>
        <w:t>Produtos Incorporados ao Windows</w:t>
      </w:r>
    </w:p>
    <w:p w:rsidR="00A359B7" w:rsidRDefault="00A6571E">
      <w:pPr>
        <w:pStyle w:val="ProductList-BodyIndented"/>
      </w:pPr>
      <w:r>
        <w:t xml:space="preserve">Cada Produto Windows Embedded é licenciado sob os termos que o acompanha, incluindo quaisquer obrigações da Microsoft relacionadas à defesa dos requerimentos judiciais ou extrajudiciais de infração e apropriação indébita. Estes termos substituem os termos correspondentes no contrato de licenciamento por volume do Cliente.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instalar e usar um número ilimitado de cópias do Produto Windows Embedded licenciado.</w:t>
      </w:r>
    </w:p>
    <w:p w:rsidR="00A359B7" w:rsidRDefault="00A359B7">
      <w:pPr>
        <w:pStyle w:val="ProductList-BodyIndented"/>
        <w:jc w:val="right"/>
      </w:pPr>
    </w:p>
    <w:tbl>
      <w:tblPr>
        <w:tblStyle w:val="PURTable0"/>
        <w:tblW w:w="0" w:type="dxa"/>
        <w:tblLook w:val="04A0" w:firstRow="1" w:lastRow="0" w:firstColumn="1" w:lastColumn="0" w:noHBand="0" w:noVBand="1"/>
      </w:tblPr>
      <w:tblGrid>
        <w:gridCol w:w="1055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Indented"/>
      </w:pPr>
    </w:p>
    <w:p w:rsidR="00A359B7" w:rsidRDefault="00A359B7">
      <w:pPr>
        <w:sectPr w:rsidR="00A359B7">
          <w:headerReference w:type="default" r:id="rId36"/>
          <w:footerReference w:type="default" r:id="rId37"/>
          <w:type w:val="continuous"/>
          <w:pgSz w:w="12240" w:h="15840" w:code="1"/>
          <w:pgMar w:top="1170" w:right="720" w:bottom="720" w:left="720" w:header="432" w:footer="288" w:gutter="0"/>
          <w:cols w:space="360"/>
        </w:sectPr>
      </w:pPr>
    </w:p>
    <w:p w:rsidR="00A359B7" w:rsidRDefault="00A6571E">
      <w:pPr>
        <w:pStyle w:val="ProductList-SectionHeading"/>
        <w:pageBreakBefore/>
        <w:outlineLvl w:val="0"/>
      </w:pPr>
      <w:bookmarkStart w:id="34" w:name="_Sec547"/>
      <w:bookmarkEnd w:id="12"/>
      <w:r>
        <w:t>Software</w:t>
      </w:r>
      <w:r>
        <w:fldChar w:fldCharType="begin"/>
      </w:r>
      <w:r>
        <w:instrText xml:space="preserve"> TC "</w:instrText>
      </w:r>
      <w:bookmarkStart w:id="35" w:name="_Toc439081753"/>
      <w:r>
        <w:instrText>Software</w:instrText>
      </w:r>
      <w:bookmarkEnd w:id="35"/>
      <w:r>
        <w:instrText>" \l 1</w:instrText>
      </w:r>
      <w:r>
        <w:fldChar w:fldCharType="end"/>
      </w:r>
    </w:p>
    <w:p w:rsidR="00A359B7" w:rsidRDefault="00A6571E">
      <w:pPr>
        <w:pStyle w:val="ProductList-Offering1HeadingNoBorder"/>
        <w:outlineLvl w:val="1"/>
      </w:pPr>
      <w:bookmarkStart w:id="36" w:name="_Sec857"/>
      <w:r>
        <w:t>Análise Avançada contra Ameaças</w:t>
      </w:r>
      <w:bookmarkEnd w:id="36"/>
      <w:r>
        <w:fldChar w:fldCharType="begin"/>
      </w:r>
      <w:r>
        <w:instrText xml:space="preserve"> TC "</w:instrText>
      </w:r>
      <w:bookmarkStart w:id="37" w:name="_Toc439081754"/>
      <w:r>
        <w:instrText>Análise Avançada contra Ameaças</w:instrText>
      </w:r>
      <w:bookmarkEnd w:id="37"/>
      <w:r>
        <w:instrText>" \l 2</w:instrText>
      </w:r>
      <w:r>
        <w:fldChar w:fldCharType="end"/>
      </w:r>
    </w:p>
    <w:p w:rsidR="00A359B7" w:rsidRDefault="00A6571E">
      <w:pPr>
        <w:pStyle w:val="ProductList-Offering1SubSection"/>
        <w:outlineLvl w:val="2"/>
      </w:pPr>
      <w:bookmarkStart w:id="38" w:name="_Sec858"/>
      <w:r>
        <w:t>1. Disponibilidade do Produto</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A35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59B7">
        <w:tc>
          <w:tcPr>
            <w:tcW w:w="416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pPr>
            <w:r>
              <w:rPr>
                <w:color w:val="000000"/>
              </w:rPr>
              <w:t>Licença de Gerenciamento de Cliente da Análise Avançada contra Ameaças 2016 por OSE</w:t>
            </w:r>
            <w:r>
              <w:fldChar w:fldCharType="begin"/>
            </w:r>
            <w:r>
              <w:instrText xml:space="preserve"> XE "Licença de Gerenciamento de Cliente da Análise Avançada contra Ameaças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359B7" w:rsidRDefault="00A359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416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pPr>
            <w:r>
              <w:rPr>
                <w:color w:val="000000"/>
              </w:rPr>
              <w:t>Licença de Gerenciamento de Cliente da Análise Avançada contra Ameaças 2016 por Usuário</w:t>
            </w:r>
            <w:r>
              <w:fldChar w:fldCharType="begin"/>
            </w:r>
            <w:r>
              <w:instrText xml:space="preserve"> XE "Licença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359B7" w:rsidRDefault="00A359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359B7" w:rsidRDefault="00A657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bl>
    <w:p w:rsidR="00A359B7" w:rsidRDefault="00A6571E">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37"/>
        <w:gridCol w:w="3642"/>
        <w:gridCol w:w="3637"/>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Edições Anteriores: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Adequação (“True-Up”):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359B7">
      <w:pPr>
        <w:pStyle w:val="ProductList-Body"/>
      </w:pPr>
    </w:p>
    <w:p w:rsidR="00A359B7" w:rsidRDefault="00A6571E">
      <w:pPr>
        <w:pStyle w:val="ProductList-ClauseHeading"/>
        <w:outlineLvl w:val="3"/>
      </w:pPr>
      <w:r>
        <w:t>2.1 Restrições de Países</w:t>
      </w:r>
    </w:p>
    <w:p w:rsidR="00A359B7" w:rsidRDefault="00A6571E">
      <w:pPr>
        <w:pStyle w:val="ProductList-Body"/>
      </w:pPr>
      <w:r>
        <w:t>O Cliente não pode baixar a Análise Avançada contra Ameaças 2016 para uso ou distribuição na República Popular da China.</w:t>
      </w:r>
    </w:p>
    <w:p w:rsidR="00A359B7" w:rsidRDefault="00A6571E">
      <w:pPr>
        <w:pStyle w:val="ProductList-Offering1SubSection"/>
        <w:outlineLvl w:val="2"/>
      </w:pPr>
      <w:bookmarkStart w:id="40" w:name="_Sec860"/>
      <w:r>
        <w:t>3. Direitos de Uso</w:t>
      </w:r>
      <w:bookmarkEnd w:id="40"/>
    </w:p>
    <w:tbl>
      <w:tblPr>
        <w:tblStyle w:val="PURTable"/>
        <w:tblW w:w="0" w:type="dxa"/>
        <w:tblLook w:val="04A0" w:firstRow="1" w:lastRow="0" w:firstColumn="1" w:lastColumn="0" w:noHBand="0" w:noVBand="1"/>
      </w:tblPr>
      <w:tblGrid>
        <w:gridCol w:w="3656"/>
        <w:gridCol w:w="3617"/>
        <w:gridCol w:w="3643"/>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38">
              <w:r>
                <w:rPr>
                  <w:color w:val="00467F"/>
                  <w:u w:val="single"/>
                </w:rPr>
                <w:t>Universal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Software Adicional: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59B7" w:rsidRDefault="00A6571E">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59B7" w:rsidRDefault="00A6571E">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Recursos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359B7">
      <w:pPr>
        <w:pStyle w:val="ProductList-Body"/>
      </w:pPr>
    </w:p>
    <w:p w:rsidR="00A359B7" w:rsidRDefault="00A6571E">
      <w:pPr>
        <w:pStyle w:val="ProductList-ClauseHeading"/>
        <w:outlineLvl w:val="3"/>
      </w:pPr>
      <w:r>
        <w:t>3.1 Licença de Gerenciamento</w:t>
      </w:r>
    </w:p>
    <w:tbl>
      <w:tblPr>
        <w:tblStyle w:val="PURTable"/>
        <w:tblW w:w="0" w:type="dxa"/>
        <w:tblLook w:val="04A0" w:firstRow="1" w:lastRow="0" w:firstColumn="1" w:lastColumn="0" w:noHBand="0" w:noVBand="1"/>
      </w:tblPr>
      <w:tblGrid>
        <w:gridCol w:w="3656"/>
        <w:gridCol w:w="3605"/>
        <w:gridCol w:w="3655"/>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59B7" w:rsidRDefault="00A6571E">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A359B7" w:rsidRDefault="00A6571E">
            <w:pPr>
              <w:pStyle w:val="ProductList-TableBody"/>
            </w:pPr>
            <w:r>
              <w:t>Análise Avançada contra Ameaças 2016 (ML de Usuário ou OSE)</w:t>
            </w:r>
          </w:p>
        </w:tc>
        <w:tc>
          <w:tcPr>
            <w:tcW w:w="4040" w:type="dxa"/>
            <w:tcBorders>
              <w:top w:val="single" w:sz="18" w:space="0" w:color="0072C6"/>
              <w:left w:val="none" w:sz="4" w:space="0" w:color="000000"/>
              <w:bottom w:val="single" w:sz="4" w:space="0" w:color="000000"/>
              <w:right w:val="single" w:sz="4" w:space="0" w:color="000000"/>
            </w:tcBorders>
          </w:tcPr>
          <w:p w:rsidR="00A359B7" w:rsidRDefault="00A6571E">
            <w:pPr>
              <w:pStyle w:val="ProductList-TableBody"/>
            </w:pPr>
            <w:r>
              <w:t xml:space="preserve">Licença Equivalente à Licença de Gerenciamento (consulte o </w:t>
            </w:r>
            <w:hyperlink w:anchor="_Sec591">
              <w:r>
                <w:rPr>
                  <w:color w:val="00467F"/>
                  <w:u w:val="single"/>
                </w:rPr>
                <w:t>Apêndice A</w:t>
              </w:r>
            </w:hyperlink>
            <w:r>
              <w:t>)</w:t>
            </w:r>
          </w:p>
        </w:tc>
      </w:tr>
    </w:tbl>
    <w:p w:rsidR="00A359B7" w:rsidRDefault="00A359B7">
      <w:pPr>
        <w:pStyle w:val="ProductList-Body"/>
      </w:pPr>
    </w:p>
    <w:p w:rsidR="00A359B7" w:rsidRDefault="00A6571E">
      <w:pPr>
        <w:pStyle w:val="ProductList-ClauseHeading"/>
        <w:outlineLvl w:val="3"/>
      </w:pPr>
      <w:r>
        <w:t>3.2 Uso Exigindo uma Licença de Gerenciamento</w:t>
      </w:r>
    </w:p>
    <w:p w:rsidR="00A359B7" w:rsidRDefault="00A6571E">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só são exigidas para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servidor usadas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que estão em ou são acessadas por dispositivos de usuário final autenticados por um Active Directory gerenciado pela Análise Avançada contra Ameaças.</w:t>
      </w:r>
    </w:p>
    <w:p w:rsidR="00A359B7" w:rsidRDefault="00A359B7">
      <w:pPr>
        <w:pStyle w:val="ProductList-Body"/>
      </w:pPr>
    </w:p>
    <w:p w:rsidR="00A359B7" w:rsidRDefault="00A6571E">
      <w:pPr>
        <w:pStyle w:val="ProductList-ClauseHeading"/>
        <w:outlineLvl w:val="3"/>
      </w:pPr>
      <w:r>
        <w:t>3.3 Bibliotecas do GNU Lesser General Public License</w:t>
      </w:r>
    </w:p>
    <w:p w:rsidR="00A359B7" w:rsidRDefault="00A6571E">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de Análise Avançada contra Ameaças ou de outra forma tentar derivar o código-fonte do software para Servidor de Análise Avançada contra Ameaças unicamente até a extensão exigida para depurar alterações em quaisquer bibliotecas licenciadas de acordo com a GNU Lesser General Public License que pode ser incluída no ou estar vinculada ao software.</w:t>
      </w:r>
    </w:p>
    <w:p w:rsidR="00A359B7" w:rsidRDefault="00A6571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51"/>
        <w:gridCol w:w="3647"/>
        <w:gridCol w:w="3618"/>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Failover: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Roaming: N/D</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359B7">
      <w:pPr>
        <w:pStyle w:val="ProductList-Body"/>
        <w:jc w:val="right"/>
      </w:pPr>
    </w:p>
    <w:p w:rsidR="00A359B7" w:rsidRDefault="00A359B7">
      <w:pPr>
        <w:pStyle w:val="ProductList-Body"/>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1HeadingNoBorder"/>
        <w:outlineLvl w:val="1"/>
      </w:pPr>
      <w:bookmarkStart w:id="42" w:name="_Sec592"/>
      <w:r>
        <w:t>BizTalk</w:t>
      </w:r>
      <w:bookmarkEnd w:id="42"/>
      <w:r>
        <w:fldChar w:fldCharType="begin"/>
      </w:r>
      <w:r>
        <w:instrText xml:space="preserve"> TC "</w:instrText>
      </w:r>
      <w:bookmarkStart w:id="43" w:name="_Toc439081755"/>
      <w:r>
        <w:instrText>BizTalk</w:instrText>
      </w:r>
      <w:bookmarkEnd w:id="43"/>
      <w:r>
        <w:instrText>" \l 2</w:instrText>
      </w:r>
      <w:r>
        <w:fldChar w:fldCharType="end"/>
      </w:r>
    </w:p>
    <w:p w:rsidR="00A359B7" w:rsidRDefault="00A6571E">
      <w:pPr>
        <w:pStyle w:val="ProductList-Offering1SubSection"/>
        <w:outlineLvl w:val="2"/>
      </w:pPr>
      <w:bookmarkStart w:id="44" w:name="_Sec593"/>
      <w:r>
        <w:t>1. Disponibilidade do Produto</w:t>
      </w:r>
      <w:bookmarkEnd w:id="44"/>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A35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59B7">
        <w:tc>
          <w:tcPr>
            <w:tcW w:w="416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359B7" w:rsidRDefault="00A6571E">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359B7" w:rsidRDefault="00A6571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359B7" w:rsidRDefault="00A6571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359B7" w:rsidRDefault="00A6571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359B7">
        <w:tc>
          <w:tcPr>
            <w:tcW w:w="416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359B7" w:rsidRDefault="00A6571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359B7" w:rsidRDefault="00A35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359B7" w:rsidRDefault="00A359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416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359B7" w:rsidRDefault="00A6571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359B7" w:rsidRDefault="00A35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359B7" w:rsidRDefault="00A359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416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359B7" w:rsidRDefault="00A6571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359B7" w:rsidRDefault="00A6571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359B7" w:rsidRDefault="00A6571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359B7" w:rsidRDefault="00A6571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359B7">
        <w:tc>
          <w:tcPr>
            <w:tcW w:w="416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359B7" w:rsidRDefault="00A6571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359B7" w:rsidRDefault="00A6571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359B7" w:rsidRDefault="00A6571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359B7" w:rsidRDefault="00A6571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359B7">
        <w:tc>
          <w:tcPr>
            <w:tcW w:w="4160" w:type="dxa"/>
            <w:tcBorders>
              <w:top w:val="dashed" w:sz="4" w:space="0" w:color="BFBFBF"/>
              <w:left w:val="none" w:sz="4" w:space="0" w:color="6E6E6E"/>
              <w:bottom w:val="none" w:sz="4" w:space="0" w:color="6E6E6E"/>
              <w:right w:val="none" w:sz="4" w:space="0" w:color="6E6E6E"/>
            </w:tcBorders>
          </w:tcPr>
          <w:p w:rsidR="00A359B7" w:rsidRDefault="00A6571E">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359B7" w:rsidRDefault="00A6571E">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359B7" w:rsidRDefault="00A359B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359B7" w:rsidRDefault="00A359B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bl>
    <w:p w:rsidR="00A359B7" w:rsidRDefault="00A6571E">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637"/>
        <w:gridCol w:w="3642"/>
        <w:gridCol w:w="3637"/>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Edições Anteriores: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0000"/>
                </w:rPr>
                <w:t>Apêndice B</w:t>
              </w:r>
            </w:hyperlink>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N/D</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Adequação (“True-Up”):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6571E">
      <w:pPr>
        <w:pStyle w:val="ProductList-Offering1SubSection"/>
        <w:outlineLvl w:val="2"/>
      </w:pPr>
      <w:bookmarkStart w:id="46" w:name="_Sec595"/>
      <w:r>
        <w:t>3. Direitos de Uso</w:t>
      </w:r>
      <w:bookmarkEnd w:id="46"/>
    </w:p>
    <w:tbl>
      <w:tblPr>
        <w:tblStyle w:val="PURTable"/>
        <w:tblW w:w="0" w:type="dxa"/>
        <w:tblLook w:val="04A0" w:firstRow="1" w:lastRow="0" w:firstColumn="1" w:lastColumn="0" w:noHBand="0" w:noVBand="1"/>
      </w:tblPr>
      <w:tblGrid>
        <w:gridCol w:w="3665"/>
        <w:gridCol w:w="3612"/>
        <w:gridCol w:w="3639"/>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r>
              <w:t xml:space="preserve"> - Todos (exceto Developer); </w:t>
            </w:r>
            <w:hyperlink w:anchor="_Sec546">
              <w:r>
                <w:rPr>
                  <w:color w:val="00467F"/>
                  <w:u w:val="single"/>
                </w:rPr>
                <w:t>Ferramentas para Desenvolvedores</w:t>
              </w:r>
            </w:hyperlink>
            <w:r>
              <w:t xml:space="preserve"> - Desenvolvedor</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Todas as edições (exceto Developer)</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do Windows e Office Web Apps - Todos (exceto Developer)</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359B7">
      <w:pPr>
        <w:pStyle w:val="ProductList-Body"/>
      </w:pPr>
    </w:p>
    <w:p w:rsidR="00A359B7" w:rsidRDefault="00A6571E">
      <w:pPr>
        <w:pStyle w:val="ProductList-ClauseHeading"/>
        <w:outlineLvl w:val="3"/>
      </w:pPr>
      <w:r>
        <w:t>3.1 BizTalk Server 2013 R2 Branch e Standard Edition</w:t>
      </w:r>
    </w:p>
    <w:p w:rsidR="00A359B7" w:rsidRDefault="00A6571E">
      <w:pPr>
        <w:pStyle w:val="ProductList-Body"/>
      </w:pPr>
      <w:r>
        <w:t xml:space="preserve">O Cliente não pode usar o software para servidores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faça parte de um cluster conectado em rede, ou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faça parte de um cluster conectado em rede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A359B7" w:rsidRDefault="00A359B7">
      <w:pPr>
        <w:pStyle w:val="ProductList-Body"/>
      </w:pPr>
    </w:p>
    <w:p w:rsidR="00A359B7" w:rsidRDefault="00A6571E">
      <w:pPr>
        <w:pStyle w:val="ProductList-ClauseHeading"/>
        <w:outlineLvl w:val="3"/>
      </w:pPr>
      <w:r>
        <w:t>3.2 BizTalk Server 2013 R2 Branch Edition</w:t>
      </w:r>
    </w:p>
    <w:p w:rsidR="00A359B7" w:rsidRDefault="00A6571E">
      <w:pPr>
        <w:pStyle w:val="ProductList-Body"/>
      </w:pPr>
      <w:r>
        <w:t xml:space="preserve">O Cliente só poderá </w:t>
      </w:r>
      <w:r>
        <w:fldChar w:fldCharType="begin"/>
      </w:r>
      <w:r>
        <w:instrText xml:space="preserve"> AutoTextList   \s NoStyle \t "Executar Instâncias significa uma Instância do software carregado na memória e para o qual uma ou mais instruções foram executadas. (Consulte o Glossário para obter 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no terminal de sua rede interna (ou ponta de sua organização) para conectar transações ou eventos comerciais com as atividades processadas no terminal, desde que 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não possa:</w:t>
      </w:r>
    </w:p>
    <w:p w:rsidR="00A359B7" w:rsidRDefault="00A6571E">
      <w:pPr>
        <w:pStyle w:val="ProductList-Bullet"/>
        <w:numPr>
          <w:ilvl w:val="0"/>
          <w:numId w:val="22"/>
        </w:numPr>
      </w:pPr>
      <w:r>
        <w:t xml:space="preserve">agir como nó principal em um modelo de networking “hub and spoke”, </w:t>
      </w:r>
    </w:p>
    <w:p w:rsidR="00A359B7" w:rsidRDefault="00A6571E">
      <w:pPr>
        <w:pStyle w:val="ProductList-Bullet"/>
        <w:numPr>
          <w:ilvl w:val="0"/>
          <w:numId w:val="22"/>
        </w:numPr>
      </w:pPr>
      <w:r>
        <w:t xml:space="preserve">centralizar comunicações empresariais com outros Servidores ou dispositivos ou </w:t>
      </w:r>
    </w:p>
    <w:p w:rsidR="00A359B7" w:rsidRDefault="00A6571E">
      <w:pPr>
        <w:pStyle w:val="ProductList-Bullet"/>
        <w:numPr>
          <w:ilvl w:val="0"/>
          <w:numId w:val="22"/>
        </w:numPr>
      </w:pPr>
      <w:r>
        <w:t>automatizar os processos comerciais por meio de divisões, unidades de negócios ou agências.</w:t>
      </w:r>
    </w:p>
    <w:p w:rsidR="00A359B7" w:rsidRDefault="00A359B7">
      <w:pPr>
        <w:pStyle w:val="ProductList-Body"/>
      </w:pPr>
    </w:p>
    <w:p w:rsidR="00A359B7" w:rsidRDefault="00A6571E">
      <w:pPr>
        <w:pStyle w:val="ProductList-ClauseHeading"/>
        <w:outlineLvl w:val="3"/>
      </w:pPr>
      <w:r>
        <w:t>3.3 Software Adicional</w:t>
      </w:r>
    </w:p>
    <w:tbl>
      <w:tblPr>
        <w:tblStyle w:val="PURTable"/>
        <w:tblW w:w="0" w:type="dxa"/>
        <w:tblLook w:val="04A0" w:firstRow="1" w:lastRow="0" w:firstColumn="1" w:lastColumn="0" w:noHBand="0" w:noVBand="1"/>
      </w:tblPr>
      <w:tblGrid>
        <w:gridCol w:w="3625"/>
        <w:gridCol w:w="3652"/>
        <w:gridCol w:w="3639"/>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359B7" w:rsidRDefault="00A6571E">
            <w:pPr>
              <w:pStyle w:val="ProductList-TableBody"/>
            </w:pPr>
            <w: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rsidR="00A359B7" w:rsidRDefault="00A6571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359B7" w:rsidRDefault="00A6571E">
            <w:pPr>
              <w:pStyle w:val="ProductList-TableBody"/>
            </w:pPr>
            <w:r>
              <w:t>Esquemas e Modelos Correlatos do BizTalk Server</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APIs de Evento BAM e Interceptores e Ferramentas de Administração</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Ferramentas de Desenvolvimento</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MQHelper.dll</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Adaptador de Recebimento SOAP</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UDDI</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pPr>
          </w:p>
        </w:tc>
      </w:tr>
    </w:tbl>
    <w:p w:rsidR="00A359B7" w:rsidRDefault="00A6571E">
      <w:pPr>
        <w:pStyle w:val="ProductList-Offering1SubSection"/>
        <w:outlineLvl w:val="2"/>
      </w:pPr>
      <w:bookmarkStart w:id="47" w:name="_Sec596"/>
      <w:r>
        <w:t>4. Software Assurance</w:t>
      </w:r>
      <w:bookmarkEnd w:id="47"/>
    </w:p>
    <w:p w:rsidR="00A359B7" w:rsidRDefault="00A359B7">
      <w:pPr>
        <w:pStyle w:val="ProductList-Body"/>
      </w:pPr>
    </w:p>
    <w:tbl>
      <w:tblPr>
        <w:tblStyle w:val="PURTable"/>
        <w:tblW w:w="0" w:type="dxa"/>
        <w:tblLook w:val="04A0" w:firstRow="1" w:lastRow="0" w:firstColumn="1" w:lastColumn="0" w:noHBand="0" w:noVBand="1"/>
      </w:tblPr>
      <w:tblGrid>
        <w:gridCol w:w="3651"/>
        <w:gridCol w:w="3647"/>
        <w:gridCol w:w="3618"/>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359B7" w:rsidRDefault="00A6571E">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 (exceto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Failover: N/D</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(exceto Developer)</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9">
              <w:r>
                <w:rPr>
                  <w:color w:val="00467F"/>
                  <w:u w:val="single"/>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Roaming: N/D</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Branch 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359B7">
      <w:pPr>
        <w:pStyle w:val="ProductList-Body"/>
      </w:pPr>
    </w:p>
    <w:p w:rsidR="00A359B7" w:rsidRDefault="00A6571E">
      <w:pPr>
        <w:pStyle w:val="ProductList-ClauseHeading"/>
        <w:outlineLvl w:val="3"/>
      </w:pPr>
      <w:r>
        <w:t>4.1 Biz Talk Server 2013 R2 Enterprise – Virtualização Ilimitada</w:t>
      </w:r>
    </w:p>
    <w:p w:rsidR="00A359B7" w:rsidRDefault="00A6571E">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núcleo). </w:t>
      </w:r>
    </w:p>
    <w:p w:rsidR="00A359B7" w:rsidRDefault="00A359B7">
      <w:pPr>
        <w:pStyle w:val="ProductList-Body"/>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1HeadingNoBorder"/>
        <w:outlineLvl w:val="1"/>
      </w:pPr>
      <w:bookmarkStart w:id="48" w:name="_Sec597"/>
      <w:r>
        <w:t>Pacotes CAL</w:t>
      </w:r>
      <w:bookmarkEnd w:id="48"/>
      <w:r>
        <w:fldChar w:fldCharType="begin"/>
      </w:r>
      <w:r>
        <w:instrText xml:space="preserve"> TC "</w:instrText>
      </w:r>
      <w:bookmarkStart w:id="49" w:name="_Toc439081756"/>
      <w:r>
        <w:instrText>Pacotes CAL</w:instrText>
      </w:r>
      <w:bookmarkEnd w:id="49"/>
      <w:r>
        <w:instrText>" \l 2</w:instrText>
      </w:r>
      <w:r>
        <w:fldChar w:fldCharType="end"/>
      </w:r>
    </w:p>
    <w:p w:rsidR="00A359B7" w:rsidRDefault="00A6571E">
      <w:pPr>
        <w:pStyle w:val="ProductList-Offering1SubSection"/>
        <w:outlineLvl w:val="2"/>
      </w:pPr>
      <w:bookmarkStart w:id="50" w:name="_Sec868"/>
      <w:r>
        <w:t>1. Disponibilidade do Produto</w:t>
      </w:r>
      <w:bookmarkEnd w:id="50"/>
    </w:p>
    <w:tbl>
      <w:tblPr>
        <w:tblStyle w:val="PURTable"/>
        <w:tblW w:w="0" w:type="dxa"/>
        <w:tblLook w:val="04A0" w:firstRow="1" w:lastRow="0" w:firstColumn="1" w:lastColumn="0" w:noHBand="0" w:noVBand="1"/>
      </w:tblPr>
      <w:tblGrid>
        <w:gridCol w:w="4070"/>
        <w:gridCol w:w="611"/>
        <w:gridCol w:w="611"/>
        <w:gridCol w:w="614"/>
        <w:gridCol w:w="611"/>
        <w:gridCol w:w="611"/>
        <w:gridCol w:w="614"/>
        <w:gridCol w:w="617"/>
        <w:gridCol w:w="634"/>
        <w:gridCol w:w="619"/>
        <w:gridCol w:w="615"/>
        <w:gridCol w:w="689"/>
      </w:tblGrid>
      <w:tr w:rsidR="00A35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59B7">
        <w:tc>
          <w:tcPr>
            <w:tcW w:w="416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pPr>
            <w:r>
              <w:t>Pacote de CALs Principais</w:t>
            </w:r>
            <w:r>
              <w:fldChar w:fldCharType="begin"/>
            </w:r>
            <w:r>
              <w:instrText xml:space="preserve"> XE "Pacote de CALs Principais"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A359B7" w:rsidRDefault="00A359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da Plataforma de Desktop Profissional"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416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Bridge do Pacote de CALs Principais para Office 365</w:t>
            </w:r>
            <w:r>
              <w:fldChar w:fldCharType="begin"/>
            </w:r>
            <w:r>
              <w:instrText xml:space="preserve"> XE "Bridge do Pacote de CALs Principais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A359B7" w:rsidRDefault="00A35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59B7" w:rsidRDefault="00A35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59B7" w:rsidRDefault="00A359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416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A359B7" w:rsidRDefault="00A35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59B7" w:rsidRDefault="00A35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59B7" w:rsidRDefault="00A359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416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A359B7" w:rsidRDefault="00A35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59B7" w:rsidRDefault="00A35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59B7" w:rsidRDefault="00A359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416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 xml:space="preserve">Bridge do Pacote de CALs Principais para Pacote de Mobilidade Corporativa </w:t>
            </w:r>
            <w:r>
              <w:fldChar w:fldCharType="begin"/>
            </w:r>
            <w:r>
              <w:instrText xml:space="preserve"> XE "Bridge do Pacote de CALs Principais para Pacote de Mobilidade Corporativa " </w:instrText>
            </w:r>
            <w:r>
              <w:fldChar w:fldCharType="end"/>
            </w:r>
            <w:r>
              <w:t>(SL de Usuário)</w:t>
            </w:r>
          </w:p>
        </w:tc>
        <w:tc>
          <w:tcPr>
            <w:tcW w:w="620" w:type="dxa"/>
            <w:tcBorders>
              <w:top w:val="dashed" w:sz="4" w:space="0" w:color="BFBFBF"/>
              <w:left w:val="none" w:sz="4" w:space="0" w:color="6E6E6E"/>
              <w:bottom w:val="dashed" w:sz="4" w:space="0" w:color="BFBFBF"/>
              <w:right w:val="none" w:sz="4" w:space="0" w:color="6E6E6E"/>
            </w:tcBorders>
          </w:tcPr>
          <w:p w:rsidR="00A359B7" w:rsidRDefault="00A35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59B7" w:rsidRDefault="00A35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59B7" w:rsidRDefault="00A359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416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Pacote de CALs Empresariais</w:t>
            </w:r>
            <w:r>
              <w:fldChar w:fldCharType="begin"/>
            </w:r>
            <w:r>
              <w:instrText xml:space="preserve"> XE "Pacote de CALs Empresariais"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A359B7" w:rsidRDefault="00A35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da Plataforma de Desktop Empresarial"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416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 xml:space="preserve">Bridge do Pacote de CALs Empresariais para Office 365 </w:t>
            </w:r>
            <w:r>
              <w:fldChar w:fldCharType="begin"/>
            </w:r>
            <w:r>
              <w:instrText xml:space="preserve"> XE "Bridge do Pacote de CALs Empresariais para Office 365 " </w:instrText>
            </w:r>
            <w:r>
              <w:fldChar w:fldCharType="end"/>
            </w:r>
            <w:r>
              <w:t>(SL de Usuário)</w:t>
            </w:r>
          </w:p>
        </w:tc>
        <w:tc>
          <w:tcPr>
            <w:tcW w:w="620" w:type="dxa"/>
            <w:tcBorders>
              <w:top w:val="dashed" w:sz="4" w:space="0" w:color="BFBFBF"/>
              <w:left w:val="none" w:sz="4" w:space="0" w:color="6E6E6E"/>
              <w:bottom w:val="dashed" w:sz="4" w:space="0" w:color="BFBFBF"/>
              <w:right w:val="none" w:sz="4" w:space="0" w:color="6E6E6E"/>
            </w:tcBorders>
          </w:tcPr>
          <w:p w:rsidR="00A359B7" w:rsidRDefault="00A35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59B7" w:rsidRDefault="00A35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59B7" w:rsidRDefault="00A359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416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Bridge do Pacote de CALs Empresariais para Office 365 de SA</w:t>
            </w:r>
            <w:r>
              <w:fldChar w:fldCharType="begin"/>
            </w:r>
            <w:r>
              <w:instrText xml:space="preserve"> XE "Bridge do Pacote de CALs Empresariais para Office 365 de SA"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A359B7" w:rsidRDefault="00A35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59B7" w:rsidRDefault="00A35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59B7" w:rsidRDefault="00A359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416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A359B7" w:rsidRDefault="00A35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59B7" w:rsidRDefault="00A35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59B7" w:rsidRDefault="00A359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416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 xml:space="preserve">Bridge de Pacote de CALs Empresariais para Microsoft Intune </w:t>
            </w:r>
            <w:r>
              <w:fldChar w:fldCharType="begin"/>
            </w:r>
            <w:r>
              <w:instrText xml:space="preserve"> XE "Bridge de Pacote de CALs Empresariais para Microsoft Intune " </w:instrText>
            </w:r>
            <w:r>
              <w:fldChar w:fldCharType="end"/>
            </w:r>
            <w:r>
              <w:t>(SL de Usuário)</w:t>
            </w:r>
          </w:p>
        </w:tc>
        <w:tc>
          <w:tcPr>
            <w:tcW w:w="620" w:type="dxa"/>
            <w:tcBorders>
              <w:top w:val="dashed" w:sz="4" w:space="0" w:color="BFBFBF"/>
              <w:left w:val="none" w:sz="4" w:space="0" w:color="6E6E6E"/>
              <w:bottom w:val="dashed" w:sz="4" w:space="0" w:color="BFBFBF"/>
              <w:right w:val="none" w:sz="4" w:space="0" w:color="6E6E6E"/>
            </w:tcBorders>
          </w:tcPr>
          <w:p w:rsidR="00A359B7" w:rsidRDefault="00A35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59B7" w:rsidRDefault="00A35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59B7" w:rsidRDefault="00A359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416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Bridge de CALs Empresariais para Pacote de Mobilidade Corporativa</w:t>
            </w:r>
            <w:r>
              <w:fldChar w:fldCharType="begin"/>
            </w:r>
            <w:r>
              <w:instrText xml:space="preserve"> XE "Bridge de CALs Empresariais para Pacote de Mobilidade Corporativa"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A359B7" w:rsidRDefault="00A35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59B7" w:rsidRDefault="00A35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59B7" w:rsidRDefault="00A359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416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pPr>
            <w:r>
              <w:t xml:space="preserve">Bridge de CALs Empresariais do Pacote de Mobilidade Corporativa de SA </w:t>
            </w:r>
            <w:r>
              <w:fldChar w:fldCharType="begin"/>
            </w:r>
            <w:r>
              <w:instrText xml:space="preserve"> XE "Bridge de CALs Empresariais do Pacote de Mobilidade Corporativa de SA " </w:instrText>
            </w:r>
            <w:r>
              <w:fldChar w:fldCharType="end"/>
            </w:r>
            <w:r>
              <w:t>(SL de Usuário)</w:t>
            </w:r>
          </w:p>
        </w:tc>
        <w:tc>
          <w:tcPr>
            <w:tcW w:w="620" w:type="dxa"/>
            <w:tcBorders>
              <w:top w:val="dashed" w:sz="4" w:space="0" w:color="BFBFBF"/>
              <w:left w:val="none" w:sz="4" w:space="0" w:color="6E6E6E"/>
              <w:bottom w:val="none" w:sz="4" w:space="0" w:color="BFBFBF"/>
              <w:right w:val="none" w:sz="4" w:space="0" w:color="6E6E6E"/>
            </w:tcBorders>
          </w:tcPr>
          <w:p w:rsidR="00A359B7" w:rsidRDefault="00A359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359B7" w:rsidRDefault="00A359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359B7" w:rsidRDefault="00A359B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bl>
    <w:p w:rsidR="00A359B7" w:rsidRDefault="00A359B7">
      <w:pPr>
        <w:pStyle w:val="ProductList-Body"/>
      </w:pPr>
    </w:p>
    <w:p w:rsidR="00A359B7" w:rsidRDefault="00A6571E">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640"/>
        <w:gridCol w:w="3641"/>
        <w:gridCol w:w="3635"/>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Edições Anteriores: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Todos (menos os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Adequação (“True-Up”): N/D</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359B7">
      <w:pPr>
        <w:pStyle w:val="ProductList-Body"/>
      </w:pPr>
    </w:p>
    <w:p w:rsidR="00A359B7" w:rsidRDefault="00A6571E">
      <w:pPr>
        <w:pStyle w:val="ProductList-ClauseHeading"/>
        <w:outlineLvl w:val="3"/>
      </w:pPr>
      <w:r>
        <w:t>2.1 Processo para Determinar Direitos de Uso Aplicáveis para Pacotes de CALs</w:t>
      </w:r>
    </w:p>
    <w:p w:rsidR="00A359B7" w:rsidRDefault="00A6571E">
      <w:pPr>
        <w:pStyle w:val="ProductList-Body"/>
      </w:pPr>
      <w:r>
        <w:t>Uma Licença do Pacote de CALs é independente da versão e os direitos de acesso são determinados pelo status da cobertura do SA sobre ele. Se a cobertura de SA for interrompida, os direitos de acesso sob as Licenças perpétuas serão determinados com base nos direitos de uso em vigor para as versões que estavam vigentes antes da interrupção.</w:t>
      </w:r>
    </w:p>
    <w:p w:rsidR="00A359B7" w:rsidRDefault="00A359B7">
      <w:pPr>
        <w:pStyle w:val="ProductList-Body"/>
      </w:pPr>
    </w:p>
    <w:p w:rsidR="00A359B7" w:rsidRDefault="00A6571E">
      <w:pPr>
        <w:pStyle w:val="ProductList-ClauseHeading"/>
        <w:outlineLvl w:val="3"/>
      </w:pPr>
      <w:r>
        <w:t>2.2 Componentes do Pacote de CALs</w:t>
      </w:r>
    </w:p>
    <w:p w:rsidR="00A359B7" w:rsidRDefault="00A6571E">
      <w:pPr>
        <w:pStyle w:val="ProductList-Body"/>
      </w:pPr>
      <w:r>
        <w:t xml:space="preserve">Consulte o </w:t>
      </w:r>
      <w:hyperlink w:anchor="_Sec591">
        <w:r>
          <w:rPr>
            <w:color w:val="00467F"/>
            <w:u w:val="single"/>
          </w:rPr>
          <w:t>Apêndice A</w:t>
        </w:r>
      </w:hyperlink>
      <w:r>
        <w:t>, Licenças Equivalentes à CAL/Licença de Gerenciamento para obter os componentes atuais do Pacote de CALs Principais e o Pacote de CALs Empresariais.</w:t>
      </w:r>
    </w:p>
    <w:p w:rsidR="00A359B7" w:rsidRDefault="00A359B7">
      <w:pPr>
        <w:pStyle w:val="ProductList-Body"/>
      </w:pPr>
    </w:p>
    <w:p w:rsidR="00A359B7" w:rsidRDefault="00A6571E">
      <w:pPr>
        <w:pStyle w:val="ProductList-ClauseHeading"/>
        <w:outlineLvl w:val="3"/>
      </w:pPr>
      <w:r>
        <w:t>2.3 Serviços Online Incluídos no Pacote de CALs Empresariais</w:t>
      </w:r>
    </w:p>
    <w:p w:rsidR="00A359B7" w:rsidRDefault="00A6571E">
      <w:pPr>
        <w:pStyle w:val="ProductList-Body"/>
      </w:pPr>
      <w:r>
        <w:t>O Pacote de CALs Empresariais com cobertura ativa do SA também inclui os direitos de Arquivamento do Exchange Online para Exchange Server</w:t>
      </w:r>
      <w:r>
        <w:fldChar w:fldCharType="begin"/>
      </w:r>
      <w:r>
        <w:instrText xml:space="preserve"> XE "Arquivamento do Exchange Online para Exchange Server" </w:instrText>
      </w:r>
      <w:r>
        <w:fldChar w:fldCharType="end"/>
      </w:r>
      <w:r>
        <w:t>, Prevenção à Perda de Dados e Exchange Online Protection</w:t>
      </w:r>
      <w:r>
        <w:fldChar w:fldCharType="begin"/>
      </w:r>
      <w:r>
        <w:instrText xml:space="preserve"> XE "Exchange Online Protection" </w:instrText>
      </w:r>
      <w:r>
        <w:fldChar w:fldCharType="end"/>
      </w:r>
      <w:r>
        <w:t xml:space="preserve">. Para clientes sob os Contratos Microsoft Business com data anterior a outubro de 2010 e Registros com data anterior a julho de 2011, a compra e o uso dos Serviços Online incluídos no Pacote de CALs Empresariais será regido pelos Termos Complementares para Serviços Online usados com o Software - Contratos Herdados no Apêndice A - Termos Complementares do Contrato do Programa na Lista de Produtos de junho de 2015 em </w:t>
      </w:r>
      <w:hyperlink r:id="rId40">
        <w:r>
          <w:rPr>
            <w:color w:val="00467F"/>
            <w:u w:val="single"/>
          </w:rPr>
          <w:t>http://go.microsoft.com/?linkid=9839207</w:t>
        </w:r>
      </w:hyperlink>
      <w:r>
        <w:t>.</w:t>
      </w:r>
    </w:p>
    <w:p w:rsidR="00A359B7" w:rsidRDefault="00A359B7">
      <w:pPr>
        <w:pStyle w:val="ProductList-Body"/>
      </w:pPr>
    </w:p>
    <w:p w:rsidR="00A359B7" w:rsidRDefault="00A6571E">
      <w:pPr>
        <w:pStyle w:val="ProductList-ClauseHeading"/>
        <w:outlineLvl w:val="3"/>
      </w:pPr>
      <w:r>
        <w:t>2.4 Bridge de Pacotes de CALs para O365, para O365 &amp; Intune e para Intune</w:t>
      </w:r>
    </w:p>
    <w:p w:rsidR="00A359B7" w:rsidRDefault="00A6571E">
      <w:pPr>
        <w:pStyle w:val="ProductList-SubClauseHeading"/>
        <w:outlineLvl w:val="4"/>
      </w:pPr>
      <w:r>
        <w:t>2.4.1 Requisitos de Bridges de Pacotes de CALs</w:t>
      </w:r>
    </w:p>
    <w:p w:rsidR="00A359B7" w:rsidRDefault="00A6571E">
      <w:pPr>
        <w:pStyle w:val="ProductList-BodyIndented"/>
      </w:pPr>
      <w:r>
        <w:t>Um Bridge de Pacotes de CALs poderá ser solicitado durante a transição de um Pacote de CALs para uma combinação de software e Serviço Online comparável. Quando uma transação exigir um Bridge do Pacote de CALs, o número de SLs de Usuário do Bridge do Pacote de CALs deve ser o mesmo número de SLs de Usuário para o Serviço Online qualificado.</w:t>
      </w:r>
    </w:p>
    <w:p w:rsidR="00A359B7" w:rsidRDefault="00A359B7">
      <w:pPr>
        <w:pStyle w:val="ProductList-BodyIndented"/>
      </w:pPr>
    </w:p>
    <w:p w:rsidR="00A359B7" w:rsidRDefault="00A6571E">
      <w:pPr>
        <w:pStyle w:val="ProductList-BodyIndented"/>
      </w:pPr>
      <w:r>
        <w:t>Um Bridge do Pacote de CALs é um Produto Empresarial e pode ser licenciado em conjunto com o Serviço Online qualificado para atender aos requisitos para Toda a Organização desse Bridge do Pacote de CALs ou do Pacote de CALs pai.</w:t>
      </w:r>
    </w:p>
    <w:tbl>
      <w:tblPr>
        <w:tblStyle w:val="PURTable0"/>
        <w:tblW w:w="0" w:type="dxa"/>
        <w:tblLook w:val="04A0" w:firstRow="1" w:lastRow="0" w:firstColumn="1" w:lastColumn="0" w:noHBand="0" w:noVBand="1"/>
      </w:tblPr>
      <w:tblGrid>
        <w:gridCol w:w="3522"/>
        <w:gridCol w:w="3520"/>
        <w:gridCol w:w="3514"/>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Serviços Online Qualificados</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ou Office 365 Enterprise </w:t>
            </w:r>
            <w:r>
              <w:fldChar w:fldCharType="begin"/>
            </w:r>
            <w:r>
              <w:instrText xml:space="preserve"> XE "Office 365 Enterprise " </w:instrText>
            </w:r>
            <w:r>
              <w:fldChar w:fldCharType="end"/>
            </w:r>
            <w:r>
              <w:t>E4</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Office 365 Enterprise E1 e Microsoft Intune</w:t>
            </w:r>
            <w:r>
              <w:fldChar w:fldCharType="begin"/>
            </w:r>
            <w:r>
              <w:instrText xml:space="preserve"> XE "Office 365 Enterprise E1 e Microsoft Intune" </w:instrText>
            </w:r>
            <w:r>
              <w:fldChar w:fldCharType="end"/>
            </w:r>
            <w:r>
              <w:t xml:space="preserve"> ou</w:t>
            </w:r>
          </w:p>
          <w:p w:rsidR="00A359B7" w:rsidRDefault="00A6571E">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rsidR="00A359B7" w:rsidRDefault="00A6571E">
            <w:pPr>
              <w:pStyle w:val="ProductList-TableBody"/>
            </w:pPr>
            <w:r>
              <w:t>Office 365 Enterprise E4 e Microsoft Intune</w:t>
            </w:r>
            <w:r>
              <w:fldChar w:fldCharType="begin"/>
            </w:r>
            <w:r>
              <w:instrText xml:space="preserve"> XE "Office 365 Enterprise E4 e Microsoft Intune" </w:instrText>
            </w:r>
            <w:r>
              <w:fldChar w:fldCharType="end"/>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Microsoft Intune</w:t>
            </w:r>
            <w:r>
              <w:fldChar w:fldCharType="begin"/>
            </w:r>
            <w:r>
              <w:instrText xml:space="preserve"> XE "Microsoft Intune" </w:instrText>
            </w:r>
            <w:r>
              <w:fldChar w:fldCharType="end"/>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Bridge do Pacote de CALs Principais do Pacote de Mobilidade Corporativa*</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Pacote de Mobilidade Corporativa</w:t>
            </w:r>
            <w:r>
              <w:fldChar w:fldCharType="begin"/>
            </w:r>
            <w:r>
              <w:instrText xml:space="preserve"> XE "Pacote de Mobilidade Corporativa" </w:instrText>
            </w:r>
            <w:r>
              <w:fldChar w:fldCharType="end"/>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Office 365 Enterprise E3</w:t>
            </w:r>
            <w:r>
              <w:fldChar w:fldCharType="begin"/>
            </w:r>
            <w:r>
              <w:instrText xml:space="preserve"> XE "Office 365 Enterprise E3" </w:instrText>
            </w:r>
            <w:r>
              <w:fldChar w:fldCharType="end"/>
            </w:r>
            <w:r>
              <w:t xml:space="preserve"> ou</w:t>
            </w:r>
          </w:p>
          <w:p w:rsidR="00A359B7" w:rsidRDefault="00A6571E">
            <w:pPr>
              <w:pStyle w:val="ProductList-TableBody"/>
            </w:pPr>
            <w:r>
              <w:t>Office 365 Enterprise E4</w:t>
            </w:r>
            <w:r>
              <w:fldChar w:fldCharType="begin"/>
            </w:r>
            <w:r>
              <w:instrText xml:space="preserve"> XE "Office 365 Enterprise E4" </w:instrText>
            </w:r>
            <w:r>
              <w:fldChar w:fldCharType="end"/>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rsidR="00A359B7" w:rsidRDefault="00A6571E">
            <w:pPr>
              <w:pStyle w:val="ProductList-TableBody"/>
            </w:pPr>
            <w:r>
              <w:t>Office 365 Enterprise E4 e Microsoft Intune</w:t>
            </w:r>
            <w:r>
              <w:fldChar w:fldCharType="begin"/>
            </w:r>
            <w:r>
              <w:instrText xml:space="preserve"> XE "Office 365 Enterprise E4 e Microsoft Intune" </w:instrText>
            </w:r>
            <w:r>
              <w:fldChar w:fldCharType="end"/>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Microsoft Intune</w:t>
            </w:r>
            <w:r>
              <w:fldChar w:fldCharType="begin"/>
            </w:r>
            <w:r>
              <w:instrText xml:space="preserve"> XE "Microsoft Intune" </w:instrText>
            </w:r>
            <w:r>
              <w:fldChar w:fldCharType="end"/>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Bridge do Pacote de CALs Empresariais do Pacote de Mobilidade Corporativa*</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Pacote de Mobilidade Corporativa</w:t>
            </w:r>
            <w:r>
              <w:fldChar w:fldCharType="begin"/>
            </w:r>
            <w:r>
              <w:instrText xml:space="preserve"> XE "Pacote de Mobilidade Corporativa" </w:instrText>
            </w:r>
            <w:r>
              <w:fldChar w:fldCharType="end"/>
            </w:r>
          </w:p>
        </w:tc>
      </w:tr>
    </w:tbl>
    <w:p w:rsidR="00A359B7" w:rsidRDefault="00A6571E">
      <w:pPr>
        <w:pStyle w:val="ProductList-BodyIndented"/>
      </w:pPr>
      <w:r>
        <w:rPr>
          <w:i/>
        </w:rPr>
        <w:t>*Bridge do Pacote de CALs a partir de SLs de Usuário de SA exigem Licenças perpétuas com pagamento integral com SA ativo para o Pacote de CALs Pai equivalentes.</w:t>
      </w:r>
    </w:p>
    <w:p w:rsidR="00A359B7" w:rsidRDefault="00A359B7">
      <w:pPr>
        <w:pStyle w:val="ProductList-BodyIndented"/>
      </w:pPr>
    </w:p>
    <w:p w:rsidR="00A359B7" w:rsidRDefault="00A6571E">
      <w:pPr>
        <w:pStyle w:val="ProductList-SubClauseHeading"/>
        <w:outlineLvl w:val="4"/>
      </w:pPr>
      <w:r>
        <w:t>2.4.2 CALs Somente para Aluno (Licença Academic Open e Academic Select)</w:t>
      </w:r>
    </w:p>
    <w:p w:rsidR="00A359B7" w:rsidRDefault="00A6571E">
      <w:pPr>
        <w:pStyle w:val="ProductList-BodyIndented"/>
      </w:pPr>
      <w:r>
        <w:t>As CALs Somente para Aluno estão restritas a PCs de propriedade de um aluno ou de uma instituição licenciados dedicados a um aluno individual e não se destinam ao uso em laboratórios ou salas de aula.</w:t>
      </w:r>
    </w:p>
    <w:p w:rsidR="00A359B7" w:rsidRDefault="00A359B7">
      <w:pPr>
        <w:pStyle w:val="ProductList-BodyIndented"/>
      </w:pPr>
    </w:p>
    <w:p w:rsidR="00A359B7" w:rsidRDefault="00A6571E">
      <w:pPr>
        <w:pStyle w:val="ProductList-SubClauseHeading"/>
        <w:outlineLvl w:val="4"/>
      </w:pPr>
      <w:r>
        <w:t>2.4.3 Transições</w:t>
      </w:r>
    </w:p>
    <w:p w:rsidR="00A359B7" w:rsidRDefault="00A6571E">
      <w:pPr>
        <w:pStyle w:val="ProductList-BodyIndented"/>
      </w:pPr>
      <w:r>
        <w:t xml:space="preserve">A seguir, as opções de transação para as quais os clientes podem migrar para Serviços Online conforme descrição em seu contrato de licenciamento por volume. </w:t>
      </w:r>
    </w:p>
    <w:tbl>
      <w:tblPr>
        <w:tblStyle w:val="PURTable0"/>
        <w:tblW w:w="0" w:type="dxa"/>
        <w:tblLook w:val="04A0" w:firstRow="1" w:lastRow="0" w:firstColumn="1" w:lastColumn="0" w:noHBand="0" w:noVBand="1"/>
      </w:tblPr>
      <w:tblGrid>
        <w:gridCol w:w="5279"/>
        <w:gridCol w:w="5277"/>
      </w:tblGrid>
      <w:tr w:rsidR="00A359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Produtos em Transição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Opções de Transições Válidas</w:t>
            </w: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Pacote de CALs Principais</w:t>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Office 365 (Enterprise &amp; Government E1, E3, E4)*, Microsoft Intune, Pacote de Mobilidade Corporativa</w:t>
            </w: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Pacote de CALs Empresariais</w:t>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Office 365 (Enterprise &amp; Government E3, E4)*, Microsoft Intune, Pacote de Mobilidade Corporativa</w:t>
            </w: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Office Professional Plus e Pacote de CALs Principais</w:t>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Office 365 (Enterprise &amp; Government E3, E4)*</w:t>
            </w: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Office Professional Plus e Pacote de CALs Empresariais</w:t>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Office 365 (Enterprise &amp; Government E3, E4)*</w:t>
            </w:r>
          </w:p>
        </w:tc>
      </w:tr>
    </w:tbl>
    <w:p w:rsidR="00A359B7" w:rsidRDefault="00A6571E">
      <w:pPr>
        <w:pStyle w:val="ProductList-BodyIndented"/>
      </w:pPr>
      <w:r>
        <w:rPr>
          <w:i/>
        </w:rPr>
        <w:t>*Esta Transição também requer Bridge do Pacote de CALs adequado.</w:t>
      </w:r>
    </w:p>
    <w:p w:rsidR="00A359B7" w:rsidRDefault="00A6571E">
      <w:pPr>
        <w:pStyle w:val="ProductList-Offering1SubSection"/>
        <w:outlineLvl w:val="2"/>
      </w:pPr>
      <w:bookmarkStart w:id="52" w:name="_Sec600"/>
      <w:r>
        <w:t>3. Direitos de Uso</w:t>
      </w:r>
      <w:bookmarkEnd w:id="52"/>
    </w:p>
    <w:tbl>
      <w:tblPr>
        <w:tblStyle w:val="PURTable"/>
        <w:tblW w:w="0" w:type="dxa"/>
        <w:tblLook w:val="04A0" w:firstRow="1" w:lastRow="0" w:firstColumn="1" w:lastColumn="0" w:noHBand="0" w:noVBand="1"/>
      </w:tblPr>
      <w:tblGrid>
        <w:gridCol w:w="3673"/>
        <w:gridCol w:w="3618"/>
        <w:gridCol w:w="3625"/>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Processador/CAL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Software Adicional: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Tecnologias Incluídas: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6571E">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51"/>
        <w:gridCol w:w="3647"/>
        <w:gridCol w:w="3618"/>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Failover: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1">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Roaming: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359B7">
      <w:pPr>
        <w:pStyle w:val="ProductList-Body"/>
        <w:jc w:val="right"/>
      </w:pPr>
    </w:p>
    <w:p w:rsidR="00A359B7" w:rsidRDefault="00A6571E">
      <w:pPr>
        <w:pStyle w:val="ProductList-ClauseHeading"/>
        <w:outlineLvl w:val="3"/>
      </w:pPr>
      <w:r>
        <w:t>4.1 Direitos de Uso Estendido para Clientes do Pacote de Nuvem Corporativa</w:t>
      </w:r>
    </w:p>
    <w:p w:rsidR="00A359B7" w:rsidRDefault="00A6571E">
      <w:pPr>
        <w:pStyle w:val="ProductList-Body"/>
      </w:pPr>
      <w:r>
        <w:t>Para clientes qualificados, o Pacote de Nuvem Corporativa ou uma combinação do Office 365 e do Pacote de Mobilidade Corporativa fornece direitos de acesso ao serviço do componente do Arquivamento do Exchange Online para Exchange Server. “Clientes Qualificados” são clientes do Registro Enterprise ou Registro Enterprise Subscription que possuem cobertura ativa do Software Assurance para o Pacote de CALs Empresariais a partir de 30 de novembro de 2014.</w:t>
      </w:r>
    </w:p>
    <w:p w:rsidR="00A359B7" w:rsidRDefault="00A359B7">
      <w:pPr>
        <w:pStyle w:val="ProductList-Body"/>
      </w:pPr>
    </w:p>
    <w:p w:rsidR="00A359B7" w:rsidRDefault="00A6571E">
      <w:pPr>
        <w:pStyle w:val="ProductList-Body"/>
      </w:pPr>
      <w:r>
        <w:t>Se um cliente qualificado fizer a transição de todas as suas licenças do Pacote de CALs Empresariais, os usuários licenciados para o Pacote de Nuvem Corporativa ou para a combinação do Office 365 e do Pacote de Mobilidade Corporativa poderão continuar acessando o Arquivamento do Exchange Online para Exchange Server.</w:t>
      </w:r>
    </w:p>
    <w:p w:rsidR="00A359B7" w:rsidRDefault="00A359B7">
      <w:pPr>
        <w:pStyle w:val="ProductList-Body"/>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39081757"/>
      <w:r>
        <w:instrText>Core Infrastructure Server (CIS) Suite</w:instrText>
      </w:r>
      <w:bookmarkEnd w:id="55"/>
      <w:r>
        <w:instrText>" \l 2</w:instrText>
      </w:r>
      <w:r>
        <w:fldChar w:fldCharType="end"/>
      </w:r>
    </w:p>
    <w:p w:rsidR="00A359B7" w:rsidRDefault="00A6571E">
      <w:pPr>
        <w:pStyle w:val="ProductList-Offering1SubSection"/>
        <w:outlineLvl w:val="2"/>
      </w:pPr>
      <w:bookmarkStart w:id="56" w:name="_Sec603"/>
      <w:r>
        <w:t>1. Disponibilidade do Produto</w:t>
      </w:r>
      <w:bookmarkEnd w:id="56"/>
    </w:p>
    <w:tbl>
      <w:tblPr>
        <w:tblStyle w:val="PURTable"/>
        <w:tblW w:w="0"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A35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59B7">
        <w:tc>
          <w:tcPr>
            <w:tcW w:w="416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359B7" w:rsidRDefault="00A359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359B7">
        <w:tc>
          <w:tcPr>
            <w:tcW w:w="416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359B7" w:rsidRDefault="00A359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A359B7" w:rsidRDefault="00A6571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359B7" w:rsidRDefault="00A6571E">
      <w:pPr>
        <w:pStyle w:val="ProductList-Offering1SubSection"/>
        <w:outlineLvl w:val="2"/>
      </w:pPr>
      <w:bookmarkStart w:id="57" w:name="_Sec604"/>
      <w:r>
        <w:t>2. Condições do Produto</w:t>
      </w:r>
      <w:bookmarkEnd w:id="57"/>
    </w:p>
    <w:tbl>
      <w:tblPr>
        <w:tblStyle w:val="PURTable"/>
        <w:tblW w:w="0" w:type="dxa"/>
        <w:tblLook w:val="04A0" w:firstRow="1" w:lastRow="0" w:firstColumn="1" w:lastColumn="0" w:noHBand="0" w:noVBand="1"/>
      </w:tblPr>
      <w:tblGrid>
        <w:gridCol w:w="3637"/>
        <w:gridCol w:w="3642"/>
        <w:gridCol w:w="3637"/>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Edições Anteriores: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N/D</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Adequação (“True-Up”):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6571E">
      <w:pPr>
        <w:pStyle w:val="ProductList-Offering1SubSection"/>
        <w:outlineLvl w:val="2"/>
      </w:pPr>
      <w:bookmarkStart w:id="58" w:name="_Sec605"/>
      <w:r>
        <w:t>3. Direitos de Uso</w:t>
      </w:r>
      <w:bookmarkEnd w:id="58"/>
    </w:p>
    <w:tbl>
      <w:tblPr>
        <w:tblStyle w:val="PURTable"/>
        <w:tblW w:w="0" w:type="dxa"/>
        <w:tblLook w:val="04A0" w:firstRow="1" w:lastRow="0" w:firstColumn="1" w:lastColumn="0" w:noHBand="0" w:noVBand="1"/>
      </w:tblPr>
      <w:tblGrid>
        <w:gridCol w:w="3647"/>
        <w:gridCol w:w="3631"/>
        <w:gridCol w:w="3638"/>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Software Adicional: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Tecnologias Incluídas: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359B7">
      <w:pPr>
        <w:pStyle w:val="ProductList-Body"/>
      </w:pPr>
    </w:p>
    <w:p w:rsidR="00A359B7" w:rsidRDefault="00A6571E">
      <w:pPr>
        <w:pStyle w:val="ProductList-ClauseHeading"/>
        <w:outlineLvl w:val="3"/>
      </w:pPr>
      <w:r>
        <w:t>3.1 Direitos de Uso Aplicáveis</w:t>
      </w:r>
    </w:p>
    <w:p w:rsidR="00A359B7" w:rsidRDefault="00A6571E">
      <w:pPr>
        <w:pStyle w:val="ProductList-Body"/>
      </w:pPr>
      <w:r>
        <w:t xml:space="preserve">O acesso e uso do Cliente do software CIS são regidos pelos Termos de Licença aplicáveis dos Produtos individuais que compõem o software CIS conforme modificados por estes Termos de Licença. Uma Licença do CIS Suite é exigida para cada dois </w:t>
      </w:r>
      <w:r>
        <w:fldChar w:fldCharType="begin"/>
      </w:r>
      <w:r>
        <w:instrText xml:space="preserve"> AutoTextList   \s NoStyle \t "Processador Físico significa um processador em um sistema de hardware físico." </w:instrText>
      </w:r>
      <w:r>
        <w:fldChar w:fldCharType="separate"/>
      </w:r>
      <w:r>
        <w:rPr>
          <w:color w:val="0563C1"/>
        </w:rPr>
        <w:t>Processadores Físicos</w:t>
      </w:r>
      <w:r>
        <w:fldChar w:fldCharType="end"/>
      </w:r>
      <w:r>
        <w:t xml:space="preserve">. O Cliente precisa licenciar cada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em cada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no qual ele Executa o software CIS.</w:t>
      </w:r>
    </w:p>
    <w:p w:rsidR="00A359B7" w:rsidRDefault="00A359B7">
      <w:pPr>
        <w:pStyle w:val="ProductList-Body"/>
      </w:pPr>
    </w:p>
    <w:p w:rsidR="00A359B7" w:rsidRDefault="00A6571E">
      <w:pPr>
        <w:pStyle w:val="ProductList-ClauseHeading"/>
        <w:outlineLvl w:val="3"/>
      </w:pPr>
      <w:r>
        <w:t>3.2 Software Incluído com o CIS Suite Standard</w:t>
      </w:r>
    </w:p>
    <w:p w:rsidR="00A359B7" w:rsidRDefault="00A6571E">
      <w:pPr>
        <w:pStyle w:val="ProductList-Body"/>
      </w:pPr>
      <w:r>
        <w:t xml:space="preserve">O CIS Suite Standard inclui as últimas versões do Windows Server Standard e System Center Standard.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CIS Suite Standard, 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w:t>
      </w:r>
    </w:p>
    <w:p w:rsidR="00A359B7" w:rsidRDefault="00A6571E">
      <w:pPr>
        <w:pStyle w:val="ProductList-Bullet"/>
        <w:numPr>
          <w:ilvl w:val="0"/>
          <w:numId w:val="23"/>
        </w:numPr>
      </w:pPr>
      <w:r>
        <w:t xml:space="preserve">Uma Instância do Windows Server Standard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w:t>
      </w:r>
    </w:p>
    <w:p w:rsidR="00A359B7" w:rsidRDefault="00A6571E">
      <w:pPr>
        <w:pStyle w:val="ProductList-Bullet"/>
        <w:numPr>
          <w:ilvl w:val="0"/>
          <w:numId w:val="23"/>
        </w:numPr>
      </w:pPr>
      <w:r>
        <w:t xml:space="preserve">Uma Instância do Windows Server Standard, cada uma em até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p>
    <w:p w:rsidR="00A359B7" w:rsidRDefault="00A6571E">
      <w:pPr>
        <w:pStyle w:val="ProductList-Body"/>
      </w:pPr>
      <w:r>
        <w:t xml:space="preserve">Se o Cliente usar o número máximo permitido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a Instância em Execução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usada apenas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A359B7" w:rsidRDefault="00A359B7">
      <w:pPr>
        <w:pStyle w:val="ProductList-Body"/>
      </w:pPr>
    </w:p>
    <w:p w:rsidR="00A359B7" w:rsidRDefault="00A6571E">
      <w:pPr>
        <w:pStyle w:val="ProductList-ClauseHeading"/>
        <w:outlineLvl w:val="3"/>
      </w:pPr>
      <w:r>
        <w:t>3.3 Software Incluído com o CIS Suite Datacenter</w:t>
      </w:r>
    </w:p>
    <w:p w:rsidR="00A359B7" w:rsidRDefault="00A6571E">
      <w:pPr>
        <w:pStyle w:val="ProductList-Body"/>
      </w:pPr>
      <w:r>
        <w:t xml:space="preserve">O CIS Suite Datacenter inclui as últimas versões do Windows Server Datacenter e System Center Datacenter.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Windows Server Datacenter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cada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com CIS Suite Datacenter.</w:t>
      </w:r>
    </w:p>
    <w:p w:rsidR="00A359B7" w:rsidRDefault="00A359B7">
      <w:pPr>
        <w:pStyle w:val="ProductList-Body"/>
      </w:pPr>
    </w:p>
    <w:p w:rsidR="00A359B7" w:rsidRDefault="00A6571E">
      <w:pPr>
        <w:pStyle w:val="ProductList-ClauseHeading"/>
        <w:outlineLvl w:val="3"/>
      </w:pPr>
      <w:r>
        <w:t>3.4 Licença de Gerenciamento</w:t>
      </w:r>
    </w:p>
    <w:p w:rsidR="00A359B7" w:rsidRDefault="00A6571E">
      <w:pPr>
        <w:pStyle w:val="ProductList-Body"/>
      </w:pPr>
      <w:r>
        <w:t xml:space="preserve">Para fins de aplicação dos Termos de Licença do System Center para uso do software CIS por parte do Cliente, é considerado que o Cliente cedeu ao Servidor Licenciado um número de Licenças do System Center equivalente à quantidade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cedidas ao Servidor.</w:t>
      </w:r>
    </w:p>
    <w:p w:rsidR="00A359B7" w:rsidRDefault="00A359B7">
      <w:pPr>
        <w:pStyle w:val="ProductList-Body"/>
      </w:pPr>
    </w:p>
    <w:p w:rsidR="00A359B7" w:rsidRDefault="00A6571E">
      <w:pPr>
        <w:pStyle w:val="ProductList-ClauseHeading"/>
        <w:outlineLvl w:val="3"/>
      </w:pPr>
      <w:r>
        <w:t>3.5 Termos Adicionais</w:t>
      </w:r>
    </w:p>
    <w:p w:rsidR="00A359B7" w:rsidRDefault="00A6571E">
      <w:pPr>
        <w:pStyle w:val="ProductList-Body"/>
      </w:pPr>
      <w:r>
        <w:t>O Cliente pode executar uma versão anterior de qualquer um dos Produtos individuais incluídos no CIS Suite conforme permitido nos termos de licença daquele Produto nos Termos do Produto.</w:t>
      </w:r>
    </w:p>
    <w:p w:rsidR="00A359B7" w:rsidRDefault="00A359B7">
      <w:pPr>
        <w:pStyle w:val="ProductList-Body"/>
      </w:pPr>
    </w:p>
    <w:p w:rsidR="00A359B7" w:rsidRDefault="00A6571E">
      <w:pPr>
        <w:pStyle w:val="ProductList-Body"/>
      </w:pPr>
      <w:r>
        <w:t xml:space="preserve">Todos os outros requisitos para adquirir e ceder </w:t>
      </w:r>
      <w:r>
        <w:fldChar w:fldCharType="begin"/>
      </w:r>
      <w:r>
        <w:instrText xml:space="preserve"> AutoTextList   \s NoStyle \t "External Connector Licenses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Licenses</w:t>
      </w:r>
      <w:r>
        <w:fldChar w:fldCharType="end"/>
      </w:r>
      <w:r>
        <w:t xml:space="preserv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para usuários ou dispositivos para acesso e gerenciamento, conforme definido nos Termos do Produto, permanecem em pleno vigor e efeito.</w:t>
      </w:r>
    </w:p>
    <w:p w:rsidR="00A359B7" w:rsidRDefault="00A359B7">
      <w:pPr>
        <w:pStyle w:val="ProductList-Body"/>
      </w:pPr>
    </w:p>
    <w:p w:rsidR="00A359B7" w:rsidRDefault="00A6571E">
      <w:pPr>
        <w:pStyle w:val="ProductList-ClauseHeading"/>
        <w:outlineLvl w:val="3"/>
      </w:pPr>
      <w:r>
        <w:t>3.6 Direito Especial de Downgrade - Core Infrastructure Server Suite Standard</w:t>
      </w:r>
    </w:p>
    <w:p w:rsidR="00A359B7" w:rsidRDefault="00A6571E">
      <w:pPr>
        <w:pStyle w:val="ProductList-Body"/>
      </w:pPr>
      <w:r>
        <w:t xml:space="preserve">Para qualquer Servidor que esteja devidamente licenciado para CIS Suite Standard, o Cliente poderá executar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Windows Server 2008 R2 Enterprise</w:t>
      </w:r>
      <w:r>
        <w:fldChar w:fldCharType="begin"/>
      </w:r>
      <w:r>
        <w:instrText xml:space="preserve"> XE "Windows Server 2008 R2 Enterprise" </w:instrText>
      </w:r>
      <w:r>
        <w:fldChar w:fldCharType="end"/>
      </w:r>
      <w:r>
        <w:t xml:space="preserve"> em vez do Windows Server Standard</w:t>
      </w:r>
      <w:r>
        <w:fldChar w:fldCharType="begin"/>
      </w:r>
      <w:r>
        <w:instrText xml:space="preserve"> XE "Windows Server Standard" </w:instrText>
      </w:r>
      <w:r>
        <w:fldChar w:fldCharType="end"/>
      </w:r>
      <w:r>
        <w:t>.</w:t>
      </w:r>
    </w:p>
    <w:p w:rsidR="00A359B7" w:rsidRDefault="00A6571E">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51"/>
        <w:gridCol w:w="3647"/>
        <w:gridCol w:w="3618"/>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Failover: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2">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Roaming: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359B7">
      <w:pPr>
        <w:pStyle w:val="ProductList-Body"/>
      </w:pPr>
    </w:p>
    <w:p w:rsidR="00A359B7" w:rsidRDefault="00A6571E">
      <w:pPr>
        <w:pStyle w:val="ProductList-ClauseHeading"/>
        <w:outlineLvl w:val="3"/>
      </w:pPr>
      <w:r>
        <w:t>4.1 Oferta de Renovação de Software Assurance para Windows Server e System Center</w:t>
      </w:r>
    </w:p>
    <w:p w:rsidR="00A359B7" w:rsidRDefault="00A6571E">
      <w:pPr>
        <w:pStyle w:val="ProductList-Body"/>
      </w:pPr>
      <w:r>
        <w:t xml:space="preserve">Os clientes que possuírem licenças com SA ativo para os Produtos na coluna A da tabela abaixo podem, mediante término dessa cobertura, comprar SA para o CIS Suite correspondente na coluna B sem comprar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básica do CIS Suite.</w:t>
      </w:r>
    </w:p>
    <w:tbl>
      <w:tblPr>
        <w:tblStyle w:val="PURTable"/>
        <w:tblW w:w="0" w:type="dxa"/>
        <w:tblLook w:val="04A0" w:firstRow="1" w:lastRow="0" w:firstColumn="1" w:lastColumn="0" w:noHBand="0" w:noVBand="1"/>
      </w:tblPr>
      <w:tblGrid>
        <w:gridCol w:w="5447"/>
        <w:gridCol w:w="5469"/>
      </w:tblGrid>
      <w:tr w:rsidR="00A359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Coluna B</w:t>
            </w: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Windows Server Standard</w:t>
            </w:r>
            <w:r>
              <w:fldChar w:fldCharType="begin"/>
            </w:r>
            <w:r>
              <w:instrText xml:space="preserve"> XE "Windows Server Standard" </w:instrText>
            </w:r>
            <w:r>
              <w:fldChar w:fldCharType="end"/>
            </w:r>
          </w:p>
          <w:p w:rsidR="00A359B7" w:rsidRDefault="00A6571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Core Infrastructure Server Suite Standard</w:t>
            </w: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Windows Server Datacenter</w:t>
            </w:r>
            <w:r>
              <w:fldChar w:fldCharType="begin"/>
            </w:r>
            <w:r>
              <w:instrText xml:space="preserve"> XE "Windows Server Datacenter" </w:instrText>
            </w:r>
            <w:r>
              <w:fldChar w:fldCharType="end"/>
            </w:r>
          </w:p>
          <w:p w:rsidR="00A359B7" w:rsidRDefault="00A6571E">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Core Infrastructure Server Suite Datacenter</w:t>
            </w:r>
          </w:p>
        </w:tc>
      </w:tr>
    </w:tbl>
    <w:p w:rsidR="00A359B7" w:rsidRDefault="00A6571E">
      <w:pPr>
        <w:pStyle w:val="ProductList-Body"/>
      </w:pPr>
      <w:r>
        <w:t xml:space="preserve">Para cada conjunto composto por uma de cada uma das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qualificadas em uma célula na Coluna A da tabela acima, os clientes poderão adquirir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CIS Suite correspondente na Coluna B. O Cliente que licenciar e usar o CIS Suite (Standard ou Datacenter) de acordo com esta oferta não poderá mais usar o software de acordo com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qualificadas.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o SA comprados sob um contrato de assinatura não estão qualificados para essa oferta.</w:t>
      </w:r>
    </w:p>
    <w:p w:rsidR="00A359B7" w:rsidRDefault="00A359B7">
      <w:pPr>
        <w:pStyle w:val="ProductList-Body"/>
      </w:pPr>
    </w:p>
    <w:p w:rsidR="00A359B7" w:rsidRDefault="00A6571E">
      <w:pPr>
        <w:pStyle w:val="ProductList-ClauseHeading"/>
        <w:outlineLvl w:val="3"/>
      </w:pPr>
      <w:r>
        <w:t>4.2 Benefícios e direitos de Software Assurance para Licenças de Assinatura</w:t>
      </w:r>
    </w:p>
    <w:p w:rsidR="00A359B7" w:rsidRDefault="00A6571E">
      <w:pPr>
        <w:pStyle w:val="ProductList-Body"/>
      </w:pPr>
      <w:r>
        <w:t>Qualquer Licença de Assinatura que o Cliente adquire segundo o Registro para Servidor e Nuvem concede os mesmos direitos e benefícios de SA das Licenças com cobertura de SA durante o prazo da assinatura.</w:t>
      </w:r>
    </w:p>
    <w:p w:rsidR="00A359B7" w:rsidRDefault="00A359B7">
      <w:pPr>
        <w:pStyle w:val="ProductList-Body"/>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1HeadingNoBorder"/>
        <w:outlineLvl w:val="1"/>
      </w:pPr>
      <w:bookmarkStart w:id="60" w:name="_Sec862"/>
      <w:r>
        <w:t>Forefront</w:t>
      </w:r>
      <w:bookmarkEnd w:id="60"/>
      <w:r>
        <w:fldChar w:fldCharType="begin"/>
      </w:r>
      <w:r>
        <w:instrText xml:space="preserve"> TC "</w:instrText>
      </w:r>
      <w:bookmarkStart w:id="61" w:name="_Toc439081758"/>
      <w:r>
        <w:instrText>Forefront</w:instrText>
      </w:r>
      <w:bookmarkEnd w:id="61"/>
      <w:r>
        <w:instrText>" \l 2</w:instrText>
      </w:r>
      <w:r>
        <w:fldChar w:fldCharType="end"/>
      </w:r>
    </w:p>
    <w:p w:rsidR="00A359B7" w:rsidRDefault="00A6571E">
      <w:pPr>
        <w:pStyle w:val="ProductList-Offering1SubSection"/>
        <w:outlineLvl w:val="2"/>
      </w:pPr>
      <w:bookmarkStart w:id="62" w:name="_Sec863"/>
      <w:r>
        <w:t>1. Disponibilidade do Produto</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35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359B7" w:rsidRDefault="00A657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59B7">
        <w:tc>
          <w:tcPr>
            <w:tcW w:w="4160" w:type="dxa"/>
            <w:tcBorders>
              <w:top w:val="single" w:sz="6" w:space="0" w:color="FFFFFF"/>
              <w:left w:val="none" w:sz="4" w:space="0" w:color="BFBFBF"/>
              <w:bottom w:val="none" w:sz="4" w:space="0" w:color="BFBFBF"/>
              <w:right w:val="none" w:sz="4" w:space="0" w:color="6E6E6E"/>
            </w:tcBorders>
          </w:tcPr>
          <w:p w:rsidR="00A359B7" w:rsidRDefault="00A6571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359B7" w:rsidRDefault="00A6571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359B7" w:rsidRDefault="00A6571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359B7" w:rsidRDefault="00A6571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359B7" w:rsidRDefault="00A6571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359B7" w:rsidRDefault="00A6571E">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637"/>
        <w:gridCol w:w="3642"/>
        <w:gridCol w:w="3637"/>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Edições Anteriores: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Adequação (“True-Up”):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359B7">
      <w:pPr>
        <w:pStyle w:val="ProductList-Body"/>
      </w:pPr>
    </w:p>
    <w:p w:rsidR="00A359B7" w:rsidRDefault="00A6571E">
      <w:pPr>
        <w:pStyle w:val="ProductList-ClauseHeading"/>
        <w:outlineLvl w:val="3"/>
      </w:pPr>
      <w:r>
        <w:t>2.1 Forefront Identity Manager 2010 – Windows Live Edition</w:t>
      </w:r>
    </w:p>
    <w:p w:rsidR="00A359B7" w:rsidRDefault="00A6571E">
      <w:pPr>
        <w:pStyle w:val="ProductList-Body"/>
      </w:pPr>
      <w:r>
        <w:t>O Forefront Identity Manager 2010 – Windows Live Edition é a próxima versão do Identity Lifecycle Manager 2007 – Windows Live Edition.</w:t>
      </w:r>
    </w:p>
    <w:p w:rsidR="00A359B7" w:rsidRDefault="00A6571E">
      <w:pPr>
        <w:pStyle w:val="ProductList-Offering1SubSection"/>
        <w:outlineLvl w:val="2"/>
      </w:pPr>
      <w:bookmarkStart w:id="64" w:name="_Sec865"/>
      <w:r>
        <w:t>3. Direitos de Uso</w:t>
      </w:r>
      <w:bookmarkEnd w:id="64"/>
    </w:p>
    <w:tbl>
      <w:tblPr>
        <w:tblStyle w:val="PURTable"/>
        <w:tblW w:w="0" w:type="dxa"/>
        <w:tblLook w:val="04A0" w:firstRow="1" w:lastRow="0" w:firstColumn="1" w:lastColumn="0" w:noHBand="0" w:noVBand="1"/>
      </w:tblPr>
      <w:tblGrid>
        <w:gridCol w:w="3647"/>
        <w:gridCol w:w="3631"/>
        <w:gridCol w:w="3638"/>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43">
              <w:r>
                <w:rPr>
                  <w:color w:val="00467F"/>
                  <w:u w:val="single"/>
                </w:rPr>
                <w:t>Universal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Sim</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Tecnologias Incluídas: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359B7">
      <w:pPr>
        <w:pStyle w:val="ProductList-Body"/>
      </w:pPr>
    </w:p>
    <w:p w:rsidR="00A359B7" w:rsidRDefault="00A6571E">
      <w:pPr>
        <w:pStyle w:val="ProductList-ClauseHeading"/>
        <w:outlineLvl w:val="3"/>
      </w:pPr>
      <w:r>
        <w:t>3.1 Importando dados de identidade: Forefront Identity Manager 2010 R2 Windows Live Edition</w:t>
      </w:r>
    </w:p>
    <w:p w:rsidR="00A359B7" w:rsidRDefault="00A6571E">
      <w:pPr>
        <w:pStyle w:val="ProductList-Body"/>
      </w:pPr>
      <w:r>
        <w:t>O Cliente pode usar o software para importar os dados de identidade e alterar esses dados de uma ou mais fontes de dados conectadas e facilitar a sincronização e transferência desses dados, entre as fontes de dados conectadas do Cliente e o serviço Microsoft Passport Network/Windows Live ID. O Cliente não poderá usar o software para nenhuma outra finalidade.</w:t>
      </w:r>
    </w:p>
    <w:p w:rsidR="00A359B7" w:rsidRDefault="00A359B7">
      <w:pPr>
        <w:pStyle w:val="ProductList-Body"/>
      </w:pPr>
    </w:p>
    <w:p w:rsidR="00A359B7" w:rsidRDefault="00A6571E">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359B7" w:rsidRDefault="00A6571E">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rsidR="00A359B7" w:rsidRDefault="00A359B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359B7" w:rsidRDefault="00A359B7">
            <w:pPr>
              <w:pStyle w:val="ProductList-TableBody"/>
            </w:pPr>
          </w:p>
        </w:tc>
      </w:tr>
    </w:tbl>
    <w:p w:rsidR="00A359B7" w:rsidRDefault="00A6571E">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51"/>
        <w:gridCol w:w="3647"/>
        <w:gridCol w:w="3618"/>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Failover: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Roaming: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359B7">
      <w:pPr>
        <w:pStyle w:val="ProductList-Body"/>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GroupHeading"/>
        <w:outlineLvl w:val="1"/>
      </w:pPr>
      <w:bookmarkStart w:id="66" w:name="_Sec608"/>
      <w:r>
        <w:t>Microsoft Dynamics</w:t>
      </w:r>
      <w:bookmarkEnd w:id="66"/>
      <w:r>
        <w:fldChar w:fldCharType="begin"/>
      </w:r>
      <w:r>
        <w:instrText xml:space="preserve"> TC "</w:instrText>
      </w:r>
      <w:bookmarkStart w:id="67" w:name="_Toc439081759"/>
      <w:r>
        <w:instrText>Microsoft Dynamics</w:instrText>
      </w:r>
      <w:bookmarkEnd w:id="67"/>
      <w:r>
        <w:instrText>" \l 2</w:instrText>
      </w:r>
      <w:r>
        <w:fldChar w:fldCharType="end"/>
      </w:r>
    </w:p>
    <w:p w:rsidR="00A359B7" w:rsidRDefault="00A6571E">
      <w:pPr>
        <w:pStyle w:val="ProductList-Offering2HeadingNoBorder"/>
        <w:outlineLvl w:val="2"/>
      </w:pPr>
      <w:bookmarkStart w:id="68" w:name="_Sec609"/>
      <w:r>
        <w:t>Microsoft Dynamics AX</w:t>
      </w:r>
      <w:bookmarkEnd w:id="68"/>
      <w:r>
        <w:fldChar w:fldCharType="begin"/>
      </w:r>
      <w:r>
        <w:instrText xml:space="preserve"> TC "</w:instrText>
      </w:r>
      <w:bookmarkStart w:id="69" w:name="_Toc439081760"/>
      <w:r>
        <w:instrText>Microsoft Dynamics AX</w:instrText>
      </w:r>
      <w:bookmarkEnd w:id="69"/>
      <w:r>
        <w:instrText>" \l 3</w:instrText>
      </w:r>
      <w:r>
        <w:fldChar w:fldCharType="end"/>
      </w:r>
    </w:p>
    <w:p w:rsidR="00A359B7" w:rsidRDefault="00A6571E">
      <w:pPr>
        <w:pStyle w:val="ProductList-Offering1SubSection"/>
        <w:outlineLvl w:val="3"/>
      </w:pPr>
      <w:bookmarkStart w:id="70" w:name="_Sec678"/>
      <w:r>
        <w:t>1. Disponibilidade do Produto</w:t>
      </w:r>
      <w:bookmarkEnd w:id="70"/>
    </w:p>
    <w:tbl>
      <w:tblPr>
        <w:tblStyle w:val="PURTable"/>
        <w:tblW w:w="0" w:type="dxa"/>
        <w:tblLook w:val="04A0" w:firstRow="1" w:lastRow="0" w:firstColumn="1" w:lastColumn="0" w:noHBand="0" w:noVBand="1"/>
      </w:tblPr>
      <w:tblGrid>
        <w:gridCol w:w="4056"/>
        <w:gridCol w:w="613"/>
        <w:gridCol w:w="614"/>
        <w:gridCol w:w="612"/>
        <w:gridCol w:w="608"/>
        <w:gridCol w:w="608"/>
        <w:gridCol w:w="612"/>
        <w:gridCol w:w="615"/>
        <w:gridCol w:w="736"/>
        <w:gridCol w:w="619"/>
        <w:gridCol w:w="613"/>
        <w:gridCol w:w="610"/>
      </w:tblGrid>
      <w:tr w:rsidR="00A35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59B7">
        <w:tc>
          <w:tcPr>
            <w:tcW w:w="416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359B7" w:rsidRDefault="00A359B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359B7">
        <w:tc>
          <w:tcPr>
            <w:tcW w:w="416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359B7" w:rsidRDefault="00A359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359B7">
        <w:tc>
          <w:tcPr>
            <w:tcW w:w="416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359B7" w:rsidRDefault="00A359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359B7">
        <w:tc>
          <w:tcPr>
            <w:tcW w:w="416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CAL de Autoatendimento do Microsoft Dynamics AX 2012 R3</w:t>
            </w:r>
            <w:r>
              <w:fldChar w:fldCharType="begin"/>
            </w:r>
            <w:r>
              <w:instrText xml:space="preserve"> XE "CAL de Autoatendimento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59B7" w:rsidRDefault="00A359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359B7">
        <w:tc>
          <w:tcPr>
            <w:tcW w:w="416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 xml:space="preserve">CAL de Tarefa do Microsoft Dynamics AX 2012 R3 </w:t>
            </w:r>
            <w:r>
              <w:fldChar w:fldCharType="begin"/>
            </w:r>
            <w:r>
              <w:instrText xml:space="preserve"> XE "CAL de Tarefa do Microsoft Dynamics AX 2012 R3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59B7" w:rsidRDefault="00A359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359B7">
        <w:tc>
          <w:tcPr>
            <w:tcW w:w="416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CAL Adicional de Tarefa do Microsoft Dynamics AX 2012 R3</w:t>
            </w:r>
            <w:r>
              <w:fldChar w:fldCharType="begin"/>
            </w:r>
            <w:r>
              <w:instrText xml:space="preserve"> XE "CAL Adicional de Tarefa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59B7" w:rsidRDefault="00A359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359B7">
        <w:tc>
          <w:tcPr>
            <w:tcW w:w="416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CAL Funcional do Microsoft Dynamics AX 2012 R3</w:t>
            </w:r>
            <w:r>
              <w:fldChar w:fldCharType="begin"/>
            </w:r>
            <w:r>
              <w:instrText xml:space="preserve"> XE "CAL Funcional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359B7" w:rsidRDefault="00A359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359B7">
        <w:tc>
          <w:tcPr>
            <w:tcW w:w="416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CAL Adicional Funcional do Microsoft Dynamics AX 2012 R3</w:t>
            </w:r>
            <w:r>
              <w:fldChar w:fldCharType="begin"/>
            </w:r>
            <w:r>
              <w:instrText xml:space="preserve"> XE "CAL Adicional Funcional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359B7" w:rsidRDefault="00A359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359B7">
        <w:tc>
          <w:tcPr>
            <w:tcW w:w="416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 xml:space="preserve">CAL Empresarial do Microsoft Dynamics AX 2012 R3 </w:t>
            </w:r>
            <w:r>
              <w:fldChar w:fldCharType="begin"/>
            </w:r>
            <w:r>
              <w:instrText xml:space="preserve"> XE "CAL Empresarial do Microsoft Dynamics AX 2012 R3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359B7" w:rsidRDefault="00A359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359B7">
        <w:tc>
          <w:tcPr>
            <w:tcW w:w="416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pPr>
            <w:r>
              <w:t>CAL Adicional Empresarial do Microsoft Dynamics AX 2012 R3</w:t>
            </w:r>
            <w:r>
              <w:fldChar w:fldCharType="begin"/>
            </w:r>
            <w:r>
              <w:instrText xml:space="preserve"> XE "CAL Adicional Empresarial do Microsoft Dynamics AX 2012 R3"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A359B7" w:rsidRDefault="00A359B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359B7" w:rsidRDefault="00A6571E">
      <w:pPr>
        <w:pStyle w:val="ProductList-Offering1SubSection"/>
        <w:outlineLvl w:val="3"/>
      </w:pPr>
      <w:bookmarkStart w:id="71" w:name="_Sec734"/>
      <w:r>
        <w:t>2. Condições do Produto</w:t>
      </w:r>
      <w:bookmarkEnd w:id="71"/>
    </w:p>
    <w:tbl>
      <w:tblPr>
        <w:tblStyle w:val="PURTable"/>
        <w:tblW w:w="0" w:type="dxa"/>
        <w:tblLook w:val="04A0" w:firstRow="1" w:lastRow="0" w:firstColumn="1" w:lastColumn="0" w:noHBand="0" w:noVBand="1"/>
      </w:tblPr>
      <w:tblGrid>
        <w:gridCol w:w="3637"/>
        <w:gridCol w:w="3642"/>
        <w:gridCol w:w="3637"/>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Edições Anteriores: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Adequação (“True-Up”):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6571E">
      <w:pPr>
        <w:pStyle w:val="ProductList-Offering1SubSection"/>
        <w:outlineLvl w:val="3"/>
      </w:pPr>
      <w:bookmarkStart w:id="72" w:name="_Sec789"/>
      <w:r>
        <w:t>3. Direitos de Uso</w:t>
      </w:r>
      <w:bookmarkEnd w:id="72"/>
    </w:p>
    <w:tbl>
      <w:tblPr>
        <w:tblStyle w:val="PURTable"/>
        <w:tblW w:w="0" w:type="dxa"/>
        <w:tblLook w:val="04A0" w:firstRow="1" w:lastRow="0" w:firstColumn="1" w:lastColumn="0" w:noHBand="0" w:noVBand="1"/>
      </w:tblPr>
      <w:tblGrid>
        <w:gridCol w:w="3647"/>
        <w:gridCol w:w="3631"/>
        <w:gridCol w:w="3638"/>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 Servidor e Servidor de Lojas,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Todas as edições</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Tecnologias Incluídas: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359B7">
      <w:pPr>
        <w:pStyle w:val="ProductList-Body"/>
      </w:pPr>
    </w:p>
    <w:p w:rsidR="00A359B7" w:rsidRDefault="00A6571E">
      <w:pPr>
        <w:pStyle w:val="ProductList-ClauseHeading"/>
        <w:outlineLvl w:val="4"/>
      </w:pPr>
      <w:r>
        <w:t>3.1 Acesso ao Software para Servidores</w:t>
      </w:r>
    </w:p>
    <w:p w:rsidR="00A359B7" w:rsidRDefault="00A6571E">
      <w:pPr>
        <w:pStyle w:val="ProductList-Body"/>
      </w:pPr>
      <w:r>
        <w:t>Registre o tempo resultante exclusivamente para processamento da folha de pagamento; para registrar despesas exclusivamente para reembolso; gerenciar informações pessoais; criar requisições e gerenciar orçamentos relacionados a essas atividades</w:t>
      </w:r>
    </w:p>
    <w:tbl>
      <w:tblPr>
        <w:tblStyle w:val="PURTable"/>
        <w:tblW w:w="0" w:type="dxa"/>
        <w:tblLook w:val="04A0" w:firstRow="1" w:lastRow="0" w:firstColumn="1" w:lastColumn="0" w:noHBand="0" w:noVBand="1"/>
      </w:tblPr>
      <w:tblGrid>
        <w:gridCol w:w="3636"/>
        <w:gridCol w:w="3708"/>
        <w:gridCol w:w="3572"/>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59B7" w:rsidRDefault="00A6571E">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A359B7" w:rsidRDefault="00A6571E">
            <w:pPr>
              <w:pStyle w:val="ProductList-TableBody"/>
            </w:pPr>
            <w:r>
              <w:t>CAL de Uso de Autoatendimento do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A359B7" w:rsidRDefault="00A359B7">
            <w:pPr>
              <w:pStyle w:val="ProductList-TableBody"/>
            </w:pPr>
          </w:p>
        </w:tc>
      </w:tr>
    </w:tbl>
    <w:p w:rsidR="00A359B7" w:rsidRDefault="00A359B7">
      <w:pPr>
        <w:pStyle w:val="ProductList-Body"/>
      </w:pPr>
    </w:p>
    <w:p w:rsidR="00A359B7" w:rsidRDefault="00A6571E">
      <w:pPr>
        <w:pStyle w:val="ProductList-SubClauseHeading"/>
        <w:outlineLvl w:val="5"/>
      </w:pPr>
      <w:r>
        <w:t>3.1.1 Funcionalidade Adicional Associada à CAL de Tarefas do Microsoft Dynamics AX 2012 R3</w:t>
      </w:r>
    </w:p>
    <w:p w:rsidR="00A359B7" w:rsidRDefault="00A6571E">
      <w:pPr>
        <w:pStyle w:val="ProductList-BodyIndented"/>
      </w:pPr>
      <w:r>
        <w:t>Registre e aprove qualquer tipo de tempo e despesas; aprove faturas; aprove todas as transações relacionadas ao autoatendimento; opere um dispositivo de ponto de venda e opere um dispositivo para gerenciador de lojas.</w:t>
      </w:r>
    </w:p>
    <w:tbl>
      <w:tblPr>
        <w:tblStyle w:val="PURTable0"/>
        <w:tblW w:w="0" w:type="dxa"/>
        <w:tblLook w:val="04A0" w:firstRow="1" w:lastRow="0" w:firstColumn="1" w:lastColumn="0" w:noHBand="0" w:noVBand="1"/>
      </w:tblPr>
      <w:tblGrid>
        <w:gridCol w:w="3516"/>
        <w:gridCol w:w="3520"/>
        <w:gridCol w:w="3520"/>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59B7" w:rsidRDefault="00A6571E">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A359B7" w:rsidRDefault="00A6571E">
            <w:pPr>
              <w:pStyle w:val="ProductList-TableBody"/>
            </w:pPr>
            <w:r>
              <w:t>CAL de Uso da Tarefa do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A359B7" w:rsidRDefault="00A6571E">
            <w:pPr>
              <w:pStyle w:val="ProductList-TableBody"/>
            </w:pPr>
            <w:r>
              <w:t>CAL Adicional de Uso da Tarefa do Microsoft Dynamics AX 2012 R3</w:t>
            </w:r>
          </w:p>
        </w:tc>
      </w:tr>
    </w:tbl>
    <w:p w:rsidR="00A359B7" w:rsidRDefault="00A359B7">
      <w:pPr>
        <w:pStyle w:val="ProductList-BodyIndented"/>
      </w:pPr>
    </w:p>
    <w:p w:rsidR="00A359B7" w:rsidRDefault="00A6571E">
      <w:pPr>
        <w:pStyle w:val="ProductList-SubClauseHeading"/>
        <w:outlineLvl w:val="5"/>
      </w:pPr>
      <w:r>
        <w:t>3.1.2 Funcionalidade Adicional Associada à CAL Funcional do Microsoft Dynamics AX 2012 R3</w:t>
      </w:r>
    </w:p>
    <w:p w:rsidR="00A359B7" w:rsidRDefault="00A6571E">
      <w:pPr>
        <w:pStyle w:val="ProductList-BodyIndented"/>
      </w:pPr>
      <w:r>
        <w:t>Use os ciclos operacionais estabelecidos e os processos comerciais fornecidos pelo software; crie e atualize (i) requisições de cargo ou (ii) registros de dados principais pertencentes a candidatos, funcionários, clientes, fornecedores ou catálogos de peças e aprove todas as transações relacionadas à tarefa e ao autoatendimento.</w:t>
      </w:r>
    </w:p>
    <w:tbl>
      <w:tblPr>
        <w:tblStyle w:val="PURTable0"/>
        <w:tblW w:w="0" w:type="dxa"/>
        <w:tblLook w:val="04A0" w:firstRow="1" w:lastRow="0" w:firstColumn="1" w:lastColumn="0" w:noHBand="0" w:noVBand="1"/>
      </w:tblPr>
      <w:tblGrid>
        <w:gridCol w:w="3516"/>
        <w:gridCol w:w="3520"/>
        <w:gridCol w:w="3520"/>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59B7" w:rsidRDefault="00A6571E">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A359B7" w:rsidRDefault="00A6571E">
            <w:pPr>
              <w:pStyle w:val="ProductList-TableBody"/>
            </w:pPr>
            <w:r>
              <w:t>CAL de Uso Funcional do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A359B7" w:rsidRDefault="00A6571E">
            <w:pPr>
              <w:pStyle w:val="ProductList-TableBody"/>
            </w:pPr>
            <w:r>
              <w:t>CAL Adicional de Uso Funcional do Microsoft Dynamics AX 2012 R3</w:t>
            </w:r>
          </w:p>
        </w:tc>
      </w:tr>
    </w:tbl>
    <w:p w:rsidR="00A359B7" w:rsidRDefault="00A359B7">
      <w:pPr>
        <w:pStyle w:val="ProductList-BodyIndented"/>
      </w:pPr>
    </w:p>
    <w:p w:rsidR="00A359B7" w:rsidRDefault="00A6571E">
      <w:pPr>
        <w:pStyle w:val="ProductList-SubClauseHeading"/>
        <w:outlineLvl w:val="5"/>
      </w:pPr>
      <w:r>
        <w:t>3.1.3 Funcionalidade Adicional Associada à CAL Empresarial do Microsoft Dynamics AX 2012 R3</w:t>
      </w:r>
    </w:p>
    <w:p w:rsidR="00A359B7" w:rsidRDefault="00A6571E">
      <w:pPr>
        <w:pStyle w:val="ProductList-BodyIndented"/>
      </w:pPr>
      <w:r>
        <w:t>Acesso irrestrito a todas as funcionalidades no software para servidores da solução ERP.</w:t>
      </w:r>
    </w:p>
    <w:tbl>
      <w:tblPr>
        <w:tblStyle w:val="PURTable0"/>
        <w:tblW w:w="0" w:type="dxa"/>
        <w:tblLook w:val="04A0" w:firstRow="1" w:lastRow="0" w:firstColumn="1" w:lastColumn="0" w:noHBand="0" w:noVBand="1"/>
      </w:tblPr>
      <w:tblGrid>
        <w:gridCol w:w="3500"/>
        <w:gridCol w:w="3528"/>
        <w:gridCol w:w="3528"/>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59B7" w:rsidRDefault="00A6571E">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A359B7" w:rsidRDefault="00A6571E">
            <w:pPr>
              <w:pStyle w:val="ProductList-TableBody"/>
            </w:pPr>
            <w:r>
              <w:t>CAL de Uso Empresarial do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A359B7" w:rsidRDefault="00A6571E">
            <w:pPr>
              <w:pStyle w:val="ProductList-TableBody"/>
            </w:pPr>
            <w:r>
              <w:t>CAL Adicional de Uso Corporativo do Microsoft Dynamics AX 2012 R3</w:t>
            </w:r>
          </w:p>
        </w:tc>
      </w:tr>
    </w:tbl>
    <w:p w:rsidR="00A359B7" w:rsidRDefault="00A359B7">
      <w:pPr>
        <w:pStyle w:val="ProductList-BodyIndented"/>
      </w:pPr>
    </w:p>
    <w:p w:rsidR="00A359B7" w:rsidRDefault="00A6571E">
      <w:pPr>
        <w:pStyle w:val="ProductList-ClauseHeading"/>
        <w:outlineLvl w:val="4"/>
      </w:pPr>
      <w:r>
        <w:t>3.2 Direito de Modificação</w:t>
      </w:r>
    </w:p>
    <w:p w:rsidR="00A359B7" w:rsidRDefault="00A6571E">
      <w:pPr>
        <w:pStyle w:val="ProductList-Body"/>
      </w:pPr>
      <w:r>
        <w:t>O software poderá incluir plug-ins, tempo de execução e outros componentes identificados na documentação impressa ou online que permite que o Cliente amplie sua funcionalidade. O Cliente pode modificar ou criar trabalhos derivados desses componentes e usar os referidos trabalhos derivados, mas somente com o software e apenas para fins internos do Cliente.</w:t>
      </w:r>
    </w:p>
    <w:p w:rsidR="00A359B7" w:rsidRDefault="00A359B7">
      <w:pPr>
        <w:pStyle w:val="ProductList-Body"/>
      </w:pPr>
    </w:p>
    <w:p w:rsidR="00A359B7" w:rsidRDefault="00A6571E">
      <w:pPr>
        <w:pStyle w:val="ProductList-ClauseHeading"/>
        <w:outlineLvl w:val="4"/>
      </w:pPr>
      <w:r>
        <w:t>3.3 Software Adicional</w:t>
      </w:r>
    </w:p>
    <w:tbl>
      <w:tblPr>
        <w:tblStyle w:val="PURTable"/>
        <w:tblW w:w="0" w:type="dxa"/>
        <w:tblLook w:val="04A0" w:firstRow="1" w:lastRow="0" w:firstColumn="1" w:lastColumn="0" w:noHBand="0" w:noVBand="1"/>
      </w:tblPr>
      <w:tblGrid>
        <w:gridCol w:w="3682"/>
        <w:gridCol w:w="3653"/>
        <w:gridCol w:w="3581"/>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359B7" w:rsidRDefault="00A6571E">
            <w:pPr>
              <w:pStyle w:val="ProductList-TableBody"/>
            </w:pPr>
            <w:r>
              <w:t>Software Cliente do Management Reporter Designer para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A359B7" w:rsidRDefault="00A6571E">
            <w:pPr>
              <w:pStyle w:val="ProductList-TableBody"/>
            </w:pPr>
            <w:r>
              <w:t>Software Cliente Pleno do Microsoft Dynamics AX 2012 R3 Windows</w:t>
            </w:r>
          </w:p>
        </w:tc>
        <w:tc>
          <w:tcPr>
            <w:tcW w:w="4040" w:type="dxa"/>
            <w:tcBorders>
              <w:top w:val="single" w:sz="18" w:space="0" w:color="0072C6"/>
              <w:left w:val="single" w:sz="4" w:space="0" w:color="000000"/>
              <w:bottom w:val="single" w:sz="4" w:space="0" w:color="000000"/>
              <w:right w:val="single" w:sz="4" w:space="0" w:color="000000"/>
            </w:tcBorders>
          </w:tcPr>
          <w:p w:rsidR="00A359B7" w:rsidRDefault="00A359B7">
            <w:pPr>
              <w:pStyle w:val="ProductList-TableBody"/>
            </w:pPr>
          </w:p>
        </w:tc>
      </w:tr>
    </w:tbl>
    <w:p w:rsidR="00A359B7" w:rsidRDefault="00A6571E">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652"/>
        <w:gridCol w:w="3646"/>
        <w:gridCol w:w="3618"/>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359B7" w:rsidRDefault="00A6571E">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359B7" w:rsidRDefault="00A6571E">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(somente licenças principais e de servidor)</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principais e de servidor)</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4">
              <w:r>
                <w:rPr>
                  <w:color w:val="00467F"/>
                  <w:u w:val="single"/>
                </w:rPr>
                <w:t>Lista de Produtos -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Roaming: N/D</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359B7">
      <w:pPr>
        <w:pStyle w:val="ProductList-Body"/>
      </w:pPr>
    </w:p>
    <w:p w:rsidR="00A359B7" w:rsidRDefault="00A6571E">
      <w:pPr>
        <w:pStyle w:val="ProductList-ClauseHeading"/>
        <w:outlineLvl w:val="4"/>
      </w:pPr>
      <w:r>
        <w:t>4.1 Localização e Atualizações</w:t>
      </w:r>
    </w:p>
    <w:p w:rsidR="00A359B7" w:rsidRDefault="00A6571E">
      <w:pPr>
        <w:pStyle w:val="ProductList-Body"/>
      </w:pPr>
      <w:r>
        <w:t xml:space="preserve">O Cliente está qualificado a receber e usar atualizações relacionadas a impostos do governo e a exigências regulamentares sobre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desde que ele tenha o SA ativo para 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w:t>
      </w:r>
    </w:p>
    <w:p w:rsidR="00A359B7" w:rsidRDefault="00A359B7">
      <w:pPr>
        <w:pStyle w:val="ProductList-Body"/>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2HeadingNoBorder"/>
        <w:outlineLvl w:val="2"/>
      </w:pPr>
      <w:bookmarkStart w:id="74" w:name="_Sec610"/>
      <w:r>
        <w:t>Microsoft Dynamics CRM</w:t>
      </w:r>
      <w:bookmarkEnd w:id="74"/>
      <w:r>
        <w:fldChar w:fldCharType="begin"/>
      </w:r>
      <w:r>
        <w:instrText xml:space="preserve"> TC "</w:instrText>
      </w:r>
      <w:bookmarkStart w:id="75" w:name="_Toc439081761"/>
      <w:r>
        <w:instrText>Microsoft Dynamics CRM</w:instrText>
      </w:r>
      <w:bookmarkEnd w:id="75"/>
      <w:r>
        <w:instrText>" \l 3</w:instrText>
      </w:r>
      <w:r>
        <w:fldChar w:fldCharType="end"/>
      </w:r>
    </w:p>
    <w:p w:rsidR="00A359B7" w:rsidRDefault="00A6571E">
      <w:pPr>
        <w:pStyle w:val="ProductList-Offering1SubSection"/>
        <w:outlineLvl w:val="3"/>
      </w:pPr>
      <w:bookmarkStart w:id="76" w:name="_Sec679"/>
      <w:r>
        <w:t>1. Disponibilidade do Produto</w:t>
      </w:r>
      <w:bookmarkEnd w:id="76"/>
    </w:p>
    <w:tbl>
      <w:tblPr>
        <w:tblStyle w:val="PURTable"/>
        <w:tblW w:w="0" w:type="dxa"/>
        <w:tblLook w:val="04A0" w:firstRow="1" w:lastRow="0" w:firstColumn="1" w:lastColumn="0" w:noHBand="0" w:noVBand="1"/>
      </w:tblPr>
      <w:tblGrid>
        <w:gridCol w:w="4113"/>
        <w:gridCol w:w="618"/>
        <w:gridCol w:w="616"/>
        <w:gridCol w:w="617"/>
        <w:gridCol w:w="615"/>
        <w:gridCol w:w="615"/>
        <w:gridCol w:w="617"/>
        <w:gridCol w:w="618"/>
        <w:gridCol w:w="634"/>
        <w:gridCol w:w="619"/>
        <w:gridCol w:w="617"/>
        <w:gridCol w:w="617"/>
      </w:tblGrid>
      <w:tr w:rsidR="00A35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59B7">
        <w:tc>
          <w:tcPr>
            <w:tcW w:w="416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359B7">
        <w:tc>
          <w:tcPr>
            <w:tcW w:w="416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416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CAL do Microsoft Dynamics CRM 2016 Essentials</w:t>
            </w:r>
            <w:r>
              <w:fldChar w:fldCharType="begin"/>
            </w:r>
            <w:r>
              <w:instrText xml:space="preserve"> XE "CAL do Microsoft Dynamics CRM 2016 Essentials"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416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 xml:space="preserve">CAL Básica do Microsoft Dynamics CRM 2016 </w:t>
            </w:r>
            <w:r>
              <w:fldChar w:fldCharType="begin"/>
            </w:r>
            <w:r>
              <w:instrText xml:space="preserve"> XE "CAL Básica do Microsoft Dynamics CRM 2016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416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CAL Adicional Básica do Microsoft Dynamics CRM 2016</w:t>
            </w:r>
            <w:r>
              <w:fldChar w:fldCharType="begin"/>
            </w:r>
            <w:r>
              <w:instrText xml:space="preserve"> XE "CAL Adicional Básica do Microsoft Dynamics CRM 2016"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416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CAL do Microsoft Dynamics CRM 2016 Professional</w:t>
            </w:r>
            <w:r>
              <w:fldChar w:fldCharType="begin"/>
            </w:r>
            <w:r>
              <w:instrText xml:space="preserve"> XE "CAL do Microsoft Dynamics CRM 2016 Professional"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416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pPr>
            <w:r>
              <w:t>CAL Adicional Profissional do Microsoft Dynamics CRM 2016</w:t>
            </w:r>
            <w:r>
              <w:fldChar w:fldCharType="begin"/>
            </w:r>
            <w:r>
              <w:instrText xml:space="preserve"> XE "CAL Adicional Profissional do Microsoft Dynamics CRM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359B7" w:rsidRDefault="00A6571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A359B7" w:rsidRDefault="00A6571E">
      <w:pPr>
        <w:pStyle w:val="ProductList-Offering1SubSection"/>
        <w:outlineLvl w:val="3"/>
      </w:pPr>
      <w:bookmarkStart w:id="77" w:name="_Sec735"/>
      <w:r>
        <w:t>2. Condições do Produto</w:t>
      </w:r>
      <w:bookmarkEnd w:id="77"/>
    </w:p>
    <w:tbl>
      <w:tblPr>
        <w:tblStyle w:val="PURTable"/>
        <w:tblW w:w="0" w:type="dxa"/>
        <w:tblLook w:val="04A0" w:firstRow="1" w:lastRow="0" w:firstColumn="1" w:lastColumn="0" w:noHBand="0" w:noVBand="1"/>
      </w:tblPr>
      <w:tblGrid>
        <w:gridCol w:w="3637"/>
        <w:gridCol w:w="3642"/>
        <w:gridCol w:w="3637"/>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Edições Anteriores: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59B7" w:rsidRDefault="00A6571E">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Adequação (“True-Up”):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6571E">
      <w:pPr>
        <w:pStyle w:val="ProductList-Offering1SubSection"/>
        <w:outlineLvl w:val="3"/>
      </w:pPr>
      <w:bookmarkStart w:id="78" w:name="_Sec790"/>
      <w:r>
        <w:t>3. Direitos de Uso</w:t>
      </w:r>
      <w:bookmarkEnd w:id="78"/>
    </w:p>
    <w:tbl>
      <w:tblPr>
        <w:tblStyle w:val="PURTable"/>
        <w:tblW w:w="0" w:type="dxa"/>
        <w:tblLook w:val="04A0" w:firstRow="1" w:lastRow="0" w:firstColumn="1" w:lastColumn="0" w:noHBand="0" w:noVBand="1"/>
      </w:tblPr>
      <w:tblGrid>
        <w:gridCol w:w="3639"/>
        <w:gridCol w:w="3653"/>
        <w:gridCol w:w="3624"/>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5">
              <w:r>
                <w:rPr>
                  <w:color w:val="00467F"/>
                  <w:u w:val="single"/>
                </w:rPr>
                <w:t>Servidor Especial</w:t>
              </w:r>
            </w:hyperlink>
            <w:r>
              <w:t xml:space="preserve"> - apenas Workgroup Server</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Todas as edições</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exceto para os representantes ou prestadores de serviços do Cliente ou de suas Afiliadas; CALs exigidas para acesso por meio dos Clientes do Microsoft Dynamics CRM 2015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Tecnologias Incluídas: N/D</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359B7">
      <w:pPr>
        <w:pStyle w:val="ProductList-Body"/>
      </w:pPr>
    </w:p>
    <w:p w:rsidR="00A359B7" w:rsidRDefault="00A6571E">
      <w:pPr>
        <w:pStyle w:val="ProductList-ClauseHeading"/>
        <w:outlineLvl w:val="4"/>
      </w:pPr>
      <w:r>
        <w:t>3.1 Acesso ao Software para Servidores</w:t>
      </w:r>
    </w:p>
    <w:p w:rsidR="00A359B7" w:rsidRDefault="00A6571E">
      <w:pPr>
        <w:pStyle w:val="ProductList-Body"/>
      </w:pPr>
      <w:r>
        <w:t>Direitos totais de acesso: atividades, anotações, entidades personalizadas</w:t>
      </w:r>
    </w:p>
    <w:tbl>
      <w:tblPr>
        <w:tblStyle w:val="PURTable"/>
        <w:tblW w:w="0" w:type="dxa"/>
        <w:tblLook w:val="04A0" w:firstRow="1" w:lastRow="0" w:firstColumn="1" w:lastColumn="0" w:noHBand="0" w:noVBand="1"/>
      </w:tblPr>
      <w:tblGrid>
        <w:gridCol w:w="3623"/>
        <w:gridCol w:w="3639"/>
        <w:gridCol w:w="3654"/>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359B7" w:rsidRDefault="00A6571E">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A359B7" w:rsidRDefault="00A6571E">
            <w:pPr>
              <w:pStyle w:val="ProductList-TableBody"/>
            </w:pPr>
            <w:r>
              <w:t>CAL do Microsoft Dynamics CRM 2016 Essential</w:t>
            </w:r>
          </w:p>
        </w:tc>
        <w:tc>
          <w:tcPr>
            <w:tcW w:w="4040" w:type="dxa"/>
            <w:tcBorders>
              <w:top w:val="single" w:sz="18" w:space="0" w:color="0072C6"/>
              <w:left w:val="none" w:sz="4" w:space="0" w:color="000000"/>
              <w:bottom w:val="none" w:sz="4" w:space="0" w:color="000000"/>
              <w:right w:val="single" w:sz="4" w:space="0" w:color="000000"/>
            </w:tcBorders>
          </w:tcPr>
          <w:p w:rsidR="00A359B7" w:rsidRDefault="00A6571E">
            <w:pPr>
              <w:pStyle w:val="ProductList-TableBody"/>
            </w:pPr>
            <w:r>
              <w:t>Microsoft Dynamics CRM Online Essential (SL de Usuário)</w:t>
            </w:r>
          </w:p>
        </w:tc>
      </w:tr>
      <w:tr w:rsidR="00A359B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359B7" w:rsidRDefault="00A359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359B7" w:rsidRDefault="00A6571E">
            <w:pPr>
              <w:pStyle w:val="ProductList-TableBody"/>
            </w:pPr>
            <w:r>
              <w:t>Microsoft Dynamics CRM Online Basic (SL de Usuário)</w:t>
            </w:r>
          </w:p>
        </w:tc>
        <w:tc>
          <w:tcPr>
            <w:tcW w:w="4040" w:type="dxa"/>
            <w:tcBorders>
              <w:top w:val="none" w:sz="4" w:space="0" w:color="000000"/>
              <w:left w:val="none" w:sz="4" w:space="0" w:color="000000"/>
              <w:bottom w:val="none" w:sz="4" w:space="0" w:color="000000"/>
              <w:right w:val="single" w:sz="4" w:space="0" w:color="000000"/>
            </w:tcBorders>
          </w:tcPr>
          <w:p w:rsidR="00A359B7" w:rsidRDefault="00A6571E">
            <w:pPr>
              <w:pStyle w:val="ProductList-TableBody"/>
            </w:pPr>
            <w:r>
              <w:t>Microsoft Dynamics CRM Online Professional (SL de Usuário)</w:t>
            </w:r>
          </w:p>
        </w:tc>
      </w:tr>
      <w:tr w:rsidR="00A359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359B7" w:rsidRDefault="00A359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59B7" w:rsidRDefault="00A6571E">
            <w:pPr>
              <w:pStyle w:val="ProductList-TableBody"/>
            </w:pPr>
            <w:r>
              <w:t>Microsoft Dynamics CRM Online Enterprise (SL de Usuário)</w:t>
            </w:r>
          </w:p>
        </w:tc>
        <w:tc>
          <w:tcPr>
            <w:tcW w:w="4040" w:type="dxa"/>
            <w:tcBorders>
              <w:top w:val="none" w:sz="4" w:space="0" w:color="000000"/>
              <w:left w:val="none" w:sz="4" w:space="0" w:color="000000"/>
              <w:bottom w:val="single" w:sz="4" w:space="0" w:color="000000"/>
              <w:right w:val="single" w:sz="4" w:space="0" w:color="000000"/>
            </w:tcBorders>
          </w:tcPr>
          <w:p w:rsidR="00A359B7" w:rsidRDefault="00A359B7">
            <w:pPr>
              <w:pStyle w:val="ProductList-TableBody"/>
            </w:pPr>
          </w:p>
        </w:tc>
      </w:tr>
    </w:tbl>
    <w:p w:rsidR="00A359B7" w:rsidRDefault="00A359B7">
      <w:pPr>
        <w:pStyle w:val="ProductList-Body"/>
      </w:pPr>
    </w:p>
    <w:p w:rsidR="00A359B7" w:rsidRDefault="00A6571E">
      <w:pPr>
        <w:pStyle w:val="ProductList-SubClauseHeading"/>
        <w:outlineLvl w:val="5"/>
      </w:pPr>
      <w:r>
        <w:t>3.1.1 Funcionalidade Adicional Associada à CAL Adicional de Uso Básico do Microsoft Dynamics CRM 2016</w:t>
      </w:r>
    </w:p>
    <w:p w:rsidR="00A359B7" w:rsidRDefault="00A6571E">
      <w:pPr>
        <w:pStyle w:val="ProductList-BodyIndented"/>
      </w:pPr>
      <w:r>
        <w:t>Direitos totais de acesso a Contas, contatos, casos, clientes em potencial, relatórios do usuário, painéis e gráficos. Direitos somente leitura/acesso limitado a relatórios do sistema, gráficos do sistema, painéis do sistema, dados de aplicativos CRM; serviços, recursos, horas úteis, instalações, equipamentos, artigos; campanhas de vendas, campanhas rápidas, listas de marketing, listas de preços, listas de produtos; oportunidades, metas, contratos, cotações, pedidos, faturas, concorrentes; executar fluxos de trabalho</w:t>
      </w:r>
    </w:p>
    <w:tbl>
      <w:tblPr>
        <w:tblStyle w:val="PURTable0"/>
        <w:tblW w:w="0" w:type="dxa"/>
        <w:tblLook w:val="04A0" w:firstRow="1" w:lastRow="0" w:firstColumn="1" w:lastColumn="0" w:noHBand="0" w:noVBand="1"/>
      </w:tblPr>
      <w:tblGrid>
        <w:gridCol w:w="3505"/>
        <w:gridCol w:w="3516"/>
        <w:gridCol w:w="3535"/>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359B7" w:rsidRDefault="00A6571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359B7" w:rsidRDefault="00A6571E">
            <w:pPr>
              <w:pStyle w:val="ProductList-TableBody"/>
            </w:pPr>
            <w:r>
              <w:t>CAL Básica do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A359B7" w:rsidRDefault="00A6571E">
            <w:pPr>
              <w:pStyle w:val="ProductList-TableBody"/>
            </w:pPr>
            <w:r>
              <w:t>Microsoft Dynamics CRM Online Basic (SL de Usuário)</w:t>
            </w:r>
          </w:p>
        </w:tc>
      </w:tr>
      <w:tr w:rsidR="00A359B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359B7" w:rsidRDefault="00A359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359B7" w:rsidRDefault="00A6571E">
            <w:pPr>
              <w:pStyle w:val="ProductList-TableBody"/>
            </w:pPr>
            <w:r>
              <w:t>CAL Adicional Básica para Microsoft Dynamics CRM 2016</w:t>
            </w:r>
          </w:p>
        </w:tc>
        <w:tc>
          <w:tcPr>
            <w:tcW w:w="4040" w:type="dxa"/>
            <w:tcBorders>
              <w:top w:val="none" w:sz="4" w:space="0" w:color="000000"/>
              <w:left w:val="none" w:sz="4" w:space="0" w:color="000000"/>
              <w:bottom w:val="none" w:sz="4" w:space="0" w:color="000000"/>
              <w:right w:val="single" w:sz="4" w:space="0" w:color="000000"/>
            </w:tcBorders>
          </w:tcPr>
          <w:p w:rsidR="00A359B7" w:rsidRDefault="00A6571E">
            <w:pPr>
              <w:pStyle w:val="ProductList-TableBody"/>
            </w:pPr>
            <w:r>
              <w:t>Microsoft Dynamics CRM Online Professional (SL de Usuário)</w:t>
            </w:r>
          </w:p>
        </w:tc>
      </w:tr>
      <w:tr w:rsidR="00A359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359B7" w:rsidRDefault="00A359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59B7" w:rsidRDefault="00A6571E">
            <w:pPr>
              <w:pStyle w:val="ProductList-TableBody"/>
            </w:pPr>
            <w:r>
              <w:t>Microsoft Dynamics CRM Online Enterprise (SL de Usuário)</w:t>
            </w:r>
          </w:p>
        </w:tc>
        <w:tc>
          <w:tcPr>
            <w:tcW w:w="4040" w:type="dxa"/>
            <w:tcBorders>
              <w:top w:val="none" w:sz="4" w:space="0" w:color="000000"/>
              <w:left w:val="none" w:sz="4" w:space="0" w:color="000000"/>
              <w:bottom w:val="single" w:sz="4" w:space="0" w:color="000000"/>
              <w:right w:val="single" w:sz="4" w:space="0" w:color="000000"/>
            </w:tcBorders>
          </w:tcPr>
          <w:p w:rsidR="00A359B7" w:rsidRDefault="00A359B7">
            <w:pPr>
              <w:pStyle w:val="ProductList-TableBody"/>
            </w:pPr>
          </w:p>
        </w:tc>
      </w:tr>
    </w:tbl>
    <w:p w:rsidR="00A359B7" w:rsidRDefault="00A359B7">
      <w:pPr>
        <w:pStyle w:val="ProductList-BodyIndented"/>
      </w:pPr>
    </w:p>
    <w:p w:rsidR="00A359B7" w:rsidRDefault="00A6571E">
      <w:pPr>
        <w:pStyle w:val="ProductList-SubClauseHeading"/>
        <w:outlineLvl w:val="5"/>
      </w:pPr>
      <w:r>
        <w:t>3.1.2 Funcionalidade Adicional Associada à CAL Adicional de Uso Profissional do Microsoft Dynamics CRM 2016</w:t>
      </w:r>
    </w:p>
    <w:p w:rsidR="00A359B7" w:rsidRDefault="00A6571E">
      <w:pPr>
        <w:pStyle w:val="ProductList-BodyIndented"/>
      </w:pPr>
      <w:r>
        <w:t>Direitos totais de acesso a relatórios do Sistema, gráficos do sistema, painéis do sistema, dados de aplicativos CRM; Serviços, recursos, horas úteis, instalações, equipamentos, artigos; campanhas de Vendas, campanhas rápidas, listas de marketing, listas de preços, listas de produtos; Oportunidades, metas, contratos, cotações, pedidos, faturas, concorrentes; Executar fluxos de trabalho; Criar fluxos de trabalho, importar lotes de dados e personalizações em qualquer entidade</w:t>
      </w:r>
    </w:p>
    <w:tbl>
      <w:tblPr>
        <w:tblStyle w:val="PURTable0"/>
        <w:tblW w:w="0" w:type="dxa"/>
        <w:tblLook w:val="04A0" w:firstRow="1" w:lastRow="0" w:firstColumn="1" w:lastColumn="0" w:noHBand="0" w:noVBand="1"/>
      </w:tblPr>
      <w:tblGrid>
        <w:gridCol w:w="3498"/>
        <w:gridCol w:w="3529"/>
        <w:gridCol w:w="3529"/>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359B7" w:rsidRDefault="00A6571E">
            <w:pPr>
              <w:pStyle w:val="ProductList-TableBody"/>
            </w:pPr>
            <w:r>
              <w:t>Licença de Acesso Adicional</w:t>
            </w:r>
          </w:p>
        </w:tc>
        <w:tc>
          <w:tcPr>
            <w:tcW w:w="4040" w:type="dxa"/>
            <w:tcBorders>
              <w:top w:val="single" w:sz="18" w:space="0" w:color="0072C6"/>
              <w:left w:val="single" w:sz="4" w:space="0" w:color="000000"/>
              <w:bottom w:val="single" w:sz="4" w:space="0" w:color="000000"/>
              <w:right w:val="single" w:sz="4" w:space="0" w:color="000000"/>
            </w:tcBorders>
          </w:tcPr>
          <w:p w:rsidR="00A359B7" w:rsidRDefault="00A6571E">
            <w:pPr>
              <w:pStyle w:val="ProductList-TableBody"/>
            </w:pPr>
            <w:r>
              <w:t>CAL do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A359B7" w:rsidRDefault="00A6571E">
            <w:pPr>
              <w:pStyle w:val="ProductList-TableBody"/>
            </w:pPr>
            <w:r>
              <w:t>Microsoft Dynamics CRM Online Professional (SL de Usuário)</w:t>
            </w:r>
          </w:p>
        </w:tc>
      </w:tr>
      <w:tr w:rsidR="00A359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359B7" w:rsidRDefault="00A35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CAL Adicional Profissional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Microsoft Dynamics CRM Online Enterprise (SL de Usuário)</w:t>
            </w:r>
          </w:p>
        </w:tc>
      </w:tr>
    </w:tbl>
    <w:p w:rsidR="00A359B7" w:rsidRDefault="00A359B7">
      <w:pPr>
        <w:pStyle w:val="ProductList-BodyIndented"/>
      </w:pPr>
    </w:p>
    <w:p w:rsidR="00A359B7" w:rsidRDefault="00A6571E">
      <w:pPr>
        <w:pStyle w:val="ProductList-ClauseHeading"/>
        <w:outlineLvl w:val="4"/>
      </w:pPr>
      <w:r>
        <w:t>3.2 Yammer</w:t>
      </w:r>
    </w:p>
    <w:p w:rsidR="00A359B7" w:rsidRDefault="00A6571E">
      <w:pPr>
        <w:pStyle w:val="ProductList-Body"/>
      </w:pPr>
      <w:r>
        <w:t>O software que conecta o Microsoft Dynamics CRM ao Yammer permitirá que certos dados do Yammer</w:t>
      </w:r>
      <w:r>
        <w:fldChar w:fldCharType="begin"/>
      </w:r>
      <w:r>
        <w:instrText xml:space="preserve"> XE "Yammer" </w:instrText>
      </w:r>
      <w:r>
        <w:fldChar w:fldCharType="end"/>
      </w:r>
      <w:r>
        <w:t xml:space="preserve"> sejam compartilhados com os Serviços Online. O OST se aplica ao uso que o Cliente faz do Yammer.</w:t>
      </w:r>
    </w:p>
    <w:p w:rsidR="00A359B7" w:rsidRDefault="00A359B7">
      <w:pPr>
        <w:pStyle w:val="ProductList-Body"/>
      </w:pPr>
    </w:p>
    <w:p w:rsidR="00A359B7" w:rsidRDefault="00A6571E">
      <w:pPr>
        <w:pStyle w:val="ProductList-ClauseHeading"/>
        <w:outlineLvl w:val="4"/>
      </w:pPr>
      <w:r>
        <w:t>3.3 Direitos de Failover</w:t>
      </w:r>
    </w:p>
    <w:p w:rsidR="00A359B7" w:rsidRDefault="00A6571E">
      <w:pPr>
        <w:pStyle w:val="ProductList-Body"/>
      </w:pPr>
      <w:r>
        <w:t xml:space="preserve">No caso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que o Cliente usa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ele poderá executar no máximo o mesmo número de Instâncias passivas de failover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para suporte temporário. O Cliente pode executar Instâncias de failover passivas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não seja 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A359B7" w:rsidRDefault="00A359B7">
      <w:pPr>
        <w:pStyle w:val="ProductList-Body"/>
      </w:pPr>
    </w:p>
    <w:p w:rsidR="00A359B7" w:rsidRDefault="00A6571E">
      <w:pPr>
        <w:pStyle w:val="ProductList-ClauseHeading"/>
        <w:outlineLvl w:val="4"/>
      </w:pPr>
      <w:r>
        <w:t>3.4 Software Adicional</w:t>
      </w:r>
    </w:p>
    <w:tbl>
      <w:tblPr>
        <w:tblStyle w:val="PURTable"/>
        <w:tblW w:w="0" w:type="dxa"/>
        <w:tblLook w:val="04A0" w:firstRow="1" w:lastRow="0" w:firstColumn="1" w:lastColumn="0" w:noHBand="0" w:noVBand="1"/>
      </w:tblPr>
      <w:tblGrid>
        <w:gridCol w:w="3655"/>
        <w:gridCol w:w="3634"/>
        <w:gridCol w:w="3627"/>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359B7" w:rsidRDefault="00A6571E">
            <w:pPr>
              <w:pStyle w:val="ProductList-TableBody"/>
            </w:pPr>
            <w:r>
              <w:t>MarketingPilot Connector para Microsoft Dynamics CRM (somente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A359B7" w:rsidRDefault="00A6571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A359B7" w:rsidRDefault="00A6571E">
            <w:pPr>
              <w:pStyle w:val="ProductList-TableBody"/>
            </w:pPr>
            <w:r>
              <w:t>Microsoft Dynamics CRM 2016 para Microsoft Office Outlook</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Microsoft Dynamics CRM Reporting Extensions para Microsoft Dynamics CRM 2016</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Microsoft Dynamics CRM para dispositivos compatíveis</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Microsoft E-Mail Router and Rule Deployment Wizard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Microsoft Dynamics Marketing Connector para Microsoft Dynamics CRM (não Workgroup Server)</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Microsoft SharePoint Grid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pPr>
          </w:p>
        </w:tc>
      </w:tr>
    </w:tbl>
    <w:p w:rsidR="00A359B7" w:rsidRDefault="00A6571E">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51"/>
        <w:gridCol w:w="3647"/>
        <w:gridCol w:w="3618"/>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Failover: N/D</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5">
              <w:r>
                <w:rPr>
                  <w:color w:val="00467F"/>
                  <w:u w:val="single"/>
                </w:rPr>
                <w:t>Lista de Produtos - novembro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Roaming: N/D</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359B7">
      <w:pPr>
        <w:pStyle w:val="ProductList-Body"/>
      </w:pPr>
    </w:p>
    <w:p w:rsidR="00A359B7" w:rsidRDefault="00A6571E">
      <w:pPr>
        <w:pStyle w:val="ProductList-ClauseHeading"/>
        <w:outlineLvl w:val="4"/>
      </w:pPr>
      <w:r>
        <w:t>4.1 CAL Adicional do Microsoft Dynamics CRM 2016 Professional - Unified Service Desk</w:t>
      </w:r>
    </w:p>
    <w:p w:rsidR="00A359B7" w:rsidRDefault="00A6571E">
      <w:pPr>
        <w:pStyle w:val="ProductList-Body"/>
      </w:pPr>
      <w:r>
        <w:t xml:space="preserve">Para cada CAL Adicional Profissional do Microsoft Dynamics CRM 2016 para o qual o Cliente tenha SA, o Cliente poderá instalar e usar o Unified Service Desk (USD)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direito de usar o USD é limitado ao usuário ou dispositivo ao qual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qualificada foi cedida.</w:t>
      </w:r>
    </w:p>
    <w:p w:rsidR="00A359B7" w:rsidRDefault="00A359B7">
      <w:pPr>
        <w:pStyle w:val="ProductList-Body"/>
      </w:pPr>
    </w:p>
    <w:p w:rsidR="00A359B7" w:rsidRDefault="00A6571E">
      <w:pPr>
        <w:pStyle w:val="ProductList-ClauseHeading"/>
        <w:outlineLvl w:val="4"/>
      </w:pPr>
      <w:r>
        <w:t>4.2 Microsoft Dynamics CustomerSource</w:t>
      </w:r>
    </w:p>
    <w:p w:rsidR="00A359B7" w:rsidRDefault="00A6571E">
      <w:pPr>
        <w:pStyle w:val="ProductList-Body"/>
      </w:pPr>
      <w:r>
        <w:t xml:space="preserve">Os clientes do Microsoft Dynamics com SA ativo ou uma Assinatura Online terão acesso ao CustomerSource. </w:t>
      </w:r>
    </w:p>
    <w:p w:rsidR="00A359B7" w:rsidRDefault="00A359B7">
      <w:pPr>
        <w:pStyle w:val="PURBreadcrumb"/>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1HeadingNoBorder"/>
        <w:outlineLvl w:val="1"/>
      </w:pPr>
      <w:bookmarkStart w:id="80" w:name="_Sec607"/>
      <w:r>
        <w:t>Microsoft Identity Manager</w:t>
      </w:r>
      <w:bookmarkEnd w:id="80"/>
      <w:r>
        <w:fldChar w:fldCharType="begin"/>
      </w:r>
      <w:r>
        <w:instrText xml:space="preserve"> TC "</w:instrText>
      </w:r>
      <w:bookmarkStart w:id="81" w:name="_Toc439081762"/>
      <w:r>
        <w:instrText>Microsoft Identity Manager</w:instrText>
      </w:r>
      <w:bookmarkEnd w:id="81"/>
      <w:r>
        <w:instrText>" \l 2</w:instrText>
      </w:r>
      <w:r>
        <w:fldChar w:fldCharType="end"/>
      </w:r>
    </w:p>
    <w:p w:rsidR="00A359B7" w:rsidRDefault="00A6571E">
      <w:pPr>
        <w:pStyle w:val="ProductList-Offering1SubSection"/>
        <w:outlineLvl w:val="2"/>
      </w:pPr>
      <w:bookmarkStart w:id="82" w:name="_Sec677"/>
      <w:r>
        <w:t>1. Disponibilidade do Produto</w:t>
      </w:r>
      <w:bookmarkEnd w:id="82"/>
    </w:p>
    <w:tbl>
      <w:tblPr>
        <w:tblStyle w:val="PURTable"/>
        <w:tblW w:w="0"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A35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359B7" w:rsidRDefault="00A657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59B7">
        <w:tc>
          <w:tcPr>
            <w:tcW w:w="4160" w:type="dxa"/>
            <w:tcBorders>
              <w:top w:val="single" w:sz="6" w:space="0" w:color="FFFFFF"/>
              <w:left w:val="none" w:sz="4" w:space="0" w:color="BFBFBF"/>
              <w:bottom w:val="dashed" w:sz="4" w:space="0" w:color="BFBFBF"/>
              <w:right w:val="none" w:sz="4" w:space="0" w:color="6E6E6E"/>
            </w:tcBorders>
          </w:tcPr>
          <w:p w:rsidR="00A359B7" w:rsidRDefault="00A6571E">
            <w:pPr>
              <w:pStyle w:val="ProductList-TableBody"/>
            </w:pPr>
            <w:r>
              <w:t>CAL do Microsoft Identity Manager 2016</w:t>
            </w:r>
            <w:r>
              <w:fldChar w:fldCharType="begin"/>
            </w:r>
            <w:r>
              <w:instrText xml:space="preserve"> XE "CAL do Microsoft Identity Manager 2016" </w:instrText>
            </w:r>
            <w:r>
              <w:fldChar w:fldCharType="end"/>
            </w:r>
            <w:r>
              <w:t xml:space="preserve"> (Usuário)</w:t>
            </w:r>
          </w:p>
        </w:tc>
        <w:tc>
          <w:tcPr>
            <w:tcW w:w="6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4160" w:type="dxa"/>
            <w:tcBorders>
              <w:top w:val="dashed" w:sz="4" w:space="0" w:color="BFBFBF"/>
              <w:left w:val="none" w:sz="4" w:space="0" w:color="BFBFBF"/>
              <w:bottom w:val="none" w:sz="4" w:space="0" w:color="BFBFBF"/>
              <w:right w:val="none" w:sz="4" w:space="0" w:color="6E6E6E"/>
            </w:tcBorders>
          </w:tcPr>
          <w:p w:rsidR="00A359B7" w:rsidRDefault="00A6571E">
            <w:pPr>
              <w:pStyle w:val="ProductList-TableBody"/>
            </w:pPr>
            <w:r>
              <w:rPr>
                <w:color w:val="000000"/>
              </w:rPr>
              <w:t>External Connector do Microsoft Identity Manager 2016</w:t>
            </w:r>
            <w:r>
              <w:fldChar w:fldCharType="begin"/>
            </w:r>
            <w:r>
              <w:instrText xml:space="preserve"> XE "External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359B7" w:rsidRDefault="00A6571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359B7" w:rsidRDefault="00A6571E">
      <w:pPr>
        <w:pStyle w:val="ProductList-Offering1SubSection"/>
        <w:outlineLvl w:val="2"/>
      </w:pPr>
      <w:bookmarkStart w:id="83" w:name="_Sec733"/>
      <w:r>
        <w:t>2. Condições do Produto</w:t>
      </w:r>
      <w:bookmarkEnd w:id="83"/>
    </w:p>
    <w:tbl>
      <w:tblPr>
        <w:tblStyle w:val="PURTable"/>
        <w:tblW w:w="0" w:type="dxa"/>
        <w:tblLook w:val="04A0" w:firstRow="1" w:lastRow="0" w:firstColumn="1" w:lastColumn="0" w:noHBand="0" w:noVBand="1"/>
      </w:tblPr>
      <w:tblGrid>
        <w:gridCol w:w="3637"/>
        <w:gridCol w:w="3642"/>
        <w:gridCol w:w="3637"/>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Edições Anteriores: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Adequação (“True-Up”):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6571E">
      <w:pPr>
        <w:pStyle w:val="ProductList-Offering1SubSection"/>
        <w:outlineLvl w:val="2"/>
      </w:pPr>
      <w:bookmarkStart w:id="84" w:name="_Sec788"/>
      <w:r>
        <w:t>3. Direitos de Uso</w:t>
      </w:r>
      <w:bookmarkEnd w:id="84"/>
    </w:p>
    <w:tbl>
      <w:tblPr>
        <w:tblStyle w:val="PURTable"/>
        <w:tblW w:w="0" w:type="dxa"/>
        <w:tblLook w:val="04A0" w:firstRow="1" w:lastRow="0" w:firstColumn="1" w:lastColumn="0" w:noHBand="0" w:noVBand="1"/>
      </w:tblPr>
      <w:tblGrid>
        <w:gridCol w:w="3647"/>
        <w:gridCol w:w="3631"/>
        <w:gridCol w:w="3638"/>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Sim</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Tecnologias Incluídas: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359B7">
      <w:pPr>
        <w:pStyle w:val="ProductList-Body"/>
      </w:pPr>
    </w:p>
    <w:p w:rsidR="00A359B7" w:rsidRDefault="00A6571E">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359B7" w:rsidRDefault="00A6571E">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rsidR="00A359B7" w:rsidRDefault="00A359B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359B7" w:rsidRDefault="00A359B7">
            <w:pPr>
              <w:pStyle w:val="ProductList-TableBody"/>
            </w:pPr>
          </w:p>
        </w:tc>
      </w:tr>
    </w:tbl>
    <w:p w:rsidR="00A359B7" w:rsidRDefault="00A6571E">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51"/>
        <w:gridCol w:w="3647"/>
        <w:gridCol w:w="3618"/>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Failover: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Roaming: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359B7">
      <w:pPr>
        <w:pStyle w:val="ProductList-Body"/>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GroupHeading"/>
        <w:outlineLvl w:val="1"/>
      </w:pPr>
      <w:bookmarkStart w:id="86" w:name="_Sec611"/>
      <w:r>
        <w:t>Aplicativos do Office</w:t>
      </w:r>
      <w:bookmarkEnd w:id="86"/>
      <w:r>
        <w:fldChar w:fldCharType="begin"/>
      </w:r>
      <w:r>
        <w:instrText xml:space="preserve"> TC "</w:instrText>
      </w:r>
      <w:bookmarkStart w:id="87" w:name="_Toc439081763"/>
      <w:r>
        <w:instrText>Aplicativos do Office</w:instrText>
      </w:r>
      <w:bookmarkEnd w:id="87"/>
      <w:r>
        <w:instrText>" \l 2</w:instrText>
      </w:r>
      <w:r>
        <w:fldChar w:fldCharType="end"/>
      </w:r>
    </w:p>
    <w:p w:rsidR="00A359B7" w:rsidRDefault="00A6571E">
      <w:pPr>
        <w:pStyle w:val="ProductList-Offering2HeadingNoBorder"/>
        <w:outlineLvl w:val="2"/>
      </w:pPr>
      <w:bookmarkStart w:id="88" w:name="_Sec636"/>
      <w:r>
        <w:t>Aplicativos Desktop do Office</w:t>
      </w:r>
      <w:bookmarkEnd w:id="88"/>
      <w:r>
        <w:fldChar w:fldCharType="begin"/>
      </w:r>
      <w:r>
        <w:instrText xml:space="preserve"> TC "</w:instrText>
      </w:r>
      <w:bookmarkStart w:id="89" w:name="_Toc439081764"/>
      <w:r>
        <w:instrText>Aplicativos Desktop do Office</w:instrText>
      </w:r>
      <w:bookmarkEnd w:id="89"/>
      <w:r>
        <w:instrText>" \l 3</w:instrText>
      </w:r>
      <w:r>
        <w:fldChar w:fldCharType="end"/>
      </w:r>
    </w:p>
    <w:p w:rsidR="00A359B7" w:rsidRDefault="00A6571E">
      <w:pPr>
        <w:pStyle w:val="ProductList-Offering1SubSection"/>
        <w:outlineLvl w:val="3"/>
      </w:pPr>
      <w:bookmarkStart w:id="90" w:name="_Sec681"/>
      <w:r>
        <w:t>1. Disponibilidade do Produto</w:t>
      </w:r>
      <w:bookmarkEnd w:id="90"/>
    </w:p>
    <w:tbl>
      <w:tblPr>
        <w:tblStyle w:val="PURTable"/>
        <w:tblW w:w="0" w:type="dxa"/>
        <w:tblLook w:val="04A0" w:firstRow="1" w:lastRow="0" w:firstColumn="1" w:lastColumn="0" w:noHBand="0" w:noVBand="1"/>
      </w:tblPr>
      <w:tblGrid>
        <w:gridCol w:w="3924"/>
        <w:gridCol w:w="611"/>
        <w:gridCol w:w="602"/>
        <w:gridCol w:w="604"/>
        <w:gridCol w:w="707"/>
        <w:gridCol w:w="596"/>
        <w:gridCol w:w="604"/>
        <w:gridCol w:w="722"/>
        <w:gridCol w:w="634"/>
        <w:gridCol w:w="617"/>
        <w:gridCol w:w="606"/>
        <w:gridCol w:w="689"/>
      </w:tblGrid>
      <w:tr w:rsidR="00A35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59B7">
        <w:tc>
          <w:tcPr>
            <w:tcW w:w="4160" w:type="dxa"/>
            <w:tcBorders>
              <w:top w:val="single" w:sz="6" w:space="0" w:color="FFFFFF"/>
              <w:left w:val="none" w:sz="4" w:space="0" w:color="000000"/>
              <w:bottom w:val="dashed" w:sz="4" w:space="0" w:color="BFBFBF"/>
              <w:right w:val="single" w:sz="6" w:space="0" w:color="FFFFFF"/>
            </w:tcBorders>
          </w:tcPr>
          <w:p w:rsidR="00A359B7" w:rsidRDefault="00A6571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4160" w:type="dxa"/>
            <w:tcBorders>
              <w:top w:val="dashed" w:sz="4" w:space="0" w:color="BFBFBF"/>
              <w:left w:val="none" w:sz="4" w:space="0" w:color="000000"/>
              <w:bottom w:val="dashed" w:sz="4" w:space="0" w:color="BFBFBF"/>
              <w:right w:val="single" w:sz="6" w:space="0" w:color="FFFFFF"/>
            </w:tcBorders>
          </w:tcPr>
          <w:p w:rsidR="00A359B7" w:rsidRDefault="00A6571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4160" w:type="dxa"/>
            <w:tcBorders>
              <w:top w:val="dashed" w:sz="4" w:space="0" w:color="BFBFBF"/>
              <w:left w:val="none" w:sz="4" w:space="0" w:color="000000"/>
              <w:bottom w:val="dashed" w:sz="4" w:space="0" w:color="BFBFBF"/>
              <w:right w:val="single" w:sz="6" w:space="0" w:color="FFFFFF"/>
            </w:tcBorders>
          </w:tcPr>
          <w:p w:rsidR="00A359B7" w:rsidRDefault="00A6571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4160" w:type="dxa"/>
            <w:tcBorders>
              <w:top w:val="dashed" w:sz="4" w:space="0" w:color="BFBFBF"/>
              <w:left w:val="none" w:sz="4" w:space="0" w:color="000000"/>
              <w:bottom w:val="dashed" w:sz="4" w:space="0" w:color="BFBFBF"/>
              <w:right w:val="single" w:sz="6" w:space="0" w:color="FFFFFF"/>
            </w:tcBorders>
          </w:tcPr>
          <w:p w:rsidR="00A359B7" w:rsidRDefault="00A6571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da Plataforma de Desktop Empresarial" </w:instrText>
            </w:r>
            <w:r>
              <w:fldChar w:fldCharType="separate"/>
            </w:r>
            <w:r>
              <w:rPr>
                <w:color w:val="000000"/>
              </w:rPr>
              <w:t>EP</w:t>
            </w:r>
            <w:r>
              <w:fldChar w:fldCharType="end"/>
            </w:r>
            <w:r>
              <w:t>,</w:t>
            </w:r>
            <w:r>
              <w:fldChar w:fldCharType="begin"/>
            </w:r>
            <w:r>
              <w:instrText xml:space="preserve"> AutoTextList   \s NoStyle \t "Produto da Plataforma de Desktop Profissional"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4160" w:type="dxa"/>
            <w:tcBorders>
              <w:top w:val="dashed" w:sz="4" w:space="0" w:color="BFBFBF"/>
              <w:left w:val="none" w:sz="4" w:space="0" w:color="000000"/>
              <w:bottom w:val="dashed" w:sz="4" w:space="0" w:color="BFBFBF"/>
              <w:right w:val="single" w:sz="6" w:space="0" w:color="FFFFFF"/>
            </w:tcBorders>
          </w:tcPr>
          <w:p w:rsidR="00A359B7" w:rsidRDefault="00A6571E">
            <w:pPr>
              <w:pStyle w:val="ProductList-TableBody"/>
            </w:pPr>
            <w:r>
              <w:rPr>
                <w:color w:val="000000"/>
              </w:rPr>
              <w:t>Uso Comercial do Office Home e Student 2013 RT</w:t>
            </w:r>
            <w:r>
              <w:fldChar w:fldCharType="begin"/>
            </w:r>
            <w:r>
              <w:instrText xml:space="preserve"> XE "Uso Comercial do Office Home e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4160" w:type="dxa"/>
            <w:tcBorders>
              <w:top w:val="dashed" w:sz="4" w:space="0" w:color="BFBFBF"/>
              <w:left w:val="none" w:sz="4" w:space="0" w:color="000000"/>
              <w:bottom w:val="dashed" w:sz="4" w:space="0" w:color="BFBFBF"/>
              <w:right w:val="single" w:sz="6" w:space="0" w:color="FFFFFF"/>
            </w:tcBorders>
          </w:tcPr>
          <w:p w:rsidR="00A359B7" w:rsidRDefault="00A6571E">
            <w:pPr>
              <w:pStyle w:val="ProductList-TableBody"/>
            </w:pPr>
            <w:r>
              <w:rPr>
                <w:color w:val="000000"/>
              </w:rPr>
              <w:t>Pacote Multilíngue do Office 2013</w:t>
            </w:r>
            <w:r>
              <w:fldChar w:fldCharType="begin"/>
            </w:r>
            <w:r>
              <w:instrText xml:space="preserve"> XE "Pacote Multilíngue do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4160" w:type="dxa"/>
            <w:tcBorders>
              <w:top w:val="dashed" w:sz="4" w:space="0" w:color="BFBFBF"/>
              <w:left w:val="none" w:sz="4" w:space="0" w:color="000000"/>
              <w:bottom w:val="dashed" w:sz="4" w:space="0" w:color="BFBFBF"/>
              <w:right w:val="single" w:sz="6" w:space="0" w:color="FFFFFF"/>
            </w:tcBorders>
          </w:tcPr>
          <w:p w:rsidR="00A359B7" w:rsidRDefault="00A6571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4160" w:type="dxa"/>
            <w:tcBorders>
              <w:top w:val="dashed" w:sz="4" w:space="0" w:color="BFBFBF"/>
              <w:left w:val="none" w:sz="4" w:space="0" w:color="000000"/>
              <w:bottom w:val="dashed" w:sz="4" w:space="0" w:color="BFBFBF"/>
              <w:right w:val="single" w:sz="6" w:space="0" w:color="FFFFFF"/>
            </w:tcBorders>
          </w:tcPr>
          <w:p w:rsidR="00A359B7" w:rsidRDefault="00A6571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4160" w:type="dxa"/>
            <w:tcBorders>
              <w:top w:val="dashed" w:sz="4" w:space="0" w:color="BFBFBF"/>
              <w:left w:val="none" w:sz="4" w:space="0" w:color="000000"/>
              <w:bottom w:val="dashed" w:sz="4" w:space="0" w:color="BFBFBF"/>
              <w:right w:val="single" w:sz="6" w:space="0" w:color="FFFFFF"/>
            </w:tcBorders>
          </w:tcPr>
          <w:p w:rsidR="00A359B7" w:rsidRDefault="00A6571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4160" w:type="dxa"/>
            <w:tcBorders>
              <w:top w:val="dashed" w:sz="4" w:space="0" w:color="BFBFBF"/>
              <w:left w:val="none" w:sz="4" w:space="0" w:color="000000"/>
              <w:bottom w:val="dashed" w:sz="4" w:space="0" w:color="BFBFBF"/>
              <w:right w:val="single" w:sz="6" w:space="0" w:color="FFFFFF"/>
            </w:tcBorders>
          </w:tcPr>
          <w:p w:rsidR="00A359B7" w:rsidRDefault="00A6571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4160" w:type="dxa"/>
            <w:tcBorders>
              <w:top w:val="dashed" w:sz="4" w:space="0" w:color="BFBFBF"/>
              <w:left w:val="none" w:sz="4" w:space="0" w:color="000000"/>
              <w:bottom w:val="dashed" w:sz="4" w:space="0" w:color="BFBFBF"/>
              <w:right w:val="single" w:sz="6" w:space="0" w:color="FFFFFF"/>
            </w:tcBorders>
          </w:tcPr>
          <w:p w:rsidR="00A359B7" w:rsidRDefault="00A6571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4160" w:type="dxa"/>
            <w:tcBorders>
              <w:top w:val="dashed" w:sz="4" w:space="0" w:color="BFBFBF"/>
              <w:left w:val="none" w:sz="4" w:space="0" w:color="000000"/>
              <w:bottom w:val="dashed" w:sz="4" w:space="0" w:color="BFBFBF"/>
              <w:right w:val="single" w:sz="6" w:space="0" w:color="FFFFFF"/>
            </w:tcBorders>
          </w:tcPr>
          <w:p w:rsidR="00A359B7" w:rsidRDefault="00A6571E">
            <w:pPr>
              <w:pStyle w:val="ProductList-TableBody"/>
            </w:pPr>
            <w:r>
              <w:rPr>
                <w:color w:val="000000"/>
              </w:rPr>
              <w:t>Skype para Empresas 2016</w:t>
            </w:r>
            <w:r>
              <w:fldChar w:fldCharType="begin"/>
            </w:r>
            <w:r>
              <w:instrText xml:space="preserve"> XE "Skype para Empresas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4160" w:type="dxa"/>
            <w:tcBorders>
              <w:top w:val="dashed" w:sz="4" w:space="0" w:color="BFBFBF"/>
              <w:left w:val="none" w:sz="4" w:space="0" w:color="000000"/>
              <w:bottom w:val="dashed" w:sz="4" w:space="0" w:color="BFBFBF"/>
              <w:right w:val="single" w:sz="6" w:space="0" w:color="FFFFFF"/>
            </w:tcBorders>
          </w:tcPr>
          <w:p w:rsidR="00A359B7" w:rsidRDefault="00A6571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4160" w:type="dxa"/>
            <w:tcBorders>
              <w:top w:val="dashed" w:sz="4" w:space="0" w:color="BFBFBF"/>
              <w:left w:val="none" w:sz="4" w:space="0" w:color="000000"/>
              <w:bottom w:val="dashed" w:sz="4" w:space="0" w:color="BFBFBF"/>
              <w:right w:val="single" w:sz="6" w:space="0" w:color="FFFFFF"/>
            </w:tcBorders>
          </w:tcPr>
          <w:p w:rsidR="00A359B7" w:rsidRDefault="00A6571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4160" w:type="dxa"/>
            <w:tcBorders>
              <w:top w:val="dashed" w:sz="4" w:space="0" w:color="BFBFBF"/>
              <w:left w:val="none" w:sz="4" w:space="0" w:color="000000"/>
              <w:bottom w:val="dashed" w:sz="4" w:space="0" w:color="BFBFBF"/>
              <w:right w:val="single" w:sz="6" w:space="0" w:color="FFFFFF"/>
            </w:tcBorders>
          </w:tcPr>
          <w:p w:rsidR="00A359B7" w:rsidRDefault="00A6571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4160" w:type="dxa"/>
            <w:tcBorders>
              <w:top w:val="dashed" w:sz="4" w:space="0" w:color="BFBFBF"/>
              <w:left w:val="none" w:sz="4" w:space="0" w:color="000000"/>
              <w:bottom w:val="dashed" w:sz="4" w:space="0" w:color="BFBFBF"/>
              <w:right w:val="single" w:sz="6" w:space="0" w:color="FFFFFF"/>
            </w:tcBorders>
          </w:tcPr>
          <w:p w:rsidR="00A359B7" w:rsidRDefault="00A6571E">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359B7" w:rsidRDefault="00A6571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359B7" w:rsidRDefault="00A359B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4160" w:type="dxa"/>
            <w:tcBorders>
              <w:top w:val="dashed" w:sz="4" w:space="0" w:color="BFBFBF"/>
              <w:left w:val="none" w:sz="4" w:space="0" w:color="000000"/>
              <w:bottom w:val="none" w:sz="4" w:space="0" w:color="BFBFBF"/>
              <w:right w:val="single" w:sz="6" w:space="0" w:color="FFFFFF"/>
            </w:tcBorders>
          </w:tcPr>
          <w:p w:rsidR="00A359B7" w:rsidRDefault="00A6571E">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359B7" w:rsidRDefault="00A6571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A359B7" w:rsidRDefault="00A6571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359B7" w:rsidRDefault="00A359B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bl>
    <w:p w:rsidR="00A359B7" w:rsidRDefault="00A6571E">
      <w:pPr>
        <w:pStyle w:val="ProductList-Offering1SubSection"/>
        <w:outlineLvl w:val="3"/>
      </w:pPr>
      <w:bookmarkStart w:id="91" w:name="_Sec736"/>
      <w:r>
        <w:t>2. Condições do Produto</w:t>
      </w:r>
      <w:bookmarkEnd w:id="91"/>
    </w:p>
    <w:tbl>
      <w:tblPr>
        <w:tblStyle w:val="PURTable"/>
        <w:tblW w:w="0" w:type="dxa"/>
        <w:tblLook w:val="04A0" w:firstRow="1" w:lastRow="0" w:firstColumn="1" w:lastColumn="0" w:noHBand="0" w:noVBand="1"/>
      </w:tblPr>
      <w:tblGrid>
        <w:gridCol w:w="3637"/>
        <w:gridCol w:w="3642"/>
        <w:gridCol w:w="3637"/>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Edições Anteriores: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Adequação (“True-Up”): N/D</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359B7">
      <w:pPr>
        <w:pStyle w:val="ProductList-Body"/>
      </w:pPr>
    </w:p>
    <w:p w:rsidR="00A359B7" w:rsidRDefault="00A6571E">
      <w:pPr>
        <w:pStyle w:val="ProductList-ClauseHeading"/>
        <w:outlineLvl w:val="4"/>
      </w:pPr>
      <w:r>
        <w:t>2.1 Project Professional 2016</w:t>
      </w:r>
    </w:p>
    <w:p w:rsidR="00A359B7" w:rsidRDefault="00A6571E">
      <w:pPr>
        <w:pStyle w:val="ProductList-Body"/>
      </w:pPr>
      <w:r>
        <w:t>Os clientes que licenciarem o Project Professional 2016 terão uma CAL do Dispositivo do Project Server 2016</w:t>
      </w:r>
      <w:r>
        <w:fldChar w:fldCharType="begin"/>
      </w:r>
      <w:r>
        <w:instrText xml:space="preserve"> XE "Project Server 2016" </w:instrText>
      </w:r>
      <w:r>
        <w:fldChar w:fldCharType="end"/>
      </w:r>
      <w:r>
        <w:t xml:space="preserve"> para cada Licença do Project Professional 2016. O direito de acesso ao Project Server 2016</w:t>
      </w:r>
      <w:r>
        <w:fldChar w:fldCharType="begin"/>
      </w:r>
      <w:r>
        <w:instrText xml:space="preserve"> XE "Project Server 2016" </w:instrText>
      </w:r>
      <w:r>
        <w:fldChar w:fldCharType="end"/>
      </w:r>
      <w:r>
        <w:t xml:space="preserve"> sob essa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se encerrará no término da Licença do Project Professional 2016 correspondente.</w:t>
      </w:r>
    </w:p>
    <w:p w:rsidR="00A359B7" w:rsidRDefault="00A359B7">
      <w:pPr>
        <w:pStyle w:val="ProductList-Body"/>
      </w:pPr>
    </w:p>
    <w:p w:rsidR="00A359B7" w:rsidRDefault="00A6571E">
      <w:pPr>
        <w:pStyle w:val="ProductList-ClauseHeading"/>
        <w:outlineLvl w:val="4"/>
      </w:pPr>
      <w:r>
        <w:t>2.2 Work at Home</w:t>
      </w:r>
    </w:p>
    <w:p w:rsidR="00A359B7" w:rsidRDefault="00A6571E">
      <w:pPr>
        <w:pStyle w:val="ProductList-Body"/>
      </w:pPr>
      <w:r>
        <w:t xml:space="preserve">Uma Licença Work at Home é uma Licença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Standard ou Office Professional Plus. 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na casa do usuário).</w:t>
      </w:r>
    </w:p>
    <w:p w:rsidR="00A359B7" w:rsidRDefault="00A359B7">
      <w:pPr>
        <w:pStyle w:val="ProductList-Body"/>
      </w:pPr>
    </w:p>
    <w:p w:rsidR="00A359B7" w:rsidRDefault="00A6571E">
      <w:pPr>
        <w:pStyle w:val="ProductList-ClauseHeading"/>
        <w:outlineLvl w:val="4"/>
      </w:pPr>
      <w:r>
        <w:t>2.3 Transições</w:t>
      </w:r>
    </w:p>
    <w:p w:rsidR="00A359B7" w:rsidRDefault="00A6571E">
      <w:pPr>
        <w:pStyle w:val="ProductList-Body"/>
      </w:pPr>
      <w:r>
        <w:t>A seguir, as opções de transação para as quais os clientes podem migrar para Serviços Online conforme descrição em seu contrato de licenciamento por volume.</w:t>
      </w:r>
    </w:p>
    <w:tbl>
      <w:tblPr>
        <w:tblStyle w:val="PURTable"/>
        <w:tblW w:w="0" w:type="dxa"/>
        <w:tblLook w:val="04A0" w:firstRow="1" w:lastRow="0" w:firstColumn="1" w:lastColumn="0" w:noHBand="0" w:noVBand="1"/>
      </w:tblPr>
      <w:tblGrid>
        <w:gridCol w:w="5459"/>
        <w:gridCol w:w="5457"/>
      </w:tblGrid>
      <w:tr w:rsidR="00A359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Produtos qualificados para Transição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Opções Válidas para Transição (Serviços Online)</w:t>
            </w: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Office 365</w:t>
            </w:r>
            <w:r>
              <w:fldChar w:fldCharType="begin"/>
            </w:r>
            <w:r>
              <w:instrText xml:space="preserve"> XE "Office 365" </w:instrText>
            </w:r>
            <w:r>
              <w:fldChar w:fldCharType="end"/>
            </w:r>
            <w:r>
              <w:t xml:space="preserve"> (Enterprise e Government E3, E4), Office 365 ProPlus</w:t>
            </w:r>
            <w:r>
              <w:fldChar w:fldCharType="begin"/>
            </w:r>
            <w:r>
              <w:instrText xml:space="preserve"> XE "Office 365 ProPlus" </w:instrText>
            </w:r>
            <w:r>
              <w:fldChar w:fldCharType="end"/>
            </w: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Office Professional Plus e Pacote Principal</w:t>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Office 365 (Enterprise &amp; Government E3, E4)*</w:t>
            </w: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Office Professional Plus e Pacote de CALs Empresariais</w:t>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Office 365 (Enterprise &amp; Government E3, E4)*</w:t>
            </w: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Project Pro para Office 365</w:t>
            </w:r>
            <w:r>
              <w:fldChar w:fldCharType="begin"/>
            </w:r>
            <w:r>
              <w:instrText xml:space="preserve"> XE "Project Pro para Office 365" </w:instrText>
            </w:r>
            <w:r>
              <w:fldChar w:fldCharType="end"/>
            </w: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Visio Pro para Office 365</w:t>
            </w:r>
            <w:r>
              <w:fldChar w:fldCharType="begin"/>
            </w:r>
            <w:r>
              <w:instrText xml:space="preserve"> XE "Visio Pro para Office 365" </w:instrText>
            </w:r>
            <w:r>
              <w:fldChar w:fldCharType="end"/>
            </w:r>
          </w:p>
        </w:tc>
      </w:tr>
    </w:tbl>
    <w:p w:rsidR="00A359B7" w:rsidRDefault="00A6571E">
      <w:pPr>
        <w:pStyle w:val="ProductList-Body"/>
      </w:pPr>
      <w:r>
        <w:rPr>
          <w:i/>
        </w:rPr>
        <w:t>*Esta opção de transição também requer o Bridge do Pacote de CALs adequado.</w:t>
      </w:r>
    </w:p>
    <w:p w:rsidR="00A359B7" w:rsidRDefault="00A359B7">
      <w:pPr>
        <w:pStyle w:val="ProductList-Body"/>
      </w:pPr>
    </w:p>
    <w:p w:rsidR="00A359B7" w:rsidRDefault="00A6571E">
      <w:pPr>
        <w:pStyle w:val="ProductList-ClauseHeading"/>
        <w:outlineLvl w:val="4"/>
      </w:pPr>
      <w:r>
        <w:t>2.4 Independentes da Plataforma</w:t>
      </w:r>
    </w:p>
    <w:p w:rsidR="00A359B7" w:rsidRDefault="00A6571E">
      <w:pPr>
        <w:pStyle w:val="ProductList-Body"/>
      </w:pPr>
      <w:r>
        <w:t>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Licença independente de plataforma permite que o Cliente use, em vez do Produto licenciado, a versão mais atual da versão da plataforma do Produto que for lançada durante o prazo da cobertura.</w:t>
      </w:r>
    </w:p>
    <w:p w:rsidR="00A359B7" w:rsidRDefault="00A359B7">
      <w:pPr>
        <w:pStyle w:val="ProductList-Body"/>
      </w:pPr>
    </w:p>
    <w:p w:rsidR="00A359B7" w:rsidRDefault="00A6571E">
      <w:pPr>
        <w:pStyle w:val="ProductList-ClauseHeading"/>
        <w:outlineLvl w:val="4"/>
      </w:pPr>
      <w:r>
        <w:t>2.5 Versões Sucessoras</w:t>
      </w:r>
    </w:p>
    <w:p w:rsidR="00A359B7" w:rsidRDefault="00A6571E">
      <w:pPr>
        <w:pStyle w:val="ProductList-Body"/>
      </w:pPr>
      <w:r>
        <w:t>Skype for Business 2016 é a v versão sucessora co Lync 2013.</w:t>
      </w:r>
    </w:p>
    <w:p w:rsidR="00A359B7" w:rsidRDefault="00A6571E">
      <w:pPr>
        <w:pStyle w:val="ProductList-Offering1SubSection"/>
        <w:outlineLvl w:val="3"/>
      </w:pPr>
      <w:bookmarkStart w:id="92" w:name="_Sec791"/>
      <w:r>
        <w:t>3. Direitos de Uso</w:t>
      </w:r>
      <w:bookmarkEnd w:id="92"/>
    </w:p>
    <w:tbl>
      <w:tblPr>
        <w:tblStyle w:val="PURTable"/>
        <w:tblW w:w="0" w:type="dxa"/>
        <w:tblLook w:val="04A0" w:firstRow="1" w:lastRow="0" w:firstColumn="1" w:lastColumn="0" w:noHBand="0" w:noVBand="1"/>
      </w:tblPr>
      <w:tblGrid>
        <w:gridCol w:w="3651"/>
        <w:gridCol w:w="3629"/>
        <w:gridCol w:w="3636"/>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Software Adicional: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pacotes do Office)</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Bing Mapas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359B7">
      <w:pPr>
        <w:pStyle w:val="ProductList-Body"/>
      </w:pPr>
    </w:p>
    <w:p w:rsidR="00A359B7" w:rsidRDefault="00A6571E">
      <w:pPr>
        <w:pStyle w:val="ProductList-ClauseHeading"/>
        <w:outlineLvl w:val="4"/>
      </w:pPr>
      <w:r>
        <w:t>3.1 Direitos de Uso Comercial do Office Home &amp; Student 2013 RT</w:t>
      </w:r>
    </w:p>
    <w:p w:rsidR="00A359B7" w:rsidRDefault="00A6571E">
      <w:pPr>
        <w:pStyle w:val="ProductList-Body"/>
      </w:pPr>
      <w:r>
        <w:t xml:space="preserve">Mediante a cessão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um dispositivo que seja separadamente licenciado para o Office Home &amp; Student 2013 RT, o Cliente poderá usar o software Office Home &amp; Student somente para uso comercial, apesar de nenhuma disposição em contrário nos termos de licença do Office Home &amp; Student 2013 RT.</w:t>
      </w:r>
    </w:p>
    <w:p w:rsidR="00A359B7" w:rsidRDefault="00A359B7">
      <w:pPr>
        <w:pStyle w:val="ProductList-Body"/>
      </w:pPr>
    </w:p>
    <w:p w:rsidR="00A359B7" w:rsidRDefault="00A6571E">
      <w:pPr>
        <w:pStyle w:val="ProductList-ClauseHeading"/>
        <w:outlineLvl w:val="4"/>
      </w:pPr>
      <w:r>
        <w:t>3.2 Para o Office Professional Plus 2016 e Office Standard 2016 - Uso Comercial do Office Home &amp; Student 2013 RT</w:t>
      </w:r>
    </w:p>
    <w:p w:rsidR="00A359B7" w:rsidRDefault="00A6571E">
      <w:pPr>
        <w:pStyle w:val="ProductList-Body"/>
      </w:pPr>
      <w:r>
        <w:t xml:space="preserve">Cada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que está executando o Office Professional Plus 2016 ou Office Standard 2013 poderá usar o software licenciado separadamente de acordo com uma licença do Office Home &amp; Student 2013 RT para uso comercial, apesar de nenhuma disposição em contrário nos termos de licença do Office Home &amp; Student 2013 RT.</w:t>
      </w:r>
    </w:p>
    <w:p w:rsidR="00A359B7" w:rsidRDefault="00A6571E">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51"/>
        <w:gridCol w:w="3647"/>
        <w:gridCol w:w="3618"/>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Failover: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6">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Office, Project e Visio</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359B7">
      <w:pPr>
        <w:pStyle w:val="ProductList-Body"/>
      </w:pPr>
    </w:p>
    <w:p w:rsidR="00A359B7" w:rsidRDefault="00A6571E">
      <w:pPr>
        <w:pStyle w:val="ProductList-ClauseHeading"/>
        <w:outlineLvl w:val="4"/>
      </w:pPr>
      <w:r>
        <w:t>4.1 Project Professional 2016</w:t>
      </w:r>
    </w:p>
    <w:p w:rsidR="00A359B7" w:rsidRDefault="00A6571E">
      <w:pPr>
        <w:pStyle w:val="ProductList-Body"/>
      </w:pPr>
      <w:r>
        <w:t>Os clientes com SA ativo para a Licença do Project Professional terão a cobertura do SA para suas CALs do Project Server gratuitas correspondentes. A cobertura de SA levada em consideração se encerrará no término da cobertura do Project Professional.</w:t>
      </w:r>
    </w:p>
    <w:p w:rsidR="00A359B7" w:rsidRDefault="00A359B7">
      <w:pPr>
        <w:pStyle w:val="PURBreadcrumb"/>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2HeadingNoBorder"/>
        <w:outlineLvl w:val="2"/>
      </w:pPr>
      <w:bookmarkStart w:id="94" w:name="_Sec680"/>
      <w:r>
        <w:t>Office para Mac</w:t>
      </w:r>
      <w:bookmarkEnd w:id="94"/>
      <w:r>
        <w:fldChar w:fldCharType="begin"/>
      </w:r>
      <w:r>
        <w:instrText xml:space="preserve"> TC "</w:instrText>
      </w:r>
      <w:bookmarkStart w:id="95" w:name="_Toc439081765"/>
      <w:r>
        <w:instrText>Office para Mac</w:instrText>
      </w:r>
      <w:bookmarkEnd w:id="95"/>
      <w:r>
        <w:instrText>" \l 3</w:instrText>
      </w:r>
      <w:r>
        <w:fldChar w:fldCharType="end"/>
      </w:r>
    </w:p>
    <w:p w:rsidR="00A359B7" w:rsidRDefault="00A6571E">
      <w:pPr>
        <w:pStyle w:val="ProductList-Offering1SubSection"/>
        <w:outlineLvl w:val="3"/>
      </w:pPr>
      <w:bookmarkStart w:id="96" w:name="_Sec682"/>
      <w:r>
        <w:t>1. Disponibilidade do Produto</w:t>
      </w:r>
      <w:bookmarkEnd w:id="96"/>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A35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59B7">
        <w:tc>
          <w:tcPr>
            <w:tcW w:w="416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416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416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416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416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416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416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pPr>
            <w:r>
              <w:rPr>
                <w:color w:val="000000"/>
              </w:rPr>
              <w:t>Work at Home para Mac 2016</w:t>
            </w:r>
            <w:r>
              <w:fldChar w:fldCharType="begin"/>
            </w:r>
            <w:r>
              <w:instrText xml:space="preserve"> XE "Work at Home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359B7" w:rsidRDefault="00A359B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bl>
    <w:p w:rsidR="00A359B7" w:rsidRDefault="00A6571E">
      <w:pPr>
        <w:pStyle w:val="ProductList-Offering1SubSection"/>
        <w:outlineLvl w:val="3"/>
      </w:pPr>
      <w:bookmarkStart w:id="97" w:name="_Sec737"/>
      <w:r>
        <w:t>2. Condições do Produto</w:t>
      </w:r>
      <w:bookmarkEnd w:id="97"/>
    </w:p>
    <w:tbl>
      <w:tblPr>
        <w:tblStyle w:val="PURTable"/>
        <w:tblW w:w="0" w:type="dxa"/>
        <w:tblLook w:val="04A0" w:firstRow="1" w:lastRow="0" w:firstColumn="1" w:lastColumn="0" w:noHBand="0" w:noVBand="1"/>
      </w:tblPr>
      <w:tblGrid>
        <w:gridCol w:w="3637"/>
        <w:gridCol w:w="3642"/>
        <w:gridCol w:w="3637"/>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para Mac 2011</w:t>
            </w:r>
            <w:r>
              <w:fldChar w:fldCharType="begin"/>
            </w:r>
            <w:r>
              <w:instrText xml:space="preserve"> XE "Office para Mac 2011" </w:instrText>
            </w:r>
            <w:r>
              <w:fldChar w:fldCharType="end"/>
            </w:r>
            <w:r>
              <w:t xml:space="preserve"> e aplicativos Office para Mac 2011 (9/10)</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Edições Anteriores: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Adequação (“True-Up”):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359B7">
      <w:pPr>
        <w:pStyle w:val="ProductList-Body"/>
      </w:pPr>
    </w:p>
    <w:p w:rsidR="00A359B7" w:rsidRDefault="00A6571E">
      <w:pPr>
        <w:pStyle w:val="ProductList-ClauseHeading"/>
        <w:outlineLvl w:val="4"/>
      </w:pPr>
      <w:r>
        <w:t>2.1 Versões Sucessoras</w:t>
      </w:r>
    </w:p>
    <w:p w:rsidR="00A359B7" w:rsidRDefault="00A6571E">
      <w:pPr>
        <w:pStyle w:val="ProductList-Body"/>
      </w:pPr>
      <w:r>
        <w:t>O Outlook para Mac 2011 é a versão sucessora para Entourage para Mac 2008. Lync para Mac 2011 é a versão sucessora do Communicator para Mac 2011</w:t>
      </w:r>
      <w:r>
        <w:fldChar w:fldCharType="begin"/>
      </w:r>
      <w:r>
        <w:instrText xml:space="preserve"> XE "Communicator para Mac 2011" </w:instrText>
      </w:r>
      <w:r>
        <w:fldChar w:fldCharType="end"/>
      </w:r>
      <w:r>
        <w:t>.</w:t>
      </w:r>
    </w:p>
    <w:p w:rsidR="00A359B7" w:rsidRDefault="00A359B7">
      <w:pPr>
        <w:pStyle w:val="ProductList-Body"/>
      </w:pPr>
    </w:p>
    <w:p w:rsidR="00A359B7" w:rsidRDefault="00A6571E">
      <w:pPr>
        <w:pStyle w:val="ProductList-ClauseHeading"/>
        <w:outlineLvl w:val="4"/>
      </w:pPr>
      <w:r>
        <w:t>2.2 Work at Home</w:t>
      </w:r>
    </w:p>
    <w:p w:rsidR="00A359B7" w:rsidRDefault="00A6571E">
      <w:pPr>
        <w:pStyle w:val="ProductList-Body"/>
      </w:pPr>
      <w:r>
        <w:t xml:space="preserve">Uma Licença Work at Home é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para Mac. 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na casa do usuário).</w:t>
      </w:r>
    </w:p>
    <w:p w:rsidR="00A359B7" w:rsidRDefault="00A359B7">
      <w:pPr>
        <w:pStyle w:val="ProductList-Body"/>
      </w:pPr>
    </w:p>
    <w:p w:rsidR="00A359B7" w:rsidRDefault="00A6571E">
      <w:pPr>
        <w:pStyle w:val="ProductList-ClauseHeading"/>
        <w:outlineLvl w:val="4"/>
      </w:pPr>
      <w:r>
        <w:t>2.3 Independentes da Plataforma</w:t>
      </w:r>
    </w:p>
    <w:p w:rsidR="00A359B7" w:rsidRDefault="00A6571E">
      <w:pPr>
        <w:pStyle w:val="ProductList-Body"/>
      </w:pPr>
      <w:r>
        <w:t xml:space="preserve">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independente de plataforma permite que o Cliente use, em vez do Produto licenciado, a versão mais atual da versão da plataforma do Produto que for lançada durante o prazo da cobertura.</w:t>
      </w:r>
    </w:p>
    <w:p w:rsidR="00A359B7" w:rsidRDefault="00A6571E">
      <w:pPr>
        <w:pStyle w:val="ProductList-Offering1SubSection"/>
        <w:outlineLvl w:val="3"/>
      </w:pPr>
      <w:bookmarkStart w:id="98" w:name="_Sec792"/>
      <w:r>
        <w:t>3. Direitos de Uso</w:t>
      </w:r>
      <w:bookmarkEnd w:id="98"/>
    </w:p>
    <w:tbl>
      <w:tblPr>
        <w:tblStyle w:val="PURTable"/>
        <w:tblW w:w="0" w:type="dxa"/>
        <w:tblLook w:val="04A0" w:firstRow="1" w:lastRow="0" w:firstColumn="1" w:lastColumn="0" w:noHBand="0" w:noVBand="1"/>
      </w:tblPr>
      <w:tblGrid>
        <w:gridCol w:w="3647"/>
        <w:gridCol w:w="3631"/>
        <w:gridCol w:w="3638"/>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Software Adicional: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para pacote do Office)</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359B7">
      <w:pPr>
        <w:pStyle w:val="ProductList-Body"/>
      </w:pPr>
    </w:p>
    <w:p w:rsidR="00A359B7" w:rsidRDefault="00A6571E">
      <w:pPr>
        <w:pStyle w:val="ProductList-ClauseHeading"/>
        <w:outlineLvl w:val="4"/>
      </w:pPr>
      <w:r>
        <w:t>3.1 Uso Comercial do Office Home &amp; Student 2013 RT</w:t>
      </w:r>
    </w:p>
    <w:p w:rsidR="00A359B7" w:rsidRDefault="00A6571E">
      <w:pPr>
        <w:pStyle w:val="ProductList-Body"/>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para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Office 2016 para Mac Standard 2016 poderá usar o software licenciado separadamente de acordo com uma licença do Office Home &amp; Student 2013 RT para uso comercial, apesar de nenhuma disposição em contrário nos termos de licença do Office Home &amp; Student 2013 RT.</w:t>
      </w:r>
    </w:p>
    <w:p w:rsidR="00A359B7" w:rsidRDefault="00A6571E">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44"/>
        <w:gridCol w:w="3662"/>
        <w:gridCol w:w="3610"/>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Failover: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7">
              <w:r>
                <w:rPr>
                  <w:color w:val="00467F"/>
                  <w:u w:val="single"/>
                </w:rPr>
                <w:t>Lista de Produtos - junho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Roaming: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359B7">
      <w:pPr>
        <w:pStyle w:val="ProductList-Body"/>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GroupHeading"/>
        <w:outlineLvl w:val="1"/>
      </w:pPr>
      <w:bookmarkStart w:id="100" w:name="_Sec612"/>
      <w:r>
        <w:t>Servidores do Office</w:t>
      </w:r>
      <w:bookmarkEnd w:id="100"/>
      <w:r>
        <w:fldChar w:fldCharType="begin"/>
      </w:r>
      <w:r>
        <w:instrText xml:space="preserve"> TC "</w:instrText>
      </w:r>
      <w:bookmarkStart w:id="101" w:name="_Toc439081766"/>
      <w:r>
        <w:instrText>Servidores do Office</w:instrText>
      </w:r>
      <w:bookmarkEnd w:id="101"/>
      <w:r>
        <w:instrText>" \l 2</w:instrText>
      </w:r>
      <w:r>
        <w:fldChar w:fldCharType="end"/>
      </w:r>
    </w:p>
    <w:p w:rsidR="00A359B7" w:rsidRDefault="00A6571E">
      <w:pPr>
        <w:pStyle w:val="ProductList-Offering2HeadingNoBorder"/>
        <w:outlineLvl w:val="2"/>
      </w:pPr>
      <w:bookmarkStart w:id="102" w:name="_Sec638"/>
      <w:r>
        <w:t>Exchange Server</w:t>
      </w:r>
      <w:bookmarkEnd w:id="102"/>
      <w:r>
        <w:fldChar w:fldCharType="begin"/>
      </w:r>
      <w:r>
        <w:instrText xml:space="preserve"> TC "</w:instrText>
      </w:r>
      <w:bookmarkStart w:id="103" w:name="_Toc439081767"/>
      <w:r>
        <w:instrText>Exchange Server</w:instrText>
      </w:r>
      <w:bookmarkEnd w:id="103"/>
      <w:r>
        <w:instrText>" \l 3</w:instrText>
      </w:r>
      <w:r>
        <w:fldChar w:fldCharType="end"/>
      </w:r>
    </w:p>
    <w:p w:rsidR="00A359B7" w:rsidRDefault="00A6571E">
      <w:pPr>
        <w:pStyle w:val="ProductList-Offering1SubSection"/>
        <w:outlineLvl w:val="3"/>
      </w:pPr>
      <w:bookmarkStart w:id="104" w:name="_Sec683"/>
      <w:r>
        <w:t>1. Disponibilidade do Produto</w:t>
      </w:r>
      <w:bookmarkEnd w:id="10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35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59B7">
        <w:tc>
          <w:tcPr>
            <w:tcW w:w="416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359B7">
        <w:tc>
          <w:tcPr>
            <w:tcW w:w="416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 xml:space="preserve">CAL do Exchange Server Enterprise 2016 </w:t>
            </w:r>
            <w:r>
              <w:fldChar w:fldCharType="begin"/>
            </w:r>
            <w:r>
              <w:instrText xml:space="preserve"> XE "CAL do Exchange Server Enterprise 2016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416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359B7">
        <w:tc>
          <w:tcPr>
            <w:tcW w:w="416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pPr>
            <w:r>
              <w:t>CAL do Exchange Server Standard 2016</w:t>
            </w:r>
            <w:r>
              <w:fldChar w:fldCharType="begin"/>
            </w:r>
            <w:r>
              <w:instrText xml:space="preserve"> XE "CAL do Exchange Server Standard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359B7" w:rsidRDefault="00A657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A359B7" w:rsidRDefault="00A6571E">
      <w:pPr>
        <w:pStyle w:val="ProductList-Offering1SubSection"/>
        <w:outlineLvl w:val="3"/>
      </w:pPr>
      <w:bookmarkStart w:id="105" w:name="_Sec738"/>
      <w:r>
        <w:t>2. Condições do Produto</w:t>
      </w:r>
      <w:bookmarkEnd w:id="105"/>
    </w:p>
    <w:tbl>
      <w:tblPr>
        <w:tblStyle w:val="PURTable"/>
        <w:tblW w:w="0" w:type="dxa"/>
        <w:tblLook w:val="04A0" w:firstRow="1" w:lastRow="0" w:firstColumn="1" w:lastColumn="0" w:noHBand="0" w:noVBand="1"/>
      </w:tblPr>
      <w:tblGrid>
        <w:gridCol w:w="3637"/>
        <w:gridCol w:w="3642"/>
        <w:gridCol w:w="3637"/>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Standard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Adequação (“True-Up”):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6571E">
      <w:pPr>
        <w:pStyle w:val="ProductList-Offering1SubSection"/>
        <w:outlineLvl w:val="3"/>
      </w:pPr>
      <w:bookmarkStart w:id="106" w:name="_Sec793"/>
      <w:r>
        <w:t>3. Direitos de Uso</w:t>
      </w:r>
      <w:bookmarkEnd w:id="106"/>
    </w:p>
    <w:tbl>
      <w:tblPr>
        <w:tblStyle w:val="PURTable"/>
        <w:tblW w:w="0" w:type="dxa"/>
        <w:tblLook w:val="04A0" w:firstRow="1" w:lastRow="0" w:firstColumn="1" w:lastColumn="0" w:noHBand="0" w:noVBand="1"/>
      </w:tblPr>
      <w:tblGrid>
        <w:gridCol w:w="3636"/>
        <w:gridCol w:w="3654"/>
        <w:gridCol w:w="3626"/>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Todas as edições</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Tecnologias Incluídas: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359B7">
      <w:pPr>
        <w:pStyle w:val="ProductList-Body"/>
      </w:pPr>
    </w:p>
    <w:p w:rsidR="00A359B7" w:rsidRDefault="00A6571E">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7"/>
        <w:gridCol w:w="3653"/>
        <w:gridCol w:w="3636"/>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359B7" w:rsidRDefault="00A6571E">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A359B7" w:rsidRDefault="00A6571E">
            <w:pPr>
              <w:pStyle w:val="ProductList-TableBody"/>
            </w:pPr>
            <w:r>
              <w:t>CAL do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A359B7" w:rsidRDefault="00A6571E">
            <w:pPr>
              <w:pStyle w:val="ProductList-TableBody"/>
            </w:pPr>
            <w:r>
              <w:t>SL de Usuário do Exchange Online Plano 1</w:t>
            </w:r>
          </w:p>
        </w:tc>
      </w:tr>
      <w:tr w:rsidR="00A359B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359B7" w:rsidRDefault="00A359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359B7" w:rsidRDefault="00A6571E">
            <w:pPr>
              <w:pStyle w:val="ProductList-TableBody"/>
            </w:pPr>
            <w:r>
              <w:t>SL de Usuário do Exchange Online Plano 1</w:t>
            </w:r>
            <w:r>
              <w:fldChar w:fldCharType="begin"/>
            </w:r>
            <w:r>
              <w:instrText xml:space="preserve"> XE "SL de Usuário do Exchange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A359B7" w:rsidRDefault="00A6571E">
            <w:pPr>
              <w:pStyle w:val="ProductList-TableBody"/>
            </w:pPr>
            <w:r>
              <w:t>SL de Usuário do Exchange Online Plano 2</w:t>
            </w:r>
          </w:p>
        </w:tc>
      </w:tr>
      <w:tr w:rsidR="00A359B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359B7" w:rsidRDefault="00A359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359B7" w:rsidRDefault="00A6571E">
            <w:pPr>
              <w:pStyle w:val="ProductList-TableBody"/>
            </w:pPr>
            <w:r>
              <w:t>SL de Usuário do Exchange Online Plano 2</w:t>
            </w:r>
            <w:r>
              <w:fldChar w:fldCharType="begin"/>
            </w:r>
            <w:r>
              <w:instrText xml:space="preserve"> XE "SL de Usuário do Exchange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A359B7" w:rsidRDefault="00A6571E">
            <w:pPr>
              <w:pStyle w:val="ProductList-TableBody"/>
            </w:pPr>
            <w:r>
              <w:t>SL de Usuário do Exchange Online Plano 2G</w:t>
            </w:r>
          </w:p>
        </w:tc>
      </w:tr>
      <w:tr w:rsidR="00A359B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359B7" w:rsidRDefault="00A359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59B7" w:rsidRDefault="00A6571E">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359B7" w:rsidRDefault="00A359B7">
            <w:pPr>
              <w:pStyle w:val="ProductList-TableBody"/>
            </w:pPr>
          </w:p>
        </w:tc>
      </w:tr>
    </w:tbl>
    <w:p w:rsidR="00A359B7" w:rsidRDefault="00A359B7">
      <w:pPr>
        <w:pStyle w:val="ProductList-Body"/>
      </w:pPr>
    </w:p>
    <w:p w:rsidR="00A359B7" w:rsidRDefault="00A6571E">
      <w:pPr>
        <w:pStyle w:val="ProductList-SubClauseHeading"/>
        <w:outlineLvl w:val="5"/>
      </w:pPr>
      <w:r>
        <w:t>3.1.1 Funcionalidade Adicional Associada à CAL Empresarial do Exchange</w:t>
      </w:r>
    </w:p>
    <w:p w:rsidR="00A359B7" w:rsidRDefault="00A6571E">
      <w:pPr>
        <w:pStyle w:val="ProductList-BodyIndented"/>
      </w:pPr>
      <w:r>
        <w:t>Arquivo-Morto no Local, Bloqueios In-Loco (Indefinido, Baseados em Consultas e Baseados em Tempo), Políticas Móveis Avançadas, Conformidade e Proteção de Informações, Políticas de Retenção Personalizadas, Registro no Diário por Usuário/Lista de Distribuição, Caixas de Correio de Sites - Conformidade, Prevenção à Perda de Dados</w:t>
      </w:r>
    </w:p>
    <w:tbl>
      <w:tblPr>
        <w:tblStyle w:val="PURTable0"/>
        <w:tblW w:w="0" w:type="dxa"/>
        <w:tblLook w:val="04A0" w:firstRow="1" w:lastRow="0" w:firstColumn="1" w:lastColumn="0" w:noHBand="0" w:noVBand="1"/>
      </w:tblPr>
      <w:tblGrid>
        <w:gridCol w:w="3508"/>
        <w:gridCol w:w="3536"/>
        <w:gridCol w:w="3512"/>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359B7" w:rsidRDefault="00A6571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359B7" w:rsidRDefault="00A6571E">
            <w:pPr>
              <w:pStyle w:val="ProductList-TableBody"/>
            </w:pPr>
            <w:r>
              <w:t>CAL Empresarial do Exchange Server 2016</w:t>
            </w:r>
          </w:p>
        </w:tc>
        <w:tc>
          <w:tcPr>
            <w:tcW w:w="4040" w:type="dxa"/>
            <w:tcBorders>
              <w:top w:val="single" w:sz="18" w:space="0" w:color="0072C6"/>
              <w:left w:val="none" w:sz="4" w:space="0" w:color="000000"/>
              <w:bottom w:val="none" w:sz="4" w:space="0" w:color="000000"/>
              <w:right w:val="single" w:sz="4" w:space="0" w:color="000000"/>
            </w:tcBorders>
          </w:tcPr>
          <w:p w:rsidR="00A359B7" w:rsidRDefault="00A6571E">
            <w:pPr>
              <w:pStyle w:val="ProductList-TableBody"/>
            </w:pPr>
            <w:r>
              <w:t>SL de Usuário do Exchange Online Plano 2</w:t>
            </w:r>
          </w:p>
        </w:tc>
      </w:tr>
      <w:tr w:rsidR="00A359B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359B7" w:rsidRDefault="00A359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359B7" w:rsidRDefault="00A6571E">
            <w:pPr>
              <w:pStyle w:val="ProductList-TableBody"/>
            </w:pPr>
            <w:r>
              <w:t>SL de Usuário do Exchange Online Plano 2A</w:t>
            </w:r>
          </w:p>
        </w:tc>
        <w:tc>
          <w:tcPr>
            <w:tcW w:w="4040" w:type="dxa"/>
            <w:tcBorders>
              <w:top w:val="none" w:sz="4" w:space="0" w:color="000000"/>
              <w:left w:val="none" w:sz="4" w:space="0" w:color="000000"/>
              <w:bottom w:val="none" w:sz="4" w:space="0" w:color="000000"/>
              <w:right w:val="single" w:sz="4" w:space="0" w:color="000000"/>
            </w:tcBorders>
          </w:tcPr>
          <w:p w:rsidR="00A359B7" w:rsidRDefault="00A6571E">
            <w:pPr>
              <w:pStyle w:val="ProductList-TableBody"/>
            </w:pPr>
            <w:r>
              <w:t>SL de Usuário do Exchange Online Plano 2G</w:t>
            </w:r>
          </w:p>
        </w:tc>
      </w:tr>
      <w:tr w:rsidR="00A359B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359B7" w:rsidRDefault="00A359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59B7" w:rsidRDefault="00A6571E">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359B7" w:rsidRDefault="00A359B7">
            <w:pPr>
              <w:pStyle w:val="ProductList-TableBody"/>
            </w:pPr>
          </w:p>
        </w:tc>
      </w:tr>
    </w:tbl>
    <w:p w:rsidR="00A359B7" w:rsidRDefault="00A359B7">
      <w:pPr>
        <w:pStyle w:val="ProductList-BodyIndented"/>
      </w:pPr>
    </w:p>
    <w:p w:rsidR="00A359B7" w:rsidRDefault="00A6571E">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359B7" w:rsidRDefault="00A6571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A359B7" w:rsidRDefault="00A359B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359B7" w:rsidRDefault="00A359B7">
            <w:pPr>
              <w:pStyle w:val="ProductList-TableBody"/>
            </w:pPr>
          </w:p>
        </w:tc>
      </w:tr>
    </w:tbl>
    <w:p w:rsidR="00A359B7" w:rsidRDefault="00A6571E">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46"/>
        <w:gridCol w:w="3658"/>
        <w:gridCol w:w="3612"/>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 do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Failover: N/D</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8">
              <w:r>
                <w:rPr>
                  <w:color w:val="00467F"/>
                  <w:u w:val="single"/>
                </w:rPr>
                <w:t>Lista de Produtos - junho de 2015</w:t>
              </w:r>
            </w:hyperlink>
            <w: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Roaming: N/D</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359B7">
      <w:pPr>
        <w:pStyle w:val="ProductList-Body"/>
      </w:pPr>
    </w:p>
    <w:p w:rsidR="00A359B7" w:rsidRDefault="00A6571E">
      <w:pPr>
        <w:pStyle w:val="ProductList-ClauseHeading"/>
        <w:outlineLvl w:val="4"/>
      </w:pPr>
      <w:r>
        <w:t>4.1 CAL Empresarial do Exchange com Termos e Condições Complementares do Services 2016</w:t>
      </w:r>
    </w:p>
    <w:p w:rsidR="00A359B7" w:rsidRDefault="00A6571E">
      <w:pPr>
        <w:pStyle w:val="ProductList-Body"/>
      </w:pPr>
      <w:r>
        <w:t xml:space="preserve">CAL Empresarial do Exchange Server com cobertura ativa do SA inclui os direitos de Prevenção à Perda de Dados e Exchange Online Protection. Para clientes sob os Contratos Microsoft Business com data anterior a outubro de 2010 e Registros com data posterior a julho de 2011, os Termos Complementares para Serviços Online usados na seção Software - Contratos Herdados do Apêndice A - Termos Complementares do Contrato do Programa na Lista de Produtos de junho de 2015 em </w:t>
      </w:r>
      <w:hyperlink r:id="rId49">
        <w:r>
          <w:rPr>
            <w:color w:val="00467F"/>
            <w:u w:val="single"/>
          </w:rPr>
          <w:t>http://go.microsoft.com/?linkid=9839207</w:t>
        </w:r>
      </w:hyperlink>
      <w:r>
        <w:t xml:space="preserve"> se aplicam à compra e ao uso dos Serviços Online incluídos na CAL Empresarial do Exchange com Services 2016.</w:t>
      </w:r>
    </w:p>
    <w:p w:rsidR="00A359B7" w:rsidRDefault="00A359B7">
      <w:pPr>
        <w:pStyle w:val="PURBreadcrumb"/>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2HeadingNoBorder"/>
        <w:outlineLvl w:val="2"/>
      </w:pPr>
      <w:bookmarkStart w:id="108" w:name="_Sec639"/>
      <w:r>
        <w:t>Project Server</w:t>
      </w:r>
      <w:bookmarkEnd w:id="108"/>
      <w:r>
        <w:fldChar w:fldCharType="begin"/>
      </w:r>
      <w:r>
        <w:instrText xml:space="preserve"> TC "</w:instrText>
      </w:r>
      <w:bookmarkStart w:id="109" w:name="_Toc439081768"/>
      <w:r>
        <w:instrText>Project Server</w:instrText>
      </w:r>
      <w:bookmarkEnd w:id="109"/>
      <w:r>
        <w:instrText>" \l 3</w:instrText>
      </w:r>
      <w:r>
        <w:fldChar w:fldCharType="end"/>
      </w:r>
    </w:p>
    <w:p w:rsidR="00A359B7" w:rsidRDefault="00A6571E">
      <w:pPr>
        <w:pStyle w:val="ProductList-Offering1SubSection"/>
        <w:outlineLvl w:val="3"/>
      </w:pPr>
      <w:bookmarkStart w:id="110" w:name="_Sec684"/>
      <w:r>
        <w:t>1. Disponibilidade do Produto</w:t>
      </w:r>
      <w:bookmarkEnd w:id="110"/>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35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59B7">
        <w:tc>
          <w:tcPr>
            <w:tcW w:w="416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359B7">
        <w:tc>
          <w:tcPr>
            <w:tcW w:w="416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pPr>
            <w:r>
              <w:t>CAL do Project Server 2013</w:t>
            </w:r>
            <w:r>
              <w:fldChar w:fldCharType="begin"/>
            </w:r>
            <w:r>
              <w:instrText xml:space="preserve"> XE "CAL do Project Server 2013"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359B7" w:rsidRDefault="00A657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359B7" w:rsidRDefault="00A6571E">
      <w:pPr>
        <w:pStyle w:val="ProductList-Offering1SubSection"/>
        <w:outlineLvl w:val="3"/>
      </w:pPr>
      <w:bookmarkStart w:id="111" w:name="_Sec739"/>
      <w:r>
        <w:t>2. Condições do Produto</w:t>
      </w:r>
      <w:bookmarkEnd w:id="111"/>
    </w:p>
    <w:tbl>
      <w:tblPr>
        <w:tblStyle w:val="PURTable"/>
        <w:tblW w:w="0" w:type="dxa"/>
        <w:tblLook w:val="04A0" w:firstRow="1" w:lastRow="0" w:firstColumn="1" w:lastColumn="0" w:noHBand="0" w:noVBand="1"/>
      </w:tblPr>
      <w:tblGrid>
        <w:gridCol w:w="3637"/>
        <w:gridCol w:w="3642"/>
        <w:gridCol w:w="3637"/>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Edições Anteriores: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CAL do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Adequação (“True-Up”):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6571E">
      <w:pPr>
        <w:pStyle w:val="ProductList-Offering1SubSection"/>
        <w:outlineLvl w:val="3"/>
      </w:pPr>
      <w:bookmarkStart w:id="112" w:name="_Sec795"/>
      <w:r>
        <w:t>3. Direitos de Uso</w:t>
      </w:r>
      <w:bookmarkEnd w:id="112"/>
    </w:p>
    <w:tbl>
      <w:tblPr>
        <w:tblStyle w:val="PURTable"/>
        <w:tblW w:w="0" w:type="dxa"/>
        <w:tblLook w:val="04A0" w:firstRow="1" w:lastRow="0" w:firstColumn="1" w:lastColumn="0" w:noHBand="0" w:noVBand="1"/>
      </w:tblPr>
      <w:tblGrid>
        <w:gridCol w:w="3647"/>
        <w:gridCol w:w="3631"/>
        <w:gridCol w:w="3638"/>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Sim</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Tecnologias Incluídas: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359B7">
      <w:pPr>
        <w:pStyle w:val="ProductList-Body"/>
      </w:pPr>
    </w:p>
    <w:p w:rsidR="00A359B7" w:rsidRDefault="00A6571E">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42"/>
        <w:gridCol w:w="3637"/>
        <w:gridCol w:w="3637"/>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359B7" w:rsidRDefault="00A6571E">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A359B7" w:rsidRDefault="00A6571E">
            <w:pPr>
              <w:pStyle w:val="ProductList-TableBody"/>
            </w:pPr>
            <w:r>
              <w:t>CAL do Project Server 2013</w:t>
            </w:r>
          </w:p>
        </w:tc>
        <w:tc>
          <w:tcPr>
            <w:tcW w:w="4040" w:type="dxa"/>
            <w:tcBorders>
              <w:top w:val="single" w:sz="18" w:space="0" w:color="0072C6"/>
              <w:left w:val="none" w:sz="4" w:space="0" w:color="000000"/>
              <w:bottom w:val="none" w:sz="4" w:space="0" w:color="000000"/>
              <w:right w:val="single" w:sz="4" w:space="0" w:color="000000"/>
            </w:tcBorders>
          </w:tcPr>
          <w:p w:rsidR="00A359B7" w:rsidRDefault="00A6571E">
            <w:pPr>
              <w:pStyle w:val="ProductList-TableBody"/>
            </w:pPr>
            <w:r>
              <w:t>SL de Usuário do Project Lite</w:t>
            </w:r>
            <w:r>
              <w:fldChar w:fldCharType="begin"/>
            </w:r>
            <w:r>
              <w:instrText xml:space="preserve"> XE "Project Lite" </w:instrText>
            </w:r>
            <w:r>
              <w:fldChar w:fldCharType="end"/>
            </w:r>
          </w:p>
        </w:tc>
      </w:tr>
      <w:tr w:rsidR="00A359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359B7" w:rsidRDefault="00A359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59B7" w:rsidRDefault="00A6571E">
            <w:pPr>
              <w:pStyle w:val="ProductList-TableBody"/>
            </w:pPr>
            <w:r>
              <w:t>SL de Usuário do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A359B7" w:rsidRDefault="00A6571E">
            <w:pPr>
              <w:pStyle w:val="ProductList-TableBody"/>
            </w:pPr>
            <w:r>
              <w:t>SL de Usuário do Project Pro para Office 365</w:t>
            </w:r>
            <w:r>
              <w:fldChar w:fldCharType="begin"/>
            </w:r>
            <w:r>
              <w:instrText xml:space="preserve"> XE "Project Pro para Office 365" </w:instrText>
            </w:r>
            <w:r>
              <w:fldChar w:fldCharType="end"/>
            </w:r>
          </w:p>
        </w:tc>
      </w:tr>
    </w:tbl>
    <w:p w:rsidR="00A359B7" w:rsidRDefault="00A359B7">
      <w:pPr>
        <w:pStyle w:val="ProductList-Body"/>
      </w:pPr>
    </w:p>
    <w:p w:rsidR="00A359B7" w:rsidRDefault="00A6571E">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359B7" w:rsidRDefault="00A6571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359B7" w:rsidRDefault="00A359B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359B7" w:rsidRDefault="00A359B7">
            <w:pPr>
              <w:pStyle w:val="ProductList-TableBody"/>
            </w:pPr>
          </w:p>
        </w:tc>
      </w:tr>
    </w:tbl>
    <w:p w:rsidR="00A359B7" w:rsidRDefault="00A6571E">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51"/>
        <w:gridCol w:w="3647"/>
        <w:gridCol w:w="3618"/>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Failover: N/D</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Roaming: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359B7">
      <w:pPr>
        <w:pStyle w:val="ProductList-Body"/>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2HeadingNoBorder"/>
        <w:outlineLvl w:val="2"/>
      </w:pPr>
      <w:bookmarkStart w:id="114" w:name="_Sec640"/>
      <w:r>
        <w:t>SharePoint Server</w:t>
      </w:r>
      <w:bookmarkEnd w:id="114"/>
      <w:r>
        <w:fldChar w:fldCharType="begin"/>
      </w:r>
      <w:r>
        <w:instrText xml:space="preserve"> TC "</w:instrText>
      </w:r>
      <w:bookmarkStart w:id="115" w:name="_Toc439081769"/>
      <w:r>
        <w:instrText>SharePoint Server</w:instrText>
      </w:r>
      <w:bookmarkEnd w:id="115"/>
      <w:r>
        <w:instrText>" \l 3</w:instrText>
      </w:r>
      <w:r>
        <w:fldChar w:fldCharType="end"/>
      </w:r>
    </w:p>
    <w:p w:rsidR="00A359B7" w:rsidRDefault="00A6571E">
      <w:pPr>
        <w:pStyle w:val="ProductList-Offering1SubSection"/>
        <w:outlineLvl w:val="3"/>
      </w:pPr>
      <w:bookmarkStart w:id="116" w:name="_Sec685"/>
      <w:r>
        <w:t>1. Disponibilidade do Produto</w:t>
      </w:r>
      <w:bookmarkEnd w:id="116"/>
    </w:p>
    <w:tbl>
      <w:tblPr>
        <w:tblStyle w:val="PURTable"/>
        <w:tblW w:w="0" w:type="dxa"/>
        <w:tblLook w:val="04A0" w:firstRow="1" w:lastRow="0" w:firstColumn="1" w:lastColumn="0" w:noHBand="0" w:noVBand="1"/>
      </w:tblPr>
      <w:tblGrid>
        <w:gridCol w:w="4112"/>
        <w:gridCol w:w="618"/>
        <w:gridCol w:w="615"/>
        <w:gridCol w:w="617"/>
        <w:gridCol w:w="615"/>
        <w:gridCol w:w="615"/>
        <w:gridCol w:w="617"/>
        <w:gridCol w:w="618"/>
        <w:gridCol w:w="634"/>
        <w:gridCol w:w="620"/>
        <w:gridCol w:w="617"/>
        <w:gridCol w:w="618"/>
      </w:tblGrid>
      <w:tr w:rsidR="00A35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59B7">
        <w:tc>
          <w:tcPr>
            <w:tcW w:w="416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359B7">
        <w:tc>
          <w:tcPr>
            <w:tcW w:w="416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359B7">
        <w:tc>
          <w:tcPr>
            <w:tcW w:w="416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CAL do SharePoint Server 2013 Standard</w:t>
            </w:r>
            <w:r>
              <w:fldChar w:fldCharType="begin"/>
            </w:r>
            <w:r>
              <w:instrText xml:space="preserve"> XE "CAL do SharePoint Server 2013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416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pPr>
            <w:r>
              <w:t xml:space="preserve">CAL Empresarial do SharePoint Server 2013 </w:t>
            </w:r>
            <w:r>
              <w:fldChar w:fldCharType="begin"/>
            </w:r>
            <w:r>
              <w:instrText xml:space="preserve"> XE "CAL Empresarial do SharePoint Server 2013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359B7" w:rsidRDefault="00A657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A359B7" w:rsidRDefault="00A6571E">
      <w:pPr>
        <w:pStyle w:val="ProductList-Offering1SubSection"/>
        <w:outlineLvl w:val="3"/>
      </w:pPr>
      <w:bookmarkStart w:id="117" w:name="_Sec740"/>
      <w:r>
        <w:t>2. Condições do Produto</w:t>
      </w:r>
      <w:bookmarkEnd w:id="117"/>
    </w:p>
    <w:tbl>
      <w:tblPr>
        <w:tblStyle w:val="PURTable"/>
        <w:tblW w:w="0" w:type="dxa"/>
        <w:tblLook w:val="04A0" w:firstRow="1" w:lastRow="0" w:firstColumn="1" w:lastColumn="0" w:noHBand="0" w:noVBand="1"/>
      </w:tblPr>
      <w:tblGrid>
        <w:gridCol w:w="3643"/>
        <w:gridCol w:w="3639"/>
        <w:gridCol w:w="3634"/>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SharePoint Server 2010</w:t>
            </w:r>
            <w:r>
              <w:fldChar w:fldCharType="begin"/>
            </w:r>
            <w:r>
              <w:instrText xml:space="preserve"> XE "SharePoint Server 2010" </w:instrText>
            </w:r>
            <w:r>
              <w:fldChar w:fldCharType="end"/>
            </w:r>
            <w:r>
              <w:t xml:space="preserve"> (4/10), nenhuma versão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Edições Anteriores: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N/D</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Adequação (“True-Up”):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6571E">
      <w:pPr>
        <w:pStyle w:val="ProductList-Offering1SubSection"/>
        <w:outlineLvl w:val="3"/>
      </w:pPr>
      <w:bookmarkStart w:id="118" w:name="_Sec798"/>
      <w:r>
        <w:t>3. Direitos de Uso</w:t>
      </w:r>
      <w:bookmarkEnd w:id="118"/>
    </w:p>
    <w:tbl>
      <w:tblPr>
        <w:tblStyle w:val="PURTable"/>
        <w:tblW w:w="0" w:type="dxa"/>
        <w:tblLook w:val="04A0" w:firstRow="1" w:lastRow="0" w:firstColumn="1" w:lastColumn="0" w:noHBand="0" w:noVBand="1"/>
      </w:tblPr>
      <w:tblGrid>
        <w:gridCol w:w="3647"/>
        <w:gridCol w:w="3631"/>
        <w:gridCol w:w="3638"/>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Sim</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Tecnologias Incluídas: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359B7">
      <w:pPr>
        <w:pStyle w:val="ProductList-Body"/>
      </w:pPr>
    </w:p>
    <w:p w:rsidR="00A359B7" w:rsidRDefault="00A6571E">
      <w:pPr>
        <w:pStyle w:val="ProductList-ClauseHeading"/>
        <w:outlineLvl w:val="4"/>
      </w:pPr>
      <w:r>
        <w:t>3.1 Acesso ao Software para Servidores do Microsoft Audit and Control Management Server 2013</w:t>
      </w:r>
    </w:p>
    <w:tbl>
      <w:tblPr>
        <w:tblStyle w:val="PURTable"/>
        <w:tblW w:w="0" w:type="dxa"/>
        <w:tblLook w:val="04A0" w:firstRow="1" w:lastRow="0" w:firstColumn="1" w:lastColumn="0" w:noHBand="0" w:noVBand="1"/>
      </w:tblPr>
      <w:tblGrid>
        <w:gridCol w:w="3623"/>
        <w:gridCol w:w="3650"/>
        <w:gridCol w:w="3643"/>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359B7" w:rsidRDefault="00A6571E">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A359B7" w:rsidRDefault="00A6571E">
            <w:pPr>
              <w:pStyle w:val="ProductList-TableBody"/>
            </w:pPr>
            <w:r>
              <w:t>CAL Padrão do SharePoint Server 2013 e CAL Empresarial do SharePoint Server 2013</w:t>
            </w:r>
          </w:p>
        </w:tc>
        <w:tc>
          <w:tcPr>
            <w:tcW w:w="4040" w:type="dxa"/>
            <w:tcBorders>
              <w:top w:val="single" w:sz="18" w:space="0" w:color="0072C6"/>
              <w:left w:val="none" w:sz="4" w:space="0" w:color="000000"/>
              <w:bottom w:val="none" w:sz="4" w:space="0" w:color="000000"/>
              <w:right w:val="single" w:sz="4" w:space="0" w:color="000000"/>
            </w:tcBorders>
          </w:tcPr>
          <w:p w:rsidR="00A359B7" w:rsidRDefault="00A6571E">
            <w:pPr>
              <w:pStyle w:val="ProductList-TableBody"/>
            </w:pPr>
            <w:r>
              <w:t>SL de Usuário do SharePoint Online Plano 2</w:t>
            </w:r>
            <w:r>
              <w:fldChar w:fldCharType="begin"/>
            </w:r>
            <w:r>
              <w:instrText xml:space="preserve"> XE "SharePoint Online Plano 2" </w:instrText>
            </w:r>
            <w:r>
              <w:fldChar w:fldCharType="end"/>
            </w:r>
          </w:p>
        </w:tc>
      </w:tr>
      <w:tr w:rsidR="00A359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359B7" w:rsidRDefault="00A359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59B7" w:rsidRDefault="00A6571E">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359B7" w:rsidRDefault="00A359B7">
            <w:pPr>
              <w:pStyle w:val="ProductList-TableBody"/>
            </w:pPr>
          </w:p>
        </w:tc>
      </w:tr>
    </w:tbl>
    <w:p w:rsidR="00A359B7" w:rsidRDefault="00A359B7">
      <w:pPr>
        <w:pStyle w:val="ProductList-Body"/>
      </w:pPr>
    </w:p>
    <w:p w:rsidR="00A359B7" w:rsidRDefault="00A6571E">
      <w:pPr>
        <w:pStyle w:val="ProductList-ClauseHeading"/>
        <w:outlineLvl w:val="4"/>
      </w:pPr>
      <w:r>
        <w:t>3.2 Acesso ao Software para Servidores do SharePoint Server 2013</w:t>
      </w:r>
    </w:p>
    <w:tbl>
      <w:tblPr>
        <w:tblStyle w:val="PURTable"/>
        <w:tblW w:w="0" w:type="dxa"/>
        <w:tblLook w:val="04A0" w:firstRow="1" w:lastRow="0" w:firstColumn="1" w:lastColumn="0" w:noHBand="0" w:noVBand="1"/>
      </w:tblPr>
      <w:tblGrid>
        <w:gridCol w:w="3623"/>
        <w:gridCol w:w="3650"/>
        <w:gridCol w:w="3643"/>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359B7" w:rsidRDefault="00A6571E">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A359B7" w:rsidRDefault="00A6571E">
            <w:pPr>
              <w:pStyle w:val="ProductList-TableBody"/>
            </w:pPr>
            <w:r>
              <w:t>CAL do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A359B7" w:rsidRDefault="00A6571E">
            <w:pPr>
              <w:pStyle w:val="ProductList-TableBody"/>
            </w:pPr>
            <w:r>
              <w:t>SL de Usuário do SharePoint Online Plano 1 ou 2</w:t>
            </w:r>
            <w:r>
              <w:fldChar w:fldCharType="begin"/>
            </w:r>
            <w:r>
              <w:instrText xml:space="preserve"> XE "SL de Usuário do SharePoint Online Plano 1 ou 2" </w:instrText>
            </w:r>
            <w:r>
              <w:fldChar w:fldCharType="end"/>
            </w:r>
          </w:p>
        </w:tc>
      </w:tr>
      <w:tr w:rsidR="00A359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359B7" w:rsidRDefault="00A359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59B7" w:rsidRDefault="00A6571E">
            <w:pPr>
              <w:pStyle w:val="ProductList-TableBody"/>
            </w:pPr>
            <w:r>
              <w:t xml:space="preserve">Licença Equivalente à CAL (consulte o </w:t>
            </w:r>
            <w:hyperlink r:id="rId50">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359B7" w:rsidRDefault="00A6571E">
            <w:pPr>
              <w:pStyle w:val="ProductList-TableBody"/>
            </w:pPr>
            <w:r>
              <w:t>SL de Usuário do SharePoint Online Plano 2</w:t>
            </w:r>
          </w:p>
        </w:tc>
      </w:tr>
    </w:tbl>
    <w:p w:rsidR="00A359B7" w:rsidRDefault="00A359B7">
      <w:pPr>
        <w:pStyle w:val="ProductList-Body"/>
      </w:pPr>
    </w:p>
    <w:p w:rsidR="00A359B7" w:rsidRDefault="00A6571E">
      <w:pPr>
        <w:pStyle w:val="ProductList-SubClauseHeading"/>
        <w:outlineLvl w:val="5"/>
      </w:pPr>
      <w:r>
        <w:t>3.2.1 Funcionalidade Adicional do SharePoint Server Associada à CAL Empresarial do SharePoint</w:t>
      </w:r>
    </w:p>
    <w:p w:rsidR="00A359B7" w:rsidRDefault="00A6571E">
      <w:pPr>
        <w:pStyle w:val="ProductList-BodyIndented"/>
      </w:pPr>
      <w:r>
        <w:t>Webparts de Linha de Negócios dos Serviços de Conectividade Comercial; Integração de Clientes de Conectividade Comercial do Office 2013; Serviços de Acesso; Pesquisa Corporativa; E-discovery e Conformidade; Serviços de Formulários do InfoPath; Serviços do Excel, PowerPivot e PowerView; Serviços do Visio; Serviços do PerformancePoint; Relatórios Analíticos Personalizados e Gráficos Avançados.</w:t>
      </w:r>
    </w:p>
    <w:tbl>
      <w:tblPr>
        <w:tblStyle w:val="PURTable0"/>
        <w:tblW w:w="0" w:type="dxa"/>
        <w:tblLook w:val="04A0" w:firstRow="1" w:lastRow="0" w:firstColumn="1" w:lastColumn="0" w:noHBand="0" w:noVBand="1"/>
      </w:tblPr>
      <w:tblGrid>
        <w:gridCol w:w="3504"/>
        <w:gridCol w:w="3531"/>
        <w:gridCol w:w="3521"/>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359B7" w:rsidRDefault="00A6571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359B7" w:rsidRDefault="00A6571E">
            <w:pPr>
              <w:pStyle w:val="ProductList-TableBody"/>
            </w:pPr>
            <w:r>
              <w:t>CAL Empresarial do SharePoint Server 2013</w:t>
            </w:r>
          </w:p>
        </w:tc>
        <w:tc>
          <w:tcPr>
            <w:tcW w:w="4040" w:type="dxa"/>
            <w:tcBorders>
              <w:top w:val="single" w:sz="18" w:space="0" w:color="0072C6"/>
              <w:left w:val="none" w:sz="4" w:space="0" w:color="000000"/>
              <w:bottom w:val="none" w:sz="4" w:space="0" w:color="000000"/>
              <w:right w:val="single" w:sz="4" w:space="0" w:color="000000"/>
            </w:tcBorders>
          </w:tcPr>
          <w:p w:rsidR="00A359B7" w:rsidRDefault="00A6571E">
            <w:pPr>
              <w:pStyle w:val="ProductList-TableBody"/>
            </w:pPr>
            <w:r>
              <w:t>SL de Usuário do SharePoint Online Plano 2</w:t>
            </w:r>
          </w:p>
        </w:tc>
      </w:tr>
      <w:tr w:rsidR="00A359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359B7" w:rsidRDefault="00A359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59B7" w:rsidRDefault="00A6571E">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359B7" w:rsidRDefault="00A359B7">
            <w:pPr>
              <w:pStyle w:val="ProductList-TableBody"/>
            </w:pPr>
          </w:p>
        </w:tc>
      </w:tr>
    </w:tbl>
    <w:p w:rsidR="00A359B7" w:rsidRDefault="00A359B7">
      <w:pPr>
        <w:pStyle w:val="ProductList-BodyIndented"/>
      </w:pPr>
    </w:p>
    <w:p w:rsidR="00A359B7" w:rsidRDefault="00A6571E">
      <w:pPr>
        <w:pStyle w:val="ProductList-ClauseHeading"/>
        <w:outlineLvl w:val="4"/>
      </w:pPr>
      <w:r>
        <w:t>3.3 Renúncia à CAL para Usuários que Acessam o Conteúdo Disponível Publicamente</w:t>
      </w:r>
    </w:p>
    <w:p w:rsidR="00A359B7" w:rsidRDefault="00A6571E">
      <w:pPr>
        <w:pStyle w:val="ProductList-Body"/>
      </w:pPr>
      <w:r>
        <w:t xml:space="preserve">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rsidR="00A359B7" w:rsidRDefault="00A359B7">
      <w:pPr>
        <w:pStyle w:val="ProductList-Body"/>
      </w:pPr>
    </w:p>
    <w:p w:rsidR="00A359B7" w:rsidRDefault="00A6571E">
      <w:pPr>
        <w:pStyle w:val="ProductList-ClauseHeading"/>
        <w:outlineLvl w:val="4"/>
      </w:pPr>
      <w:r>
        <w:t>3.4 Software Adicional</w:t>
      </w:r>
    </w:p>
    <w:tbl>
      <w:tblPr>
        <w:tblStyle w:val="PURTable"/>
        <w:tblW w:w="0" w:type="dxa"/>
        <w:tblLook w:val="04A0" w:firstRow="1" w:lastRow="0" w:firstColumn="1" w:lastColumn="0" w:noHBand="0" w:noVBand="1"/>
      </w:tblPr>
      <w:tblGrid>
        <w:gridCol w:w="3702"/>
        <w:gridCol w:w="3607"/>
        <w:gridCol w:w="3607"/>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359B7" w:rsidRDefault="00A6571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359B7" w:rsidRDefault="00A359B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359B7" w:rsidRDefault="00A359B7">
            <w:pPr>
              <w:pStyle w:val="ProductList-TableBody"/>
            </w:pPr>
          </w:p>
        </w:tc>
      </w:tr>
    </w:tbl>
    <w:p w:rsidR="00A359B7" w:rsidRDefault="00A6571E">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51"/>
        <w:gridCol w:w="3649"/>
        <w:gridCol w:w="3616"/>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SharePoint Server e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Failover: N/D</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1">
              <w:r>
                <w:rPr>
                  <w:color w:val="00467F"/>
                  <w:u w:val="single"/>
                </w:rPr>
                <w:t>Lista de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Roaming: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359B7">
      <w:pPr>
        <w:pStyle w:val="PURBreadcrumb"/>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39081770"/>
      <w:r>
        <w:instrText>Skype for Business Server</w:instrText>
      </w:r>
      <w:bookmarkEnd w:id="121"/>
      <w:r>
        <w:instrText>" \l 3</w:instrText>
      </w:r>
      <w:r>
        <w:fldChar w:fldCharType="end"/>
      </w:r>
    </w:p>
    <w:p w:rsidR="00A359B7" w:rsidRDefault="00A6571E">
      <w:pPr>
        <w:pStyle w:val="ProductList-Offering1SubSection"/>
        <w:outlineLvl w:val="3"/>
      </w:pPr>
      <w:bookmarkStart w:id="122" w:name="_Sec686"/>
      <w:r>
        <w:t>1. Disponibilidade do Produto</w:t>
      </w:r>
      <w:bookmarkEnd w:id="122"/>
    </w:p>
    <w:p w:rsidR="00A359B7" w:rsidRDefault="00A359B7">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35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59B7">
        <w:tc>
          <w:tcPr>
            <w:tcW w:w="416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pPr>
            <w:r>
              <w:rPr>
                <w:color w:val="000000"/>
              </w:rPr>
              <w:t>Skype para Servidor Corporativo 2015</w:t>
            </w:r>
            <w:r>
              <w:fldChar w:fldCharType="begin"/>
            </w:r>
            <w:r>
              <w:instrText xml:space="preserve"> XE "Skype para Servidor Corporativo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359B7">
        <w:tc>
          <w:tcPr>
            <w:tcW w:w="416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 xml:space="preserve">CAL Padrão do Skype for Business Server 2015 </w:t>
            </w:r>
            <w:r>
              <w:fldChar w:fldCharType="begin"/>
            </w:r>
            <w:r>
              <w:instrText xml:space="preserve"> XE "CAL Padrão do Skype for Business Server 2015 "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416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CAL Empresarial do Skype for Business Server 2015</w:t>
            </w:r>
            <w:r>
              <w:fldChar w:fldCharType="begin"/>
            </w:r>
            <w:r>
              <w:instrText xml:space="preserve"> XE "CAL Empresarial do Skype for Business Server 2015"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416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pPr>
            <w:r>
              <w:t>CAL do Skype for Business Server 2015 Plus</w:t>
            </w:r>
            <w:r>
              <w:fldChar w:fldCharType="begin"/>
            </w:r>
            <w:r>
              <w:instrText xml:space="preserve"> XE "CAL do Skype for Business Server 2015 Plus"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359B7" w:rsidRDefault="00A657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A359B7" w:rsidRDefault="00A6571E">
      <w:pPr>
        <w:pStyle w:val="ProductList-Offering1SubSection"/>
        <w:outlineLvl w:val="3"/>
      </w:pPr>
      <w:bookmarkStart w:id="123" w:name="_Sec741"/>
      <w:r>
        <w:t>2. Condições do Produto</w:t>
      </w:r>
      <w:bookmarkEnd w:id="123"/>
    </w:p>
    <w:tbl>
      <w:tblPr>
        <w:tblStyle w:val="PURTable"/>
        <w:tblW w:w="0" w:type="dxa"/>
        <w:tblLook w:val="04A0" w:firstRow="1" w:lastRow="0" w:firstColumn="1" w:lastColumn="0" w:noHBand="0" w:noVBand="1"/>
      </w:tblPr>
      <w:tblGrid>
        <w:gridCol w:w="3637"/>
        <w:gridCol w:w="3642"/>
        <w:gridCol w:w="3637"/>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Edições Anteriores: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Adequação (“True-Up”):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6571E">
      <w:pPr>
        <w:pStyle w:val="ProductList-Offering1SubSection"/>
        <w:outlineLvl w:val="3"/>
      </w:pPr>
      <w:bookmarkStart w:id="124" w:name="_Sec799"/>
      <w:r>
        <w:t>3. Direitos de Uso</w:t>
      </w:r>
      <w:bookmarkEnd w:id="124"/>
    </w:p>
    <w:tbl>
      <w:tblPr>
        <w:tblStyle w:val="PURTable"/>
        <w:tblW w:w="0" w:type="dxa"/>
        <w:tblLook w:val="04A0" w:firstRow="1" w:lastRow="0" w:firstColumn="1" w:lastColumn="0" w:noHBand="0" w:noVBand="1"/>
      </w:tblPr>
      <w:tblGrid>
        <w:gridCol w:w="3646"/>
        <w:gridCol w:w="3622"/>
        <w:gridCol w:w="3648"/>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59B7" w:rsidRDefault="00A6571E">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359B7">
      <w:pPr>
        <w:pStyle w:val="ProductList-Body"/>
      </w:pPr>
    </w:p>
    <w:p w:rsidR="00A359B7" w:rsidRDefault="00A6571E">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9"/>
        <w:gridCol w:w="3656"/>
        <w:gridCol w:w="3631"/>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359B7" w:rsidRDefault="00A6571E">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A359B7" w:rsidRDefault="00A6571E">
            <w:pPr>
              <w:pStyle w:val="ProductList-TableBody"/>
            </w:pPr>
            <w:r>
              <w:t xml:space="preserve">CAL Padrão do Skype for Business Server 2015 </w:t>
            </w:r>
          </w:p>
        </w:tc>
        <w:tc>
          <w:tcPr>
            <w:tcW w:w="4040" w:type="dxa"/>
            <w:tcBorders>
              <w:top w:val="single" w:sz="18" w:space="0" w:color="0072C6"/>
              <w:left w:val="none" w:sz="4" w:space="0" w:color="000000"/>
              <w:bottom w:val="none" w:sz="4" w:space="0" w:color="000000"/>
              <w:right w:val="single" w:sz="4" w:space="0" w:color="000000"/>
            </w:tcBorders>
          </w:tcPr>
          <w:p w:rsidR="00A359B7" w:rsidRDefault="00A6571E">
            <w:pPr>
              <w:pStyle w:val="ProductList-TableBody"/>
            </w:pPr>
            <w:r>
              <w:t>SL de Usuário do Skype for Business Online Plano 1</w:t>
            </w:r>
          </w:p>
        </w:tc>
      </w:tr>
      <w:tr w:rsidR="00A359B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359B7" w:rsidRDefault="00A359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359B7" w:rsidRDefault="00A6571E">
            <w:pPr>
              <w:pStyle w:val="ProductList-TableBody"/>
            </w:pPr>
            <w:r>
              <w:t>SL de Usuário do Skype for Business Online Plano 1</w:t>
            </w:r>
            <w:r>
              <w:fldChar w:fldCharType="begin"/>
            </w:r>
            <w:r>
              <w:instrText xml:space="preserve"> XE "Skype for Business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A359B7" w:rsidRDefault="00A6571E">
            <w:pPr>
              <w:pStyle w:val="ProductList-TableBody"/>
            </w:pPr>
            <w:r>
              <w:t>SL de Usuário do Skype for Business Online Plano 2</w:t>
            </w:r>
          </w:p>
        </w:tc>
      </w:tr>
      <w:tr w:rsidR="00A359B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359B7" w:rsidRDefault="00A359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359B7" w:rsidRDefault="00A6571E">
            <w:pPr>
              <w:pStyle w:val="ProductList-TableBody"/>
            </w:pPr>
            <w:r>
              <w:t>SL de Usuário do Skype for Business Online Plano 2</w:t>
            </w:r>
            <w:r>
              <w:fldChar w:fldCharType="begin"/>
            </w:r>
            <w:r>
              <w:instrText xml:space="preserve"> XE "Skype for Business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A359B7" w:rsidRDefault="00A6571E">
            <w:pPr>
              <w:pStyle w:val="ProductList-TableBody"/>
            </w:pPr>
            <w:r>
              <w:t>SL de Usuário do Skype for Business Online Plano 2G</w:t>
            </w:r>
          </w:p>
        </w:tc>
      </w:tr>
      <w:tr w:rsidR="00A359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359B7" w:rsidRDefault="00A359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59B7" w:rsidRDefault="00A6571E">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359B7" w:rsidRDefault="00A359B7">
            <w:pPr>
              <w:pStyle w:val="ProductList-TableBody"/>
            </w:pPr>
          </w:p>
        </w:tc>
      </w:tr>
    </w:tbl>
    <w:p w:rsidR="00A359B7" w:rsidRDefault="00A359B7">
      <w:pPr>
        <w:pStyle w:val="ProductList-Body"/>
      </w:pPr>
    </w:p>
    <w:p w:rsidR="00A359B7" w:rsidRDefault="00A6571E">
      <w:pPr>
        <w:pStyle w:val="ProductList-SubClauseHeading"/>
        <w:outlineLvl w:val="5"/>
      </w:pPr>
      <w:r>
        <w:t>3.1.1 Funcionalidade Adicional Associada à CAL Empresarial do Skype for Business Server</w:t>
      </w:r>
    </w:p>
    <w:p w:rsidR="00A359B7" w:rsidRDefault="00A6571E">
      <w:pPr>
        <w:pStyle w:val="ProductList-BodyIndented"/>
      </w:pPr>
      <w:r>
        <w:t xml:space="preserve">Audioconferência, Videoconferência e Webconferência, Compartilhamento de Área de Trabalho, Sistemas de Salas e Vários Fluxos de Vídeo em HD </w:t>
      </w:r>
    </w:p>
    <w:tbl>
      <w:tblPr>
        <w:tblStyle w:val="PURTable0"/>
        <w:tblW w:w="0" w:type="dxa"/>
        <w:tblLook w:val="04A0" w:firstRow="1" w:lastRow="0" w:firstColumn="1" w:lastColumn="0" w:noHBand="0" w:noVBand="1"/>
      </w:tblPr>
      <w:tblGrid>
        <w:gridCol w:w="3499"/>
        <w:gridCol w:w="3527"/>
        <w:gridCol w:w="3530"/>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359B7" w:rsidRDefault="00A6571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359B7" w:rsidRDefault="00A6571E">
            <w:pPr>
              <w:pStyle w:val="ProductList-TableBody"/>
            </w:pPr>
            <w:r>
              <w:t>CAL Empresarial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A359B7" w:rsidRDefault="00A6571E">
            <w:pPr>
              <w:pStyle w:val="ProductList-TableBody"/>
            </w:pPr>
            <w:r>
              <w:t>SL de Usuário do Skype for Business Online Plano 2</w:t>
            </w:r>
          </w:p>
        </w:tc>
      </w:tr>
      <w:tr w:rsidR="00A359B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359B7" w:rsidRDefault="00A359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359B7" w:rsidRDefault="00A6571E">
            <w:pPr>
              <w:pStyle w:val="ProductList-TableBody"/>
            </w:pPr>
            <w:r>
              <w:t>SL de Usuário do Skype for Business Online Plano 2A</w:t>
            </w:r>
          </w:p>
        </w:tc>
        <w:tc>
          <w:tcPr>
            <w:tcW w:w="4040" w:type="dxa"/>
            <w:tcBorders>
              <w:top w:val="none" w:sz="4" w:space="0" w:color="000000"/>
              <w:left w:val="none" w:sz="4" w:space="0" w:color="000000"/>
              <w:bottom w:val="none" w:sz="4" w:space="0" w:color="000000"/>
              <w:right w:val="single" w:sz="4" w:space="0" w:color="000000"/>
            </w:tcBorders>
          </w:tcPr>
          <w:p w:rsidR="00A359B7" w:rsidRDefault="00A6571E">
            <w:pPr>
              <w:pStyle w:val="ProductList-TableBody"/>
            </w:pPr>
            <w:r>
              <w:t>SL de Usuário do Skype for Business Online Plano 2G</w:t>
            </w:r>
          </w:p>
        </w:tc>
      </w:tr>
      <w:tr w:rsidR="00A359B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359B7" w:rsidRDefault="00A359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359B7" w:rsidRDefault="00A6571E">
            <w:pPr>
              <w:pStyle w:val="ProductList-TableBody"/>
            </w:pPr>
            <w:r>
              <w:t>SL de Usuário do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359B7" w:rsidRDefault="00A6571E">
            <w:pPr>
              <w:pStyle w:val="ProductList-TableBody"/>
            </w:pPr>
            <w:r>
              <w:t>SL de Usuário do Live Meeting Professional</w:t>
            </w:r>
            <w:r>
              <w:fldChar w:fldCharType="begin"/>
            </w:r>
            <w:r>
              <w:instrText xml:space="preserve"> XE "Live Meeting Professional" </w:instrText>
            </w:r>
            <w:r>
              <w:fldChar w:fldCharType="end"/>
            </w:r>
          </w:p>
        </w:tc>
      </w:tr>
      <w:tr w:rsidR="00A359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359B7" w:rsidRDefault="00A359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59B7" w:rsidRDefault="00A6571E">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359B7" w:rsidRDefault="00A359B7">
            <w:pPr>
              <w:pStyle w:val="ProductList-TableBody"/>
            </w:pPr>
          </w:p>
        </w:tc>
      </w:tr>
    </w:tbl>
    <w:p w:rsidR="00A359B7" w:rsidRDefault="00A359B7">
      <w:pPr>
        <w:pStyle w:val="ProductList-BodyIndented"/>
      </w:pPr>
    </w:p>
    <w:p w:rsidR="00A359B7" w:rsidRDefault="00A6571E">
      <w:pPr>
        <w:pStyle w:val="ProductList-SubClauseHeading"/>
        <w:outlineLvl w:val="5"/>
      </w:pPr>
      <w:r>
        <w:t>3.1.2 Funcionalidade Adicional Associada à CAL do Skype for Business Server Plus</w:t>
      </w:r>
    </w:p>
    <w:p w:rsidR="00A359B7" w:rsidRDefault="00A6571E">
      <w:pPr>
        <w:pStyle w:val="ProductList-BodyIndented"/>
      </w:pPr>
      <w:r>
        <w:t xml:space="preserve">Telefonia e Gerenciamento de Chamadas </w:t>
      </w:r>
    </w:p>
    <w:tbl>
      <w:tblPr>
        <w:tblStyle w:val="PURTable0"/>
        <w:tblW w:w="0" w:type="dxa"/>
        <w:tblLook w:val="04A0" w:firstRow="1" w:lastRow="0" w:firstColumn="1" w:lastColumn="0" w:noHBand="0" w:noVBand="1"/>
      </w:tblPr>
      <w:tblGrid>
        <w:gridCol w:w="3512"/>
        <w:gridCol w:w="3506"/>
        <w:gridCol w:w="3538"/>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359B7" w:rsidRDefault="00A6571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359B7" w:rsidRDefault="00A6571E">
            <w:pPr>
              <w:pStyle w:val="ProductList-TableBody"/>
            </w:pPr>
            <w:r>
              <w:t>CAL do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A359B7" w:rsidRDefault="00A6571E">
            <w:pPr>
              <w:pStyle w:val="ProductList-TableBody"/>
            </w:pPr>
            <w:r>
              <w:t xml:space="preserve">Licença Equivalente à CAL (consulte o </w:t>
            </w:r>
            <w:hyperlink w:anchor="_Sec591">
              <w:r>
                <w:rPr>
                  <w:color w:val="00467F"/>
                  <w:u w:val="single"/>
                </w:rPr>
                <w:t>Apêndice A</w:t>
              </w:r>
            </w:hyperlink>
            <w:r>
              <w:t>)</w:t>
            </w:r>
          </w:p>
        </w:tc>
      </w:tr>
      <w:tr w:rsidR="00A359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359B7" w:rsidRDefault="00A359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59B7" w:rsidRDefault="00A6571E">
            <w:pPr>
              <w:pStyle w:val="ProductList-TableBody"/>
            </w:pPr>
            <w:r>
              <w:t>SL de Usuário do PBX em Nuvem do Skype for Business Online</w:t>
            </w:r>
          </w:p>
        </w:tc>
        <w:tc>
          <w:tcPr>
            <w:tcW w:w="4040" w:type="dxa"/>
            <w:tcBorders>
              <w:top w:val="none" w:sz="4" w:space="0" w:color="000000"/>
              <w:left w:val="none" w:sz="4" w:space="0" w:color="000000"/>
              <w:bottom w:val="single" w:sz="4" w:space="0" w:color="000000"/>
              <w:right w:val="single" w:sz="4" w:space="0" w:color="000000"/>
            </w:tcBorders>
          </w:tcPr>
          <w:p w:rsidR="00A359B7" w:rsidRDefault="00A359B7">
            <w:pPr>
              <w:pStyle w:val="ProductList-TableBody"/>
            </w:pPr>
          </w:p>
        </w:tc>
      </w:tr>
    </w:tbl>
    <w:p w:rsidR="00A359B7" w:rsidRDefault="00A359B7">
      <w:pPr>
        <w:pStyle w:val="ProductList-BodyIndented"/>
      </w:pPr>
    </w:p>
    <w:p w:rsidR="00A359B7" w:rsidRDefault="00A6571E">
      <w:pPr>
        <w:pStyle w:val="ProductList-ClauseHeading"/>
        <w:outlineLvl w:val="4"/>
      </w:pPr>
      <w:r>
        <w:t>3.2 Software Adicional</w:t>
      </w:r>
    </w:p>
    <w:tbl>
      <w:tblPr>
        <w:tblStyle w:val="PURTable"/>
        <w:tblW w:w="0" w:type="dxa"/>
        <w:tblLook w:val="04A0" w:firstRow="1" w:lastRow="0" w:firstColumn="1" w:lastColumn="0" w:noHBand="0" w:noVBand="1"/>
      </w:tblPr>
      <w:tblGrid>
        <w:gridCol w:w="3641"/>
        <w:gridCol w:w="3648"/>
        <w:gridCol w:w="3627"/>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359B7" w:rsidRDefault="00A6571E">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A359B7" w:rsidRDefault="00A6571E">
            <w:pPr>
              <w:pStyle w:val="ProductList-TableBody"/>
            </w:pPr>
            <w:r>
              <w:t>Função do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rsidR="00A359B7" w:rsidRDefault="00A6571E">
            <w:pPr>
              <w:pStyle w:val="ProductList-TableBody"/>
            </w:pPr>
            <w:r>
              <w:t>Função do Audio/Video Conferencing Server</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Função do Director</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Função do Servidor de Aplicativos da Web Skype para Empresas</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Função do Mediation Server</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Painel de Controle do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Ferramenta de Administração de Bate-papo em Grupo do Microsoft Lync Server 2013</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Snap-in do PowerShell</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Função do Servidor de Bate-papo Persistente</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Função do Survivable Branch Appliance</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Função do Servidor de Interoperação de Vídeo</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Função do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pPr>
          </w:p>
        </w:tc>
      </w:tr>
    </w:tbl>
    <w:p w:rsidR="00A359B7" w:rsidRDefault="00A6571E">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51"/>
        <w:gridCol w:w="3647"/>
        <w:gridCol w:w="3618"/>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Failover: N/D</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2">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Roaming: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359B7">
      <w:pPr>
        <w:pStyle w:val="PURBreadcrumb"/>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GroupHeading"/>
        <w:outlineLvl w:val="1"/>
      </w:pPr>
      <w:bookmarkStart w:id="126" w:name="_Sec883"/>
      <w:r>
        <w:t>R Server</w:t>
      </w:r>
      <w:bookmarkEnd w:id="126"/>
      <w:r>
        <w:fldChar w:fldCharType="begin"/>
      </w:r>
      <w:r>
        <w:instrText xml:space="preserve"> TC "</w:instrText>
      </w:r>
      <w:bookmarkStart w:id="127" w:name="_Toc439081771"/>
      <w:r>
        <w:instrText>R Server</w:instrText>
      </w:r>
      <w:bookmarkEnd w:id="127"/>
      <w:r>
        <w:instrText xml:space="preserve"> " \l 2</w:instrText>
      </w:r>
      <w:r>
        <w:fldChar w:fldCharType="end"/>
      </w:r>
    </w:p>
    <w:p w:rsidR="00A359B7" w:rsidRDefault="00A6571E">
      <w:pPr>
        <w:pStyle w:val="ProductList-Offering1SubSection"/>
        <w:outlineLvl w:val="2"/>
      </w:pPr>
      <w:bookmarkStart w:id="128" w:name="_Sec884"/>
      <w:r>
        <w:t>1. Disponibilidade do Produto</w:t>
      </w:r>
      <w:bookmarkEnd w:id="128"/>
    </w:p>
    <w:tbl>
      <w:tblPr>
        <w:tblStyle w:val="PURTable"/>
        <w:tblW w:w="0" w:type="dxa"/>
        <w:tblLook w:val="04A0" w:firstRow="1" w:lastRow="0" w:firstColumn="1" w:lastColumn="0" w:noHBand="0" w:noVBand="1"/>
      </w:tblPr>
      <w:tblGrid>
        <w:gridCol w:w="4054"/>
        <w:gridCol w:w="614"/>
        <w:gridCol w:w="606"/>
        <w:gridCol w:w="613"/>
        <w:gridCol w:w="609"/>
        <w:gridCol w:w="610"/>
        <w:gridCol w:w="613"/>
        <w:gridCol w:w="616"/>
        <w:gridCol w:w="737"/>
        <w:gridCol w:w="619"/>
        <w:gridCol w:w="614"/>
        <w:gridCol w:w="611"/>
      </w:tblGrid>
      <w:tr w:rsidR="00A35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A359B7" w:rsidRDefault="00A6571E">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359B7" w:rsidRDefault="00A6571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359B7" w:rsidRDefault="00A6571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359B7" w:rsidRDefault="00A6571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359B7" w:rsidRDefault="00A657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A359B7" w:rsidRDefault="00A6571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59B7" w:rsidRDefault="00A6571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59B7" w:rsidRDefault="00A6571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59B7" w:rsidRDefault="00A657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59B7">
        <w:tc>
          <w:tcPr>
            <w:tcW w:w="4160" w:type="dxa"/>
            <w:tcBorders>
              <w:top w:val="none" w:sz="4" w:space="0" w:color="FFFFFF"/>
              <w:left w:val="none" w:sz="4" w:space="0" w:color="FFFFFF"/>
              <w:bottom w:val="dashed" w:sz="4" w:space="0" w:color="BFBFBF"/>
              <w:right w:val="none" w:sz="4" w:space="0" w:color="FFFFFF"/>
            </w:tcBorders>
          </w:tcPr>
          <w:p w:rsidR="00A359B7" w:rsidRDefault="00A6571E">
            <w:pPr>
              <w:pStyle w:val="ProductList-TableBody"/>
            </w:pPr>
            <w:r>
              <w:t>R Server 2016 para Hadoop no Red Hat</w:t>
            </w:r>
            <w:r>
              <w:fldChar w:fldCharType="begin"/>
            </w:r>
            <w:r>
              <w:instrText xml:space="preserve"> XE "R Server 2016 para Hadoop no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A359B7" w:rsidRDefault="00A6571E">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A359B7" w:rsidRDefault="00A359B7">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A359B7" w:rsidRDefault="00A359B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A359B7" w:rsidRDefault="00A359B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359B7">
        <w:tc>
          <w:tcPr>
            <w:tcW w:w="4160" w:type="dxa"/>
            <w:tcBorders>
              <w:top w:val="dashed" w:sz="4" w:space="0" w:color="BFBFBF"/>
              <w:left w:val="none" w:sz="4" w:space="0" w:color="FFFFFF"/>
              <w:bottom w:val="dashed" w:sz="4" w:space="0" w:color="BFBFBF"/>
              <w:right w:val="none" w:sz="4" w:space="0" w:color="FFFFFF"/>
            </w:tcBorders>
          </w:tcPr>
          <w:p w:rsidR="00A359B7" w:rsidRDefault="00A6571E">
            <w:pPr>
              <w:pStyle w:val="ProductList-TableBody"/>
            </w:pPr>
            <w:r>
              <w:rPr>
                <w:color w:val="000000"/>
              </w:rPr>
              <w:t>R Server 2016 para Red Hat Linux</w:t>
            </w:r>
            <w:r>
              <w:fldChar w:fldCharType="begin"/>
            </w:r>
            <w:r>
              <w:instrText xml:space="preserve"> XE "R Server 2016 para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A359B7" w:rsidRDefault="00A6571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A359B7" w:rsidRDefault="00A359B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A359B7" w:rsidRDefault="00A359B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359B7" w:rsidRDefault="00A359B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359B7">
        <w:tc>
          <w:tcPr>
            <w:tcW w:w="4160" w:type="dxa"/>
            <w:tcBorders>
              <w:top w:val="dashed" w:sz="4" w:space="0" w:color="BFBFBF"/>
              <w:left w:val="none" w:sz="4" w:space="0" w:color="FFFFFF"/>
              <w:bottom w:val="dashed" w:sz="4" w:space="0" w:color="BFBFBF"/>
              <w:right w:val="none" w:sz="4" w:space="0" w:color="FFFFFF"/>
            </w:tcBorders>
          </w:tcPr>
          <w:p w:rsidR="00A359B7" w:rsidRDefault="00A6571E">
            <w:pPr>
              <w:pStyle w:val="ProductList-TableBody"/>
            </w:pPr>
            <w:r>
              <w:t>R Server 2016 para SUSE Linux</w:t>
            </w:r>
            <w:r>
              <w:fldChar w:fldCharType="begin"/>
            </w:r>
            <w:r>
              <w:instrText xml:space="preserve"> XE "R Server 2016 para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A359B7" w:rsidRDefault="00A6571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A359B7" w:rsidRDefault="00A359B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A359B7" w:rsidRDefault="00A359B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359B7" w:rsidRDefault="00A359B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359B7">
        <w:tc>
          <w:tcPr>
            <w:tcW w:w="4160" w:type="dxa"/>
            <w:tcBorders>
              <w:top w:val="dashed" w:sz="4" w:space="0" w:color="BFBFBF"/>
              <w:left w:val="none" w:sz="4" w:space="0" w:color="FFFFFF"/>
              <w:bottom w:val="dashed" w:sz="4" w:space="0" w:color="BFBFBF"/>
              <w:right w:val="none" w:sz="4" w:space="0" w:color="FFFFFF"/>
            </w:tcBorders>
          </w:tcPr>
          <w:p w:rsidR="00A359B7" w:rsidRDefault="00A6571E">
            <w:pPr>
              <w:pStyle w:val="ProductList-TableBody"/>
            </w:pPr>
            <w:r>
              <w:t>R Server 2016 para Teradata DB</w:t>
            </w:r>
            <w:r>
              <w:fldChar w:fldCharType="begin"/>
            </w:r>
            <w:r>
              <w:instrText xml:space="preserve"> XE "R Server 2016 para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A359B7" w:rsidRDefault="00A6571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A359B7" w:rsidRDefault="00A359B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A359B7" w:rsidRDefault="00A359B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359B7" w:rsidRDefault="00A359B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359B7" w:rsidRDefault="00A6571E">
      <w:pPr>
        <w:pStyle w:val="ProductList-Offering2HeadingNoBorder"/>
        <w:outlineLvl w:val="2"/>
      </w:pPr>
      <w:bookmarkStart w:id="129" w:name="_Sec885"/>
      <w:r>
        <w:t>2. Condições do Produto</w:t>
      </w:r>
      <w:bookmarkEnd w:id="129"/>
      <w:r>
        <w:fldChar w:fldCharType="begin"/>
      </w:r>
      <w:r>
        <w:instrText xml:space="preserve"> TC "</w:instrText>
      </w:r>
      <w:bookmarkStart w:id="130" w:name="_Toc439081772"/>
      <w:r>
        <w:instrText>2. Condições do Produto</w:instrText>
      </w:r>
      <w:bookmarkEnd w:id="130"/>
      <w:r>
        <w:instrText>" \l 3</w:instrText>
      </w:r>
      <w:r>
        <w:fldChar w:fldCharType="end"/>
      </w:r>
    </w:p>
    <w:tbl>
      <w:tblPr>
        <w:tblStyle w:val="PURTable"/>
        <w:tblW w:w="0" w:type="dxa"/>
        <w:tblLook w:val="04A0" w:firstRow="1" w:lastRow="0" w:firstColumn="1" w:lastColumn="0" w:noHBand="0" w:noVBand="1"/>
      </w:tblPr>
      <w:tblGrid>
        <w:gridCol w:w="3637"/>
        <w:gridCol w:w="3642"/>
        <w:gridCol w:w="3637"/>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Edições Anteriores: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Apêndice B</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Adequação (“True-Up”):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6571E">
      <w:pPr>
        <w:pStyle w:val="ProductList-Offering2HeadingNoBorder"/>
        <w:outlineLvl w:val="2"/>
      </w:pPr>
      <w:bookmarkStart w:id="131" w:name="_Sec886"/>
      <w:r>
        <w:t>3. Direitos de Uso</w:t>
      </w:r>
      <w:bookmarkEnd w:id="131"/>
      <w:r>
        <w:fldChar w:fldCharType="begin"/>
      </w:r>
      <w:r>
        <w:instrText xml:space="preserve"> TC "</w:instrText>
      </w:r>
      <w:bookmarkStart w:id="132" w:name="_Toc439081773"/>
      <w:r>
        <w:instrText>3. Direitos de Uso</w:instrText>
      </w:r>
      <w:bookmarkEnd w:id="132"/>
      <w:r>
        <w:instrText>" \l 3</w:instrText>
      </w:r>
      <w:r>
        <w:fldChar w:fldCharType="end"/>
      </w:r>
    </w:p>
    <w:tbl>
      <w:tblPr>
        <w:tblStyle w:val="PURTable"/>
        <w:tblW w:w="0" w:type="dxa"/>
        <w:tblLook w:val="04A0" w:firstRow="1" w:lastRow="0" w:firstColumn="1" w:lastColumn="0" w:noHBand="0" w:noVBand="1"/>
      </w:tblPr>
      <w:tblGrid>
        <w:gridCol w:w="3647"/>
        <w:gridCol w:w="3631"/>
        <w:gridCol w:w="3638"/>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53">
              <w:r>
                <w:rPr>
                  <w:color w:val="00467F"/>
                  <w:u w:val="single"/>
                </w:rPr>
                <w:t>Universal</w:t>
              </w:r>
            </w:hyperlink>
            <w:r>
              <w:t xml:space="preserve">; </w:t>
            </w:r>
            <w:hyperlink w:anchor="_Sec543">
              <w:r>
                <w:rPr>
                  <w:color w:val="00467F"/>
                  <w:u w:val="single"/>
                </w:rPr>
                <w:t xml:space="preserve">Por Núcleo </w:t>
              </w:r>
            </w:hyperlink>
            <w:r>
              <w:t xml:space="preserve">– Edições Red Hat Linux e SUSE Linux, </w:t>
            </w:r>
            <w:hyperlink w:anchor="_Sec545">
              <w:r>
                <w:rPr>
                  <w:color w:val="00467F"/>
                  <w:u w:val="single"/>
                </w:rPr>
                <w:t xml:space="preserve">Servidores Especiais </w:t>
              </w:r>
            </w:hyperlink>
            <w:r>
              <w:t>– Hadoop nas edições Red Hat e Teradata DB</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Edições de Servidores Especiais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Software Adicional: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Tecnologias Incluídas: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359B7">
      <w:pPr>
        <w:pStyle w:val="ProductList-Body"/>
      </w:pPr>
    </w:p>
    <w:p w:rsidR="00A359B7" w:rsidRDefault="00A6571E">
      <w:pPr>
        <w:pStyle w:val="ProductList-Offering1SubSection"/>
        <w:outlineLvl w:val="3"/>
      </w:pPr>
      <w:r>
        <w:t>3.1 R Server 2016 para Hadoop no Red Hat e R Server para Teradata DB</w:t>
      </w:r>
    </w:p>
    <w:p w:rsidR="00A359B7" w:rsidRDefault="00A6571E">
      <w:pPr>
        <w:pStyle w:val="ProductList-Body"/>
      </w:pPr>
      <w:r>
        <w:t xml:space="preserve">Cada Licença de Servidor para R Server 2016 para Hadoop no Red Hat e R Server 2016 para Teradata DB abrange até 16 núcleos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A359B7" w:rsidRDefault="00A6571E">
      <w:pPr>
        <w:pStyle w:val="ProductList-Offering2HeadingNoBorder"/>
        <w:outlineLvl w:val="2"/>
      </w:pPr>
      <w:bookmarkStart w:id="133" w:name="_Sec887"/>
      <w:r>
        <w:t>4. Software Assurance</w:t>
      </w:r>
      <w:bookmarkEnd w:id="133"/>
      <w:r>
        <w:fldChar w:fldCharType="begin"/>
      </w:r>
      <w:r>
        <w:instrText xml:space="preserve"> TC "</w:instrText>
      </w:r>
      <w:bookmarkStart w:id="134" w:name="_Toc439081774"/>
      <w:r>
        <w:instrText>4. Software Assurance</w:instrText>
      </w:r>
      <w:bookmarkEnd w:id="134"/>
      <w:r>
        <w:instrText>" \l 3</w:instrText>
      </w:r>
      <w:r>
        <w:fldChar w:fldCharType="end"/>
      </w:r>
    </w:p>
    <w:tbl>
      <w:tblPr>
        <w:tblStyle w:val="PURTable"/>
        <w:tblW w:w="0" w:type="dxa"/>
        <w:tblLook w:val="04A0" w:firstRow="1" w:lastRow="0" w:firstColumn="1" w:lastColumn="0" w:noHBand="0" w:noVBand="1"/>
      </w:tblPr>
      <w:tblGrid>
        <w:gridCol w:w="3651"/>
        <w:gridCol w:w="3647"/>
        <w:gridCol w:w="3618"/>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Failover: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Roaming: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6571E">
      <w:pPr>
        <w:pStyle w:val="ProductList-Offering1HeadingNoBorder"/>
        <w:outlineLvl w:val="1"/>
      </w:pPr>
      <w:bookmarkStart w:id="135" w:name="_Sec613"/>
      <w:r>
        <w:t>Direitos de Locação</w:t>
      </w:r>
      <w:bookmarkEnd w:id="135"/>
      <w:r>
        <w:fldChar w:fldCharType="begin"/>
      </w:r>
      <w:r>
        <w:instrText xml:space="preserve"> TC "</w:instrText>
      </w:r>
      <w:bookmarkStart w:id="136" w:name="_Toc439081775"/>
      <w:r>
        <w:instrText>Direitos de Locação</w:instrText>
      </w:r>
      <w:bookmarkEnd w:id="136"/>
      <w:r>
        <w:instrText>" \l 2</w:instrText>
      </w:r>
      <w:r>
        <w:fldChar w:fldCharType="end"/>
      </w:r>
    </w:p>
    <w:p w:rsidR="00A359B7" w:rsidRDefault="00A6571E">
      <w:pPr>
        <w:pStyle w:val="ProductList-Offering1SubSection"/>
        <w:outlineLvl w:val="2"/>
      </w:pPr>
      <w:bookmarkStart w:id="137" w:name="_Sec687"/>
      <w:r>
        <w:t>1. Disponibilidade do Produto</w:t>
      </w:r>
      <w:bookmarkEnd w:id="137"/>
    </w:p>
    <w:tbl>
      <w:tblPr>
        <w:tblStyle w:val="PURTable"/>
        <w:tblW w:w="0" w:type="dxa"/>
        <w:tblLook w:val="04A0" w:firstRow="1" w:lastRow="0" w:firstColumn="1" w:lastColumn="0" w:noHBand="0" w:noVBand="1"/>
      </w:tblPr>
      <w:tblGrid>
        <w:gridCol w:w="4117"/>
        <w:gridCol w:w="616"/>
        <w:gridCol w:w="614"/>
        <w:gridCol w:w="617"/>
        <w:gridCol w:w="615"/>
        <w:gridCol w:w="615"/>
        <w:gridCol w:w="617"/>
        <w:gridCol w:w="618"/>
        <w:gridCol w:w="634"/>
        <w:gridCol w:w="620"/>
        <w:gridCol w:w="617"/>
        <w:gridCol w:w="616"/>
      </w:tblGrid>
      <w:tr w:rsidR="00A35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59B7">
        <w:tc>
          <w:tcPr>
            <w:tcW w:w="416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pPr>
            <w:r>
              <w:rPr>
                <w:color w:val="000000"/>
              </w:rPr>
              <w:t>Direitos de Locação para Office Standard</w:t>
            </w:r>
            <w:r>
              <w:fldChar w:fldCharType="begin"/>
            </w:r>
            <w:r>
              <w:instrText xml:space="preserve"> XE "Direitos de Locação para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359B7" w:rsidRDefault="00A359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359B7" w:rsidRDefault="00A359B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416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rPr>
                <w:color w:val="000000"/>
              </w:rPr>
              <w:t>Direitos de Locação para Office Professional Plus</w:t>
            </w:r>
            <w:r>
              <w:fldChar w:fldCharType="begin"/>
            </w:r>
            <w:r>
              <w:instrText xml:space="preserve"> XE "Direitos de Locação para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59B7" w:rsidRDefault="00A35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59B7" w:rsidRDefault="00A359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416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pPr>
            <w:r>
              <w:rPr>
                <w:color w:val="000000"/>
              </w:rPr>
              <w:t>Direitos de Locação para Windows</w:t>
            </w:r>
            <w:r>
              <w:fldChar w:fldCharType="begin"/>
            </w:r>
            <w:r>
              <w:instrText xml:space="preserve"> XE "Direitos de Locação para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359B7" w:rsidRDefault="00A359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359B7" w:rsidRDefault="00A359B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bl>
    <w:p w:rsidR="00A359B7" w:rsidRDefault="00A6571E">
      <w:pPr>
        <w:pStyle w:val="ProductList-Offering1SubSection"/>
        <w:outlineLvl w:val="2"/>
      </w:pPr>
      <w:bookmarkStart w:id="138" w:name="_Sec742"/>
      <w:r>
        <w:t>2. Condições do Produto</w:t>
      </w:r>
      <w:bookmarkEnd w:id="138"/>
    </w:p>
    <w:tbl>
      <w:tblPr>
        <w:tblStyle w:val="PURTable"/>
        <w:tblW w:w="0" w:type="dxa"/>
        <w:tblLook w:val="04A0" w:firstRow="1" w:lastRow="0" w:firstColumn="1" w:lastColumn="0" w:noHBand="0" w:noVBand="1"/>
      </w:tblPr>
      <w:tblGrid>
        <w:gridCol w:w="3637"/>
        <w:gridCol w:w="3642"/>
        <w:gridCol w:w="3637"/>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Versão Anterior: N/D</w:t>
            </w:r>
          </w:p>
        </w:tc>
        <w:tc>
          <w:tcPr>
            <w:tcW w:w="4040" w:type="dxa"/>
            <w:tcBorders>
              <w:top w:val="single" w:sz="12"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Aplicativos - Office, Sistema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Edições Anteriores: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Todos os Direitos de Locação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Pré-requisitos (SA):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Adequação (“True-Up”):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359B7">
      <w:pPr>
        <w:pStyle w:val="ProductList-Body"/>
      </w:pPr>
    </w:p>
    <w:p w:rsidR="00A359B7" w:rsidRDefault="00A6571E">
      <w:pPr>
        <w:pStyle w:val="ProductList-ClauseHeading"/>
        <w:outlineLvl w:val="3"/>
      </w:pPr>
      <w:r>
        <w:t>2.1 Direitos de Locação</w:t>
      </w:r>
    </w:p>
    <w:p w:rsidR="00A359B7" w:rsidRDefault="00A6571E">
      <w:pPr>
        <w:pStyle w:val="ProductList-Body"/>
      </w:pPr>
      <w:r>
        <w:t xml:space="preserve">As Licenças de Direitos de Locação concedidas de acordo com esses programas são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complementares que permitem que terceiros usem um sistema operacional ou aplicativo qualificado licenciado.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não são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produto integral nem um step-up para uma edição superior. Portanto, cada desktop ao qual um Cliente ceder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direitos de locação deverá ser licenciado para executar um dos sistemas operacionais ou aplicativos qualificados identificados a seguir.</w:t>
      </w:r>
    </w:p>
    <w:p w:rsidR="00A359B7" w:rsidRDefault="00A359B7">
      <w:pPr>
        <w:pStyle w:val="ProductList-Body"/>
      </w:pPr>
    </w:p>
    <w:p w:rsidR="00A359B7" w:rsidRDefault="00A6571E">
      <w:pPr>
        <w:pStyle w:val="ProductList-ClauseHeading"/>
        <w:outlineLvl w:val="3"/>
      </w:pPr>
      <w:r>
        <w:t>2.2 Aplicativos qualificados para Direitos de Locação - Office</w:t>
      </w:r>
    </w:p>
    <w:p w:rsidR="00A359B7" w:rsidRDefault="00A6571E">
      <w:pPr>
        <w:pStyle w:val="ProductList-Body"/>
      </w:pPr>
      <w:r>
        <w:t>A Licença para o aplicativo qualificado deve ser cedida ao mesmo dispositivo ao qual a Licença de Direitos de Locação de VL deverá ser cedida. Os aplicativos do Office comprados por meio de OEM não se qualificam para a compra de Direitos de Locação. Os aplicativos qualificados por tipo de programa são:</w:t>
      </w:r>
    </w:p>
    <w:tbl>
      <w:tblPr>
        <w:tblStyle w:val="PURTable"/>
        <w:tblW w:w="0" w:type="dxa"/>
        <w:tblLook w:val="04A0" w:firstRow="1" w:lastRow="0" w:firstColumn="1" w:lastColumn="0" w:noHBand="0" w:noVBand="1"/>
      </w:tblPr>
      <w:tblGrid>
        <w:gridCol w:w="3713"/>
        <w:gridCol w:w="1820"/>
        <w:gridCol w:w="1805"/>
        <w:gridCol w:w="1783"/>
        <w:gridCol w:w="1795"/>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Sistemas Operacionais Qualificados para a compra de Direitos de Locação do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jc w:val="center"/>
            </w:pPr>
            <w:r>
              <w:rPr>
                <w:color w:val="FFFFFF"/>
              </w:rPr>
              <w:t>PIPC</w:t>
            </w:r>
          </w:p>
          <w:p w:rsidR="00A359B7" w:rsidRDefault="00A6571E">
            <w:pPr>
              <w:pStyle w:val="ProductList-TableBody"/>
              <w:jc w:val="center"/>
            </w:pPr>
            <w:r>
              <w:rPr>
                <w:color w:val="FFFFFF"/>
              </w:rPr>
              <w:t>(Apenas para o Japão)</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r>
      <w:tr w:rsidR="00A359B7">
        <w:tc>
          <w:tcPr>
            <w:tcW w:w="4040" w:type="dxa"/>
            <w:gridSpan w:val="5"/>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rPr>
                <w:b/>
              </w:rPr>
              <w:t>Office Standard</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r>
      <w:tr w:rsidR="00A359B7">
        <w:tc>
          <w:tcPr>
            <w:tcW w:w="4040" w:type="dxa"/>
            <w:gridSpan w:val="5"/>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rPr>
                <w:b/>
              </w:rPr>
              <w:t>Office Professional Plus</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r>
    </w:tbl>
    <w:p w:rsidR="00A359B7" w:rsidRDefault="00A359B7">
      <w:pPr>
        <w:pStyle w:val="ProductList-Body"/>
      </w:pPr>
    </w:p>
    <w:p w:rsidR="00A359B7" w:rsidRDefault="00A6571E">
      <w:pPr>
        <w:pStyle w:val="ProductList-ClauseHeading"/>
        <w:outlineLvl w:val="3"/>
      </w:pPr>
      <w:r>
        <w:t>2.3 Sistemas operacionais qualificados para os Direitos de Locação - Windows</w:t>
      </w:r>
    </w:p>
    <w:p w:rsidR="00A359B7" w:rsidRDefault="00A6571E">
      <w:pPr>
        <w:pStyle w:val="ProductList-Body"/>
      </w:pPr>
      <w:r>
        <w:t xml:space="preserve">Os clientes que desejarem comprar licenças de direitos de locação por meio dos programas Select ou Licença Open deverão primeiro licenciar e instalar um sistema operacional qualificado no desktop. Os sistemas operacionais qualificados licenciados também incluem licenças compradas com o Contrato Get Genuine Windows por meio dos programas Select ou Open.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sistema operacional qualificado deverá ser cedida ao mesmo dispositivo ao qual a Licença de Direitos de Locação de VL será cedida. Os sistemas operacionais qualificados por tipo de programa são:</w:t>
      </w:r>
    </w:p>
    <w:tbl>
      <w:tblPr>
        <w:tblStyle w:val="PURTable"/>
        <w:tblW w:w="0" w:type="dxa"/>
        <w:tblLook w:val="04A0" w:firstRow="1" w:lastRow="0" w:firstColumn="1" w:lastColumn="0" w:noHBand="0" w:noVBand="1"/>
      </w:tblPr>
      <w:tblGrid>
        <w:gridCol w:w="3660"/>
        <w:gridCol w:w="1456"/>
        <w:gridCol w:w="1446"/>
        <w:gridCol w:w="1464"/>
        <w:gridCol w:w="1438"/>
        <w:gridCol w:w="1452"/>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Sistemas Operacionais Qualificados para a compra de Direitos de Locação do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r>
      <w:tr w:rsidR="00A359B7">
        <w:tc>
          <w:tcPr>
            <w:tcW w:w="4040" w:type="dxa"/>
            <w:gridSpan w:val="6"/>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rPr>
                <w:b/>
              </w:rPr>
              <w:t>Windows</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Windows 10</w:t>
            </w:r>
            <w:r>
              <w:fldChar w:fldCharType="begin"/>
            </w:r>
            <w:r>
              <w:instrText xml:space="preserve"> XE "Windows 10" </w:instrText>
            </w:r>
            <w:r>
              <w:fldChar w:fldCharType="end"/>
            </w:r>
            <w:r>
              <w:t xml:space="preserve"> Home (32 ou 64 bits)</w:t>
            </w:r>
          </w:p>
        </w:tc>
        <w:tc>
          <w:tcPr>
            <w:tcW w:w="16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Windows 8</w:t>
            </w:r>
            <w:r>
              <w:fldChar w:fldCharType="begin"/>
            </w:r>
            <w:r>
              <w:instrText xml:space="preserve"> XE "Windows 8" </w:instrText>
            </w:r>
            <w:r>
              <w:fldChar w:fldCharType="end"/>
            </w:r>
            <w:r>
              <w:t xml:space="preserve"> e Windows 8.1</w:t>
            </w:r>
            <w:r>
              <w:fldChar w:fldCharType="begin"/>
            </w:r>
            <w:r>
              <w:instrText xml:space="preserve"> XE "Windows 8.1" </w:instrText>
            </w:r>
            <w:r>
              <w:fldChar w:fldCharType="end"/>
            </w:r>
            <w:r>
              <w:t xml:space="preserve"> (32 ou 64 bits)</w:t>
            </w:r>
          </w:p>
        </w:tc>
        <w:tc>
          <w:tcPr>
            <w:tcW w:w="16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Windows 7</w:t>
            </w:r>
            <w:r>
              <w:fldChar w:fldCharType="begin"/>
            </w:r>
            <w:r>
              <w:instrText xml:space="preserve"> XE "Windows 7" </w:instrText>
            </w:r>
            <w:r>
              <w:fldChar w:fldCharType="end"/>
            </w:r>
            <w:r>
              <w:t xml:space="preserve"> Home Premium (32 ou 64 bits)</w:t>
            </w:r>
          </w:p>
        </w:tc>
        <w:tc>
          <w:tcPr>
            <w:tcW w:w="16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r>
      <w:tr w:rsidR="00A359B7">
        <w:tc>
          <w:tcPr>
            <w:tcW w:w="4040" w:type="dxa"/>
            <w:gridSpan w:val="6"/>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rPr>
                <w:b/>
              </w:rPr>
              <w:t>Windows Pro</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 xml:space="preserve">Windows 10 </w:t>
            </w:r>
            <w:r>
              <w:fldChar w:fldCharType="begin"/>
            </w:r>
            <w:r>
              <w:instrText xml:space="preserve"> XE "Windows 10 " </w:instrText>
            </w:r>
            <w:r>
              <w:fldChar w:fldCharType="end"/>
            </w:r>
            <w:r>
              <w:t>Pro (N, KN) (32 ou 64 bits)</w:t>
            </w:r>
          </w:p>
        </w:tc>
        <w:tc>
          <w:tcPr>
            <w:tcW w:w="16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 xml:space="preserve">  Windows 8 e Windows 8.1 (32 bits ou 64 bits) – Pro (K, KN)</w:t>
            </w:r>
          </w:p>
        </w:tc>
        <w:tc>
          <w:tcPr>
            <w:tcW w:w="16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 xml:space="preserve">  Windows 7 (32 bits ou 64 bits) – Professional (K, KN)</w:t>
            </w:r>
          </w:p>
        </w:tc>
        <w:tc>
          <w:tcPr>
            <w:tcW w:w="16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Windows Vista</w:t>
            </w:r>
            <w:r>
              <w:fldChar w:fldCharType="begin"/>
            </w:r>
            <w:r>
              <w:instrText xml:space="preserve"> XE "Windows Vista" </w:instrText>
            </w:r>
            <w:r>
              <w:fldChar w:fldCharType="end"/>
            </w:r>
            <w:r>
              <w:t xml:space="preserve"> (32 ou 64 bits) – Business (K, KN)</w:t>
            </w:r>
          </w:p>
        </w:tc>
        <w:tc>
          <w:tcPr>
            <w:tcW w:w="16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r>
    </w:tbl>
    <w:p w:rsidR="00A359B7" w:rsidRDefault="00A6571E">
      <w:pPr>
        <w:pStyle w:val="ProductList-Offering1SubSection"/>
        <w:outlineLvl w:val="2"/>
      </w:pPr>
      <w:bookmarkStart w:id="139" w:name="_Sec796"/>
      <w:r>
        <w:t>3. Direitos de Uso</w:t>
      </w:r>
      <w:bookmarkEnd w:id="139"/>
    </w:p>
    <w:tbl>
      <w:tblPr>
        <w:tblStyle w:val="PURTable"/>
        <w:tblW w:w="0" w:type="dxa"/>
        <w:tblLook w:val="04A0" w:firstRow="1" w:lastRow="0" w:firstColumn="1" w:lastColumn="0" w:noHBand="0" w:noVBand="1"/>
      </w:tblPr>
      <w:tblGrid>
        <w:gridCol w:w="3647"/>
        <w:gridCol w:w="3631"/>
        <w:gridCol w:w="3638"/>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54">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 os Direitos de Locação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Software Adicional: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Tecnologias Incluídas: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359B7">
      <w:pPr>
        <w:pStyle w:val="ProductList-Body"/>
      </w:pPr>
    </w:p>
    <w:p w:rsidR="00A359B7" w:rsidRDefault="00A6571E">
      <w:pPr>
        <w:pStyle w:val="ProductList-ClauseHeading"/>
        <w:outlineLvl w:val="3"/>
      </w:pPr>
      <w:r>
        <w:t>3.1 Direitos de Locação</w:t>
      </w:r>
    </w:p>
    <w:p w:rsidR="00A359B7" w:rsidRDefault="00A6571E">
      <w:pPr>
        <w:pStyle w:val="ProductList-Bullet"/>
        <w:numPr>
          <w:ilvl w:val="0"/>
          <w:numId w:val="24"/>
        </w:numPr>
      </w:pPr>
      <w:r>
        <w:t>Uma Licença de Direitos de Locação deverá ser cedida permanentemente a um dispositivo qualificado.</w:t>
      </w:r>
    </w:p>
    <w:p w:rsidR="00A359B7" w:rsidRDefault="00A6571E">
      <w:pPr>
        <w:pStyle w:val="ProductList-Bullet"/>
        <w:numPr>
          <w:ilvl w:val="0"/>
          <w:numId w:val="24"/>
        </w:numPr>
      </w:pPr>
      <w:r>
        <w:t>A Licença de Direitos de Locação modifica o direito do Cliente de usar o software qualificado de acordo com uma licença existente.</w:t>
      </w:r>
    </w:p>
    <w:p w:rsidR="00A359B7" w:rsidRDefault="00A6571E">
      <w:pPr>
        <w:pStyle w:val="ProductList-Bullet"/>
        <w:numPr>
          <w:ilvl w:val="0"/>
          <w:numId w:val="24"/>
        </w:numPr>
      </w:pPr>
      <w:r>
        <w:t>Para cada dispositivo qualificado com uma Licença de Direitos de Locação, a Microsoft renuncia a proibição contra aluguel, arrendamento ou empréstimo do software.</w:t>
      </w:r>
    </w:p>
    <w:p w:rsidR="00A359B7" w:rsidRDefault="00A6571E">
      <w:pPr>
        <w:pStyle w:val="ProductList-Bullet"/>
        <w:numPr>
          <w:ilvl w:val="0"/>
          <w:numId w:val="24"/>
        </w:numPr>
      </w:pPr>
      <w:r>
        <w:t>O Cliente deve exigir que os usuários aceitem os termos de licença do software por escrito ou eletronicamente.</w:t>
      </w:r>
    </w:p>
    <w:p w:rsidR="00A359B7" w:rsidRDefault="00A6571E">
      <w:pPr>
        <w:pStyle w:val="ProductList-Bullet"/>
        <w:numPr>
          <w:ilvl w:val="0"/>
          <w:numId w:val="24"/>
        </w:numPr>
      </w:pPr>
      <w:r>
        <w:t xml:space="preserve">O Cliente deve notificar os usuários que a Microsoft não oferece nenhuma garantia para o software, não defenderá os usuários contra nenhum requerimento judicial ou extrajudicial de terceiros nem será responsável por quaisquer danos decorrentes do uso do software. </w:t>
      </w:r>
    </w:p>
    <w:p w:rsidR="00A359B7" w:rsidRDefault="00A6571E">
      <w:pPr>
        <w:pStyle w:val="ProductList-Bullet"/>
        <w:numPr>
          <w:ilvl w:val="0"/>
          <w:numId w:val="24"/>
        </w:numPr>
      </w:pPr>
      <w:r>
        <w:t>Ao usar o software sob os Direitos de Locação, o Cliente concorda em indenizar, defender e isentar de responsabilidades a Microsoft, incluindo honorários advocatícios, de quaisquer requerimentos judiciais ou extrajudiciais decorrentes do software qualificado.</w:t>
      </w:r>
    </w:p>
    <w:p w:rsidR="00A359B7" w:rsidRDefault="00A6571E">
      <w:pPr>
        <w:pStyle w:val="ProductList-Bullet"/>
        <w:numPr>
          <w:ilvl w:val="0"/>
          <w:numId w:val="24"/>
        </w:numPr>
      </w:pPr>
      <w:r>
        <w:t>O software não poderá ser usado em um ambiente virtual.</w:t>
      </w:r>
    </w:p>
    <w:p w:rsidR="00A359B7" w:rsidRDefault="00A6571E">
      <w:pPr>
        <w:pStyle w:val="ProductList-Bullet"/>
        <w:numPr>
          <w:ilvl w:val="0"/>
          <w:numId w:val="24"/>
        </w:numPr>
      </w:pPr>
      <w:r>
        <w:t>O software não poderá ser acessado remotamente, exceto para os fins de suporte técnico, usando a Assistência Remota ou tecnologias similares.</w:t>
      </w:r>
    </w:p>
    <w:p w:rsidR="00A359B7" w:rsidRDefault="00A6571E">
      <w:pPr>
        <w:pStyle w:val="ProductList-Bullet"/>
        <w:numPr>
          <w:ilvl w:val="0"/>
          <w:numId w:val="24"/>
        </w:numPr>
      </w:pPr>
      <w:r>
        <w:t xml:space="preserve">A Licença de Direitos de Locação expira com a licença básica ou na reconsignação da Licença básica ou na falha permanente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w:t>
      </w:r>
    </w:p>
    <w:p w:rsidR="00A359B7" w:rsidRDefault="00A359B7">
      <w:pPr>
        <w:pStyle w:val="ProductList-Body"/>
      </w:pPr>
    </w:p>
    <w:p w:rsidR="00A359B7" w:rsidRDefault="00A6571E">
      <w:pPr>
        <w:pStyle w:val="ProductList-ClauseHeading"/>
        <w:outlineLvl w:val="3"/>
      </w:pPr>
      <w:r>
        <w:t>3.2 Restrição para Versões Não Profissionais do Windows</w:t>
      </w:r>
    </w:p>
    <w:p w:rsidR="00A359B7" w:rsidRDefault="00A6571E">
      <w:pPr>
        <w:pStyle w:val="ProductList-Body"/>
      </w:pPr>
      <w:r>
        <w:t>Dispositivos aos quais os Direitos de Locação são cedidos só poderão ser alugados para indivíduos para uso não comercial.</w:t>
      </w:r>
    </w:p>
    <w:p w:rsidR="00A359B7" w:rsidRDefault="00A6571E">
      <w:pPr>
        <w:pStyle w:val="ProductList-Offering1SubSection"/>
        <w:outlineLvl w:val="2"/>
      </w:pPr>
      <w:bookmarkStart w:id="140" w:name="_Sec873"/>
      <w:r>
        <w:t>4. Software Assurance</w:t>
      </w:r>
      <w:bookmarkEnd w:id="140"/>
    </w:p>
    <w:tbl>
      <w:tblPr>
        <w:tblStyle w:val="PURTable"/>
        <w:tblW w:w="0" w:type="dxa"/>
        <w:tblLook w:val="04A0" w:firstRow="1" w:lastRow="0" w:firstColumn="1" w:lastColumn="0" w:noHBand="0" w:noVBand="1"/>
      </w:tblPr>
      <w:tblGrid>
        <w:gridCol w:w="3651"/>
        <w:gridCol w:w="3647"/>
        <w:gridCol w:w="3618"/>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Failover: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Roaming: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359B7">
      <w:pPr>
        <w:pStyle w:val="ProductList-Body"/>
      </w:pPr>
    </w:p>
    <w:p w:rsidR="00A359B7" w:rsidRDefault="00A6571E">
      <w:pPr>
        <w:pStyle w:val="ProductList-ClauseHeading"/>
        <w:outlineLvl w:val="3"/>
      </w:pPr>
      <w:r>
        <w:t>4.1 Software Assurance</w:t>
      </w:r>
    </w:p>
    <w:p w:rsidR="00A359B7" w:rsidRDefault="00A6571E">
      <w:pPr>
        <w:pStyle w:val="ProductList-Body"/>
      </w:pPr>
      <w:r>
        <w:t xml:space="preserve">Os clientes que estiverem adquirindo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Direitos de Locação não estarão qualificados a obter o SA para as licenças de direitos de locação nem para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básicas de software qualificado. Porém, os usuários que alugarem/arrendarem e usarem dispositivos aos quais estão cedidas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direitos de locação do Windows terão permissão para comprar atualizações ou Atualização e SA para as licenças básicas de software sob seus próprios contratos de licenciamento por volume. Não obstante quaisquer disposições em contrário no referido contrato de licenciamento por volume do Cliente com relação à acumulação de direitos perpétuos, todos os direitos de SA, inclusive o direito de usar software obtido por meio do SA expirará quando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direitos de locação correspondentes se encerrarem.</w:t>
      </w:r>
    </w:p>
    <w:p w:rsidR="00A359B7" w:rsidRDefault="00A359B7">
      <w:pPr>
        <w:pStyle w:val="PURBreadcrumb"/>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1HeadingNoBorder"/>
        <w:outlineLvl w:val="1"/>
      </w:pPr>
      <w:bookmarkStart w:id="141" w:name="_Sec614"/>
      <w:r>
        <w:t>SQL Server</w:t>
      </w:r>
      <w:bookmarkEnd w:id="141"/>
      <w:r>
        <w:fldChar w:fldCharType="begin"/>
      </w:r>
      <w:r>
        <w:instrText xml:space="preserve"> TC "</w:instrText>
      </w:r>
      <w:bookmarkStart w:id="142" w:name="_Toc439081776"/>
      <w:r>
        <w:instrText>SQL Server</w:instrText>
      </w:r>
      <w:bookmarkEnd w:id="142"/>
      <w:r>
        <w:instrText>" \l 2</w:instrText>
      </w:r>
      <w:r>
        <w:fldChar w:fldCharType="end"/>
      </w:r>
    </w:p>
    <w:p w:rsidR="00A359B7" w:rsidRDefault="00A6571E">
      <w:pPr>
        <w:pStyle w:val="ProductList-Offering1SubSection"/>
        <w:outlineLvl w:val="2"/>
      </w:pPr>
      <w:bookmarkStart w:id="143" w:name="_Sec688"/>
      <w:r>
        <w:t>1. Disponibilidade do Produto</w:t>
      </w:r>
      <w:bookmarkEnd w:id="143"/>
    </w:p>
    <w:tbl>
      <w:tblPr>
        <w:tblStyle w:val="PURTable"/>
        <w:tblW w:w="0" w:type="dxa"/>
        <w:tblLook w:val="04A0" w:firstRow="1" w:lastRow="0" w:firstColumn="1" w:lastColumn="0" w:noHBand="0" w:noVBand="1"/>
      </w:tblPr>
      <w:tblGrid>
        <w:gridCol w:w="4006"/>
        <w:gridCol w:w="611"/>
        <w:gridCol w:w="608"/>
        <w:gridCol w:w="610"/>
        <w:gridCol w:w="608"/>
        <w:gridCol w:w="605"/>
        <w:gridCol w:w="610"/>
        <w:gridCol w:w="614"/>
        <w:gridCol w:w="634"/>
        <w:gridCol w:w="785"/>
        <w:gridCol w:w="611"/>
        <w:gridCol w:w="614"/>
      </w:tblGrid>
      <w:tr w:rsidR="00A35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59B7">
        <w:tc>
          <w:tcPr>
            <w:tcW w:w="416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359B7">
        <w:tc>
          <w:tcPr>
            <w:tcW w:w="416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SQL Server 2014 Standard Core</w:t>
            </w:r>
            <w:r>
              <w:fldChar w:fldCharType="begin"/>
            </w:r>
            <w:r>
              <w:instrText xml:space="preserve"> XE "SQL Server 2014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359B7">
        <w:tc>
          <w:tcPr>
            <w:tcW w:w="416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359B7" w:rsidRDefault="00A35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59B7" w:rsidRDefault="00A359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359B7">
        <w:tc>
          <w:tcPr>
            <w:tcW w:w="416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SQL Server 2014 Enterprise Core</w:t>
            </w:r>
            <w:r>
              <w:fldChar w:fldCharType="begin"/>
            </w:r>
            <w:r>
              <w:instrText xml:space="preserve"> XE "SQL Server 2014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359B7">
        <w:tc>
          <w:tcPr>
            <w:tcW w:w="416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59B7" w:rsidRDefault="00A359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416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359B7">
        <w:tc>
          <w:tcPr>
            <w:tcW w:w="416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rPr>
                <w:color w:val="000000"/>
              </w:rPr>
              <w:t>CAL do SQL Server 2014</w:t>
            </w:r>
            <w:r>
              <w:fldChar w:fldCharType="begin"/>
            </w:r>
            <w:r>
              <w:instrText xml:space="preserve"> XE "CAL do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416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359B7">
        <w:tc>
          <w:tcPr>
            <w:tcW w:w="416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359B7" w:rsidRDefault="00A359B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bl>
    <w:p w:rsidR="00A359B7" w:rsidRDefault="00A6571E">
      <w:pPr>
        <w:pStyle w:val="ProductList-Offering1SubSection"/>
        <w:outlineLvl w:val="2"/>
      </w:pPr>
      <w:bookmarkStart w:id="144" w:name="_Sec743"/>
      <w:r>
        <w:t>2. Condições do Produto</w:t>
      </w:r>
      <w:bookmarkEnd w:id="144"/>
    </w:p>
    <w:tbl>
      <w:tblPr>
        <w:tblStyle w:val="PURTable"/>
        <w:tblW w:w="0" w:type="dxa"/>
        <w:tblLook w:val="04A0" w:firstRow="1" w:lastRow="0" w:firstColumn="1" w:lastColumn="0" w:noHBand="0" w:noVBand="1"/>
      </w:tblPr>
      <w:tblGrid>
        <w:gridCol w:w="3640"/>
        <w:gridCol w:w="3641"/>
        <w:gridCol w:w="3635"/>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SQL Server 2012</w:t>
            </w:r>
            <w:r>
              <w:fldChar w:fldCharType="begin"/>
            </w:r>
            <w:r>
              <w:instrText xml:space="preserve"> XE "SQL Server 2012" </w:instrText>
            </w:r>
            <w:r>
              <w:fldChar w:fldCharType="end"/>
            </w:r>
            <w:r>
              <w:t xml:space="preserve"> (4/12) – Todas (exceto a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 - Todas as edições (exceto Developer), Application - Developer</w:t>
            </w:r>
          </w:p>
        </w:tc>
        <w:tc>
          <w:tcPr>
            <w:tcW w:w="4040" w:type="dxa"/>
            <w:tcBorders>
              <w:top w:val="single" w:sz="12"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Core a Parallel Data Warehouse, Standard, Business Intelligence, Workgroup ou Small Business ou 2008 R2 Datacenter; Standard a Workgroup ou Small Business; Business Intelligence a Standard, Workgroup ou Small Business</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N/D</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Todas as edições (exceto Developer e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Adequação (“True-Up”):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359B7">
      <w:pPr>
        <w:pStyle w:val="ProductList-Body"/>
      </w:pPr>
    </w:p>
    <w:p w:rsidR="00A359B7" w:rsidRDefault="00A6571E">
      <w:pPr>
        <w:pStyle w:val="ProductList-ClauseHeading"/>
        <w:outlineLvl w:val="3"/>
      </w:pPr>
      <w:r>
        <w:t>2.1 SQL Server 2014 Enterprise</w:t>
      </w:r>
    </w:p>
    <w:p w:rsidR="00A359B7" w:rsidRDefault="00A6571E">
      <w:pPr>
        <w:pStyle w:val="ProductList-Body"/>
      </w:pPr>
      <w:r>
        <w:t xml:space="preserve">Novas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SQL Server 2014 Enterprise</w:t>
      </w:r>
      <w:r>
        <w:fldChar w:fldCharType="begin"/>
      </w:r>
      <w:r>
        <w:instrText xml:space="preserve"> XE "SQL Server 2014 Enterprise" </w:instrText>
      </w:r>
      <w:r>
        <w:fldChar w:fldCharType="end"/>
      </w:r>
      <w:r>
        <w:t xml:space="preserve"> (Servidor/CAL) não estão disponíveis. Clientes de SA existentes atualizando para a versão 2014 devem consultar os PUR em abril de 2014 em </w:t>
      </w:r>
      <w:hyperlink r:id="rId55">
        <w:r>
          <w:rPr>
            <w:color w:val="00467F"/>
            <w:u w:val="single"/>
          </w:rPr>
          <w:t>http://go.microsoft.com/?linkid=9839206</w:t>
        </w:r>
      </w:hyperlink>
      <w:r>
        <w:t xml:space="preserve"> para seus Termos de Licença.</w:t>
      </w:r>
    </w:p>
    <w:p w:rsidR="00A359B7" w:rsidRDefault="00A359B7">
      <w:pPr>
        <w:pStyle w:val="ProductList-Body"/>
      </w:pPr>
    </w:p>
    <w:p w:rsidR="00A359B7" w:rsidRDefault="00A6571E">
      <w:pPr>
        <w:pStyle w:val="ProductList-ClauseHeading"/>
        <w:outlineLvl w:val="3"/>
      </w:pPr>
      <w:r>
        <w:t>2.2 Compilação Opcional do SQL Server Parallel Data Warehouse sem Oracle Java</w:t>
      </w:r>
    </w:p>
    <w:p w:rsidR="00A359B7" w:rsidRDefault="00A6571E">
      <w:pPr>
        <w:pStyle w:val="ProductList-Body"/>
      </w:pPr>
      <w:r>
        <w:t xml:space="preserve">Os clientes que adquirem novas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SQL Server Parallel Data Warehouse</w:t>
      </w:r>
      <w:r>
        <w:fldChar w:fldCharType="begin"/>
      </w:r>
      <w:r>
        <w:instrText xml:space="preserve"> XE "SQL Server Parallel Data Warehouse" </w:instrText>
      </w:r>
      <w:r>
        <w:fldChar w:fldCharType="end"/>
      </w:r>
      <w:r>
        <w:t xml:space="preserve"> (PDW) depois de disponibilizada a Primeira Atualização do Aparelho (AU 1) podem comprar uma compilação do produto com Oracle Java ou, mediante solicitação, sem Oracle Java. Para obter mais informações, consulte o site </w:t>
      </w:r>
      <w:hyperlink r:id="rId56">
        <w:r>
          <w:rPr>
            <w:color w:val="00467F"/>
            <w:u w:val="single"/>
          </w:rPr>
          <w:t>http://www.microsoft.com/en-us/sqlserver/solutions-technologies/data-warehousing/pdw.aspx</w:t>
        </w:r>
      </w:hyperlink>
      <w:r>
        <w:t>.</w:t>
      </w:r>
    </w:p>
    <w:p w:rsidR="00A359B7" w:rsidRDefault="00A359B7">
      <w:pPr>
        <w:pStyle w:val="ProductList-Body"/>
      </w:pPr>
    </w:p>
    <w:p w:rsidR="00A359B7" w:rsidRDefault="00A6571E">
      <w:pPr>
        <w:pStyle w:val="ProductList-ClauseHeading"/>
        <w:outlineLvl w:val="3"/>
      </w:pPr>
      <w:r>
        <w:t>2.3 SQL Server Parallel Data Warehouse</w:t>
      </w:r>
    </w:p>
    <w:p w:rsidR="00A359B7" w:rsidRDefault="00A6571E">
      <w:pPr>
        <w:pStyle w:val="ProductList-Body"/>
      </w:pPr>
      <w:r>
        <w:t xml:space="preserve">O software SQL Server Parallel Data Warehouse não é controlado por versões; no entanto, os clientes estão qualificados para usar somente as compilações do software disponibilizadas durante a vigência da sua cobertura de SA. </w:t>
      </w:r>
    </w:p>
    <w:p w:rsidR="00A359B7" w:rsidRDefault="00A6571E">
      <w:pPr>
        <w:pStyle w:val="ProductList-Offering1SubSection"/>
        <w:outlineLvl w:val="2"/>
      </w:pPr>
      <w:bookmarkStart w:id="145" w:name="_Sec794"/>
      <w:r>
        <w:t>3. Direitos de Uso</w:t>
      </w:r>
      <w:bookmarkEnd w:id="145"/>
    </w:p>
    <w:tbl>
      <w:tblPr>
        <w:tblStyle w:val="PURTable"/>
        <w:tblW w:w="0" w:type="dxa"/>
        <w:tblLook w:val="04A0" w:firstRow="1" w:lastRow="0" w:firstColumn="1" w:lastColumn="0" w:noHBand="0" w:noVBand="1"/>
      </w:tblPr>
      <w:tblGrid>
        <w:gridCol w:w="3658"/>
        <w:gridCol w:w="3628"/>
        <w:gridCol w:w="3630"/>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57">
              <w:r>
                <w:rPr>
                  <w:color w:val="00467F"/>
                  <w:u w:val="single"/>
                </w:rPr>
                <w:t>Universal</w:t>
              </w:r>
            </w:hyperlink>
            <w:r>
              <w:t xml:space="preserve">; </w:t>
            </w:r>
            <w:hyperlink r:id="rId58">
              <w:r>
                <w:rPr>
                  <w:color w:val="00467F"/>
                  <w:u w:val="single"/>
                </w:rPr>
                <w:t>Servidor/CAL</w:t>
              </w:r>
            </w:hyperlink>
            <w:r>
              <w:t xml:space="preserve"> – Standard e Business Intelligence, </w:t>
            </w:r>
            <w:hyperlink w:anchor="_Sec543">
              <w:r>
                <w:rPr>
                  <w:color w:val="00467F"/>
                  <w:u w:val="single"/>
                </w:rPr>
                <w:t xml:space="preserve">Por Núcleo </w:t>
              </w:r>
            </w:hyperlink>
            <w:r>
              <w:t xml:space="preserve">– Standard Core, Enterprise Core e Parallel Data Warehouse, </w:t>
            </w:r>
            <w:hyperlink w:anchor="_Sec546">
              <w:r>
                <w:rPr>
                  <w:color w:val="00467F"/>
                  <w:u w:val="single"/>
                </w:rPr>
                <w:t>Ferramentas para Desenvolvedores</w:t>
              </w:r>
            </w:hyperlink>
            <w:r>
              <w:t xml:space="preserve"> – Developer 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Todas as edições (exceto edições Developer)</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359B7">
      <w:pPr>
        <w:pStyle w:val="ProductList-Body"/>
      </w:pPr>
    </w:p>
    <w:p w:rsidR="00A359B7" w:rsidRDefault="00A6571E">
      <w:pPr>
        <w:pStyle w:val="ProductList-ClauseHeading"/>
        <w:outlineLvl w:val="3"/>
      </w:pPr>
      <w:r>
        <w:t>3.1 Acesso ao Software para Servidores</w:t>
      </w:r>
    </w:p>
    <w:tbl>
      <w:tblPr>
        <w:tblStyle w:val="PURTable"/>
        <w:tblW w:w="0" w:type="dxa"/>
        <w:tblLook w:val="04A0" w:firstRow="1" w:lastRow="0" w:firstColumn="1" w:lastColumn="0" w:noHBand="0" w:noVBand="1"/>
      </w:tblPr>
      <w:tblGrid>
        <w:gridCol w:w="3663"/>
        <w:gridCol w:w="3649"/>
        <w:gridCol w:w="3604"/>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359B7" w:rsidRDefault="00A6571E">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A359B7" w:rsidRDefault="00A6571E">
            <w:pPr>
              <w:pStyle w:val="ProductList-TableBody"/>
            </w:pPr>
            <w:r>
              <w:t>CAL do SQL Server 2014</w:t>
            </w:r>
          </w:p>
        </w:tc>
        <w:tc>
          <w:tcPr>
            <w:tcW w:w="4040" w:type="dxa"/>
            <w:tcBorders>
              <w:top w:val="single" w:sz="18" w:space="0" w:color="0072C6"/>
              <w:left w:val="none" w:sz="4" w:space="0" w:color="000000"/>
              <w:bottom w:val="single" w:sz="4" w:space="0" w:color="000000"/>
              <w:right w:val="single" w:sz="4" w:space="0" w:color="000000"/>
            </w:tcBorders>
          </w:tcPr>
          <w:p w:rsidR="00A359B7" w:rsidRDefault="00A359B7">
            <w:pPr>
              <w:pStyle w:val="ProductList-TableBody"/>
            </w:pPr>
          </w:p>
        </w:tc>
      </w:tr>
    </w:tbl>
    <w:p w:rsidR="00A359B7" w:rsidRDefault="00A359B7">
      <w:pPr>
        <w:pStyle w:val="ProductList-Body"/>
      </w:pPr>
    </w:p>
    <w:p w:rsidR="00A359B7" w:rsidRDefault="00A6571E">
      <w:pPr>
        <w:pStyle w:val="ProductList-ClauseHeading"/>
        <w:outlineLvl w:val="3"/>
      </w:pPr>
      <w:r>
        <w:t>3.2 Atualizações Automáticas para Versões Anteriores do SQL Server</w:t>
      </w:r>
    </w:p>
    <w:p w:rsidR="00A359B7" w:rsidRDefault="00A6571E">
      <w:pPr>
        <w:pStyle w:val="ProductList-Body"/>
      </w:pPr>
      <w:r>
        <w:t xml:space="preserve">Se o software for instalado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 instalar esse software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 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w:t>
      </w:r>
    </w:p>
    <w:p w:rsidR="00A359B7" w:rsidRDefault="00A359B7">
      <w:pPr>
        <w:pStyle w:val="ProductList-Body"/>
      </w:pPr>
    </w:p>
    <w:p w:rsidR="00A359B7" w:rsidRDefault="00A6571E">
      <w:pPr>
        <w:pStyle w:val="ProductList-ClauseHeading"/>
        <w:outlineLvl w:val="3"/>
      </w:pPr>
      <w:r>
        <w:t>3.3 Executando Instâncias das Edições Business Intelligence e Standard</w:t>
      </w:r>
    </w:p>
    <w:p w:rsidR="00A359B7" w:rsidRDefault="00A6571E">
      <w:pPr>
        <w:pStyle w:val="ProductList-Body"/>
      </w:pPr>
      <w:r>
        <w:t xml:space="preserve">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A359B7" w:rsidRDefault="00A359B7">
      <w:pPr>
        <w:pStyle w:val="ProductList-Body"/>
      </w:pPr>
    </w:p>
    <w:p w:rsidR="00A359B7" w:rsidRDefault="00A6571E">
      <w:pPr>
        <w:pStyle w:val="ProductList-ClauseHeading"/>
        <w:outlineLvl w:val="3"/>
      </w:pPr>
      <w:r>
        <w:t>3.4 SQL Server Business Intelligence (2012 e 2014): Renúncia à CAL para Trabalhos em Lotes</w:t>
      </w:r>
    </w:p>
    <w:p w:rsidR="00A359B7" w:rsidRDefault="00A6571E">
      <w:pPr>
        <w:pStyle w:val="ProductList-Body"/>
      </w:pPr>
      <w:r>
        <w:t xml:space="preserve">O Cliente não precisa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para nenhum usuário ou dispositivo que acesse suas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apenas por meio de um processo em lote. “Envio em lote” é uma atividade que permite que um grupo de tarefas que ocorre em momentos diferentes sejam processadas todas ao mesmo tempo.</w:t>
      </w:r>
    </w:p>
    <w:p w:rsidR="00A359B7" w:rsidRDefault="00A359B7">
      <w:pPr>
        <w:pStyle w:val="ProductList-Body"/>
      </w:pPr>
    </w:p>
    <w:p w:rsidR="00A359B7" w:rsidRDefault="00A6571E">
      <w:pPr>
        <w:pStyle w:val="ProductList-ClauseHeading"/>
        <w:outlineLvl w:val="3"/>
      </w:pPr>
      <w:r>
        <w:t>3.5 Servidores de Failover para Parallel Data Warehouse (PDW)</w:t>
      </w:r>
    </w:p>
    <w:p w:rsidR="00A359B7" w:rsidRDefault="00A6571E">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tecnologia é incorporada ao dispositivo, o que permite ao software efetuar failover para outro nó de computação no dispositivo. Não é necessário 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pela tecnologia PDW Appliance.</w:t>
      </w:r>
    </w:p>
    <w:p w:rsidR="00A359B7" w:rsidRDefault="00A359B7">
      <w:pPr>
        <w:pStyle w:val="ProductList-Body"/>
      </w:pPr>
    </w:p>
    <w:p w:rsidR="00A359B7" w:rsidRDefault="00A6571E">
      <w:pPr>
        <w:pStyle w:val="ProductList-ClauseHeading"/>
        <w:outlineLvl w:val="3"/>
      </w:pPr>
      <w:r>
        <w:t>3.6 SQL Server 2014 Developer Edition: Uso para Demonstração</w:t>
      </w:r>
    </w:p>
    <w:p w:rsidR="00A359B7" w:rsidRDefault="00A6571E">
      <w:pPr>
        <w:pStyle w:val="ProductList-Body"/>
      </w:pPr>
      <w:r>
        <w:t xml:space="preserve">Além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qualquer pessoa que tenha acesso à rede interna do Cliente poderá instalar e usar cópias do software para demonstrar o uso de programas do Cliente com o software.</w:t>
      </w:r>
    </w:p>
    <w:p w:rsidR="00A359B7" w:rsidRDefault="00A359B7">
      <w:pPr>
        <w:pStyle w:val="ProductList-Body"/>
      </w:pPr>
    </w:p>
    <w:p w:rsidR="00A359B7" w:rsidRDefault="00A6571E">
      <w:pPr>
        <w:pStyle w:val="ProductList-ClauseHeading"/>
        <w:outlineLvl w:val="3"/>
      </w:pPr>
      <w:r>
        <w:t>3.7 Software Adicional - Todos (exceto Developer)</w:t>
      </w:r>
    </w:p>
    <w:p w:rsidR="00A359B7" w:rsidRDefault="00A6571E">
      <w:pPr>
        <w:pStyle w:val="ProductList-SubClauseHeading"/>
        <w:outlineLvl w:val="4"/>
      </w:pPr>
      <w:r>
        <w:t>3.7.1 Software Adicional - Todos (exceto Parallel Data Warehouse e Developer)</w:t>
      </w:r>
    </w:p>
    <w:tbl>
      <w:tblPr>
        <w:tblStyle w:val="PURTable0"/>
        <w:tblW w:w="0" w:type="dxa"/>
        <w:tblLook w:val="04A0" w:firstRow="1" w:lastRow="0" w:firstColumn="1" w:lastColumn="0" w:noHBand="0" w:noVBand="1"/>
      </w:tblPr>
      <w:tblGrid>
        <w:gridCol w:w="3521"/>
        <w:gridCol w:w="3534"/>
        <w:gridCol w:w="3501"/>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359B7" w:rsidRDefault="00A6571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A359B7" w:rsidRDefault="00A6571E">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rsidR="00A359B7" w:rsidRDefault="00A6571E">
            <w:pPr>
              <w:pStyle w:val="ProductList-TableBody"/>
            </w:pPr>
            <w:r>
              <w:t>Client Tools Connectivity</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SDK de Ferramentas Cliente</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Distributed Replay Client</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Management Tools - Completo</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Complemento do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SDK do SQL Client Connectivity</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pPr>
          </w:p>
        </w:tc>
      </w:tr>
    </w:tbl>
    <w:p w:rsidR="00A359B7" w:rsidRDefault="00A359B7">
      <w:pPr>
        <w:pStyle w:val="ProductList-BodyIndented"/>
      </w:pPr>
    </w:p>
    <w:p w:rsidR="00A359B7" w:rsidRDefault="00A6571E">
      <w:pPr>
        <w:pStyle w:val="ProductList-SubClauseHeading"/>
        <w:outlineLvl w:val="4"/>
      </w:pPr>
      <w:r>
        <w:t>3.7.2 Software Adicional - Parallel Data Warehouse</w:t>
      </w:r>
    </w:p>
    <w:tbl>
      <w:tblPr>
        <w:tblStyle w:val="PURTable0"/>
        <w:tblW w:w="0" w:type="dxa"/>
        <w:tblLook w:val="04A0" w:firstRow="1" w:lastRow="0" w:firstColumn="1" w:lastColumn="0" w:noHBand="0" w:noVBand="1"/>
      </w:tblPr>
      <w:tblGrid>
        <w:gridCol w:w="3544"/>
        <w:gridCol w:w="3561"/>
        <w:gridCol w:w="3451"/>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359B7" w:rsidRDefault="00A6571E">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A359B7" w:rsidRDefault="00A6571E">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A359B7" w:rsidRDefault="00A359B7">
            <w:pPr>
              <w:pStyle w:val="ProductList-TableBody"/>
            </w:pPr>
          </w:p>
        </w:tc>
      </w:tr>
    </w:tbl>
    <w:p w:rsidR="00A359B7" w:rsidRDefault="00A6571E">
      <w:pPr>
        <w:pStyle w:val="ProductList-Offering1SubSection"/>
        <w:outlineLvl w:val="2"/>
      </w:pPr>
      <w:bookmarkStart w:id="146" w:name="_Sec826"/>
      <w:r>
        <w:t>4. Software Assurance</w:t>
      </w:r>
      <w:bookmarkEnd w:id="146"/>
    </w:p>
    <w:tbl>
      <w:tblPr>
        <w:tblStyle w:val="PURTable"/>
        <w:tblW w:w="0" w:type="dxa"/>
        <w:tblLook w:val="04A0" w:firstRow="1" w:lastRow="0" w:firstColumn="1" w:lastColumn="0" w:noHBand="0" w:noVBand="1"/>
      </w:tblPr>
      <w:tblGrid>
        <w:gridCol w:w="3644"/>
        <w:gridCol w:w="3639"/>
        <w:gridCol w:w="3633"/>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 (exceto Developer)</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(exceto Developer e Parallel Data Warehouse)</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(exceto Developer 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9">
              <w:r>
                <w:rPr>
                  <w:color w:val="00467F"/>
                  <w:u w:val="single"/>
                </w:rPr>
                <w:t>Lista de Produtos - março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Roaming: N/D</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359B7">
      <w:pPr>
        <w:pStyle w:val="PURBreadcrumb"/>
      </w:pPr>
    </w:p>
    <w:p w:rsidR="00A359B7" w:rsidRDefault="00A6571E">
      <w:pPr>
        <w:pStyle w:val="ProductList-ClauseHeading"/>
        <w:outlineLvl w:val="3"/>
      </w:pPr>
      <w:r>
        <w:t>4.1 SQL Server 2014 Enterprise Core - Virtualização Ilimitada</w:t>
      </w:r>
    </w:p>
    <w:p w:rsidR="00A359B7" w:rsidRDefault="00A6571E">
      <w:pPr>
        <w:pStyle w:val="ProductList-Body"/>
      </w:pPr>
      <w:r>
        <w:t xml:space="preserve">O Cliente pode executar qualquer número de instâncias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A359B7" w:rsidRDefault="00A359B7">
      <w:pPr>
        <w:pStyle w:val="ProductList-Body"/>
      </w:pPr>
    </w:p>
    <w:p w:rsidR="00A359B7" w:rsidRDefault="00A6571E">
      <w:pPr>
        <w:pStyle w:val="ProductList-ClauseHeading"/>
        <w:outlineLvl w:val="3"/>
      </w:pPr>
      <w:r>
        <w:t>4.2 RRE para Windows - SQL Server Enterprise Core e SQL Server Enterprise</w:t>
      </w:r>
    </w:p>
    <w:p w:rsidR="00A359B7" w:rsidRDefault="00A6571E">
      <w:pPr>
        <w:pStyle w:val="ProductList-Body"/>
      </w:pPr>
      <w:r>
        <w:t>Os Clientes com servidores licenciados para executar o SQL Server Enterprise Core com SA ou SQL Server Enterprise com SA podem usar o RRE para Windows nos Servidores Licenciados, sujeito aos direitos de uso do SQL Server Enterprise Core e SQL Server Enterprise, respectivamente. Os clientes que estão licenciando o SQL Server Enterprise sob o Modelo de Licenciamento de CAL/Servidor deverão também ter o SA em suas CALs correspondentes para obter este benefício. O direito dos Clientes de usar o RRE para Windows expira quando o SA expirar.</w:t>
      </w:r>
    </w:p>
    <w:p w:rsidR="00A359B7" w:rsidRDefault="00A359B7">
      <w:pPr>
        <w:pStyle w:val="ProductList-ClauseHeading"/>
        <w:outlineLvl w:val="3"/>
      </w:pPr>
    </w:p>
    <w:p w:rsidR="00A359B7" w:rsidRDefault="00A6571E">
      <w:pPr>
        <w:pStyle w:val="ProductList-ClauseHeading"/>
        <w:outlineLvl w:val="3"/>
      </w:pPr>
      <w:r>
        <w:t>4.3 SQL Server 2012 Parallel Data Warehouse – Atualizações de Recursos</w:t>
      </w:r>
    </w:p>
    <w:p w:rsidR="00A359B7" w:rsidRDefault="00A6571E">
      <w:pPr>
        <w:pStyle w:val="ProductList-Body"/>
      </w:pPr>
      <w:r>
        <w:t>Os Clientes com cobertura do SA estão qualificados para lançamentos de recursos (por exemplo, atualizações de dispositivos) entre os principais lançamentos de produtos.</w:t>
      </w:r>
    </w:p>
    <w:p w:rsidR="00A359B7" w:rsidRDefault="00A359B7">
      <w:pPr>
        <w:pStyle w:val="ProductList-Body"/>
      </w:pPr>
    </w:p>
    <w:p w:rsidR="00A359B7" w:rsidRDefault="00A6571E">
      <w:pPr>
        <w:pStyle w:val="ProductList-ClauseHeading"/>
        <w:outlineLvl w:val="3"/>
      </w:pPr>
      <w:r>
        <w:t>4.4 Opção de Compra (“Buy-out”) do SQL Server de acordo com o Enrollment for Application Platform (EAP)</w:t>
      </w:r>
    </w:p>
    <w:p w:rsidR="00A359B7" w:rsidRDefault="00A6571E">
      <w:pPr>
        <w:pStyle w:val="ProductList-Body"/>
      </w:pPr>
      <w:r>
        <w:t xml:space="preserve">O Cliente poderá renovar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SA para SQL Server Enterprise Server/CAL, mas a única opção de compra (“buy-out”) no final do prazo do registro do Cliente será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núcleo.</w:t>
      </w:r>
    </w:p>
    <w:p w:rsidR="00A359B7" w:rsidRDefault="00A359B7">
      <w:pPr>
        <w:pStyle w:val="ProductList-Body"/>
      </w:pPr>
    </w:p>
    <w:p w:rsidR="00A359B7" w:rsidRDefault="00A6571E">
      <w:pPr>
        <w:pStyle w:val="ProductList-ClauseHeading"/>
        <w:outlineLvl w:val="3"/>
      </w:pPr>
      <w:r>
        <w:t>4.5 Implementando o SQL Server Parallel Data Warehouse sob os Termos das Licenças do SQL Server Enterprise Core (Consulte as Edições Anteriores)</w:t>
      </w:r>
    </w:p>
    <w:p w:rsidR="00A359B7" w:rsidRDefault="00A6571E">
      <w:pPr>
        <w:pStyle w:val="ProductList-Body"/>
      </w:pPr>
      <w:r>
        <w:t>O acesso às atualizações do recurso SQL Server Parallel Data Warehouse requer SA em todas as licenças SQL Enterprise por Núcleo implantadas desta forma.</w:t>
      </w:r>
    </w:p>
    <w:p w:rsidR="00A359B7" w:rsidRDefault="00A359B7">
      <w:pPr>
        <w:pStyle w:val="ProductList-Body"/>
      </w:pPr>
    </w:p>
    <w:p w:rsidR="00A359B7" w:rsidRDefault="00A6571E">
      <w:pPr>
        <w:pStyle w:val="ProductList-ClauseHeading"/>
        <w:outlineLvl w:val="3"/>
      </w:pPr>
      <w:r>
        <w:t>4.6 Compilação Opcional do SQL Server 2012 Parallel Data Warehouse (PDW) sem Oracle Java</w:t>
      </w:r>
    </w:p>
    <w:p w:rsidR="00A359B7" w:rsidRDefault="00A6571E">
      <w:pPr>
        <w:pStyle w:val="ProductList-Body"/>
      </w:pPr>
      <w:r>
        <w:t xml:space="preserve">Os clientes que possuírem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SQL Server 2012 PDW no momento em que for feita a Primeira Atualização do Aparelho (AU 1) poderão comprar uma compilação do produto com Oracle Java ou, mediante solicitação, sem Oracle Java.</w:t>
      </w:r>
    </w:p>
    <w:p w:rsidR="00A359B7" w:rsidRDefault="00A359B7">
      <w:pPr>
        <w:pStyle w:val="ProductList-Body"/>
      </w:pPr>
    </w:p>
    <w:p w:rsidR="00A359B7" w:rsidRDefault="00A6571E">
      <w:pPr>
        <w:pStyle w:val="ProductList-ClauseHeading"/>
        <w:outlineLvl w:val="3"/>
      </w:pPr>
      <w:r>
        <w:t>4.7 Benefícios e direitos de Software Assurance para Licenças de Assinatura</w:t>
      </w:r>
    </w:p>
    <w:p w:rsidR="00A359B7" w:rsidRDefault="00A6571E">
      <w:pPr>
        <w:pStyle w:val="ProductList-Body"/>
      </w:pPr>
      <w:r>
        <w:t>Qualquer Licença de Assinatura que o Cliente adquire segundo o Registro para Servidor e Nuvem concede os mesmos direitos e benefícios de SA das Licenças com cobertura de SA durante o prazo da assinatura.</w:t>
      </w:r>
    </w:p>
    <w:p w:rsidR="00A359B7" w:rsidRDefault="00A359B7">
      <w:pPr>
        <w:pStyle w:val="PURBreadcrumb"/>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GroupHeading"/>
        <w:outlineLvl w:val="1"/>
      </w:pPr>
      <w:bookmarkStart w:id="147" w:name="_Sec615"/>
      <w:r>
        <w:t>System Center</w:t>
      </w:r>
      <w:bookmarkEnd w:id="147"/>
      <w:r>
        <w:fldChar w:fldCharType="begin"/>
      </w:r>
      <w:r>
        <w:instrText xml:space="preserve"> TC "</w:instrText>
      </w:r>
      <w:bookmarkStart w:id="148" w:name="_Toc439081777"/>
      <w:r>
        <w:instrText>System Center</w:instrText>
      </w:r>
      <w:bookmarkEnd w:id="148"/>
      <w:r>
        <w:instrText>" \l 2</w:instrText>
      </w:r>
      <w:r>
        <w:fldChar w:fldCharType="end"/>
      </w:r>
    </w:p>
    <w:p w:rsidR="00A359B7" w:rsidRDefault="00A6571E">
      <w:pPr>
        <w:pStyle w:val="ProductList-Offering2HeadingNoBorder"/>
        <w:outlineLvl w:val="2"/>
      </w:pPr>
      <w:bookmarkStart w:id="149" w:name="_Sec642"/>
      <w:r>
        <w:t>System Center Server</w:t>
      </w:r>
      <w:bookmarkEnd w:id="149"/>
      <w:r>
        <w:fldChar w:fldCharType="begin"/>
      </w:r>
      <w:r>
        <w:instrText xml:space="preserve"> TC "</w:instrText>
      </w:r>
      <w:bookmarkStart w:id="150" w:name="_Toc439081778"/>
      <w:r>
        <w:instrText>System Center Server</w:instrText>
      </w:r>
      <w:bookmarkEnd w:id="150"/>
      <w:r>
        <w:instrText>" \l 3</w:instrText>
      </w:r>
      <w:r>
        <w:fldChar w:fldCharType="end"/>
      </w:r>
    </w:p>
    <w:p w:rsidR="00A359B7" w:rsidRDefault="00A6571E">
      <w:pPr>
        <w:pStyle w:val="ProductList-Offering1SubSection"/>
        <w:outlineLvl w:val="3"/>
      </w:pPr>
      <w:bookmarkStart w:id="151" w:name="_Sec689"/>
      <w:r>
        <w:t>1. Disponibilidade do Produto</w:t>
      </w:r>
      <w:bookmarkEnd w:id="151"/>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A35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59B7">
        <w:tc>
          <w:tcPr>
            <w:tcW w:w="416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pPr>
            <w:r>
              <w:t>Licença de Gerenciamento do System Center 2012 R2 Standard Server</w:t>
            </w:r>
            <w:r>
              <w:fldChar w:fldCharType="begin"/>
            </w:r>
            <w:r>
              <w:instrText xml:space="preserve"> XE "Licença de Gerenciamento do System Center 2012 R2 Standard Server" </w:instrText>
            </w:r>
            <w:r>
              <w:fldChar w:fldCharType="end"/>
            </w:r>
            <w:r>
              <w:t xml:space="preserve"> (dois processadores)</w:t>
            </w:r>
          </w:p>
        </w:tc>
        <w:tc>
          <w:tcPr>
            <w:tcW w:w="6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A359B7" w:rsidRDefault="00A359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359B7">
        <w:tc>
          <w:tcPr>
            <w:tcW w:w="416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pPr>
            <w:r>
              <w:t>Licença de Gerenciamento do System Center 2012 R2 Datacenter Server</w:t>
            </w:r>
            <w:r>
              <w:fldChar w:fldCharType="begin"/>
            </w:r>
            <w:r>
              <w:instrText xml:space="preserve"> XE "Licença de Gerenciamento do System Center 2012 R2 Datacenter Server" </w:instrText>
            </w:r>
            <w:r>
              <w:fldChar w:fldCharType="end"/>
            </w:r>
            <w:r>
              <w:t xml:space="preserve"> (dois processadores)</w:t>
            </w:r>
          </w:p>
        </w:tc>
        <w:tc>
          <w:tcPr>
            <w:tcW w:w="6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A359B7" w:rsidRDefault="00A359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A359B7" w:rsidRDefault="00A6571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359B7" w:rsidRDefault="00A6571E">
      <w:pPr>
        <w:pStyle w:val="ProductList-Offering1SubSection"/>
        <w:outlineLvl w:val="3"/>
      </w:pPr>
      <w:bookmarkStart w:id="152" w:name="_Sec744"/>
      <w:r>
        <w:t>2. Condições do Produto</w:t>
      </w:r>
      <w:bookmarkEnd w:id="152"/>
    </w:p>
    <w:tbl>
      <w:tblPr>
        <w:tblStyle w:val="PURTable"/>
        <w:tblW w:w="0" w:type="dxa"/>
        <w:tblLook w:val="04A0" w:firstRow="1" w:lastRow="0" w:firstColumn="1" w:lastColumn="0" w:noHBand="0" w:noVBand="1"/>
      </w:tblPr>
      <w:tblGrid>
        <w:gridCol w:w="3637"/>
        <w:gridCol w:w="3642"/>
        <w:gridCol w:w="3637"/>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Edições Anteriores: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Adequação (“True-Up”):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359B7">
      <w:pPr>
        <w:pStyle w:val="ProductList-Body"/>
      </w:pPr>
    </w:p>
    <w:p w:rsidR="00A359B7" w:rsidRDefault="00A6571E">
      <w:pPr>
        <w:pStyle w:val="ProductList-ClauseHeading"/>
        <w:outlineLvl w:val="4"/>
      </w:pPr>
      <w:r>
        <w:t>2.1 Registro de Servidor e Nuvem (SCE) - Direito de gerenciar OSEs no Microsoft Azure sob Licenças do CIS</w:t>
      </w:r>
    </w:p>
    <w:p w:rsidR="00A359B7" w:rsidRDefault="00A6571E">
      <w:pPr>
        <w:pStyle w:val="ProductList-Body"/>
      </w:pPr>
      <w:r>
        <w:t xml:space="preserve">Os Clientes do SCE que atenderam aos requisitos de cobertura do registro e que estão licenciados para e usando o Core Infrastructure Server (CIS) Suite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seus próprios data centers também podem usar o software System Center licenciado sob o CIS para gerenciar seus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Para cada Licença do CIS coberta pelo SCE do cliente, o cliente poderá gerenciar até 10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incluem: </w:t>
      </w:r>
    </w:p>
    <w:p w:rsidR="00A359B7" w:rsidRDefault="00A6571E">
      <w:pPr>
        <w:pStyle w:val="ProductList-Bullet"/>
        <w:numPr>
          <w:ilvl w:val="0"/>
          <w:numId w:val="25"/>
        </w:numPr>
      </w:pPr>
      <w:r>
        <w:t>Instâncias da Máquina Virtual do Windows</w:t>
      </w:r>
    </w:p>
    <w:p w:rsidR="00A359B7" w:rsidRDefault="00A6571E">
      <w:pPr>
        <w:pStyle w:val="ProductList-Bullet"/>
        <w:numPr>
          <w:ilvl w:val="0"/>
          <w:numId w:val="25"/>
        </w:numPr>
      </w:pPr>
      <w:r>
        <w:t>Instâncias dos Serviços de Nuvem (função Web e função Trabalhador)</w:t>
      </w:r>
    </w:p>
    <w:p w:rsidR="00A359B7" w:rsidRDefault="00A6571E">
      <w:pPr>
        <w:pStyle w:val="ProductList-Bullet"/>
        <w:numPr>
          <w:ilvl w:val="0"/>
          <w:numId w:val="25"/>
        </w:numPr>
      </w:pPr>
      <w:r>
        <w:t>Contas de Armazenamento</w:t>
      </w:r>
    </w:p>
    <w:p w:rsidR="00A359B7" w:rsidRDefault="00A6571E">
      <w:pPr>
        <w:pStyle w:val="ProductList-Bullet"/>
        <w:numPr>
          <w:ilvl w:val="0"/>
          <w:numId w:val="25"/>
        </w:numPr>
      </w:pPr>
      <w:r>
        <w:t>SQL Databases</w:t>
      </w:r>
    </w:p>
    <w:p w:rsidR="00A359B7" w:rsidRDefault="00A6571E">
      <w:pPr>
        <w:pStyle w:val="ProductList-Bullet"/>
        <w:numPr>
          <w:ilvl w:val="0"/>
          <w:numId w:val="25"/>
        </w:numPr>
      </w:pPr>
      <w:r>
        <w:t>Instâncias de sites</w:t>
      </w:r>
    </w:p>
    <w:p w:rsidR="00A359B7" w:rsidRDefault="00A6571E">
      <w:pPr>
        <w:pStyle w:val="ProductList-Offering1SubSection"/>
        <w:outlineLvl w:val="3"/>
      </w:pPr>
      <w:bookmarkStart w:id="153" w:name="_Sec797"/>
      <w:r>
        <w:t>3. Direitos de Uso</w:t>
      </w:r>
      <w:bookmarkEnd w:id="153"/>
    </w:p>
    <w:tbl>
      <w:tblPr>
        <w:tblStyle w:val="PURTable"/>
        <w:tblW w:w="0" w:type="dxa"/>
        <w:tblLook w:val="04A0" w:firstRow="1" w:lastRow="0" w:firstColumn="1" w:lastColumn="0" w:noHBand="0" w:noVBand="1"/>
      </w:tblPr>
      <w:tblGrid>
        <w:gridCol w:w="3656"/>
        <w:gridCol w:w="3617"/>
        <w:gridCol w:w="3643"/>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Software Adicional: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359B7">
      <w:pPr>
        <w:pStyle w:val="ProductList-Body"/>
      </w:pPr>
    </w:p>
    <w:p w:rsidR="00A359B7" w:rsidRDefault="00A6571E">
      <w:pPr>
        <w:pStyle w:val="ProductList-ClauseHeading"/>
        <w:outlineLvl w:val="4"/>
      </w:pPr>
      <w:r>
        <w:t>3.1 Licença de Gerenciamento - System Center 2012 R2 Standard</w:t>
      </w:r>
    </w:p>
    <w:tbl>
      <w:tblPr>
        <w:tblStyle w:val="PURTable"/>
        <w:tblW w:w="0" w:type="dxa"/>
        <w:tblLook w:val="04A0" w:firstRow="1" w:lastRow="0" w:firstColumn="1" w:lastColumn="0" w:noHBand="0" w:noVBand="1"/>
      </w:tblPr>
      <w:tblGrid>
        <w:gridCol w:w="3679"/>
        <w:gridCol w:w="3680"/>
        <w:gridCol w:w="3557"/>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59B7" w:rsidRDefault="00A6571E">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A359B7" w:rsidRDefault="00A6571E">
            <w:pPr>
              <w:pStyle w:val="ProductList-TableBody"/>
            </w:pPr>
            <w:r>
              <w:t>Licença de Gerenciamento do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A359B7" w:rsidRDefault="00A359B7">
            <w:pPr>
              <w:pStyle w:val="ProductList-TableBody"/>
            </w:pPr>
          </w:p>
        </w:tc>
      </w:tr>
    </w:tbl>
    <w:p w:rsidR="00A359B7" w:rsidRDefault="00A359B7">
      <w:pPr>
        <w:pStyle w:val="ProductList-Body"/>
      </w:pPr>
    </w:p>
    <w:p w:rsidR="00A359B7" w:rsidRDefault="00A6571E">
      <w:pPr>
        <w:pStyle w:val="ProductList-ClauseHeading"/>
        <w:outlineLvl w:val="4"/>
      </w:pPr>
      <w:r>
        <w:t>3.2 Licença de Gerenciamento - System Center 2012 R2 Datacenter Server</w:t>
      </w:r>
    </w:p>
    <w:tbl>
      <w:tblPr>
        <w:tblStyle w:val="PURTable"/>
        <w:tblW w:w="0" w:type="dxa"/>
        <w:tblLook w:val="04A0" w:firstRow="1" w:lastRow="0" w:firstColumn="1" w:lastColumn="0" w:noHBand="0" w:noVBand="1"/>
      </w:tblPr>
      <w:tblGrid>
        <w:gridCol w:w="3679"/>
        <w:gridCol w:w="3680"/>
        <w:gridCol w:w="3557"/>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59B7" w:rsidRDefault="00A6571E">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A359B7" w:rsidRDefault="00A6571E">
            <w:pPr>
              <w:pStyle w:val="ProductList-TableBody"/>
            </w:pPr>
            <w:r>
              <w:t>Licença de Gerenciamento do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A359B7" w:rsidRDefault="00A359B7">
            <w:pPr>
              <w:pStyle w:val="ProductList-TableBody"/>
            </w:pPr>
          </w:p>
        </w:tc>
      </w:tr>
    </w:tbl>
    <w:p w:rsidR="00A359B7" w:rsidRDefault="00A359B7">
      <w:pPr>
        <w:pStyle w:val="ProductList-Body"/>
      </w:pPr>
    </w:p>
    <w:p w:rsidR="00A359B7" w:rsidRDefault="00A6571E">
      <w:pPr>
        <w:pStyle w:val="ProductList-ClauseHeading"/>
        <w:outlineLvl w:val="4"/>
      </w:pPr>
      <w:r>
        <w:t>3.3 Tecnologia SQL Server</w:t>
      </w:r>
    </w:p>
    <w:p w:rsidR="00A359B7" w:rsidRDefault="00A6571E">
      <w:pPr>
        <w:pStyle w:val="ProductList-Body"/>
      </w:pPr>
      <w:r>
        <w:t xml:space="preserve">O Cliente pode executar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qualquer software de banco de dados do SQL Server</w:t>
      </w:r>
      <w:r>
        <w:fldChar w:fldCharType="begin"/>
      </w:r>
      <w:r>
        <w:instrText xml:space="preserve"> XE "SQL Server" </w:instrText>
      </w:r>
      <w:r>
        <w:fldChar w:fldCharType="end"/>
      </w:r>
      <w:r>
        <w:t xml:space="preserve"> incluído no Produto para a finalidade limitada de oferecer suporte ao Produto específico e a qualquer outro Produto que inclua o software de banco de dados SQL Server.</w:t>
      </w:r>
    </w:p>
    <w:p w:rsidR="00A359B7" w:rsidRDefault="00A6571E">
      <w:pPr>
        <w:pStyle w:val="ProductList-Offering1SubSection"/>
        <w:outlineLvl w:val="3"/>
      </w:pPr>
      <w:bookmarkStart w:id="154" w:name="_Sec869"/>
      <w:r>
        <w:t>4. Software Assurance</w:t>
      </w:r>
      <w:bookmarkEnd w:id="154"/>
    </w:p>
    <w:tbl>
      <w:tblPr>
        <w:tblStyle w:val="PURTable"/>
        <w:tblW w:w="0" w:type="dxa"/>
        <w:tblLook w:val="04A0" w:firstRow="1" w:lastRow="0" w:firstColumn="1" w:lastColumn="0" w:noHBand="0" w:noVBand="1"/>
      </w:tblPr>
      <w:tblGrid>
        <w:gridCol w:w="3651"/>
        <w:gridCol w:w="3647"/>
        <w:gridCol w:w="3618"/>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Failover: N/D</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0">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Roaming: N/D</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359B7">
      <w:pPr>
        <w:pStyle w:val="ProductList-Body"/>
      </w:pPr>
    </w:p>
    <w:p w:rsidR="00A359B7" w:rsidRDefault="00A6571E">
      <w:pPr>
        <w:pStyle w:val="ProductList-ClauseHeading"/>
        <w:outlineLvl w:val="4"/>
      </w:pPr>
      <w:r>
        <w:t>4.1 System Center Global Service Monitor</w:t>
      </w:r>
    </w:p>
    <w:p w:rsidR="00A359B7" w:rsidRDefault="00A6571E">
      <w:pPr>
        <w:pStyle w:val="ProductList-Body"/>
      </w:pPr>
      <w:r>
        <w:t xml:space="preserve">Os clientes com cobertura ativa de SA para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podem usar o System Center Global Service Monitor</w:t>
      </w:r>
      <w:r>
        <w:fldChar w:fldCharType="begin"/>
      </w:r>
      <w:r>
        <w:instrText xml:space="preserve"> XE "System Center Global Service Monitor" </w:instrText>
      </w:r>
      <w:r>
        <w:fldChar w:fldCharType="end"/>
      </w:r>
      <w:r>
        <w:t xml:space="preserve"> para monitorar os aplicativos Web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licenciados com essas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O uso deste Serviço Online está sujeito aos OST.</w:t>
      </w:r>
    </w:p>
    <w:p w:rsidR="00A359B7" w:rsidRDefault="00A359B7">
      <w:pPr>
        <w:pStyle w:val="ProductList-Body"/>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2HeadingNoBorder"/>
        <w:outlineLvl w:val="2"/>
      </w:pPr>
      <w:bookmarkStart w:id="155" w:name="_Sec643"/>
      <w:r>
        <w:t>System Center Client Management Suite</w:t>
      </w:r>
      <w:bookmarkEnd w:id="155"/>
      <w:r>
        <w:fldChar w:fldCharType="begin"/>
      </w:r>
      <w:r>
        <w:instrText xml:space="preserve"> TC "</w:instrText>
      </w:r>
      <w:bookmarkStart w:id="156" w:name="_Toc439081779"/>
      <w:r>
        <w:instrText>System Center Client Management Suite</w:instrText>
      </w:r>
      <w:bookmarkEnd w:id="156"/>
      <w:r>
        <w:instrText>" \l 3</w:instrText>
      </w:r>
      <w:r>
        <w:fldChar w:fldCharType="end"/>
      </w:r>
    </w:p>
    <w:p w:rsidR="00A359B7" w:rsidRDefault="00A6571E">
      <w:pPr>
        <w:pStyle w:val="ProductList-Offering1SubSection"/>
        <w:outlineLvl w:val="3"/>
      </w:pPr>
      <w:bookmarkStart w:id="157" w:name="_Sec690"/>
      <w:r>
        <w:t>1. Disponibilidade do Produto</w:t>
      </w:r>
      <w:bookmarkEnd w:id="157"/>
    </w:p>
    <w:tbl>
      <w:tblPr>
        <w:tblStyle w:val="PURTable"/>
        <w:tblW w:w="0" w:type="dxa"/>
        <w:tblLook w:val="04A0" w:firstRow="1" w:lastRow="0" w:firstColumn="1" w:lastColumn="0" w:noHBand="0" w:noVBand="1"/>
      </w:tblPr>
      <w:tblGrid>
        <w:gridCol w:w="4041"/>
        <w:gridCol w:w="616"/>
        <w:gridCol w:w="608"/>
        <w:gridCol w:w="612"/>
        <w:gridCol w:w="607"/>
        <w:gridCol w:w="723"/>
        <w:gridCol w:w="612"/>
        <w:gridCol w:w="615"/>
        <w:gridCol w:w="634"/>
        <w:gridCol w:w="619"/>
        <w:gridCol w:w="613"/>
        <w:gridCol w:w="616"/>
      </w:tblGrid>
      <w:tr w:rsidR="00A35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59B7">
        <w:tc>
          <w:tcPr>
            <w:tcW w:w="416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(ML de Cliente)</w:t>
            </w:r>
          </w:p>
        </w:tc>
        <w:tc>
          <w:tcPr>
            <w:tcW w:w="6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416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pPr>
            <w:r>
              <w:rPr>
                <w:color w:val="000000"/>
              </w:rPr>
              <w:t>System Center 2012 R2 Client Management Suite por Usuário (ML de Cliente)</w:t>
            </w:r>
          </w:p>
        </w:tc>
        <w:tc>
          <w:tcPr>
            <w:tcW w:w="6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A359B7" w:rsidRDefault="00A359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359B7" w:rsidRDefault="00A657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bl>
    <w:p w:rsidR="00A359B7" w:rsidRDefault="00A6571E">
      <w:pPr>
        <w:pStyle w:val="ProductList-Offering1SubSection"/>
        <w:outlineLvl w:val="3"/>
      </w:pPr>
      <w:bookmarkStart w:id="158" w:name="_Sec745"/>
      <w:r>
        <w:t>2. Condições do Produto</w:t>
      </w:r>
      <w:bookmarkEnd w:id="158"/>
    </w:p>
    <w:tbl>
      <w:tblPr>
        <w:tblStyle w:val="PURTable"/>
        <w:tblW w:w="0" w:type="dxa"/>
        <w:tblLook w:val="04A0" w:firstRow="1" w:lastRow="0" w:firstColumn="1" w:lastColumn="0" w:noHBand="0" w:noVBand="1"/>
      </w:tblPr>
      <w:tblGrid>
        <w:gridCol w:w="3643"/>
        <w:gridCol w:w="3639"/>
        <w:gridCol w:w="3634"/>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Edições Anteriores: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"Promoções: indica as ofertas por tempo limitado aplicáveis ao Produto, conforme descrito no Apêndice E - Promoções." </w:instrText>
            </w:r>
            <w:r>
              <w:fldChar w:fldCharType="separate"/>
            </w:r>
            <w:r>
              <w:rPr>
                <w:color w:val="0563C1"/>
              </w:rPr>
              <w:t>Promoções</w:t>
            </w:r>
            <w:r>
              <w:fldChar w:fldCharType="end"/>
            </w:r>
            <w:r>
              <w:t xml:space="preserve">: System Center Client Management Suite Promotion </w:t>
            </w:r>
            <w:hyperlink w:anchor="_Sec572">
              <w:r>
                <w:rPr>
                  <w:color w:val="00467F"/>
                  <w:u w:val="single"/>
                </w:rPr>
                <w:t>Apêndice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Adequação (“True-Up”):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6571E">
      <w:pPr>
        <w:pStyle w:val="ProductList-Offering1SubSection"/>
        <w:outlineLvl w:val="3"/>
      </w:pPr>
      <w:bookmarkStart w:id="159" w:name="_Sec801"/>
      <w:r>
        <w:t>3. Direitos de Uso</w:t>
      </w:r>
      <w:bookmarkEnd w:id="159"/>
    </w:p>
    <w:tbl>
      <w:tblPr>
        <w:tblStyle w:val="PURTable"/>
        <w:tblW w:w="0" w:type="dxa"/>
        <w:tblLook w:val="04A0" w:firstRow="1" w:lastRow="0" w:firstColumn="1" w:lastColumn="0" w:noHBand="0" w:noVBand="1"/>
      </w:tblPr>
      <w:tblGrid>
        <w:gridCol w:w="3656"/>
        <w:gridCol w:w="3617"/>
        <w:gridCol w:w="3643"/>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t>Software Adicional: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359B7">
      <w:pPr>
        <w:pStyle w:val="ProductList-Body"/>
      </w:pPr>
    </w:p>
    <w:p w:rsidR="00A359B7" w:rsidRDefault="00A6571E">
      <w:pPr>
        <w:pStyle w:val="ProductList-ClauseHeading"/>
        <w:outlineLvl w:val="4"/>
      </w:pPr>
      <w:r>
        <w:t>3.1 Licença de Gerenciamento - System Center 2012 R2 Standard</w:t>
      </w:r>
    </w:p>
    <w:tbl>
      <w:tblPr>
        <w:tblStyle w:val="PURTable"/>
        <w:tblW w:w="0" w:type="dxa"/>
        <w:tblLook w:val="04A0" w:firstRow="1" w:lastRow="0" w:firstColumn="1" w:lastColumn="0" w:noHBand="0" w:noVBand="1"/>
      </w:tblPr>
      <w:tblGrid>
        <w:gridCol w:w="3684"/>
        <w:gridCol w:w="3668"/>
        <w:gridCol w:w="3564"/>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59B7" w:rsidRDefault="00A6571E">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A359B7" w:rsidRDefault="00A6571E">
            <w:pPr>
              <w:pStyle w:val="ProductList-TableBody"/>
            </w:pPr>
            <w:r>
              <w:t>Licença do System Center 2012 R2 Client Management Suite (Usuário ou OSE)</w:t>
            </w:r>
          </w:p>
        </w:tc>
        <w:tc>
          <w:tcPr>
            <w:tcW w:w="4040" w:type="dxa"/>
            <w:tcBorders>
              <w:top w:val="single" w:sz="18" w:space="0" w:color="0072C6"/>
              <w:left w:val="none" w:sz="4" w:space="0" w:color="000000"/>
              <w:bottom w:val="single" w:sz="4" w:space="0" w:color="000000"/>
              <w:right w:val="single" w:sz="4" w:space="0" w:color="000000"/>
            </w:tcBorders>
          </w:tcPr>
          <w:p w:rsidR="00A359B7" w:rsidRDefault="00A359B7">
            <w:pPr>
              <w:pStyle w:val="ProductList-TableBody"/>
            </w:pPr>
          </w:p>
        </w:tc>
      </w:tr>
    </w:tbl>
    <w:p w:rsidR="00A359B7" w:rsidRDefault="00A359B7">
      <w:pPr>
        <w:pStyle w:val="ProductList-Body"/>
      </w:pPr>
    </w:p>
    <w:p w:rsidR="00A359B7" w:rsidRDefault="00A6571E">
      <w:pPr>
        <w:pStyle w:val="ProductList-ClauseHeading"/>
        <w:outlineLvl w:val="4"/>
      </w:pPr>
      <w:r>
        <w:t>3.2 Tecnologia SQL Server</w:t>
      </w:r>
    </w:p>
    <w:p w:rsidR="00A359B7" w:rsidRDefault="00A6571E">
      <w:pPr>
        <w:pStyle w:val="ProductList-Body"/>
      </w:pPr>
      <w:r>
        <w:t xml:space="preserve">O Cliente pode executar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qualquer software de banco de dados do SQL Server</w:t>
      </w:r>
      <w:r>
        <w:fldChar w:fldCharType="begin"/>
      </w:r>
      <w:r>
        <w:instrText xml:space="preserve"> XE "SQL Server" </w:instrText>
      </w:r>
      <w:r>
        <w:fldChar w:fldCharType="end"/>
      </w:r>
      <w:r>
        <w:t xml:space="preserve"> incluído no Produto para a finalidade limitada de oferecer suporte ao Produto específico e a qualquer outro Produto que inclua o software de banco de dados SQL Server.</w:t>
      </w:r>
    </w:p>
    <w:p w:rsidR="00A359B7" w:rsidRDefault="00A6571E">
      <w:pPr>
        <w:pStyle w:val="ProductList-Offering1SubSection"/>
        <w:outlineLvl w:val="3"/>
      </w:pPr>
      <w:bookmarkStart w:id="160" w:name="_Sec816"/>
      <w:r>
        <w:t>4. Software Assurance</w:t>
      </w:r>
      <w:bookmarkEnd w:id="160"/>
    </w:p>
    <w:p w:rsidR="00A359B7" w:rsidRDefault="00A359B7">
      <w:pPr>
        <w:pStyle w:val="ProductList-ClauseHeading"/>
        <w:outlineLvl w:val="4"/>
      </w:pPr>
    </w:p>
    <w:tbl>
      <w:tblPr>
        <w:tblStyle w:val="PURTable"/>
        <w:tblW w:w="0" w:type="dxa"/>
        <w:tblLook w:val="04A0" w:firstRow="1" w:lastRow="0" w:firstColumn="1" w:lastColumn="0" w:noHBand="0" w:noVBand="1"/>
      </w:tblPr>
      <w:tblGrid>
        <w:gridCol w:w="3651"/>
        <w:gridCol w:w="3647"/>
        <w:gridCol w:w="3618"/>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Failover: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1">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Roaming: N/D</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359B7">
      <w:pPr>
        <w:pStyle w:val="ProductList-Body"/>
      </w:pPr>
    </w:p>
    <w:p w:rsidR="00A359B7" w:rsidRDefault="00A359B7">
      <w:pPr>
        <w:pStyle w:val="PURBreadcrumb"/>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2HeadingNoBorder"/>
        <w:outlineLvl w:val="2"/>
      </w:pPr>
      <w:bookmarkStart w:id="161" w:name="_Sec644"/>
      <w:r>
        <w:t>System Center Configuration Manager</w:t>
      </w:r>
      <w:bookmarkEnd w:id="161"/>
      <w:r>
        <w:fldChar w:fldCharType="begin"/>
      </w:r>
      <w:r>
        <w:instrText xml:space="preserve"> TC "</w:instrText>
      </w:r>
      <w:bookmarkStart w:id="162" w:name="_Toc439081780"/>
      <w:r>
        <w:instrText>System Center Configuration Manager</w:instrText>
      </w:r>
      <w:bookmarkEnd w:id="162"/>
      <w:r>
        <w:instrText>" \l 3</w:instrText>
      </w:r>
      <w:r>
        <w:fldChar w:fldCharType="end"/>
      </w:r>
    </w:p>
    <w:p w:rsidR="00A359B7" w:rsidRDefault="00A6571E">
      <w:pPr>
        <w:pStyle w:val="ProductList-Offering1SubSection"/>
        <w:outlineLvl w:val="3"/>
      </w:pPr>
      <w:bookmarkStart w:id="163" w:name="_Sec691"/>
      <w:r>
        <w:t>1. Disponibilidade do Produto</w:t>
      </w:r>
      <w:bookmarkEnd w:id="163"/>
    </w:p>
    <w:p w:rsidR="00A359B7" w:rsidRDefault="00A359B7">
      <w:pPr>
        <w:pStyle w:val="ProductList-Body"/>
      </w:pPr>
    </w:p>
    <w:tbl>
      <w:tblPr>
        <w:tblStyle w:val="PURTable"/>
        <w:tblW w:w="0" w:type="dxa"/>
        <w:tblLook w:val="04A0" w:firstRow="1" w:lastRow="0" w:firstColumn="1" w:lastColumn="0" w:noHBand="0" w:noVBand="1"/>
      </w:tblPr>
      <w:tblGrid>
        <w:gridCol w:w="4115"/>
        <w:gridCol w:w="618"/>
        <w:gridCol w:w="613"/>
        <w:gridCol w:w="617"/>
        <w:gridCol w:w="615"/>
        <w:gridCol w:w="615"/>
        <w:gridCol w:w="617"/>
        <w:gridCol w:w="618"/>
        <w:gridCol w:w="634"/>
        <w:gridCol w:w="619"/>
        <w:gridCol w:w="617"/>
        <w:gridCol w:w="618"/>
      </w:tblGrid>
      <w:tr w:rsidR="00A35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59B7">
        <w:tc>
          <w:tcPr>
            <w:tcW w:w="416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pPr>
            <w:r>
              <w:t>Licença de Gerenciamento de Cliente do System Center Configuration Manager 2012 R2</w:t>
            </w:r>
            <w:r>
              <w:fldChar w:fldCharType="begin"/>
            </w:r>
            <w:r>
              <w:instrText xml:space="preserve"> XE "Licença de Gerenciamento de Cliente do System Center Configuration Manager 2012 R2"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A359B7" w:rsidRDefault="00A359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416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Licença de Gerenciamento de Cliente do System Center Configuration Manager 2012 R2</w:t>
            </w:r>
            <w:r>
              <w:fldChar w:fldCharType="begin"/>
            </w:r>
            <w:r>
              <w:instrText xml:space="preserve"> XE "Licença de Gerenciamento de Cliente do System Center Configuration Manager 2012 R2"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A359B7" w:rsidRDefault="00A35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416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pPr>
            <w:r>
              <w:t>Licença de Gerenciamento de Cliente (ML de Cliente) do System Center 2012 R2 Configuration Manager</w:t>
            </w:r>
            <w:r>
              <w:fldChar w:fldCharType="begin"/>
            </w:r>
            <w:r>
              <w:instrText xml:space="preserve"> XE "Licença de Gerenciamento de Cliente (ML de Cliente) do System Center 2012 R2 Configuration Manager" </w:instrText>
            </w:r>
            <w:r>
              <w:fldChar w:fldCharType="end"/>
            </w:r>
            <w:r>
              <w:t xml:space="preserve"> (Somente para Aluno)</w:t>
            </w:r>
          </w:p>
        </w:tc>
        <w:tc>
          <w:tcPr>
            <w:tcW w:w="6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A359B7" w:rsidRDefault="00A359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359B7" w:rsidRDefault="00A657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bl>
    <w:p w:rsidR="00A359B7" w:rsidRDefault="00A6571E">
      <w:pPr>
        <w:pStyle w:val="ProductList-Offering1SubSection"/>
        <w:outlineLvl w:val="3"/>
      </w:pPr>
      <w:bookmarkStart w:id="164" w:name="_Sec746"/>
      <w:r>
        <w:t>2. Condições do Produto</w:t>
      </w:r>
      <w:bookmarkEnd w:id="164"/>
    </w:p>
    <w:tbl>
      <w:tblPr>
        <w:tblStyle w:val="PURTable"/>
        <w:tblW w:w="0" w:type="dxa"/>
        <w:tblLook w:val="04A0" w:firstRow="1" w:lastRow="0" w:firstColumn="1" w:lastColumn="0" w:noHBand="0" w:noVBand="1"/>
      </w:tblPr>
      <w:tblGrid>
        <w:gridCol w:w="3645"/>
        <w:gridCol w:w="3638"/>
        <w:gridCol w:w="3633"/>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359B7" w:rsidRDefault="00A6571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359B7" w:rsidRDefault="00A6571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Vigência Estendida: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59B7" w:rsidRDefault="00A6571E">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Adequação (“True-Up”):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6571E">
      <w:pPr>
        <w:pStyle w:val="ProductList-Offering1SubSection"/>
        <w:outlineLvl w:val="3"/>
      </w:pPr>
      <w:bookmarkStart w:id="165" w:name="_Sec802"/>
      <w:r>
        <w:t>3. Direitos de Uso</w:t>
      </w:r>
      <w:bookmarkEnd w:id="165"/>
    </w:p>
    <w:tbl>
      <w:tblPr>
        <w:tblStyle w:val="PURTable"/>
        <w:tblW w:w="0" w:type="dxa"/>
        <w:tblLook w:val="04A0" w:firstRow="1" w:lastRow="0" w:firstColumn="1" w:lastColumn="0" w:noHBand="0" w:noVBand="1"/>
      </w:tblPr>
      <w:tblGrid>
        <w:gridCol w:w="3656"/>
        <w:gridCol w:w="3617"/>
        <w:gridCol w:w="3643"/>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Software Adicional: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Requisito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359B7">
      <w:pPr>
        <w:pStyle w:val="ProductList-Body"/>
      </w:pPr>
    </w:p>
    <w:p w:rsidR="00A359B7" w:rsidRDefault="00A6571E">
      <w:pPr>
        <w:pStyle w:val="ProductList-ClauseHeading"/>
        <w:outlineLvl w:val="4"/>
      </w:pPr>
      <w:r>
        <w:t>3.1 Licença de Gerenciamento</w:t>
      </w:r>
    </w:p>
    <w:tbl>
      <w:tblPr>
        <w:tblStyle w:val="PURTable"/>
        <w:tblW w:w="0" w:type="dxa"/>
        <w:tblLook w:val="04A0" w:firstRow="1" w:lastRow="0" w:firstColumn="1" w:lastColumn="0" w:noHBand="0" w:noVBand="1"/>
      </w:tblPr>
      <w:tblGrid>
        <w:gridCol w:w="3644"/>
        <w:gridCol w:w="3628"/>
        <w:gridCol w:w="3644"/>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359B7" w:rsidRDefault="00A6571E">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rsidR="00A359B7" w:rsidRDefault="00A6571E">
            <w:pPr>
              <w:pStyle w:val="ProductList-TableBody"/>
            </w:pPr>
            <w:r>
              <w:t>System Center 2012 R2 Configuration Manager (Usuário ou OSE)</w:t>
            </w:r>
          </w:p>
        </w:tc>
        <w:tc>
          <w:tcPr>
            <w:tcW w:w="4040" w:type="dxa"/>
            <w:tcBorders>
              <w:top w:val="single" w:sz="18" w:space="0" w:color="0072C6"/>
              <w:left w:val="none" w:sz="4" w:space="0" w:color="000000"/>
              <w:bottom w:val="none" w:sz="4" w:space="0" w:color="000000"/>
              <w:right w:val="single" w:sz="4" w:space="0" w:color="000000"/>
            </w:tcBorders>
          </w:tcPr>
          <w:p w:rsidR="00A359B7" w:rsidRDefault="00A6571E">
            <w:pPr>
              <w:pStyle w:val="ProductList-TableBody"/>
            </w:pPr>
            <w:r>
              <w:t xml:space="preserve">Licença Equivalente à Licença de Gerenciamento (consulte o </w:t>
            </w:r>
            <w:hyperlink w:anchor="_Sec591">
              <w:r>
                <w:rPr>
                  <w:color w:val="00467F"/>
                  <w:u w:val="single"/>
                </w:rPr>
                <w:t>Apêndice A</w:t>
              </w:r>
            </w:hyperlink>
            <w:r>
              <w:t>)</w:t>
            </w:r>
          </w:p>
        </w:tc>
      </w:tr>
      <w:tr w:rsidR="00A359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359B7" w:rsidRDefault="00A359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59B7" w:rsidRDefault="00A6571E">
            <w:pPr>
              <w:pStyle w:val="ProductList-TableBody"/>
            </w:pPr>
            <w:r>
              <w:t>SL de Usuário do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A359B7" w:rsidRDefault="00A359B7">
            <w:pPr>
              <w:pStyle w:val="ProductList-TableBody"/>
            </w:pPr>
          </w:p>
        </w:tc>
      </w:tr>
    </w:tbl>
    <w:p w:rsidR="00A359B7" w:rsidRDefault="00A359B7">
      <w:pPr>
        <w:pStyle w:val="ProductList-Body"/>
      </w:pPr>
    </w:p>
    <w:p w:rsidR="00A359B7" w:rsidRDefault="00A6571E">
      <w:pPr>
        <w:pStyle w:val="ProductList-ClauseHeading"/>
        <w:outlineLvl w:val="4"/>
      </w:pPr>
      <w:r>
        <w:t>3.2 Tecnologia SQL Server</w:t>
      </w:r>
    </w:p>
    <w:p w:rsidR="00A359B7" w:rsidRDefault="00A6571E">
      <w:pPr>
        <w:pStyle w:val="ProductList-Body"/>
      </w:pPr>
      <w:r>
        <w:t>O Cliente pode executar uma instância de qualquer software de banco de dados do SQL Server</w:t>
      </w:r>
      <w:r>
        <w:fldChar w:fldCharType="begin"/>
      </w:r>
      <w:r>
        <w:instrText xml:space="preserve"> XE "SQL Server" </w:instrText>
      </w:r>
      <w:r>
        <w:fldChar w:fldCharType="end"/>
      </w:r>
      <w:r>
        <w:t xml:space="preserve"> incluído no Produto apenas para a finalidade de oferecer suporte ao Produto específico e a qualquer outro Produto que inclua o software de banco de dados SQL Server.</w:t>
      </w:r>
    </w:p>
    <w:p w:rsidR="00A359B7" w:rsidRDefault="00A6571E">
      <w:pPr>
        <w:pStyle w:val="ProductList-Offering1SubSection"/>
        <w:outlineLvl w:val="3"/>
      </w:pPr>
      <w:bookmarkStart w:id="166" w:name="_Sec839"/>
      <w:r>
        <w:t>4. Software Assurance</w:t>
      </w:r>
      <w:bookmarkEnd w:id="166"/>
    </w:p>
    <w:tbl>
      <w:tblPr>
        <w:tblStyle w:val="PURTable"/>
        <w:tblW w:w="0" w:type="dxa"/>
        <w:tblLook w:val="04A0" w:firstRow="1" w:lastRow="0" w:firstColumn="1" w:lastColumn="0" w:noHBand="0" w:noVBand="1"/>
      </w:tblPr>
      <w:tblGrid>
        <w:gridCol w:w="3651"/>
        <w:gridCol w:w="3647"/>
        <w:gridCol w:w="3618"/>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Failover: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2">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Roaming: N/D</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359B7">
      <w:pPr>
        <w:pStyle w:val="ProductList-Body"/>
      </w:pPr>
    </w:p>
    <w:p w:rsidR="00A359B7" w:rsidRDefault="00A6571E">
      <w:pPr>
        <w:pStyle w:val="ProductList-ClauseHeading"/>
        <w:outlineLvl w:val="4"/>
      </w:pPr>
      <w:r>
        <w:t>4.1 System Center Configuration Manager - Direitos de VDI</w:t>
      </w:r>
    </w:p>
    <w:p w:rsidR="00A359B7" w:rsidRDefault="00A6571E">
      <w:pPr>
        <w:pStyle w:val="ProductList-Body"/>
      </w:pPr>
      <w:r>
        <w:t>Os Clientes com cobertura ativa do SA para CMLs do System Center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nos quais estiver em execução o software usado remotamente a partir do dispositivo ou pelo usuário para o qual essa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VDI tenha sido cedida. Cada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de desktop virtual diferente.</w:t>
      </w:r>
    </w:p>
    <w:p w:rsidR="00A359B7" w:rsidRDefault="00A359B7">
      <w:pPr>
        <w:pStyle w:val="ProductList-Body"/>
      </w:pPr>
    </w:p>
    <w:p w:rsidR="00A359B7" w:rsidRDefault="00A6571E">
      <w:pPr>
        <w:pStyle w:val="ProductList-ClauseHeading"/>
        <w:outlineLvl w:val="4"/>
      </w:pPr>
      <w:r>
        <w:t>4.2 Direitos do System Center Configuration Manager (ramificação atual)</w:t>
      </w:r>
    </w:p>
    <w:p w:rsidR="00A359B7" w:rsidRDefault="00A6571E">
      <w:pPr>
        <w:pStyle w:val="ProductList-Body"/>
      </w:pPr>
      <w:r>
        <w:t>A ramificação atual do System Center Configuration Manager (ramificação atual) só pode ser usada pelos Clientes com SA ativo do System Center Configuration Manager ou com direitos de assinatura equivalentes. Os Clientes que permitirem SA ou interrupções de assinatura deverão desinstalar o System Center Configuration Manager (ramificação atual). Os Clientes que possuem direitos perpétuos para o System Center Configuration Manager só poderão instalar a versão do System Center Configuration Manager atual no momento da interrupção.</w:t>
      </w:r>
    </w:p>
    <w:p w:rsidR="00A359B7" w:rsidRDefault="00A359B7">
      <w:pPr>
        <w:pStyle w:val="ProductList-Body"/>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2Heading"/>
        <w:outlineLvl w:val="2"/>
      </w:pPr>
      <w:bookmarkStart w:id="167" w:name="_Sec645"/>
      <w:r>
        <w:t>System Center Data Protection Manager</w:t>
      </w:r>
      <w:bookmarkEnd w:id="167"/>
      <w:r>
        <w:fldChar w:fldCharType="begin"/>
      </w:r>
      <w:r>
        <w:instrText xml:space="preserve"> TC "</w:instrText>
      </w:r>
      <w:bookmarkStart w:id="168" w:name="_Toc439081781"/>
      <w:r>
        <w:instrText>System Center Data Protection Manager</w:instrText>
      </w:r>
      <w:bookmarkEnd w:id="168"/>
      <w:r>
        <w:instrText>" \l 3</w:instrText>
      </w:r>
      <w:r>
        <w:fldChar w:fldCharType="end"/>
      </w:r>
    </w:p>
    <w:p w:rsidR="00A359B7" w:rsidRDefault="00A6571E">
      <w:pPr>
        <w:pStyle w:val="ProductList-Body"/>
      </w:pPr>
      <w:r>
        <w:t>Os clientes acadêmicos que estão procurando por informações sobre como licenciar e usar o System Center Data Protection Manager 2010</w:t>
      </w:r>
      <w:r>
        <w:fldChar w:fldCharType="begin"/>
      </w:r>
      <w:r>
        <w:instrText xml:space="preserve"> XE "System Center Data Protection Manager 2010" </w:instrText>
      </w:r>
      <w:r>
        <w:fldChar w:fldCharType="end"/>
      </w:r>
      <w:r>
        <w:t xml:space="preserve"> deverão consultar os Direitos de Uso de Produto de abril de 2015 </w:t>
      </w:r>
      <w:hyperlink r:id="rId63">
        <w:r>
          <w:rPr>
            <w:color w:val="00467F"/>
            <w:u w:val="single"/>
          </w:rPr>
          <w:t>http://go.microsoft.com/?linkid=9839206</w:t>
        </w:r>
      </w:hyperlink>
      <w:r>
        <w:t xml:space="preserve"> e a Lista de Produtos de junho de 2015 </w:t>
      </w:r>
      <w:hyperlink r:id="rId64">
        <w:r>
          <w:rPr>
            <w:color w:val="00467F"/>
            <w:u w:val="single"/>
          </w:rPr>
          <w:t>http://go.microsoft.com/?linkid=9839207</w:t>
        </w:r>
      </w:hyperlink>
      <w:r>
        <w:t>.</w:t>
      </w:r>
    </w:p>
    <w:p w:rsidR="00A359B7" w:rsidRDefault="00A359B7">
      <w:pPr>
        <w:pStyle w:val="ProductList-Body"/>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2Heading"/>
        <w:outlineLvl w:val="2"/>
      </w:pPr>
      <w:bookmarkStart w:id="169" w:name="_Sec646"/>
      <w:r>
        <w:t>System Center Operation Manager</w:t>
      </w:r>
      <w:bookmarkEnd w:id="169"/>
      <w:r>
        <w:fldChar w:fldCharType="begin"/>
      </w:r>
      <w:r>
        <w:instrText xml:space="preserve"> TC "</w:instrText>
      </w:r>
      <w:bookmarkStart w:id="170" w:name="_Toc439081782"/>
      <w:r>
        <w:instrText>System Center Operation Manager</w:instrText>
      </w:r>
      <w:bookmarkEnd w:id="170"/>
      <w:r>
        <w:instrText>" \l 3</w:instrText>
      </w:r>
      <w:r>
        <w:fldChar w:fldCharType="end"/>
      </w:r>
    </w:p>
    <w:p w:rsidR="00A359B7" w:rsidRDefault="00A6571E">
      <w:pPr>
        <w:pStyle w:val="ProductList-Body"/>
      </w:pPr>
      <w:r>
        <w:t>Os clientes acadêmicos que estão procurando por informações sobre como licenciar e usar o System Center Operation Manager 2007 R2</w:t>
      </w:r>
      <w:r>
        <w:fldChar w:fldCharType="begin"/>
      </w:r>
      <w:r>
        <w:instrText xml:space="preserve"> XE "System Center Operation Manager 2007 R2" </w:instrText>
      </w:r>
      <w:r>
        <w:fldChar w:fldCharType="end"/>
      </w:r>
      <w:r>
        <w:t xml:space="preserve"> deverão consultar os Direitos de Uso de Produto de abril de 2015 </w:t>
      </w:r>
      <w:hyperlink r:id="rId65">
        <w:r>
          <w:rPr>
            <w:color w:val="00467F"/>
            <w:u w:val="single"/>
          </w:rPr>
          <w:t>http://go.microsoft.com/?linkid=9839206</w:t>
        </w:r>
      </w:hyperlink>
      <w:r>
        <w:t xml:space="preserve"> e a Lista de Produtos de junho de 2015 </w:t>
      </w:r>
      <w:hyperlink r:id="rId66">
        <w:r>
          <w:rPr>
            <w:color w:val="00467F"/>
            <w:u w:val="single"/>
          </w:rPr>
          <w:t>http://go.microsoft.com/?linkid=9839207</w:t>
        </w:r>
      </w:hyperlink>
      <w:r>
        <w:t>.</w:t>
      </w:r>
    </w:p>
    <w:p w:rsidR="00A359B7" w:rsidRDefault="00A359B7">
      <w:pPr>
        <w:pStyle w:val="ProductList-Body"/>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2Heading"/>
        <w:outlineLvl w:val="2"/>
      </w:pPr>
      <w:bookmarkStart w:id="171" w:name="_Sec647"/>
      <w:r>
        <w:t>System Center Server Management Suite</w:t>
      </w:r>
      <w:bookmarkEnd w:id="171"/>
      <w:r>
        <w:fldChar w:fldCharType="begin"/>
      </w:r>
      <w:r>
        <w:instrText xml:space="preserve"> TC "</w:instrText>
      </w:r>
      <w:bookmarkStart w:id="172" w:name="_Toc439081783"/>
      <w:r>
        <w:instrText>System Center Server Management Suite</w:instrText>
      </w:r>
      <w:bookmarkEnd w:id="172"/>
      <w:r>
        <w:instrText>" \l 3</w:instrText>
      </w:r>
      <w:r>
        <w:fldChar w:fldCharType="end"/>
      </w:r>
    </w:p>
    <w:p w:rsidR="00A359B7" w:rsidRDefault="00A6571E">
      <w:pPr>
        <w:pStyle w:val="ProductList-Body"/>
      </w:pPr>
      <w:r>
        <w:t>Os clientes acadêmicos que estão procurando por informações sobre como licenciar e usar o System Center Server Management Suite</w:t>
      </w:r>
      <w:r>
        <w:fldChar w:fldCharType="begin"/>
      </w:r>
      <w:r>
        <w:instrText xml:space="preserve"> XE "System Center Server Management Suite" </w:instrText>
      </w:r>
      <w:r>
        <w:fldChar w:fldCharType="end"/>
      </w:r>
      <w:r>
        <w:t xml:space="preserve"> deverão consultar os Direitos de Uso de Produto de abril de 2015 </w:t>
      </w:r>
      <w:hyperlink r:id="rId67">
        <w:r>
          <w:rPr>
            <w:color w:val="00467F"/>
            <w:u w:val="single"/>
          </w:rPr>
          <w:t>http://go.microsoft.com/?linkid=9839206</w:t>
        </w:r>
      </w:hyperlink>
      <w:r>
        <w:t xml:space="preserve"> e a Lista de Produtos de junho de 2015 </w:t>
      </w:r>
      <w:hyperlink r:id="rId68">
        <w:r>
          <w:rPr>
            <w:color w:val="00467F"/>
            <w:u w:val="single"/>
          </w:rPr>
          <w:t>http://go.microsoft.com/?linkid=9839207</w:t>
        </w:r>
      </w:hyperlink>
      <w:r>
        <w:t>.</w:t>
      </w:r>
    </w:p>
    <w:p w:rsidR="00A359B7" w:rsidRDefault="00A359B7">
      <w:pPr>
        <w:pStyle w:val="ProductList-Body"/>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2Heading"/>
        <w:outlineLvl w:val="2"/>
      </w:pPr>
      <w:bookmarkStart w:id="173" w:name="_Sec648"/>
      <w:r>
        <w:t>System Center Service Manager</w:t>
      </w:r>
      <w:bookmarkEnd w:id="173"/>
      <w:r>
        <w:fldChar w:fldCharType="begin"/>
      </w:r>
      <w:r>
        <w:instrText xml:space="preserve"> TC "</w:instrText>
      </w:r>
      <w:bookmarkStart w:id="174" w:name="_Toc439081784"/>
      <w:r>
        <w:instrText>System Center Service Manager</w:instrText>
      </w:r>
      <w:bookmarkEnd w:id="174"/>
      <w:r>
        <w:instrText>" \l 3</w:instrText>
      </w:r>
      <w:r>
        <w:fldChar w:fldCharType="end"/>
      </w:r>
    </w:p>
    <w:p w:rsidR="00A359B7" w:rsidRDefault="00A6571E">
      <w:pPr>
        <w:pStyle w:val="ProductList-Body"/>
      </w:pPr>
      <w:r>
        <w:t>Os clientes acadêmicos que estão procurando por informações sobre como licenciar e usar o System Center Service Manager 2010</w:t>
      </w:r>
      <w:r>
        <w:fldChar w:fldCharType="begin"/>
      </w:r>
      <w:r>
        <w:instrText xml:space="preserve"> XE "System Center Service Manager 2010" </w:instrText>
      </w:r>
      <w:r>
        <w:fldChar w:fldCharType="end"/>
      </w:r>
      <w:r>
        <w:t xml:space="preserve"> deverão consultar os Direitos de Uso de Produto de abril de 2015 </w:t>
      </w:r>
      <w:hyperlink r:id="rId69">
        <w:r>
          <w:rPr>
            <w:color w:val="00467F"/>
            <w:u w:val="single"/>
          </w:rPr>
          <w:t>http://go.microsoft.com/?linkid=9839206</w:t>
        </w:r>
      </w:hyperlink>
      <w:r>
        <w:t xml:space="preserve"> e a Lista de Produtos de junho de 2015 </w:t>
      </w:r>
      <w:hyperlink r:id="rId70">
        <w:r>
          <w:rPr>
            <w:color w:val="00467F"/>
            <w:u w:val="single"/>
          </w:rPr>
          <w:t>http://go.microsoft.com/?linkid=9839207</w:t>
        </w:r>
      </w:hyperlink>
      <w:r>
        <w:t>.</w:t>
      </w:r>
    </w:p>
    <w:p w:rsidR="00A359B7" w:rsidRDefault="00A359B7">
      <w:pPr>
        <w:pStyle w:val="ProductList-Body"/>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1Heading"/>
        <w:outlineLvl w:val="1"/>
      </w:pPr>
      <w:bookmarkStart w:id="175" w:name="_Sec616"/>
      <w:r>
        <w:t>Virtual Desktop Infrastructure (VDI) Suite</w:t>
      </w:r>
      <w:bookmarkEnd w:id="175"/>
      <w:r>
        <w:fldChar w:fldCharType="begin"/>
      </w:r>
      <w:r>
        <w:instrText xml:space="preserve"> TC "</w:instrText>
      </w:r>
      <w:bookmarkStart w:id="176" w:name="_Toc439081785"/>
      <w:r>
        <w:instrText>Virtual Desktop Infrastructure (VDI) Suite</w:instrText>
      </w:r>
      <w:bookmarkEnd w:id="176"/>
      <w:r>
        <w:instrText>" \l 2</w:instrText>
      </w:r>
      <w:r>
        <w:fldChar w:fldCharType="end"/>
      </w:r>
    </w:p>
    <w:p w:rsidR="00A359B7" w:rsidRDefault="00A6571E">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71">
        <w:r>
          <w:rPr>
            <w:color w:val="00467F"/>
            <w:u w:val="single"/>
          </w:rPr>
          <w:t>http://go.microsoft.com/?linkid=9839206</w:t>
        </w:r>
      </w:hyperlink>
      <w:r>
        <w:t xml:space="preserve"> e a Lista de Produtos de junho de 2015 </w:t>
      </w:r>
      <w:hyperlink r:id="rId72">
        <w:r>
          <w:rPr>
            <w:color w:val="00467F"/>
            <w:u w:val="single"/>
          </w:rPr>
          <w:t>http://go.microsoft.com/?linkid=9839207</w:t>
        </w:r>
      </w:hyperlink>
      <w:r>
        <w:t>.</w:t>
      </w:r>
    </w:p>
    <w:p w:rsidR="00A359B7" w:rsidRDefault="00A359B7">
      <w:pPr>
        <w:pStyle w:val="ProductList-Body"/>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GroupHeading"/>
        <w:outlineLvl w:val="1"/>
      </w:pPr>
      <w:bookmarkStart w:id="177" w:name="_Sec617"/>
      <w:r>
        <w:t>Visual Studio</w:t>
      </w:r>
      <w:bookmarkEnd w:id="177"/>
      <w:r>
        <w:fldChar w:fldCharType="begin"/>
      </w:r>
      <w:r>
        <w:instrText xml:space="preserve"> TC "</w:instrText>
      </w:r>
      <w:bookmarkStart w:id="178" w:name="_Toc439081786"/>
      <w:r>
        <w:instrText>Visual Studio</w:instrText>
      </w:r>
      <w:bookmarkEnd w:id="178"/>
      <w:r>
        <w:instrText>" \l 2</w:instrText>
      </w:r>
      <w:r>
        <w:fldChar w:fldCharType="end"/>
      </w:r>
    </w:p>
    <w:p w:rsidR="00A359B7" w:rsidRDefault="00A6571E">
      <w:pPr>
        <w:pStyle w:val="ProductList-Offering2HeadingNoBorder"/>
        <w:outlineLvl w:val="2"/>
      </w:pPr>
      <w:bookmarkStart w:id="179" w:name="_Sec649"/>
      <w:r>
        <w:t>Visual Studio</w:t>
      </w:r>
      <w:bookmarkEnd w:id="179"/>
      <w:r>
        <w:fldChar w:fldCharType="begin"/>
      </w:r>
      <w:r>
        <w:instrText xml:space="preserve"> TC "</w:instrText>
      </w:r>
      <w:bookmarkStart w:id="180" w:name="_Toc439081787"/>
      <w:r>
        <w:instrText>Visual Studio</w:instrText>
      </w:r>
      <w:bookmarkEnd w:id="180"/>
      <w:r>
        <w:instrText>" \l 3</w:instrText>
      </w:r>
      <w:r>
        <w:fldChar w:fldCharType="end"/>
      </w:r>
    </w:p>
    <w:p w:rsidR="00A359B7" w:rsidRDefault="00A6571E">
      <w:pPr>
        <w:pStyle w:val="ProductList-Offering1SubSection"/>
        <w:outlineLvl w:val="3"/>
      </w:pPr>
      <w:bookmarkStart w:id="181" w:name="_Sec697"/>
      <w:r>
        <w:t>1. Disponibilidade do Produto</w:t>
      </w:r>
      <w:bookmarkEnd w:id="181"/>
    </w:p>
    <w:tbl>
      <w:tblPr>
        <w:tblStyle w:val="PURTable"/>
        <w:tblW w:w="0" w:type="dxa"/>
        <w:tblLook w:val="04A0" w:firstRow="1" w:lastRow="0" w:firstColumn="1" w:lastColumn="0" w:noHBand="0" w:noVBand="1"/>
      </w:tblPr>
      <w:tblGrid>
        <w:gridCol w:w="4115"/>
        <w:gridCol w:w="617"/>
        <w:gridCol w:w="615"/>
        <w:gridCol w:w="617"/>
        <w:gridCol w:w="615"/>
        <w:gridCol w:w="615"/>
        <w:gridCol w:w="617"/>
        <w:gridCol w:w="618"/>
        <w:gridCol w:w="634"/>
        <w:gridCol w:w="620"/>
        <w:gridCol w:w="617"/>
        <w:gridCol w:w="616"/>
      </w:tblGrid>
      <w:tr w:rsidR="00A35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59B7">
        <w:tc>
          <w:tcPr>
            <w:tcW w:w="416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359B7" w:rsidRDefault="00A359B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416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rPr>
                <w:color w:val="000000"/>
              </w:rPr>
              <w:t>Visual Studio Professional 2015 com MSDN</w:t>
            </w:r>
            <w:r>
              <w:fldChar w:fldCharType="begin"/>
            </w:r>
            <w:r>
              <w:instrText xml:space="preserve"> XE "Visual Studio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359B7">
        <w:tc>
          <w:tcPr>
            <w:tcW w:w="416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rPr>
                <w:color w:val="000000"/>
              </w:rPr>
              <w:t>Visual Studio Enterprise 2015 com MSDN</w:t>
            </w:r>
            <w:r>
              <w:fldChar w:fldCharType="begin"/>
            </w:r>
            <w:r>
              <w:instrText xml:space="preserve"> XE "Visual Studio Enterprise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359B7">
        <w:tc>
          <w:tcPr>
            <w:tcW w:w="416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rPr>
                <w:color w:val="000000"/>
              </w:rPr>
              <w:t>Visual Studio Test Professional 2015 com MSDN</w:t>
            </w:r>
            <w:r>
              <w:fldChar w:fldCharType="begin"/>
            </w:r>
            <w:r>
              <w:instrText xml:space="preserve"> XE "Visual Studio Test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359B7">
        <w:tc>
          <w:tcPr>
            <w:tcW w:w="416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359B7" w:rsidRDefault="00A6571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359B7" w:rsidRDefault="00A6571E">
      <w:pPr>
        <w:pStyle w:val="ProductList-Offering1SubSection"/>
        <w:outlineLvl w:val="3"/>
      </w:pPr>
      <w:bookmarkStart w:id="182" w:name="_Sec752"/>
      <w:r>
        <w:t>2. Condições do Produto</w:t>
      </w:r>
      <w:bookmarkEnd w:id="182"/>
    </w:p>
    <w:tbl>
      <w:tblPr>
        <w:tblStyle w:val="PURTable"/>
        <w:tblW w:w="0" w:type="dxa"/>
        <w:tblLook w:val="04A0" w:firstRow="1" w:lastRow="0" w:firstColumn="1" w:lastColumn="0" w:noHBand="0" w:noVBand="1"/>
      </w:tblPr>
      <w:tblGrid>
        <w:gridCol w:w="3637"/>
        <w:gridCol w:w="3642"/>
        <w:gridCol w:w="3637"/>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Professional</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59B7" w:rsidRDefault="00A6571E">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N/D</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Adequação (“True-Up”):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359B7">
      <w:pPr>
        <w:pStyle w:val="ProductList-Body"/>
      </w:pPr>
    </w:p>
    <w:p w:rsidR="00A359B7" w:rsidRDefault="00A6571E">
      <w:pPr>
        <w:pStyle w:val="ProductList-ClauseHeading"/>
        <w:outlineLvl w:val="4"/>
      </w:pPr>
      <w:r>
        <w:t>2.1 Visual Studio Premium 2013 com MSDN e Visual Studio Ultimate 2013 com MSDN</w:t>
      </w:r>
    </w:p>
    <w:p w:rsidR="00A359B7" w:rsidRDefault="00A6571E">
      <w:pPr>
        <w:pStyle w:val="ProductList-Body"/>
      </w:pPr>
      <w:r>
        <w:t>Visual Studio Enterprise 2015 com MSDN é a versão sucessora para Visual Studio Premium 2013 com MSDN e Visual Studio Ultimate 2013 com MSDN.</w:t>
      </w:r>
    </w:p>
    <w:p w:rsidR="00A359B7" w:rsidRDefault="00A359B7">
      <w:pPr>
        <w:pStyle w:val="ProductList-Body"/>
      </w:pPr>
    </w:p>
    <w:p w:rsidR="00A359B7" w:rsidRDefault="00A6571E">
      <w:pPr>
        <w:pStyle w:val="ProductList-ClauseHeading"/>
        <w:outlineLvl w:val="4"/>
      </w:pPr>
      <w:r>
        <w:t>2.2 Outorga de Licença para SQL Server Parallel Data Warehouse Developer</w:t>
      </w:r>
    </w:p>
    <w:p w:rsidR="00A359B7" w:rsidRDefault="00A6571E">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do Visual Studio Professional com MSDN 2015, Visual Studio Enterprise 2015 com MSDN, Visual Studio Ultimate 2015 com MSDN e Visual Studio Test Professional 2015 com MSDN pode ter uma Licença para SQL Server 2012 Parallel Data Warehouse Developer.</w:t>
      </w:r>
    </w:p>
    <w:p w:rsidR="00A359B7" w:rsidRDefault="00A359B7">
      <w:pPr>
        <w:pStyle w:val="ProductList-Body"/>
      </w:pPr>
    </w:p>
    <w:p w:rsidR="00A359B7" w:rsidRDefault="00A6571E">
      <w:pPr>
        <w:pStyle w:val="ProductList-ClauseHeading"/>
        <w:outlineLvl w:val="4"/>
      </w:pPr>
      <w:r>
        <w:t>2.3 Outorga de Licença para Visual Studio Team Foundation Server 2015</w:t>
      </w:r>
    </w:p>
    <w:p w:rsidR="00A359B7" w:rsidRDefault="00A6571E">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do Visual Studio Professional com MSDN, Visual Studio Premium 2015 com MSDN, Visual Studio Ultimate 2015 com MSDN, Visual Studio Test Professional 2015 com MSDN e Plataformas MSDN pode ter uma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Visual Studio Team Foundation Server 2015 e uma CAL de Usuário do Team Foundation Server.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A359B7" w:rsidRDefault="00A359B7">
      <w:pPr>
        <w:pStyle w:val="ProductList-Body"/>
      </w:pPr>
    </w:p>
    <w:p w:rsidR="00A359B7" w:rsidRDefault="00A6571E">
      <w:pPr>
        <w:pStyle w:val="ProductList-ClauseHeading"/>
        <w:outlineLvl w:val="4"/>
      </w:pPr>
      <w:r>
        <w:t>2.4 Serviços da Plataforma do Microsoft Azure</w:t>
      </w:r>
    </w:p>
    <w:p w:rsidR="00A359B7" w:rsidRDefault="00A6571E">
      <w:pPr>
        <w:pStyle w:val="ProductList-Body"/>
      </w:pPr>
      <w:r>
        <w:t>Os benefícios do Microsoft Azure não podem ser combinados de várias assinaturas do MSDN em uma única conta do Microsoft Azure.</w:t>
      </w:r>
    </w:p>
    <w:p w:rsidR="00A359B7" w:rsidRDefault="00A6571E">
      <w:pPr>
        <w:pStyle w:val="ProductList-Offering1SubSection"/>
        <w:outlineLvl w:val="3"/>
      </w:pPr>
      <w:bookmarkStart w:id="183" w:name="_Sec810"/>
      <w:r>
        <w:t>3. Direitos de Uso</w:t>
      </w:r>
      <w:bookmarkEnd w:id="183"/>
    </w:p>
    <w:tbl>
      <w:tblPr>
        <w:tblStyle w:val="PURTable"/>
        <w:tblW w:w="0" w:type="dxa"/>
        <w:tblLook w:val="04A0" w:firstRow="1" w:lastRow="0" w:firstColumn="1" w:lastColumn="0" w:noHBand="0" w:noVBand="1"/>
      </w:tblPr>
      <w:tblGrid>
        <w:gridCol w:w="3665"/>
        <w:gridCol w:w="3612"/>
        <w:gridCol w:w="3639"/>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359B7" w:rsidRDefault="00A6571E">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Software Adicional: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359B7">
      <w:pPr>
        <w:pStyle w:val="ProductList-Body"/>
      </w:pPr>
    </w:p>
    <w:p w:rsidR="00A359B7" w:rsidRDefault="00A6571E">
      <w:pPr>
        <w:pStyle w:val="ProductList-ClauseHeading"/>
        <w:outlineLvl w:val="4"/>
      </w:pPr>
      <w:r>
        <w:t>3.1 Arquivo BUILDSERVER.TXT</w:t>
      </w:r>
    </w:p>
    <w:p w:rsidR="00A359B7" w:rsidRDefault="00A6571E">
      <w:pPr>
        <w:pStyle w:val="ProductList-Body"/>
      </w:pPr>
      <w:r>
        <w:t xml:space="preserve">O Cliente pode instalar cópias dos arquivos nas Listas BuildServer encontradas no site </w:t>
      </w:r>
      <w:hyperlink r:id="rId73">
        <w:r>
          <w:rPr>
            <w:color w:val="00467F"/>
            <w:u w:val="single"/>
          </w:rPr>
          <w:t>http://go.microsoft.com/fwlink/?LinkId=286955</w:t>
        </w:r>
      </w:hyperlink>
      <w:r>
        <w:t xml:space="preserve"> nestas máquinas de compilação unicamente para a finalidade de compilar, criar, verificar e arquivar seus programas ou para executar testes de qualidade ou desempenho em suas máquinas de compilação como parte do processo de compilação.</w:t>
      </w:r>
    </w:p>
    <w:p w:rsidR="00A359B7" w:rsidRDefault="00A359B7">
      <w:pPr>
        <w:pStyle w:val="ProductList-Body"/>
      </w:pPr>
    </w:p>
    <w:p w:rsidR="00A359B7" w:rsidRDefault="00A6571E">
      <w:pPr>
        <w:pStyle w:val="ProductList-ClauseHeading"/>
        <w:outlineLvl w:val="4"/>
      </w:pPr>
      <w:r>
        <w:t>3.2 Utilitários</w:t>
      </w:r>
    </w:p>
    <w:p w:rsidR="00A359B7" w:rsidRDefault="00A6571E">
      <w:pPr>
        <w:pStyle w:val="ProductList-Body"/>
      </w:pPr>
      <w:r>
        <w:t xml:space="preserve">O Cliente pode copiar e instalar os Utilitários listados no site </w:t>
      </w:r>
      <w:hyperlink r:id="rId74">
        <w:r>
          <w:rPr>
            <w:color w:val="00467F"/>
            <w:u w:val="single"/>
          </w:rPr>
          <w:t>http://go.microsoft.com/fwlink/?LinkId=286955</w:t>
        </w:r>
      </w:hyperlink>
      <w:r>
        <w:t xml:space="preserve"> que o Cliente receber com o software em outras máquinas de terceiros do Cliente unicamente com a finalidade de depurar e implantar os programas e os bancos de dados do Cliente que o Cliente desenvolve com o software. O Cliente deverá excluir todos os Utilitários instalados em um dispositivo quando ele conclui a depuração do seu programa ou em 30 dias após os ter instalado no dispositivo, o que ocorrer primeiro. A Microsoft não é responsável pelo uso de ou acesso, por parte de nenhum terceiro, aos Utilitários que o Cliente instala em dispositivos.</w:t>
      </w:r>
    </w:p>
    <w:p w:rsidR="00A359B7" w:rsidRDefault="00A359B7">
      <w:pPr>
        <w:pStyle w:val="ProductList-Body"/>
      </w:pPr>
    </w:p>
    <w:p w:rsidR="00A359B7" w:rsidRDefault="00A6571E">
      <w:pPr>
        <w:pStyle w:val="ProductList-ClauseHeading"/>
        <w:outlineLvl w:val="4"/>
      </w:pPr>
      <w:r>
        <w:t>3.3 System Center – Virtual Machine Manager (SCVMM) – Visual Studio Enterprise com MSDN e Visual Studio Test Professional com MSDN</w:t>
      </w:r>
    </w:p>
    <w:p w:rsidR="00A359B7" w:rsidRDefault="00A6571E">
      <w:pPr>
        <w:pStyle w:val="ProductList-Body"/>
      </w:pPr>
      <w:r>
        <w:t>Cada usuário licenciado do Visual Studio Enterprise com MSDN ou Visual Studio Test Professional com MSDN pode instalar e executar o SCVMM com o software Visual Studio para fins de criação, implantação e gerenciamento do(s) ambiente(s) de laboratório. O ambiente de laboratório é um ambiente de sistema operacional virtual usado exclusivamente com a finalidade de desenvolver e testar programas do Cliente. O Cliente não precisa ter licenças de gerenciamento.</w:t>
      </w:r>
    </w:p>
    <w:p w:rsidR="00A359B7" w:rsidRDefault="00A359B7">
      <w:pPr>
        <w:pStyle w:val="ProductList-Body"/>
      </w:pPr>
    </w:p>
    <w:p w:rsidR="00A359B7" w:rsidRDefault="00A6571E">
      <w:pPr>
        <w:pStyle w:val="ProductList-ClauseHeading"/>
        <w:outlineLvl w:val="4"/>
      </w:pPr>
      <w:r>
        <w:t>3.4 Office Professional Plus 2016 - Visual Studio Enterprise com MSDN</w:t>
      </w:r>
    </w:p>
    <w:p w:rsidR="00A359B7" w:rsidRDefault="00A6571E">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do Visual Studio Enterprise com MSDN ou Visual Studio Ultimate com MSDN também poderá instalar e usar uma cópia do Office Professional Plus 2016</w:t>
      </w:r>
      <w:r>
        <w:fldChar w:fldCharType="begin"/>
      </w:r>
      <w:r>
        <w:instrText xml:space="preserve"> XE "Office Professional Plus 2016" </w:instrText>
      </w:r>
      <w:r>
        <w:fldChar w:fldCharType="end"/>
      </w:r>
      <w:r>
        <w:t xml:space="preserve"> em um único dispositivo para uso de produção. 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desse software pelo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A359B7" w:rsidRDefault="00A359B7">
      <w:pPr>
        <w:pStyle w:val="ProductList-Body"/>
      </w:pPr>
    </w:p>
    <w:p w:rsidR="00A359B7" w:rsidRDefault="00A6571E">
      <w:pPr>
        <w:pStyle w:val="ProductList-ClauseHeading"/>
        <w:outlineLvl w:val="4"/>
      </w:pPr>
      <w:r>
        <w:t>3.5 Bibliotecas do GNU Lesser General Public License</w:t>
      </w:r>
    </w:p>
    <w:p w:rsidR="00A359B7" w:rsidRDefault="00A6571E">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Visual Studio ou de outra forma tentar derivar o código-fonte do software Visual Studio unicamente até a extensão exigida para depurar alterações em quaisquer bibliotecas licenciadas de acordo com a GNU Lesser General Public License que pode ser incluída no ou estar vinculada ao software.</w:t>
      </w:r>
    </w:p>
    <w:p w:rsidR="00A359B7" w:rsidRDefault="00A6571E">
      <w:pPr>
        <w:pStyle w:val="ProductList-Offering1SubSection"/>
        <w:outlineLvl w:val="3"/>
      </w:pPr>
      <w:bookmarkStart w:id="184" w:name="_Sec834"/>
      <w:r>
        <w:t>4. Software Assurance</w:t>
      </w:r>
      <w:bookmarkEnd w:id="184"/>
    </w:p>
    <w:tbl>
      <w:tblPr>
        <w:tblStyle w:val="PURTable"/>
        <w:tblW w:w="0" w:type="dxa"/>
        <w:tblLook w:val="04A0" w:firstRow="1" w:lastRow="0" w:firstColumn="1" w:lastColumn="0" w:noHBand="0" w:noVBand="1"/>
      </w:tblPr>
      <w:tblGrid>
        <w:gridCol w:w="3651"/>
        <w:gridCol w:w="3647"/>
        <w:gridCol w:w="3618"/>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Failover: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5">
              <w:r>
                <w:rPr>
                  <w:color w:val="00467F"/>
                  <w:u w:val="single"/>
                </w:rPr>
                <w:t xml:space="preserve">Lista de Produtos - março de 2014 e Termos do Produto de setembro de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Roaming: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359B7">
      <w:pPr>
        <w:pStyle w:val="ProductList-Body"/>
      </w:pPr>
    </w:p>
    <w:p w:rsidR="00A359B7" w:rsidRDefault="00A6571E">
      <w:pPr>
        <w:pStyle w:val="ProductList-ClauseHeading"/>
        <w:outlineLvl w:val="4"/>
      </w:pPr>
      <w:r>
        <w:t>4.1 Qualificação do Software Assurance</w:t>
      </w:r>
    </w:p>
    <w:p w:rsidR="00A359B7" w:rsidRDefault="00A6571E">
      <w:pPr>
        <w:pStyle w:val="ProductList-Body"/>
      </w:pPr>
      <w:r>
        <w:t xml:space="preserve">Clientes com SA próximo à data de término em qualquer Licença do Visual Studio com MSDN ou uma assinatura de varejo ativo correspondendo às ofertas do Visual Studio nos Termos do Produto poderão renovar a cobertura de acordo com qualquer licença do Visual Studio com MSDN. Ao renovar para um nível de assinatura do MSDN diferente, os novos termos de uso substituirão os termos de uso anteriores, e qualquer software não incluído na nova assinatura do MSDN não poderão mais ser usados. A renovação da cobertura que corresponde a uma edição mais recente do Visual Studio é mais fácil por meio de Licenças Step-Up (consulte o </w:t>
      </w:r>
      <w:hyperlink w:anchor="_Sec564">
        <w:r>
          <w:rPr>
            <w:color w:val="00467F"/>
            <w:u w:val="single"/>
          </w:rPr>
          <w:t>Apêndice B - Software Assurance</w:t>
        </w:r>
      </w:hyperlink>
      <w:r>
        <w:t>).</w:t>
      </w:r>
    </w:p>
    <w:p w:rsidR="00A359B7" w:rsidRDefault="00A359B7">
      <w:pPr>
        <w:pStyle w:val="ProductList-Body"/>
      </w:pPr>
    </w:p>
    <w:p w:rsidR="00A359B7" w:rsidRDefault="00A6571E">
      <w:pPr>
        <w:pStyle w:val="ProductList-ClauseHeading"/>
        <w:outlineLvl w:val="4"/>
      </w:pPr>
      <w:r>
        <w:t>4.2 Direitos Perpétuos do MSDN</w:t>
      </w:r>
    </w:p>
    <w:p w:rsidR="00A359B7" w:rsidRDefault="00A6571E">
      <w:pPr>
        <w:pStyle w:val="ProductList-Body"/>
      </w:pPr>
      <w:r>
        <w:t>Os direitos do Cliente de usar qualquer software licenciado por meio do MSDN se tornam perpétuos quando o direito do Cliente de usar o Visual Studio se torna perpétuo.</w:t>
      </w:r>
    </w:p>
    <w:p w:rsidR="00A359B7" w:rsidRDefault="00A359B7">
      <w:pPr>
        <w:pStyle w:val="ProductList-Body"/>
      </w:pPr>
    </w:p>
    <w:p w:rsidR="00A359B7" w:rsidRDefault="00A6571E">
      <w:pPr>
        <w:pStyle w:val="ProductList-ClauseHeading"/>
        <w:outlineLvl w:val="4"/>
      </w:pPr>
      <w:r>
        <w:t>4.3 Benefícios e direitos de Software Assurance para Licenças de Assinatura</w:t>
      </w:r>
    </w:p>
    <w:p w:rsidR="00A359B7" w:rsidRDefault="00A6571E">
      <w:pPr>
        <w:pStyle w:val="ProductList-Body"/>
      </w:pPr>
      <w:r>
        <w:t>Qualquer Licença de Assinatura que o Cliente adquire segundo o Registro para Servidor e Nuvem concede os mesmos direitos e benefícios de SA das Licenças com cobertura de SA durante o prazo da assinatura.</w:t>
      </w:r>
    </w:p>
    <w:p w:rsidR="00A359B7" w:rsidRDefault="00A359B7">
      <w:pPr>
        <w:pStyle w:val="PURBreadcrumb"/>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2HeadingNoBorder"/>
        <w:outlineLvl w:val="2"/>
      </w:pPr>
      <w:bookmarkStart w:id="185" w:name="_Sec650"/>
      <w:r>
        <w:t>Visual Studio Team Foundation Server</w:t>
      </w:r>
      <w:bookmarkEnd w:id="185"/>
      <w:r>
        <w:fldChar w:fldCharType="begin"/>
      </w:r>
      <w:r>
        <w:instrText xml:space="preserve"> TC "</w:instrText>
      </w:r>
      <w:bookmarkStart w:id="186" w:name="_Toc439081788"/>
      <w:r>
        <w:instrText>Visual Studio Team Foundation Server</w:instrText>
      </w:r>
      <w:bookmarkEnd w:id="186"/>
      <w:r>
        <w:instrText>" \l 3</w:instrText>
      </w:r>
      <w:r>
        <w:fldChar w:fldCharType="end"/>
      </w:r>
    </w:p>
    <w:p w:rsidR="00A359B7" w:rsidRDefault="00A6571E">
      <w:pPr>
        <w:pStyle w:val="ProductList-Offering1SubSection"/>
        <w:outlineLvl w:val="3"/>
      </w:pPr>
      <w:bookmarkStart w:id="187" w:name="_Sec698"/>
      <w:r>
        <w:t>1. Disponibilidade do Produto</w:t>
      </w:r>
      <w:bookmarkEnd w:id="187"/>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A35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59B7">
        <w:tc>
          <w:tcPr>
            <w:tcW w:w="416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pPr>
            <w:r>
              <w:rPr>
                <w:color w:val="000000"/>
              </w:rPr>
              <w:t>Visual Studio Team Foundation Server 2015 com Tecnologia SQL Server 2014</w:t>
            </w:r>
            <w:r>
              <w:fldChar w:fldCharType="begin"/>
            </w:r>
            <w:r>
              <w:instrText xml:space="preserve"> XE "Visual Studio Team Foundation Server 2015 com Tecnologia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A359B7" w:rsidRDefault="00A359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359B7">
        <w:tc>
          <w:tcPr>
            <w:tcW w:w="416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pPr>
            <w:r>
              <w:t>CAL do Visual Studio Team Foundation Server 2015</w:t>
            </w:r>
            <w:r>
              <w:fldChar w:fldCharType="begin"/>
            </w:r>
            <w:r>
              <w:instrText xml:space="preserve"> XE "CAL do Visual Studio Team Foundation Server 2015"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A359B7" w:rsidRDefault="00A359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359B7" w:rsidRDefault="00A6571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359B7" w:rsidRDefault="00A6571E">
      <w:pPr>
        <w:pStyle w:val="ProductList-Offering1SubSection"/>
        <w:outlineLvl w:val="3"/>
      </w:pPr>
      <w:bookmarkStart w:id="188" w:name="_Sec753"/>
      <w:r>
        <w:t>2. Condições do Produto</w:t>
      </w:r>
      <w:bookmarkEnd w:id="188"/>
    </w:p>
    <w:tbl>
      <w:tblPr>
        <w:tblStyle w:val="PURTable"/>
        <w:tblW w:w="0" w:type="dxa"/>
        <w:tblLook w:val="04A0" w:firstRow="1" w:lastRow="0" w:firstColumn="1" w:lastColumn="0" w:noHBand="0" w:noVBand="1"/>
      </w:tblPr>
      <w:tblGrid>
        <w:gridCol w:w="3637"/>
        <w:gridCol w:w="3642"/>
        <w:gridCol w:w="3637"/>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Edições Anteriores: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N/D</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Adequação (“True-Up”):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6571E">
      <w:pPr>
        <w:pStyle w:val="ProductList-Offering1SubSection"/>
        <w:outlineLvl w:val="3"/>
      </w:pPr>
      <w:bookmarkStart w:id="189" w:name="_Sec811"/>
      <w:r>
        <w:t>3. Direitos de Uso</w:t>
      </w:r>
      <w:bookmarkEnd w:id="189"/>
    </w:p>
    <w:tbl>
      <w:tblPr>
        <w:tblStyle w:val="PURTable"/>
        <w:tblW w:w="0" w:type="dxa"/>
        <w:tblLook w:val="04A0" w:firstRow="1" w:lastRow="0" w:firstColumn="1" w:lastColumn="0" w:noHBand="0" w:noVBand="1"/>
      </w:tblPr>
      <w:tblGrid>
        <w:gridCol w:w="3642"/>
        <w:gridCol w:w="3624"/>
        <w:gridCol w:w="3650"/>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Todos</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do SQL Server, Componentes de Software do Windows, Microsoft SharePoint Foundation 2013</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359B7">
      <w:pPr>
        <w:pStyle w:val="ProductList-Body"/>
      </w:pPr>
    </w:p>
    <w:p w:rsidR="00A359B7" w:rsidRDefault="00A6571E">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32"/>
        <w:gridCol w:w="3655"/>
        <w:gridCol w:w="3629"/>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59B7" w:rsidRDefault="00A6571E">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A359B7" w:rsidRDefault="00A6571E">
            <w:pPr>
              <w:pStyle w:val="ProductList-TableBody"/>
            </w:pPr>
            <w:r>
              <w:t>CAL do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A359B7" w:rsidRDefault="00A6571E">
            <w:pPr>
              <w:pStyle w:val="ProductList-TableBody"/>
            </w:pPr>
            <w:r>
              <w:t>Usuário pago do Visual Studio Team Services</w:t>
            </w:r>
          </w:p>
        </w:tc>
      </w:tr>
    </w:tbl>
    <w:p w:rsidR="00A359B7" w:rsidRDefault="00A359B7">
      <w:pPr>
        <w:pStyle w:val="ProductList-Body"/>
      </w:pPr>
    </w:p>
    <w:p w:rsidR="00A359B7" w:rsidRDefault="00A6571E">
      <w:pPr>
        <w:pStyle w:val="ProductList-SubClauseHeading"/>
        <w:outlineLvl w:val="5"/>
      </w:pPr>
      <w:r>
        <w:t>3.1.1 Funcionalidade Adicional</w:t>
      </w:r>
    </w:p>
    <w:p w:rsidR="00A359B7" w:rsidRDefault="00A6571E">
      <w:pPr>
        <w:pStyle w:val="ProductList-BodyIndented"/>
      </w:pPr>
      <w:r>
        <w:t>Release Management</w:t>
      </w:r>
    </w:p>
    <w:tbl>
      <w:tblPr>
        <w:tblStyle w:val="PURTable0"/>
        <w:tblW w:w="0" w:type="dxa"/>
        <w:tblLook w:val="04A0" w:firstRow="1" w:lastRow="0" w:firstColumn="1" w:lastColumn="0" w:noHBand="0" w:noVBand="1"/>
      </w:tblPr>
      <w:tblGrid>
        <w:gridCol w:w="3505"/>
        <w:gridCol w:w="3535"/>
        <w:gridCol w:w="3516"/>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359B7" w:rsidRDefault="00A6571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359B7" w:rsidRDefault="00A6571E">
            <w:pPr>
              <w:pStyle w:val="ProductList-TableBody"/>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rsidR="00A359B7" w:rsidRDefault="00A6571E">
            <w:pPr>
              <w:pStyle w:val="ProductList-TableBody"/>
            </w:pPr>
            <w:r>
              <w:t>Visual Studio Enterprise 2015 com MSDN</w:t>
            </w:r>
          </w:p>
        </w:tc>
      </w:tr>
      <w:tr w:rsidR="00A359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359B7" w:rsidRDefault="00A359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59B7" w:rsidRDefault="00A6571E">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A359B7" w:rsidRDefault="00A359B7">
            <w:pPr>
              <w:pStyle w:val="ProductList-TableBody"/>
            </w:pPr>
          </w:p>
        </w:tc>
      </w:tr>
    </w:tbl>
    <w:p w:rsidR="00A359B7" w:rsidRDefault="00A359B7">
      <w:pPr>
        <w:pStyle w:val="ProductList-BodyIndented"/>
      </w:pPr>
    </w:p>
    <w:p w:rsidR="00A359B7" w:rsidRDefault="00A6571E">
      <w:pPr>
        <w:pStyle w:val="ProductList-SubClauseHeading"/>
        <w:outlineLvl w:val="5"/>
      </w:pPr>
      <w:r>
        <w:t>3.1.2 Funcionalidade Adicional</w:t>
      </w:r>
    </w:p>
    <w:p w:rsidR="00A359B7" w:rsidRDefault="00A6571E">
      <w:pPr>
        <w:pStyle w:val="ProductList-BodyIndented"/>
      </w:pPr>
      <w:r>
        <w:t>Gerenciamento de Testes</w:t>
      </w:r>
    </w:p>
    <w:tbl>
      <w:tblPr>
        <w:tblStyle w:val="PURTable0"/>
        <w:tblW w:w="0" w:type="dxa"/>
        <w:tblLook w:val="04A0" w:firstRow="1" w:lastRow="0" w:firstColumn="1" w:lastColumn="0" w:noHBand="0" w:noVBand="1"/>
      </w:tblPr>
      <w:tblGrid>
        <w:gridCol w:w="3497"/>
        <w:gridCol w:w="3528"/>
        <w:gridCol w:w="3531"/>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359B7" w:rsidRDefault="00A6571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359B7" w:rsidRDefault="00A6571E">
            <w:pPr>
              <w:pStyle w:val="ProductList-TableBody"/>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rsidR="00A359B7" w:rsidRDefault="00A6571E">
            <w:pPr>
              <w:pStyle w:val="ProductList-TableBody"/>
            </w:pPr>
            <w:r>
              <w:t>Visual Studio Enterprise 2015 com MSDN</w:t>
            </w:r>
          </w:p>
        </w:tc>
      </w:tr>
      <w:tr w:rsidR="00A359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359B7" w:rsidRDefault="00A359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59B7" w:rsidRDefault="00A6571E">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A359B7" w:rsidRDefault="00A6571E">
            <w:pPr>
              <w:pStyle w:val="ProductList-TableBody"/>
            </w:pPr>
            <w:r>
              <w:t>Extensão do Gerenciador de Teste do Visual Studio Team Services</w:t>
            </w:r>
          </w:p>
        </w:tc>
      </w:tr>
    </w:tbl>
    <w:p w:rsidR="00A359B7" w:rsidRDefault="00A359B7">
      <w:pPr>
        <w:pStyle w:val="ProductList-BodyIndented"/>
      </w:pPr>
    </w:p>
    <w:p w:rsidR="00A359B7" w:rsidRDefault="00A6571E">
      <w:pPr>
        <w:pStyle w:val="ProductList-ClauseHeading"/>
        <w:outlineLvl w:val="4"/>
      </w:pPr>
      <w:r>
        <w:t>3.2 Uso Sem Exigir CALs</w:t>
      </w:r>
    </w:p>
    <w:p w:rsidR="00A359B7" w:rsidRDefault="00A6571E">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visualizar, editar ou inserir itens de trabalho; acessar o Team Foundation Server Reporting; acessar Visual Studio Online por meio de um Proxy do Team Foundation Server 2015; fornecer aprovações para estágios como parte do pipeline de Gerenciamento de Versões e acessar o Visual Studio Team Foundation Server por meio de uma conexão agrupada de outro aplicativo ou serviço integrado.</w:t>
      </w:r>
    </w:p>
    <w:p w:rsidR="00A359B7" w:rsidRDefault="00A359B7">
      <w:pPr>
        <w:pStyle w:val="ProductList-Body"/>
      </w:pPr>
    </w:p>
    <w:p w:rsidR="00A359B7" w:rsidRDefault="00A6571E">
      <w:pPr>
        <w:pStyle w:val="ProductList-ClauseHeading"/>
        <w:outlineLvl w:val="4"/>
      </w:pPr>
      <w:r>
        <w:t>3.3 Tecnologia SQL Server</w:t>
      </w:r>
    </w:p>
    <w:p w:rsidR="00A359B7" w:rsidRDefault="00A6571E">
      <w:pPr>
        <w:pStyle w:val="ProductList-Body"/>
      </w:pPr>
      <w:r>
        <w:t xml:space="preserve">O Cliente pode executar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qualquer software de banco de dados do SQL Server</w:t>
      </w:r>
      <w:r>
        <w:fldChar w:fldCharType="begin"/>
      </w:r>
      <w:r>
        <w:instrText xml:space="preserve"> XE "SQL Server" </w:instrText>
      </w:r>
      <w:r>
        <w:fldChar w:fldCharType="end"/>
      </w:r>
      <w:r>
        <w:t xml:space="preserve"> incluído no Produto para a finalidade limitada de oferecer suporte ao Produto específico e a qualquer outro Produto que inclua o software de banco de dados SQL Server.</w:t>
      </w:r>
    </w:p>
    <w:p w:rsidR="00A359B7" w:rsidRDefault="00A359B7">
      <w:pPr>
        <w:pStyle w:val="ProductList-Body"/>
      </w:pPr>
    </w:p>
    <w:p w:rsidR="00A359B7" w:rsidRDefault="00A6571E">
      <w:pPr>
        <w:pStyle w:val="ProductList-ClauseHeading"/>
        <w:outlineLvl w:val="4"/>
      </w:pPr>
      <w:r>
        <w:t>3.4 Bibliotecas do GNU Lesser General Public License</w:t>
      </w:r>
    </w:p>
    <w:p w:rsidR="00A359B7" w:rsidRDefault="00A6571E">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Visual Studio Team Foundation Server ou de outra forma tentar derivar o código-fonte do software Visual Studio Team Foundation Server unicamente até a extensão exigida para depurar alterações em quaisquer bibliotecas licenciadas de acordo com a GNU Lesser General Public License que pode ser incluída no ou estar vinculada ao software.</w:t>
      </w:r>
    </w:p>
    <w:p w:rsidR="00A359B7" w:rsidRDefault="00A359B7">
      <w:pPr>
        <w:pStyle w:val="ProductList-Body"/>
      </w:pPr>
    </w:p>
    <w:p w:rsidR="00A359B7" w:rsidRDefault="00A6571E">
      <w:pPr>
        <w:pStyle w:val="ProductList-ClauseHeading"/>
        <w:outlineLvl w:val="4"/>
      </w:pPr>
      <w:r>
        <w:t>3.5 Visual Studio Team Foundation Server Build Services</w:t>
      </w:r>
    </w:p>
    <w:p w:rsidR="00A359B7" w:rsidRDefault="00A6571E">
      <w:pPr>
        <w:pStyle w:val="ProductList-Body"/>
      </w:pPr>
      <w:r>
        <w:t xml:space="preserve">Se o Cliente tiver um ou mais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Visual Studio Enterprise com MSDN, Visual Studio Premium com MSDN ou Visual Studio Professional com MSDN, o Cliente também poderá instalar o software Visual Studio e permitir o acesso e uso dele como parte do Team Foundation Server 2015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do Team Foundation Server 2015 do Cliente.</w:t>
      </w:r>
    </w:p>
    <w:p w:rsidR="00A359B7" w:rsidRDefault="00A359B7">
      <w:pPr>
        <w:pStyle w:val="ProductList-Body"/>
      </w:pPr>
    </w:p>
    <w:p w:rsidR="00A359B7" w:rsidRDefault="00A6571E">
      <w:pPr>
        <w:pStyle w:val="ProductList-ClauseHeading"/>
        <w:outlineLvl w:val="4"/>
      </w:pPr>
      <w:r>
        <w:t>3.6 Software Adicional</w:t>
      </w:r>
    </w:p>
    <w:tbl>
      <w:tblPr>
        <w:tblStyle w:val="PURTable"/>
        <w:tblW w:w="0" w:type="dxa"/>
        <w:tblLook w:val="04A0" w:firstRow="1" w:lastRow="0" w:firstColumn="1" w:lastColumn="0" w:noHBand="0" w:noVBand="1"/>
      </w:tblPr>
      <w:tblGrid>
        <w:gridCol w:w="3638"/>
        <w:gridCol w:w="3639"/>
        <w:gridCol w:w="3639"/>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359B7" w:rsidRDefault="00A6571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A359B7" w:rsidRDefault="00A6571E">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A359B7" w:rsidRDefault="00A6571E">
            <w:pPr>
              <w:pStyle w:val="ProductList-TableBody"/>
            </w:pPr>
            <w:r>
              <w:t>Visual Studio Team Foundation Server SharePoint Extensions</w:t>
            </w:r>
          </w:p>
        </w:tc>
      </w:tr>
    </w:tbl>
    <w:p w:rsidR="00A359B7" w:rsidRDefault="00A6571E">
      <w:pPr>
        <w:pStyle w:val="ProductList-Offering1SubSection"/>
        <w:outlineLvl w:val="3"/>
      </w:pPr>
      <w:bookmarkStart w:id="190" w:name="_Sec837"/>
      <w:r>
        <w:t>4. Software Assurance</w:t>
      </w:r>
      <w:bookmarkEnd w:id="190"/>
    </w:p>
    <w:tbl>
      <w:tblPr>
        <w:tblStyle w:val="PURTable"/>
        <w:tblW w:w="0" w:type="dxa"/>
        <w:tblLook w:val="04A0" w:firstRow="1" w:lastRow="0" w:firstColumn="1" w:lastColumn="0" w:noHBand="0" w:noVBand="1"/>
      </w:tblPr>
      <w:tblGrid>
        <w:gridCol w:w="3700"/>
        <w:gridCol w:w="3646"/>
        <w:gridCol w:w="3479"/>
        <w:gridCol w:w="91"/>
      </w:tblGrid>
      <w:tr w:rsidR="00A359B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Failover: N/D</w:t>
            </w:r>
          </w:p>
        </w:tc>
      </w:tr>
      <w:tr w:rsidR="00A359B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Sim (somente licenças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Roaming: N/D</w:t>
            </w:r>
          </w:p>
        </w:tc>
      </w:tr>
      <w:tr w:rsidR="00A359B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r w:rsidR="00A359B7">
        <w:tc>
          <w:tcPr>
            <w:tcW w:w="12240" w:type="dxa"/>
            <w:gridSpan w:val="4"/>
            <w:tcBorders>
              <w:top w:val="none" w:sz="4" w:space="0" w:color="6E6E6E"/>
              <w:left w:val="none" w:sz="4" w:space="0" w:color="6E6E6E"/>
              <w:bottom w:val="none" w:sz="4" w:space="0" w:color="6E6E6E"/>
              <w:right w:val="none" w:sz="4" w:space="0" w:color="6E6E6E"/>
            </w:tcBorders>
          </w:tcPr>
          <w:p w:rsidR="00A359B7" w:rsidRDefault="00A359B7">
            <w:pPr>
              <w:pStyle w:val="PURBreadcrumb"/>
            </w:pPr>
          </w:p>
          <w:tbl>
            <w:tblPr>
              <w:tblW w:w="0" w:type="dxa"/>
              <w:tblLook w:val="04A0" w:firstRow="1" w:lastRow="0" w:firstColumn="1" w:lastColumn="0" w:noHBand="0" w:noVBand="1"/>
            </w:tblPr>
            <w:tblGrid>
              <w:gridCol w:w="10800"/>
            </w:tblGrid>
            <w:tr w:rsidR="00A359B7">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TableBody"/>
            </w:pPr>
          </w:p>
        </w:tc>
      </w:tr>
    </w:tbl>
    <w:p w:rsidR="00A359B7" w:rsidRDefault="00A359B7">
      <w:pPr>
        <w:pStyle w:val="ProductList-Body"/>
      </w:pPr>
    </w:p>
    <w:p w:rsidR="00A359B7" w:rsidRDefault="00A6571E">
      <w:pPr>
        <w:pStyle w:val="ProductList-OfferingGroupHeading"/>
        <w:outlineLvl w:val="1"/>
      </w:pPr>
      <w:bookmarkStart w:id="191" w:name="_Sec618"/>
      <w:r>
        <w:t>Windows</w:t>
      </w:r>
      <w:bookmarkEnd w:id="191"/>
      <w:r>
        <w:fldChar w:fldCharType="begin"/>
      </w:r>
      <w:r>
        <w:instrText xml:space="preserve"> TC "</w:instrText>
      </w:r>
      <w:bookmarkStart w:id="192" w:name="_Toc439081789"/>
      <w:r>
        <w:instrText>Windows</w:instrText>
      </w:r>
      <w:bookmarkEnd w:id="192"/>
      <w:r>
        <w:instrText>" \l 2</w:instrText>
      </w:r>
      <w:r>
        <w:fldChar w:fldCharType="end"/>
      </w:r>
    </w:p>
    <w:p w:rsidR="00A359B7" w:rsidRDefault="00A6571E">
      <w:pPr>
        <w:pStyle w:val="ProductList-Offering2HeadingNoBorder"/>
        <w:outlineLvl w:val="2"/>
      </w:pPr>
      <w:bookmarkStart w:id="193" w:name="_Sec652"/>
      <w:r>
        <w:t>Sistema Operacional Windows Desktop</w:t>
      </w:r>
      <w:bookmarkEnd w:id="193"/>
      <w:r>
        <w:fldChar w:fldCharType="begin"/>
      </w:r>
      <w:r>
        <w:instrText xml:space="preserve"> TC "</w:instrText>
      </w:r>
      <w:bookmarkStart w:id="194" w:name="_Toc439081790"/>
      <w:r>
        <w:instrText>Sistema Operacional Windows Desktop</w:instrText>
      </w:r>
      <w:bookmarkEnd w:id="194"/>
      <w:r>
        <w:instrText>" \l 3</w:instrText>
      </w:r>
      <w:r>
        <w:fldChar w:fldCharType="end"/>
      </w:r>
    </w:p>
    <w:p w:rsidR="00A359B7" w:rsidRDefault="00A6571E">
      <w:pPr>
        <w:pStyle w:val="ProductList-Offering1SubSection"/>
        <w:outlineLvl w:val="3"/>
      </w:pPr>
      <w:bookmarkStart w:id="195" w:name="_Sec700"/>
      <w:r>
        <w:t>1. Disponibilidade do Produto</w:t>
      </w:r>
      <w:bookmarkEnd w:id="195"/>
    </w:p>
    <w:tbl>
      <w:tblPr>
        <w:tblStyle w:val="PURTable"/>
        <w:tblW w:w="0" w:type="dxa"/>
        <w:tblLook w:val="04A0" w:firstRow="1" w:lastRow="0" w:firstColumn="1" w:lastColumn="0" w:noHBand="0" w:noVBand="1"/>
      </w:tblPr>
      <w:tblGrid>
        <w:gridCol w:w="4067"/>
        <w:gridCol w:w="616"/>
        <w:gridCol w:w="613"/>
        <w:gridCol w:w="614"/>
        <w:gridCol w:w="610"/>
        <w:gridCol w:w="610"/>
        <w:gridCol w:w="613"/>
        <w:gridCol w:w="616"/>
        <w:gridCol w:w="634"/>
        <w:gridCol w:w="620"/>
        <w:gridCol w:w="614"/>
        <w:gridCol w:w="689"/>
      </w:tblGrid>
      <w:tr w:rsidR="00A35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359B7" w:rsidRDefault="00A6571E">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59B7" w:rsidRDefault="00A6571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59B7" w:rsidRDefault="00A6571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59B7" w:rsidRDefault="00A6571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59B7" w:rsidRDefault="00A657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59B7" w:rsidRDefault="00A6571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59B7" w:rsidRDefault="00A6571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59B7" w:rsidRDefault="00A6571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59B7" w:rsidRDefault="00A657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59B7">
        <w:tc>
          <w:tcPr>
            <w:tcW w:w="4160" w:type="dxa"/>
            <w:tcBorders>
              <w:top w:val="single" w:sz="9" w:space="0" w:color="FFFFFF"/>
              <w:left w:val="single" w:sz="9" w:space="0" w:color="FFFFFF"/>
              <w:bottom w:val="dashed" w:sz="4" w:space="0" w:color="BFBFBF"/>
              <w:right w:val="single" w:sz="9" w:space="0" w:color="FFFFFF"/>
            </w:tcBorders>
          </w:tcPr>
          <w:p w:rsidR="00A359B7" w:rsidRDefault="00A6571E">
            <w:pPr>
              <w:pStyle w:val="ProductList-TableBody"/>
            </w:pPr>
            <w:r>
              <w:t>Atualização do Windows 10 Pro</w:t>
            </w:r>
            <w:r>
              <w:fldChar w:fldCharType="begin"/>
            </w:r>
            <w:r>
              <w:instrText xml:space="preserve"> XE "Atualização do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359B7" w:rsidRDefault="00A359B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r>
      <w:tr w:rsidR="00A359B7">
        <w:tc>
          <w:tcPr>
            <w:tcW w:w="416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pPr>
            <w:r>
              <w:rPr>
                <w:color w:val="000000"/>
              </w:rPr>
              <w:t>Atualização do Windows 10 Enterprise e Software Assurance Por Usuário (SL)</w:t>
            </w:r>
            <w:r>
              <w:fldChar w:fldCharType="begin"/>
            </w:r>
            <w:r>
              <w:instrText xml:space="preserve"> XE "Atualização do Windows 10 Enterprise e Software Assurance Por Usuário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359B7" w:rsidRDefault="00A35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r>
      <w:tr w:rsidR="00A359B7">
        <w:tc>
          <w:tcPr>
            <w:tcW w:w="416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pPr>
            <w:r>
              <w:t>Atualização do Windows 10 Enterprise e Software Assurance Por Usuário de SA</w:t>
            </w:r>
            <w:r>
              <w:fldChar w:fldCharType="begin"/>
            </w:r>
            <w:r>
              <w:instrText xml:space="preserve"> XE "Atualização do Windows 10 Enterprise e Software Assurance Por Usuário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359B7" w:rsidRDefault="00A35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r>
      <w:tr w:rsidR="00A359B7">
        <w:tc>
          <w:tcPr>
            <w:tcW w:w="416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pPr>
            <w:r>
              <w:t>Atualização do Windows 10 Enterprise LTSB</w:t>
            </w:r>
            <w:r>
              <w:fldChar w:fldCharType="begin"/>
            </w:r>
            <w:r>
              <w:instrText xml:space="preserve"> XE "Atualização do Windows 10 Enterprise LTSB"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r>
      <w:tr w:rsidR="00A359B7">
        <w:tc>
          <w:tcPr>
            <w:tcW w:w="416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pPr>
            <w:r>
              <w:t>Atualização do Windows 10 Education (Por Dispositivo)</w:t>
            </w:r>
            <w:r>
              <w:fldChar w:fldCharType="begin"/>
            </w:r>
            <w:r>
              <w:instrText xml:space="preserve"> XE "Atualização do Windows 10 Education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359B7" w:rsidRDefault="00A35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416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pPr>
            <w:r>
              <w:t>Windows 10 Mobile Enterprise (Por Dispositivo)</w:t>
            </w:r>
            <w:r>
              <w:fldChar w:fldCharType="begin"/>
            </w:r>
            <w:r>
              <w:instrText xml:space="preserve"> XE "Windows 10 Mobile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A359B7" w:rsidRDefault="00A35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r>
      <w:tr w:rsidR="00A359B7">
        <w:tc>
          <w:tcPr>
            <w:tcW w:w="416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359B7" w:rsidRDefault="00A35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"Licença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r>
      <w:tr w:rsidR="00A359B7">
        <w:tc>
          <w:tcPr>
            <w:tcW w:w="416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pPr>
            <w:r>
              <w:rPr>
                <w:color w:val="000000"/>
              </w:rPr>
              <w:t>Complemento do Windows SA Por Usuário (SL)</w:t>
            </w:r>
            <w:r>
              <w:fldChar w:fldCharType="begin"/>
            </w:r>
            <w:r>
              <w:instrText xml:space="preserve"> XE "Complemento do Windows SA Por Usuário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359B7" w:rsidRDefault="00A35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359B7">
        <w:tc>
          <w:tcPr>
            <w:tcW w:w="416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pPr>
            <w:r>
              <w:t>Windows Virtual Desktop Access</w:t>
            </w:r>
            <w:r>
              <w:fldChar w:fldCharType="begin"/>
            </w:r>
            <w:r>
              <w:instrText xml:space="preserve"> XE "Windows Virtual Desktop Access" </w:instrText>
            </w:r>
            <w:r>
              <w:fldChar w:fldCharType="end"/>
            </w:r>
            <w:r>
              <w:t xml:space="preserve"> (Por SL de Dispositivo)</w:t>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359B7" w:rsidRDefault="00A35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da Plataforma de Desktop Empresarial" </w:instrText>
            </w:r>
            <w:r>
              <w:fldChar w:fldCharType="separate"/>
            </w:r>
            <w:r>
              <w:rPr>
                <w:color w:val="000000"/>
              </w:rPr>
              <w:t>EP</w:t>
            </w:r>
            <w:r>
              <w:fldChar w:fldCharType="end"/>
            </w:r>
            <w:r>
              <w:t>,</w:t>
            </w:r>
            <w:r>
              <w:fldChar w:fldCharType="begin"/>
            </w:r>
            <w:r>
              <w:instrText xml:space="preserve"> AutoTextList   \s NoStyle \t "Produto da Plataforma de Desktop Profissional"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359B7">
        <w:tc>
          <w:tcPr>
            <w:tcW w:w="416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pPr>
            <w:r>
              <w:t>Windows Virtual Desktop Access</w:t>
            </w:r>
            <w:r>
              <w:fldChar w:fldCharType="begin"/>
            </w:r>
            <w:r>
              <w:instrText xml:space="preserve"> XE "Windows Virtual Desktop Access" </w:instrText>
            </w:r>
            <w:r>
              <w:fldChar w:fldCharType="end"/>
            </w:r>
            <w:r>
              <w:t xml:space="preserve"> Por Usuário (SL)</w:t>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359B7" w:rsidRDefault="00A35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r>
      <w:tr w:rsidR="00A359B7">
        <w:tc>
          <w:tcPr>
            <w:tcW w:w="4160" w:type="dxa"/>
            <w:tcBorders>
              <w:top w:val="dashed" w:sz="4" w:space="0" w:color="BFBFBF"/>
              <w:left w:val="single" w:sz="9" w:space="0" w:color="FFFFFF"/>
              <w:bottom w:val="none" w:sz="4" w:space="0" w:color="BFBFBF"/>
              <w:right w:val="single" w:sz="9" w:space="0" w:color="FFFFFF"/>
            </w:tcBorders>
          </w:tcPr>
          <w:p w:rsidR="00A359B7" w:rsidRDefault="00A6571E">
            <w:pPr>
              <w:pStyle w:val="ProductList-TableBody"/>
            </w:pPr>
            <w:r>
              <w:rPr>
                <w:color w:val="000000"/>
              </w:rPr>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A359B7" w:rsidRDefault="00A6571E">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A359B7" w:rsidRDefault="00A6571E">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A359B7" w:rsidRDefault="00A359B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"Licença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r>
    </w:tbl>
    <w:p w:rsidR="00A359B7" w:rsidRDefault="00A6571E">
      <w:pPr>
        <w:pStyle w:val="ProductList-Offering1SubSection"/>
        <w:outlineLvl w:val="3"/>
      </w:pPr>
      <w:bookmarkStart w:id="196" w:name="_Sec755"/>
      <w:r>
        <w:t>2. Condições do Produto</w:t>
      </w:r>
      <w:bookmarkEnd w:id="196"/>
    </w:p>
    <w:tbl>
      <w:tblPr>
        <w:tblStyle w:val="PURTable"/>
        <w:tblW w:w="0" w:type="dxa"/>
        <w:tblLook w:val="04A0" w:firstRow="1" w:lastRow="0" w:firstColumn="1" w:lastColumn="0" w:noHBand="0" w:noVBand="1"/>
      </w:tblPr>
      <w:tblGrid>
        <w:gridCol w:w="3631"/>
        <w:gridCol w:w="3637"/>
        <w:gridCol w:w="3648"/>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Complemento do Windows SA Por Usuário</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Adequação (“True-Up”): N/D</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359B7">
      <w:pPr>
        <w:pStyle w:val="ProductList-Body"/>
      </w:pPr>
    </w:p>
    <w:p w:rsidR="00A359B7" w:rsidRDefault="00A6571E">
      <w:pPr>
        <w:pStyle w:val="ProductList-ClauseHeading"/>
        <w:outlineLvl w:val="4"/>
      </w:pPr>
      <w:r>
        <w:t>2.1 Sistemas Operacionais Qualificados (SO)</w:t>
      </w:r>
    </w:p>
    <w:p w:rsidR="00A359B7" w:rsidRDefault="00A6571E">
      <w:pPr>
        <w:pStyle w:val="ProductList-Body"/>
      </w:pPr>
      <w:r>
        <w:t xml:space="preserve">Os Clientes podem comprar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atualização do sistema operacional de desktop para Windows 10 Pro e/ou Windows 10 Enterprise LTSB (“Windows 10 Enterprise”).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sistema operacional de desktop concedidas são apenas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atualização. Portanto, cada dispositivo para o qual um Cliente comprar e no qual ele executará a Atualização do Windows 10 Pro ou Atualização do Windows 10 Enterprise deverá estar licenciado para executar um dos Sistemas Operacionais qualificados identificados abaixo. Este requisito se aplicará se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atualização for comprada sozinha ou junto com SA. </w:t>
      </w:r>
    </w:p>
    <w:p w:rsidR="00A359B7" w:rsidRDefault="00A359B7">
      <w:pPr>
        <w:pStyle w:val="ProductList-Body"/>
      </w:pPr>
    </w:p>
    <w:p w:rsidR="00A359B7" w:rsidRDefault="00A6571E">
      <w:pPr>
        <w:pStyle w:val="ProductList-SubClauseHeading"/>
        <w:outlineLvl w:val="5"/>
      </w:pPr>
      <w:r>
        <w:t>2.1.1 Gráfico dos Sistemas Operacionais Qualificados (SO)</w:t>
      </w:r>
    </w:p>
    <w:p w:rsidR="00A359B7" w:rsidRDefault="00A6571E">
      <w:pPr>
        <w:pStyle w:val="ProductList-BodyIndented"/>
      </w:pPr>
      <w:r>
        <w:t>Os SOs qualificados por tipo de programa são:</w:t>
      </w:r>
    </w:p>
    <w:tbl>
      <w:tblPr>
        <w:tblStyle w:val="PURTable0"/>
        <w:tblW w:w="0" w:type="dxa"/>
        <w:tblLook w:val="04A0" w:firstRow="1" w:lastRow="0" w:firstColumn="1" w:lastColumn="0" w:noHBand="0" w:noVBand="1"/>
      </w:tblPr>
      <w:tblGrid>
        <w:gridCol w:w="3958"/>
        <w:gridCol w:w="1640"/>
        <w:gridCol w:w="1640"/>
        <w:gridCol w:w="1687"/>
        <w:gridCol w:w="1631"/>
      </w:tblGrid>
      <w:tr w:rsidR="00A359B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jc w:val="center"/>
            </w:pPr>
            <w:r>
              <w:rPr>
                <w:color w:val="FFFFFF"/>
              </w:rPr>
              <w:t>Novo Contrato Enterprise (EA)/Open Value Para Toda a Empresa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jc w:val="center"/>
            </w:pPr>
            <w:r>
              <w:rPr>
                <w:color w:val="FFFFFF"/>
              </w:rPr>
              <w:t>Contrato Enterprise Existente (EA)/Open Value Para Toda a Empresa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jc w:val="center"/>
            </w:pPr>
            <w:r>
              <w:rPr>
                <w:color w:val="FFFFFF"/>
              </w:rPr>
              <w:t>Contrato de Produtos e Serviços da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jc w:val="center"/>
            </w:pPr>
            <w:r>
              <w:rPr>
                <w:color w:val="FFFFFF"/>
              </w:rPr>
              <w:t>Academic e Charity</w:t>
            </w:r>
          </w:p>
        </w:tc>
      </w:tr>
      <w:tr w:rsidR="00A359B7">
        <w:tc>
          <w:tcPr>
            <w:tcW w:w="4660" w:type="dxa"/>
            <w:tcBorders>
              <w:top w:val="single" w:sz="4" w:space="0" w:color="000000"/>
              <w:left w:val="single" w:sz="4" w:space="0" w:color="000000"/>
              <w:bottom w:val="single" w:sz="4" w:space="0" w:color="000000"/>
              <w:right w:val="none" w:sz="4" w:space="0" w:color="000000"/>
            </w:tcBorders>
          </w:tcPr>
          <w:p w:rsidR="00A359B7" w:rsidRDefault="00A6571E">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A359B7" w:rsidRDefault="00A359B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359B7" w:rsidRDefault="00A359B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359B7" w:rsidRDefault="00A359B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359B7" w:rsidRDefault="00A359B7">
            <w:pPr>
              <w:pStyle w:val="ProductList-TableBody"/>
              <w:jc w:val="center"/>
            </w:pPr>
          </w:p>
        </w:tc>
      </w:tr>
      <w:tr w:rsidR="00A359B7">
        <w:tc>
          <w:tcPr>
            <w:tcW w:w="46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r>
      <w:tr w:rsidR="00A359B7">
        <w:tc>
          <w:tcPr>
            <w:tcW w:w="46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r>
      <w:tr w:rsidR="00A359B7">
        <w:tc>
          <w:tcPr>
            <w:tcW w:w="4660" w:type="dxa"/>
            <w:tcBorders>
              <w:top w:val="single" w:sz="4" w:space="0" w:color="000000"/>
              <w:left w:val="single" w:sz="4" w:space="0" w:color="000000"/>
              <w:bottom w:val="single" w:sz="4" w:space="0" w:color="000000"/>
              <w:right w:val="none" w:sz="4" w:space="0" w:color="000000"/>
            </w:tcBorders>
          </w:tcPr>
          <w:p w:rsidR="00A359B7" w:rsidRDefault="00A6571E">
            <w:pPr>
              <w:pStyle w:val="ProductList-TableBody"/>
            </w:pPr>
            <w:r>
              <w:rPr>
                <w:b/>
              </w:rPr>
              <w:t>Windows 8 e Windows 8.1</w:t>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rsidR="00A359B7" w:rsidRDefault="00A359B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359B7" w:rsidRDefault="00A359B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359B7" w:rsidRDefault="00A359B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359B7" w:rsidRDefault="00A359B7">
            <w:pPr>
              <w:pStyle w:val="ProductList-TableBody"/>
              <w:jc w:val="center"/>
            </w:pPr>
          </w:p>
        </w:tc>
      </w:tr>
      <w:tr w:rsidR="00A359B7">
        <w:tc>
          <w:tcPr>
            <w:tcW w:w="46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 xml:space="preserve">  Enterprise (N, K, KN), Pro (N, K, KN, sem disquete)</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r>
      <w:tr w:rsidR="00A359B7">
        <w:tc>
          <w:tcPr>
            <w:tcW w:w="46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 xml:space="preserve">  Windows 8 e Windows 8.1 (incluindo Um Idioma)</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r>
      <w:tr w:rsidR="00A359B7">
        <w:tc>
          <w:tcPr>
            <w:tcW w:w="4660" w:type="dxa"/>
            <w:tcBorders>
              <w:top w:val="single" w:sz="4" w:space="0" w:color="000000"/>
              <w:left w:val="single" w:sz="4" w:space="0" w:color="000000"/>
              <w:bottom w:val="single" w:sz="4" w:space="0" w:color="000000"/>
              <w:right w:val="none" w:sz="4" w:space="0" w:color="000000"/>
            </w:tcBorders>
          </w:tcPr>
          <w:p w:rsidR="00A359B7" w:rsidRDefault="00A6571E">
            <w:pPr>
              <w:pStyle w:val="ProductList-TableBody"/>
            </w:pPr>
            <w:r>
              <w:rPr>
                <w:b/>
              </w:rPr>
              <w:t>Windows 7</w:t>
            </w:r>
            <w:r>
              <w:fldChar w:fldCharType="begin"/>
            </w:r>
            <w:r>
              <w:instrText xml:space="preserve"> XE "Windows 7"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A359B7" w:rsidRDefault="00A359B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359B7" w:rsidRDefault="00A359B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359B7" w:rsidRDefault="00A359B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359B7" w:rsidRDefault="00A359B7">
            <w:pPr>
              <w:pStyle w:val="ProductList-TableBody"/>
              <w:jc w:val="center"/>
            </w:pPr>
          </w:p>
        </w:tc>
      </w:tr>
      <w:tr w:rsidR="00A359B7">
        <w:tc>
          <w:tcPr>
            <w:tcW w:w="46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 xml:space="preserve">  Enterprise (N, K, KN), Professional (N, K, KN, sem disquete, Ultimate)</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r>
      <w:tr w:rsidR="00A359B7">
        <w:tc>
          <w:tcPr>
            <w:tcW w:w="46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 xml:space="preserve">  Edição Home Premium, Home Basic ou Starter</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r>
      <w:tr w:rsidR="00A359B7">
        <w:tc>
          <w:tcPr>
            <w:tcW w:w="4660" w:type="dxa"/>
            <w:tcBorders>
              <w:top w:val="single" w:sz="4" w:space="0" w:color="000000"/>
              <w:left w:val="single" w:sz="4" w:space="0" w:color="000000"/>
              <w:bottom w:val="single" w:sz="4" w:space="0" w:color="000000"/>
              <w:right w:val="none" w:sz="4" w:space="0" w:color="000000"/>
            </w:tcBorders>
          </w:tcPr>
          <w:p w:rsidR="00A359B7" w:rsidRDefault="00A6571E">
            <w:pPr>
              <w:pStyle w:val="ProductList-TableBody"/>
            </w:pPr>
            <w:r>
              <w:rPr>
                <w:b/>
              </w:rPr>
              <w:t>Windows Vista</w:t>
            </w:r>
            <w:r>
              <w:fldChar w:fldCharType="begin"/>
            </w:r>
            <w:r>
              <w:instrText xml:space="preserve"> XE "Windows Vista"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A359B7" w:rsidRDefault="00A359B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359B7" w:rsidRDefault="00A359B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359B7" w:rsidRDefault="00A359B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359B7" w:rsidRDefault="00A359B7">
            <w:pPr>
              <w:pStyle w:val="ProductList-TableBody"/>
              <w:jc w:val="center"/>
            </w:pPr>
          </w:p>
        </w:tc>
      </w:tr>
      <w:tr w:rsidR="00A359B7">
        <w:tc>
          <w:tcPr>
            <w:tcW w:w="46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r>
      <w:tr w:rsidR="00A359B7">
        <w:tc>
          <w:tcPr>
            <w:tcW w:w="46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 xml:space="preserve">  Edição Home Premium, Home Basic ou Starter</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r>
      <w:tr w:rsidR="00A359B7">
        <w:tc>
          <w:tcPr>
            <w:tcW w:w="4660" w:type="dxa"/>
            <w:tcBorders>
              <w:top w:val="single" w:sz="4" w:space="0" w:color="000000"/>
              <w:left w:val="single" w:sz="4" w:space="0" w:color="000000"/>
              <w:bottom w:val="single" w:sz="4" w:space="0" w:color="000000"/>
              <w:right w:val="none" w:sz="4" w:space="0" w:color="000000"/>
            </w:tcBorders>
          </w:tcPr>
          <w:p w:rsidR="00A359B7" w:rsidRDefault="00A6571E">
            <w:pPr>
              <w:pStyle w:val="ProductList-TableBody"/>
            </w:pPr>
            <w:r>
              <w:rPr>
                <w:b/>
              </w:rPr>
              <w:t>Windows XP</w:t>
            </w:r>
            <w:r>
              <w:fldChar w:fldCharType="begin"/>
            </w:r>
            <w:r>
              <w:instrText xml:space="preserve"> XE "Windows XP"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A359B7" w:rsidRDefault="00A359B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359B7" w:rsidRDefault="00A359B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359B7" w:rsidRDefault="00A359B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359B7" w:rsidRDefault="00A359B7">
            <w:pPr>
              <w:pStyle w:val="ProductList-TableBody"/>
              <w:jc w:val="center"/>
            </w:pPr>
          </w:p>
        </w:tc>
      </w:tr>
      <w:tr w:rsidR="00A359B7">
        <w:tc>
          <w:tcPr>
            <w:tcW w:w="46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r>
      <w:tr w:rsidR="00A359B7">
        <w:tc>
          <w:tcPr>
            <w:tcW w:w="46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 xml:space="preserve">  Home e Starter Edition</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r>
      <w:tr w:rsidR="00A359B7">
        <w:tc>
          <w:tcPr>
            <w:tcW w:w="4660" w:type="dxa"/>
            <w:tcBorders>
              <w:top w:val="single" w:sz="4" w:space="0" w:color="000000"/>
              <w:left w:val="single" w:sz="4" w:space="0" w:color="000000"/>
              <w:bottom w:val="single" w:sz="4" w:space="0" w:color="000000"/>
              <w:right w:val="none" w:sz="4" w:space="0" w:color="000000"/>
            </w:tcBorders>
          </w:tcPr>
          <w:p w:rsidR="00A359B7" w:rsidRDefault="00A6571E">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A359B7" w:rsidRDefault="00A359B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359B7" w:rsidRDefault="00A359B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359B7" w:rsidRDefault="00A359B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359B7" w:rsidRDefault="00A359B7">
            <w:pPr>
              <w:pStyle w:val="ProductList-TableBody"/>
              <w:jc w:val="center"/>
            </w:pPr>
          </w:p>
        </w:tc>
      </w:tr>
      <w:tr w:rsidR="00A359B7">
        <w:tc>
          <w:tcPr>
            <w:tcW w:w="46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r>
      <w:tr w:rsidR="00A359B7">
        <w:tc>
          <w:tcPr>
            <w:tcW w:w="4660" w:type="dxa"/>
            <w:tcBorders>
              <w:top w:val="single" w:sz="4" w:space="0" w:color="000000"/>
              <w:left w:val="single" w:sz="4" w:space="0" w:color="000000"/>
              <w:bottom w:val="single" w:sz="4" w:space="0" w:color="000000"/>
              <w:right w:val="none" w:sz="4" w:space="0" w:color="000000"/>
            </w:tcBorders>
          </w:tcPr>
          <w:p w:rsidR="00A359B7" w:rsidRDefault="00A6571E">
            <w:pPr>
              <w:pStyle w:val="ProductList-TableBody"/>
            </w:pPr>
            <w:r>
              <w:rPr>
                <w:b/>
              </w:rPr>
              <w:t>Sistemas Operacionais Windows Embedded</w:t>
            </w:r>
          </w:p>
        </w:tc>
        <w:tc>
          <w:tcPr>
            <w:tcW w:w="1840" w:type="dxa"/>
            <w:tcBorders>
              <w:top w:val="single" w:sz="4" w:space="0" w:color="000000"/>
              <w:left w:val="none" w:sz="4" w:space="0" w:color="000000"/>
              <w:bottom w:val="single" w:sz="4" w:space="0" w:color="000000"/>
              <w:right w:val="none" w:sz="4" w:space="0" w:color="000000"/>
            </w:tcBorders>
          </w:tcPr>
          <w:p w:rsidR="00A359B7" w:rsidRDefault="00A359B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359B7" w:rsidRDefault="00A359B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359B7" w:rsidRDefault="00A359B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359B7" w:rsidRDefault="00A359B7">
            <w:pPr>
              <w:pStyle w:val="ProductList-TableBody"/>
              <w:jc w:val="center"/>
            </w:pPr>
          </w:p>
        </w:tc>
      </w:tr>
      <w:tr w:rsidR="00A359B7">
        <w:tc>
          <w:tcPr>
            <w:tcW w:w="46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r>
      <w:tr w:rsidR="00A359B7">
        <w:tc>
          <w:tcPr>
            <w:tcW w:w="46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 xml:space="preserve">Windows 2000 Professional para Sistemas Incorporados </w:t>
            </w:r>
            <w:r>
              <w:fldChar w:fldCharType="begin"/>
            </w:r>
            <w:r>
              <w:instrText xml:space="preserve"> XE "Windows 2000 Professional para Sistemas Incorporados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r>
      <w:tr w:rsidR="00A359B7">
        <w:tc>
          <w:tcPr>
            <w:tcW w:w="46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 xml:space="preserve">Windows XP Professional para Sistemas Incorporados </w:t>
            </w:r>
            <w:r>
              <w:fldChar w:fldCharType="begin"/>
            </w:r>
            <w:r>
              <w:instrText xml:space="preserve"> XE "Windows XP Professional para Sistemas Incorporados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r>
      <w:tr w:rsidR="00A359B7">
        <w:tc>
          <w:tcPr>
            <w:tcW w:w="46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Windows Vista Business para Sistemas Incorporados</w:t>
            </w:r>
            <w:r>
              <w:fldChar w:fldCharType="begin"/>
            </w:r>
            <w:r>
              <w:instrText xml:space="preserve"> XE "Windows Vista Business para Sistemas Incorporados"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r>
      <w:tr w:rsidR="00A359B7">
        <w:tc>
          <w:tcPr>
            <w:tcW w:w="46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Windows Vista Ultimate para Sistemas Incorporados</w:t>
            </w:r>
            <w:r>
              <w:fldChar w:fldCharType="begin"/>
            </w:r>
            <w:r>
              <w:instrText xml:space="preserve"> XE "Windows Vista Ultimate para Sistemas Incorporados"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r>
      <w:tr w:rsidR="00A359B7">
        <w:tc>
          <w:tcPr>
            <w:tcW w:w="46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Windows 7 Professional para Sistemas Incorporados</w:t>
            </w:r>
            <w:r>
              <w:fldChar w:fldCharType="begin"/>
            </w:r>
            <w:r>
              <w:instrText xml:space="preserve"> XE "Windows 7 Professional para Sistemas Incorporados"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r>
      <w:tr w:rsidR="00A359B7">
        <w:tc>
          <w:tcPr>
            <w:tcW w:w="46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Windows 7 Ultimate para Sistemas Incorporados</w:t>
            </w:r>
            <w:r>
              <w:fldChar w:fldCharType="begin"/>
            </w:r>
            <w:r>
              <w:instrText xml:space="preserve"> XE "Windows 7 Ultimate para Sistemas Incorporados"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r>
      <w:tr w:rsidR="00A359B7">
        <w:tc>
          <w:tcPr>
            <w:tcW w:w="46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r>
      <w:tr w:rsidR="00A359B7">
        <w:tc>
          <w:tcPr>
            <w:tcW w:w="46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r>
    </w:tbl>
    <w:p w:rsidR="00A359B7" w:rsidRDefault="00A6571E">
      <w:pPr>
        <w:pStyle w:val="ProductList-BodyIndented"/>
      </w:pPr>
      <w:r>
        <w:rPr>
          <w:i/>
          <w:vertAlign w:val="superscript"/>
        </w:rPr>
        <w:t>1</w:t>
      </w:r>
      <w:r>
        <w:rPr>
          <w:i/>
        </w:rPr>
        <w:t xml:space="preserve">Inclui os sistemas operacionais de 32 e 64 bits. </w:t>
      </w:r>
    </w:p>
    <w:p w:rsidR="00A359B7" w:rsidRDefault="00A6571E">
      <w:pPr>
        <w:pStyle w:val="ProductList-BodyIndented"/>
      </w:pPr>
      <w:r>
        <w:rPr>
          <w:i/>
          <w:vertAlign w:val="superscript"/>
        </w:rPr>
        <w:t>2</w:t>
      </w:r>
      <w:r>
        <w:rPr>
          <w:i/>
        </w:rPr>
        <w:t xml:space="preserve">Também aplicável a Dispositivos Qualificados adquiridos por meio de fusão ou aquisição </w:t>
      </w:r>
    </w:p>
    <w:p w:rsidR="00A359B7" w:rsidRDefault="00A6571E">
      <w:pPr>
        <w:pStyle w:val="ProductList-BodyIndented"/>
      </w:pPr>
      <w:r>
        <w:rPr>
          <w:i/>
          <w:vertAlign w:val="superscript"/>
        </w:rPr>
        <w:t>3</w:t>
      </w:r>
      <w:r>
        <w:rPr>
          <w:i/>
        </w:rPr>
        <w:t>A coluna também é usada para denotar o SO qualificado aceitável para um dispositivo principal do usuário quando um usuário é licenciado com o Windows SA por Usuário.</w:t>
      </w:r>
    </w:p>
    <w:p w:rsidR="00A359B7" w:rsidRDefault="00A6571E">
      <w:pPr>
        <w:pStyle w:val="ProductList-BodyIndented"/>
      </w:pPr>
      <w:r>
        <w:rPr>
          <w:i/>
          <w:vertAlign w:val="superscript"/>
        </w:rPr>
        <w:t>4</w:t>
      </w:r>
      <w:r>
        <w:rPr>
          <w:i/>
        </w:rPr>
        <w:t>Não se aplica a Academic, Charity e OV-CW.</w:t>
      </w:r>
    </w:p>
    <w:p w:rsidR="00A359B7" w:rsidRDefault="00A6571E">
      <w:pPr>
        <w:pStyle w:val="ProductList-BodyIndented"/>
      </w:pPr>
      <w:r>
        <w:rPr>
          <w:i/>
          <w:vertAlign w:val="superscript"/>
        </w:rPr>
        <w:t>5</w:t>
      </w:r>
      <w:r>
        <w:rPr>
          <w:i/>
        </w:rPr>
        <w:t>N, K e KN são edições especializadas disponíveis em determinados mercados.</w:t>
      </w:r>
    </w:p>
    <w:p w:rsidR="00A359B7" w:rsidRDefault="00A359B7">
      <w:pPr>
        <w:pStyle w:val="ProductList-BodyIndented"/>
      </w:pPr>
    </w:p>
    <w:p w:rsidR="00A359B7" w:rsidRDefault="00A6571E">
      <w:pPr>
        <w:pStyle w:val="ProductList-SubClauseHeading"/>
        <w:outlineLvl w:val="5"/>
      </w:pPr>
      <w:r>
        <w:t>2.1.2 Uso Restrito do Gráfico dos Sistemas Operacionais Qualificados (SO)</w:t>
      </w:r>
    </w:p>
    <w:p w:rsidR="00A359B7" w:rsidRDefault="00A6571E">
      <w:pPr>
        <w:pStyle w:val="ProductList-BodyIndented"/>
      </w:pPr>
      <w:r>
        <w:t>Se o software de atualização estiver instalado em dispositivos executando qualquer um dos Sistemas Operacionais qualificados (os “Sistemas Operacionais Qualificados Condicionais”), restrições de uso se aplicarão e estarão detalhadas abaixo na tabela na seção Direitos de Uso. As restrições de uso persistem em dispositivos licenciados com o Software Assurance do Windows ou Windows VDA não obstante qualquer idioma neste documento.</w:t>
      </w:r>
    </w:p>
    <w:tbl>
      <w:tblPr>
        <w:tblStyle w:val="PURTable0"/>
        <w:tblW w:w="0" w:type="dxa"/>
        <w:tblLook w:val="04A0" w:firstRow="1" w:lastRow="0" w:firstColumn="1" w:lastColumn="0" w:noHBand="0" w:noVBand="1"/>
      </w:tblPr>
      <w:tblGrid>
        <w:gridCol w:w="3954"/>
        <w:gridCol w:w="1641"/>
        <w:gridCol w:w="1641"/>
        <w:gridCol w:w="1688"/>
        <w:gridCol w:w="1632"/>
      </w:tblGrid>
      <w:tr w:rsidR="00A359B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jc w:val="center"/>
            </w:pPr>
            <w:r>
              <w:rPr>
                <w:color w:val="FFFFFF"/>
              </w:rPr>
              <w:t>Novo Contrato Enterprise (EA)/Open Value Para Toda a Empresa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jc w:val="center"/>
            </w:pPr>
            <w:r>
              <w:rPr>
                <w:color w:val="FFFFFF"/>
              </w:rPr>
              <w:t>Contrato de Produtos e Serviços da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jc w:val="center"/>
            </w:pPr>
            <w:r>
              <w:rPr>
                <w:color w:val="FFFFFF"/>
              </w:rPr>
              <w:t>Academic e Charity</w:t>
            </w:r>
          </w:p>
        </w:tc>
      </w:tr>
      <w:tr w:rsidR="00A359B7">
        <w:tc>
          <w:tcPr>
            <w:tcW w:w="46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Windows 10 IoT Enterprise para Varejo ou Thin Clients</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r>
      <w:tr w:rsidR="00A359B7">
        <w:tc>
          <w:tcPr>
            <w:tcW w:w="46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r>
      <w:tr w:rsidR="00A359B7">
        <w:tc>
          <w:tcPr>
            <w:tcW w:w="46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r>
      <w:tr w:rsidR="00A359B7">
        <w:tc>
          <w:tcPr>
            <w:tcW w:w="46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r>
      <w:tr w:rsidR="00A359B7">
        <w:tc>
          <w:tcPr>
            <w:tcW w:w="46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r>
      <w:tr w:rsidR="00A359B7">
        <w:tc>
          <w:tcPr>
            <w:tcW w:w="46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r>
      <w:tr w:rsidR="00A359B7">
        <w:tc>
          <w:tcPr>
            <w:tcW w:w="46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r>
      <w:tr w:rsidR="00A359B7">
        <w:tc>
          <w:tcPr>
            <w:tcW w:w="46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r>
      <w:tr w:rsidR="00A359B7">
        <w:tc>
          <w:tcPr>
            <w:tcW w:w="46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r>
      <w:tr w:rsidR="00A359B7">
        <w:tc>
          <w:tcPr>
            <w:tcW w:w="46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r>
    </w:tbl>
    <w:p w:rsidR="00A359B7" w:rsidRDefault="00A6571E">
      <w:pPr>
        <w:pStyle w:val="ProductList-BodyIndented"/>
      </w:pPr>
      <w:r>
        <w:rPr>
          <w:i/>
          <w:vertAlign w:val="superscript"/>
        </w:rPr>
        <w:t>1</w:t>
      </w:r>
      <w:r>
        <w:rPr>
          <w:i/>
        </w:rPr>
        <w:t xml:space="preserve">Inclui os sistemas operacionais de 32 e 64 bits. </w:t>
      </w:r>
    </w:p>
    <w:p w:rsidR="00A359B7" w:rsidRDefault="00A6571E">
      <w:pPr>
        <w:pStyle w:val="ProductList-BodyIndented"/>
      </w:pPr>
      <w:r>
        <w:rPr>
          <w:i/>
          <w:vertAlign w:val="superscript"/>
        </w:rPr>
        <w:t>2</w:t>
      </w:r>
      <w:r>
        <w:rPr>
          <w:i/>
        </w:rPr>
        <w:t xml:space="preserve">Também aplicável a Dispositivos Qualificados adquiridos por meio de fusão ou aquisição </w:t>
      </w:r>
    </w:p>
    <w:p w:rsidR="00A359B7" w:rsidRDefault="00A6571E">
      <w:pPr>
        <w:pStyle w:val="ProductList-BodyIndented"/>
      </w:pPr>
      <w:r>
        <w:rPr>
          <w:i/>
          <w:vertAlign w:val="superscript"/>
        </w:rPr>
        <w:t>3</w:t>
      </w:r>
      <w:r>
        <w:rPr>
          <w:i/>
        </w:rPr>
        <w:t>Não se aplica a Academic, Charity e OV-CW.</w:t>
      </w:r>
    </w:p>
    <w:p w:rsidR="00A359B7" w:rsidRDefault="00A359B7">
      <w:pPr>
        <w:pStyle w:val="ProductList-BodyIndented"/>
      </w:pPr>
    </w:p>
    <w:p w:rsidR="00A359B7" w:rsidRDefault="00A6571E">
      <w:pPr>
        <w:pStyle w:val="ProductList-BodyIndented"/>
      </w:pPr>
      <w:r>
        <w:rPr>
          <w:b/>
        </w:rPr>
        <w:t>2.1.2.1 Restrições de uso para Sistemas Operacionais Qualificados Windows Embedded</w:t>
      </w:r>
    </w:p>
    <w:p w:rsidR="00A359B7" w:rsidRDefault="00A6571E">
      <w:pPr>
        <w:pStyle w:val="ProductList-Bullet"/>
        <w:numPr>
          <w:ilvl w:val="1"/>
          <w:numId w:val="26"/>
        </w:numPr>
      </w:pPr>
      <w:r>
        <w:t>Se o software de atualização estiver instalado em dispositivos licenciados para e que estavam executando quaisquer edições compatíveis dos Sistemas Operacionais Qualificados Condicionais, as seguintes condições se aplicarão:</w:t>
      </w:r>
    </w:p>
    <w:p w:rsidR="00A359B7" w:rsidRDefault="00A6571E">
      <w:pPr>
        <w:pStyle w:val="ProductList-Bullet"/>
        <w:numPr>
          <w:ilvl w:val="2"/>
          <w:numId w:val="26"/>
        </w:numPr>
      </w:pPr>
      <w:r>
        <w:t>Uso Específico. O Dispositivo Licenciado do Cliente foi projetado para um uso específico. O Cliente só poderá usar o software para esse uso específico.</w:t>
      </w:r>
    </w:p>
    <w:p w:rsidR="00A359B7" w:rsidRDefault="00A6571E">
      <w:pPr>
        <w:pStyle w:val="ProductList-Bullet"/>
        <w:numPr>
          <w:ilvl w:val="2"/>
          <w:numId w:val="26"/>
        </w:numPr>
      </w:pPr>
      <w:r>
        <w:t>Outros Softwares. O Cliente pode usar outros programas com o software desde que os outros programas sejam diretamente compatíveis com o uso específico do fabricante para aquele dispositivo ou forneçam utilitários do sistema, gestão de recursos, antivírus ou proteção semelhante. Se o seu sistema industrial do Cliente executar funções de desktop, o Cliente deverá garantir que: (i) só sejam usadas para oferecer suporte à funcionalidade da indústria e (ii) operem somente quando tecnicamente integradas ao Programa Industrial ou empregar diretivas ou arquiteturas impostas tecnicamente para funcionar apenas quando usadas com a funcionalidade do Programa Industrial. As “Funções de desktop”, conforme usadas aqui, incluem: email, processamento de texto, planilhas, banco de dados, agendamento ou software de finanças pessoais. “Programa industrial”, conforme usado aqui, significa um dispositivo que só empresa um programa de software específico para a tarefa ou indústria. O dispositivo pode usar protocolos de serviços de terminal para acessar tal software executando em um servidor. O sistema industrial do Cliente não pode ser usado em sua configuração implantada como um computador de fins gerais como um substituto comercial viável para tal sistema.</w:t>
      </w:r>
    </w:p>
    <w:p w:rsidR="00A359B7" w:rsidRDefault="00A6571E">
      <w:pPr>
        <w:pStyle w:val="ProductList-Bullet"/>
        <w:numPr>
          <w:ilvl w:val="1"/>
          <w:numId w:val="26"/>
        </w:numPr>
      </w:pPr>
      <w:r>
        <w:t>Além disso, o Cliente pode usar o software localmente apenas em dispositivos atualizados para o Windows 10 IoT Enterprise para Varejo/Thin Clients:</w:t>
      </w:r>
    </w:p>
    <w:p w:rsidR="00A359B7" w:rsidRDefault="00A6571E">
      <w:pPr>
        <w:pStyle w:val="ProductList-Bullet"/>
        <w:numPr>
          <w:ilvl w:val="2"/>
          <w:numId w:val="26"/>
        </w:numPr>
      </w:pPr>
      <w:r>
        <w:t>O Cliente deve usar o software como um aplicativo de ponto de serviço “POS” ao atualizar a partir do Windows Embedded 8.1 Industry Pro Retail (ou qualquer versão anterior). Aplicativo POS é um software que fornece uma das seguintes funções: processar transações de vendas e serviços, digitalizar e acompanhar estoque, registrar ou transmitir informações do cliente, executar funções de gerenciamento relacionadas e fornecer informações direta e indiretamente a clientes sobre produtos e serviços disponíveis.</w:t>
      </w:r>
    </w:p>
    <w:p w:rsidR="00A359B7" w:rsidRDefault="00A359B7">
      <w:pPr>
        <w:pStyle w:val="ProductList-BodyIndented"/>
      </w:pPr>
    </w:p>
    <w:p w:rsidR="00A359B7" w:rsidRDefault="00A6571E">
      <w:pPr>
        <w:pStyle w:val="ProductList-SubClauseHeading"/>
        <w:outlineLvl w:val="5"/>
      </w:pPr>
      <w:r>
        <w:t>2.1.3 Regras do Sistema Operacional Qualificado para Licenças de Atualização do Windows VL</w:t>
      </w:r>
    </w:p>
    <w:p w:rsidR="00A359B7" w:rsidRDefault="00A6571E">
      <w:pPr>
        <w:pStyle w:val="ProductList-Bullet"/>
        <w:numPr>
          <w:ilvl w:val="1"/>
          <w:numId w:val="27"/>
        </w:numPr>
      </w:pPr>
      <w:r>
        <w:t>O SO qualificado deverá estar instalado no dispositivo ao qual a Licença de Atualização de VL será cedida.</w:t>
      </w:r>
    </w:p>
    <w:p w:rsidR="00A359B7" w:rsidRDefault="00A6571E">
      <w:pPr>
        <w:pStyle w:val="ProductList-Bullet"/>
        <w:numPr>
          <w:ilvl w:val="1"/>
          <w:numId w:val="27"/>
        </w:numPr>
      </w:pPr>
      <w:r>
        <w:t>Apple Macintosh só será um sistema operacional qualificado se ele for pré-instalado pelo fabricante autorizado antes da venda inicial do dispositivo.</w:t>
      </w:r>
    </w:p>
    <w:p w:rsidR="00A359B7" w:rsidRDefault="00A6571E">
      <w:pPr>
        <w:pStyle w:val="ProductList-Bullet"/>
        <w:numPr>
          <w:ilvl w:val="1"/>
          <w:numId w:val="27"/>
        </w:numPr>
      </w:pPr>
      <w:r>
        <w:t xml:space="preserve">Os clientes devem remover o SO qualificado do dispositivo para implantar a licença de Atualização de VL, a menos que eles também tenham SA na licença de Atualização de VL. </w:t>
      </w:r>
    </w:p>
    <w:p w:rsidR="00A359B7" w:rsidRDefault="00A6571E">
      <w:pPr>
        <w:pStyle w:val="ProductList-Bullet"/>
        <w:numPr>
          <w:ilvl w:val="1"/>
          <w:numId w:val="27"/>
        </w:numPr>
      </w:pPr>
      <w:r>
        <w:t>Os clientes Academic Select, Academic Open, CASA e Open Value Subscription – clientes de Soluções Educacionais que adquirem a Licença de atualização usando o Windows XP Starter Edition, o Windows Vista Starter Edition ou o Windows 7 Starter Edition como SO qualificado renunciam a qualquer direito de transferir a referida Licença para fora do país de compra.</w:t>
      </w:r>
    </w:p>
    <w:p w:rsidR="00A359B7" w:rsidRDefault="00A359B7">
      <w:pPr>
        <w:pStyle w:val="ProductList-BodyIndented"/>
      </w:pPr>
    </w:p>
    <w:p w:rsidR="00A359B7" w:rsidRDefault="00A6571E">
      <w:pPr>
        <w:pStyle w:val="ProductList-ClauseHeading"/>
        <w:outlineLvl w:val="4"/>
      </w:pPr>
      <w:r>
        <w:t>2.2 Transições</w:t>
      </w:r>
    </w:p>
    <w:p w:rsidR="00A359B7" w:rsidRDefault="00A6571E">
      <w:pPr>
        <w:pStyle w:val="ProductList-Body"/>
      </w:pPr>
      <w:r>
        <w:t>A seguir, as opções de transação para cada Cliente qualificado para migrar por Usuário conforme descrição em seu contrato de licenciamento por volume.</w:t>
      </w:r>
    </w:p>
    <w:tbl>
      <w:tblPr>
        <w:tblStyle w:val="PURTable"/>
        <w:tblW w:w="0" w:type="dxa"/>
        <w:tblLook w:val="04A0" w:firstRow="1" w:lastRow="0" w:firstColumn="1" w:lastColumn="0" w:noHBand="0" w:noVBand="1"/>
      </w:tblPr>
      <w:tblGrid>
        <w:gridCol w:w="5458"/>
        <w:gridCol w:w="5458"/>
      </w:tblGrid>
      <w:tr w:rsidR="00A359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Produtos em Transição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Opções de Transições Válidas</w:t>
            </w: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Windows 8.1 Enterprise SA por Dispositivo</w:t>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SA do Windows Enterprise por Usuário</w:t>
            </w:r>
          </w:p>
          <w:p w:rsidR="00A359B7" w:rsidRDefault="00A6571E">
            <w:pPr>
              <w:pStyle w:val="ProductList-TableBody"/>
            </w:pPr>
            <w:r>
              <w:t>Windows Virtual Desktop Access por Dispositivo</w:t>
            </w:r>
          </w:p>
          <w:p w:rsidR="00A359B7" w:rsidRDefault="00A6571E">
            <w:pPr>
              <w:pStyle w:val="ProductList-TableBody"/>
            </w:pPr>
            <w:r>
              <w:t>Windows Virtual Desktop Access por Usuário</w:t>
            </w: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Windows Virtual Desktop Access por Dispositivo</w:t>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Windows Virtual Desktop Access por Usuário</w:t>
            </w:r>
          </w:p>
        </w:tc>
      </w:tr>
    </w:tbl>
    <w:p w:rsidR="00A359B7" w:rsidRDefault="00A359B7">
      <w:pPr>
        <w:pStyle w:val="ProductList-Body"/>
      </w:pPr>
    </w:p>
    <w:p w:rsidR="00A359B7" w:rsidRDefault="00A6571E">
      <w:pPr>
        <w:pStyle w:val="ProductList-ClauseHeading"/>
        <w:outlineLvl w:val="4"/>
      </w:pPr>
      <w:r>
        <w:t>2.3 Atualização do Windows Enterprise (independente de versão) e Atualização do Windows Professional (independentemente de versão)</w:t>
      </w:r>
    </w:p>
    <w:p w:rsidR="00A359B7" w:rsidRDefault="00A6571E">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Atualização do Windows Enterprise e Atualização do Windows Professional só estão disponíveis na República Popular da China de acordo com os programas de Licença Select Plus, Select e Open (dois pontos).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são específicas para a edição, portanto o Cliente deverá usar uma versão da edição do software adquirido. Os Sistemas Operacionais Qualificados para as edições Enterprise e Pro do Windows 10 se aplicam, respectivamente,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Atualização do Windows Enterprise e Atualização do Windows Professional.</w:t>
      </w:r>
    </w:p>
    <w:p w:rsidR="00A359B7" w:rsidRDefault="00A359B7">
      <w:pPr>
        <w:pStyle w:val="ProductList-Body"/>
      </w:pPr>
    </w:p>
    <w:p w:rsidR="00A359B7" w:rsidRDefault="00A6571E">
      <w:pPr>
        <w:pStyle w:val="ProductList-ClauseHeading"/>
        <w:outlineLvl w:val="4"/>
      </w:pPr>
      <w:r>
        <w:t>2.4 Restauração ao Estado Anterior com Windows 10</w:t>
      </w:r>
    </w:p>
    <w:p w:rsidR="00A359B7" w:rsidRDefault="00A6571E">
      <w:pPr>
        <w:pStyle w:val="ProductList-Body"/>
      </w:pPr>
      <w:r>
        <w:t xml:space="preserve">Se um terceiro pretender restaurar ao estado anterior o Windows nos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separadamente do Cliente, ele deverá primeiro fornecer ao terceiro uma documentação impressa provando que ele possui as licenças para o software que o terceiro instalará.</w:t>
      </w:r>
    </w:p>
    <w:p w:rsidR="00A359B7" w:rsidRDefault="00A359B7">
      <w:pPr>
        <w:pStyle w:val="ProductList-Body"/>
      </w:pPr>
    </w:p>
    <w:p w:rsidR="00A359B7" w:rsidRDefault="00A6571E">
      <w:pPr>
        <w:pStyle w:val="ProductList-ClauseHeading"/>
        <w:outlineLvl w:val="4"/>
      </w:pPr>
      <w:r>
        <w:t>2.5 Opções de Fornecimento Regional</w:t>
      </w:r>
    </w:p>
    <w:p w:rsidR="00A359B7" w:rsidRDefault="00A6571E">
      <w:pPr>
        <w:pStyle w:val="ProductList-SubClauseHeading"/>
        <w:outlineLvl w:val="5"/>
      </w:pPr>
      <w:r>
        <w:t>2.5.1 Versões N (Não com Windows Media Player) do Microsoft Windows XP Professional, Vista Business e 7 Professional</w:t>
      </w:r>
    </w:p>
    <w:p w:rsidR="00A359B7" w:rsidRDefault="00A6571E">
      <w:pPr>
        <w:pStyle w:val="ProductList-BodyIndented"/>
      </w:pPr>
      <w:r>
        <w:t xml:space="preserve">Os clientes localizados em um dos países estabelecidos na União Europeia (UE) ou na Associação Europeia de Livre Comércio (EFTA) podem estar qualificados para comprar mídia ou baixar as versões N do Windows XP Professional, Windows Vista Business e Windows 7 Professional. Consulte a Lista de Produtos de março de 2014 para obter detalhes sobre os critérios de elegibilidade e o cumprimento deles em </w:t>
      </w:r>
      <w:hyperlink r:id="rId76">
        <w:r>
          <w:rPr>
            <w:color w:val="00467F"/>
            <w:u w:val="single"/>
          </w:rPr>
          <w:t>http://go.microsoft.com/?linkid=9839207</w:t>
        </w:r>
      </w:hyperlink>
      <w:r>
        <w:t>.</w:t>
      </w:r>
    </w:p>
    <w:p w:rsidR="00A359B7" w:rsidRDefault="00A359B7">
      <w:pPr>
        <w:pStyle w:val="ProductList-BodyIndented"/>
      </w:pPr>
    </w:p>
    <w:p w:rsidR="00A359B7" w:rsidRDefault="00A6571E">
      <w:pPr>
        <w:pStyle w:val="ProductList-SubClauseHeading"/>
        <w:outlineLvl w:val="5"/>
      </w:pPr>
      <w:r>
        <w:t>2.5.2 Versões K e KN do Microsoft Windows XP Professional, Vista Business e 7 Professional</w:t>
      </w:r>
    </w:p>
    <w:p w:rsidR="00A359B7" w:rsidRDefault="00A6571E">
      <w:pPr>
        <w:pStyle w:val="ProductList-BodyIndented"/>
      </w:pPr>
      <w:r>
        <w:t xml:space="preserve">Os Clientes e suas afiliadas possuem opções de download e mídia específicos da Coreia para uso do Windows XP Professional, Vista Business e 7 Professional na Coreia. Consulte a Lista de Produtos de março de 2014 para consultar os requisitos em </w:t>
      </w:r>
      <w:hyperlink r:id="rId77">
        <w:r>
          <w:rPr>
            <w:color w:val="00467F"/>
            <w:u w:val="single"/>
          </w:rPr>
          <w:t>http://go.microsoft.com/?linkid=9839207</w:t>
        </w:r>
      </w:hyperlink>
      <w:r>
        <w:t>.</w:t>
      </w:r>
    </w:p>
    <w:p w:rsidR="00A359B7" w:rsidRDefault="00A359B7">
      <w:pPr>
        <w:pStyle w:val="ProductList-BodyIndented"/>
      </w:pPr>
    </w:p>
    <w:p w:rsidR="00A359B7" w:rsidRDefault="00A6571E">
      <w:pPr>
        <w:pStyle w:val="ProductList-SubClauseHeading"/>
        <w:outlineLvl w:val="5"/>
      </w:pPr>
      <w:r>
        <w:t>2.5.3 Windows 8/8.1 Pro KN e Windows 10 Pro KN</w:t>
      </w:r>
    </w:p>
    <w:p w:rsidR="00A359B7" w:rsidRDefault="00A6571E">
      <w:pPr>
        <w:pStyle w:val="ProductList-BodyIndented"/>
      </w:pPr>
      <w:r>
        <w:t>Os Clientes situados na Coreia que tiverem um contrato ou registro do licenciamento por volume ativo com a Microsoft Operations Pte Ltd estarão qualificados para comprar a mídia do Windows 8/8.1 Pro KN e Windows 10 Pro KN para implantação e uso na Coreia. Nenhum outro uso é permitido.</w:t>
      </w:r>
    </w:p>
    <w:p w:rsidR="00A359B7" w:rsidRDefault="00A359B7">
      <w:pPr>
        <w:pStyle w:val="ProductList-BodyIndented"/>
      </w:pPr>
    </w:p>
    <w:p w:rsidR="00A359B7" w:rsidRDefault="00A6571E">
      <w:pPr>
        <w:pStyle w:val="ProductList-SubClauseHeading"/>
        <w:outlineLvl w:val="5"/>
      </w:pPr>
      <w:r>
        <w:t>2.5.4 Windows 8/8.1 Pro N e Windows 10 Pro N (Sem Windows Media Player)</w:t>
      </w:r>
    </w:p>
    <w:p w:rsidR="00A359B7" w:rsidRDefault="00A6571E">
      <w:pPr>
        <w:pStyle w:val="ProductList-BodyIndented"/>
      </w:pPr>
      <w:r>
        <w:t>Os Clientes com contratos ativos com a Microsoft Ireland Operations Ltd estarão qualificados para comprar a mídia do Microsoft Windows 8/8.1 Pro N e Windows 10 Pro N somente para implantação e uso nos países da União Europeia (UE) ou da Associação Europeia de Livre Comércio (EFTA). (Para os fins da Licença Open, um “contrato ativo” é aquele associado a um Número de Autorização de Licença Open ativo.)</w:t>
      </w:r>
    </w:p>
    <w:p w:rsidR="00A359B7" w:rsidRDefault="00A359B7">
      <w:pPr>
        <w:pStyle w:val="ProductList-BodyIndented"/>
      </w:pPr>
    </w:p>
    <w:p w:rsidR="00A359B7" w:rsidRDefault="00A6571E">
      <w:pPr>
        <w:pStyle w:val="ProductList-ClauseHeading"/>
        <w:outlineLvl w:val="4"/>
      </w:pPr>
      <w:r>
        <w:t>2.6 Windows Embedded 8 Standard Enterprise Kit</w:t>
      </w:r>
    </w:p>
    <w:p w:rsidR="00A359B7" w:rsidRDefault="00A6571E">
      <w:pPr>
        <w:pStyle w:val="ProductList-Body"/>
      </w:pPr>
      <w:r>
        <w:t>O uso dos recursos do software habilitados pelo Kit do Windows Embedded 8 Standard Enterprise está sujeito aos termos de licença para o software Windows Embedded 8 Standard subjacente. O direito de usar os recursos do software expira quando o direito de usar o software subjacente expirar. A Licença do Windows Embedded 8 Standard Enterprise Kit deve ser cedida permanentemente a um único dispositivo e não pode ser transferida para nenhum outro dispositivo.</w:t>
      </w:r>
    </w:p>
    <w:p w:rsidR="00A359B7" w:rsidRDefault="00A6571E">
      <w:pPr>
        <w:pStyle w:val="ProductList-Offering1SubSection"/>
        <w:outlineLvl w:val="3"/>
      </w:pPr>
      <w:bookmarkStart w:id="197" w:name="_Sec813"/>
      <w:r>
        <w:t>3. Direitos de Uso</w:t>
      </w:r>
      <w:bookmarkEnd w:id="197"/>
    </w:p>
    <w:tbl>
      <w:tblPr>
        <w:tblStyle w:val="PURTable"/>
        <w:tblW w:w="0" w:type="dxa"/>
        <w:tblLook w:val="04A0" w:firstRow="1" w:lastRow="0" w:firstColumn="1" w:lastColumn="0" w:noHBand="0" w:noVBand="1"/>
      </w:tblPr>
      <w:tblGrid>
        <w:gridCol w:w="3651"/>
        <w:gridCol w:w="3629"/>
        <w:gridCol w:w="3636"/>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Operacionais Desktop</w:t>
              </w:r>
            </w:hyperlink>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Software Adicional: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Tecnologias Incluídas: N/D</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359B7">
      <w:pPr>
        <w:pStyle w:val="ProductList-Body"/>
      </w:pPr>
    </w:p>
    <w:p w:rsidR="00A359B7" w:rsidRDefault="00A6571E">
      <w:pPr>
        <w:pStyle w:val="ProductList-ClauseHeading"/>
        <w:outlineLvl w:val="4"/>
      </w:pPr>
      <w:r>
        <w:t>3.1 Cessão da Licença</w:t>
      </w:r>
    </w:p>
    <w:p w:rsidR="00A359B7" w:rsidRDefault="00A6571E">
      <w:pPr>
        <w:pStyle w:val="ProductList-Body"/>
      </w:pPr>
      <w:r>
        <w:t xml:space="preserve">A cessão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o sistema operacional de desktop (excluindo o Windows VDA) é permanente, exceto se for indicado de outra forma na seção Software Assurance abaixo. Consulte a Seção 4. Software Assurance para direitos de reconsignação de Licença para Windows SA e Windows VDA.</w:t>
      </w:r>
    </w:p>
    <w:p w:rsidR="00A359B7" w:rsidRDefault="00A359B7">
      <w:pPr>
        <w:pStyle w:val="ProductList-Body"/>
      </w:pPr>
    </w:p>
    <w:p w:rsidR="00A359B7" w:rsidRDefault="00A6571E">
      <w:pPr>
        <w:pStyle w:val="ProductList-ClauseHeading"/>
        <w:outlineLvl w:val="4"/>
      </w:pPr>
      <w:r>
        <w:t>3.2 Aplicativos do Windows</w:t>
      </w:r>
    </w:p>
    <w:p w:rsidR="00A359B7" w:rsidRDefault="00A6571E">
      <w:pPr>
        <w:pStyle w:val="ProductList-Body"/>
      </w:pPr>
      <w:r>
        <w:t xml:space="preserve">A menos que outros termos sejam exibidos ao Cliente ou apresentados nas configurações do aplicativo, o Cliente concorda que os serviços que ele acessa a partir dos aplicativos do Windows serão regidos pelo Contrato de Serviços da Microsoft publicado no site </w:t>
      </w:r>
      <w:hyperlink r:id="rId78">
        <w:r>
          <w:rPr>
            <w:color w:val="00467F"/>
            <w:u w:val="single"/>
          </w:rPr>
          <w:t>http://go.microsoft.com/fwlink/?linkid=246338</w:t>
        </w:r>
      </w:hyperlink>
      <w:r>
        <w:t xml:space="preserve"> ou, para os aplicativos do Windows que acessam os serviços do Xbox, os termos de uso do Xbox.com em </w:t>
      </w:r>
      <w:hyperlink r:id="rId79">
        <w:r>
          <w:rPr>
            <w:color w:val="00467F"/>
            <w:u w:val="single"/>
          </w:rPr>
          <w:t>http://xbox.com/legal/livetou</w:t>
        </w:r>
      </w:hyperlink>
      <w:r>
        <w:t>.</w:t>
      </w:r>
    </w:p>
    <w:p w:rsidR="00A359B7" w:rsidRDefault="00A6571E">
      <w:pPr>
        <w:pStyle w:val="ProductList-Offering1SubSection"/>
        <w:outlineLvl w:val="3"/>
      </w:pPr>
      <w:bookmarkStart w:id="198" w:name="_Sec841"/>
      <w:r>
        <w:t>4. Software Assurance</w:t>
      </w:r>
      <w:bookmarkEnd w:id="198"/>
    </w:p>
    <w:tbl>
      <w:tblPr>
        <w:tblStyle w:val="PURTable"/>
        <w:tblW w:w="0" w:type="dxa"/>
        <w:tblLook w:val="04A0" w:firstRow="1" w:lastRow="0" w:firstColumn="1" w:lastColumn="0" w:noHBand="0" w:noVBand="1"/>
      </w:tblPr>
      <w:tblGrid>
        <w:gridCol w:w="3650"/>
        <w:gridCol w:w="3644"/>
        <w:gridCol w:w="3622"/>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Failover: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0">
              <w:r>
                <w:rPr>
                  <w:color w:val="00467F"/>
                  <w:u w:val="single"/>
                </w:rPr>
                <w:t xml:space="preserve">Junho de 2015 - Lista de Produtos </w:t>
              </w:r>
            </w:hyperlink>
            <w:r>
              <w:t>(Assinatura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Edição Enterprise e VDA</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359B7">
      <w:pPr>
        <w:pStyle w:val="ProductList-Body"/>
      </w:pPr>
    </w:p>
    <w:p w:rsidR="00A359B7" w:rsidRDefault="00A6571E">
      <w:pPr>
        <w:pStyle w:val="ProductList-ClauseHeading"/>
        <w:outlineLvl w:val="4"/>
      </w:pPr>
      <w:r>
        <w:t>4.1 Direitos de uso adicionais do Software Assurance do Windows (Por Usuário e Por Dispositivo) e Windows Virtual Desktop Access (VDA) (Por Usuário e Por Dispositivo) concedidos por meio do SA</w:t>
      </w:r>
    </w:p>
    <w:p w:rsidR="00A359B7" w:rsidRDefault="00A6571E">
      <w:pPr>
        <w:pStyle w:val="ProductList-Body"/>
      </w:pPr>
      <w:r>
        <w:t>“</w:t>
      </w:r>
      <w:r>
        <w:rPr>
          <w:b/>
          <w:color w:val="00188F"/>
        </w:rPr>
        <w:t>Software</w:t>
      </w:r>
      <w:r>
        <w:t xml:space="preserve">”, conforme usado aqui, se refere à Ramificação Atual do Windows 10 Enterprise ou Windows Enterprise LTSB. </w:t>
      </w:r>
    </w:p>
    <w:p w:rsidR="00A359B7" w:rsidRDefault="00A6571E">
      <w:pPr>
        <w:pStyle w:val="ProductList-Body"/>
      </w:pPr>
      <w:r>
        <w:t>“</w:t>
      </w:r>
      <w:r>
        <w:rPr>
          <w:b/>
          <w:color w:val="00188F"/>
        </w:rPr>
        <w:t>Dispositivo Licenciado</w:t>
      </w:r>
      <w:r>
        <w:t>”, conforme usado aqui, se refere ao dispositivo ao qual o Cliente cede uma cobertura ativa.</w:t>
      </w:r>
    </w:p>
    <w:p w:rsidR="00A359B7" w:rsidRDefault="00A6571E">
      <w:pPr>
        <w:pStyle w:val="ProductList-Body"/>
      </w:pPr>
      <w:r>
        <w:t>“</w:t>
      </w:r>
      <w:r>
        <w:rPr>
          <w:b/>
          <w:color w:val="00188F"/>
        </w:rPr>
        <w:t>Usuário Licenciado</w:t>
      </w:r>
      <w:r>
        <w:t>”, conforme usado aqui, se refere ao usuário a quem o Cliente cede uma cobertura ativa. Se a Licença de usuário básica for transferida de uma pessoa para outra, o usuário original da Licença não será mais licenciado.</w:t>
      </w:r>
    </w:p>
    <w:p w:rsidR="00A359B7" w:rsidRDefault="00A6571E">
      <w:pPr>
        <w:pStyle w:val="ProductList-Bullet"/>
        <w:numPr>
          <w:ilvl w:val="0"/>
          <w:numId w:val="28"/>
        </w:numPr>
      </w:pPr>
      <w:r>
        <w:t>Qualquer usuário de um Dispositivo Licenciado ou qualquer dispositivo usado por um Usuário Licenciado pode acessar remotamente até quatro Instâncias do Software em Execução em OSEs Virtuais ou uma Instância do Software em Execução em um OSE Físico em dispositivos dedicados ao uso do Cliente.</w:t>
      </w:r>
    </w:p>
    <w:p w:rsidR="00A359B7" w:rsidRDefault="00A6571E">
      <w:pPr>
        <w:pStyle w:val="ProductList-Bullet"/>
        <w:numPr>
          <w:ilvl w:val="0"/>
          <w:numId w:val="28"/>
        </w:numPr>
      </w:pPr>
      <w:r>
        <w:t>O Cliente pode criar e armazenar uma Instância do Software em uma ou duas unidades USB por meio do Windows to Go e usá-las nos Dispositivos Licenciados se elas estiverem licenciadas por dispositivo ou em qualquer dispositivo se estiverem licenciadas por usuário.</w:t>
      </w:r>
    </w:p>
    <w:p w:rsidR="00A359B7" w:rsidRDefault="00A6571E">
      <w:pPr>
        <w:pStyle w:val="ProductList-Bullet"/>
        <w:numPr>
          <w:ilvl w:val="0"/>
          <w:numId w:val="28"/>
        </w:numPr>
      </w:pPr>
      <w:r>
        <w:t>O Cliente poderá executar o Windows 10 Pro ou qualquer versão anterior do Software no lugar de qualquer Instância permitida nesta seção.</w:t>
      </w:r>
    </w:p>
    <w:p w:rsidR="00A359B7" w:rsidRDefault="00A6571E">
      <w:pPr>
        <w:pStyle w:val="ProductList-Bullet"/>
        <w:numPr>
          <w:ilvl w:val="0"/>
          <w:numId w:val="28"/>
        </w:numPr>
      </w:pPr>
      <w:r>
        <w:t>O Cliente não precisará de uma Licença para acessar suas Instâncias permitidas apenas para administrar o Software.</w:t>
      </w:r>
    </w:p>
    <w:p w:rsidR="00A359B7" w:rsidRDefault="00A359B7">
      <w:pPr>
        <w:pStyle w:val="ProductList-Body"/>
      </w:pPr>
    </w:p>
    <w:p w:rsidR="00A359B7" w:rsidRDefault="00A6571E">
      <w:pPr>
        <w:pStyle w:val="ProductList-Body"/>
      </w:pPr>
      <w:r>
        <w:t>Os direitos na primeira coluna da tabela se aplicam às licenças identificadas nas colunas à direita se houver uma verificação na célula associada às licenças.</w:t>
      </w:r>
    </w:p>
    <w:tbl>
      <w:tblPr>
        <w:tblStyle w:val="PURTable"/>
        <w:tblW w:w="0" w:type="dxa"/>
        <w:tblLook w:val="04A0" w:firstRow="1" w:lastRow="0" w:firstColumn="1" w:lastColumn="0" w:noHBand="0" w:noVBand="1"/>
      </w:tblPr>
      <w:tblGrid>
        <w:gridCol w:w="7136"/>
        <w:gridCol w:w="958"/>
        <w:gridCol w:w="932"/>
        <w:gridCol w:w="958"/>
        <w:gridCol w:w="932"/>
      </w:tblGrid>
      <w:tr w:rsidR="00A359B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A359B7" w:rsidRDefault="00A359B7">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359B7" w:rsidRDefault="00A6571E">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359B7" w:rsidRDefault="00A6571E">
            <w:pPr>
              <w:pStyle w:val="ProductList-TableBody"/>
              <w:jc w:val="center"/>
            </w:pPr>
            <w:r>
              <w:rPr>
                <w:color w:val="FFFFFF"/>
              </w:rPr>
              <w:t>Windows VDA</w:t>
            </w:r>
          </w:p>
        </w:tc>
      </w:tr>
      <w:tr w:rsidR="00A359B7">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A359B7" w:rsidRDefault="00A359B7">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jc w:val="center"/>
            </w:pPr>
            <w:r>
              <w:rPr>
                <w:color w:val="FFFFFF"/>
              </w:rPr>
              <w:t>Usuário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jc w:val="center"/>
            </w:pPr>
            <w:r>
              <w:rPr>
                <w:color w:val="FFFFFF"/>
              </w:rPr>
              <w:t>Usuário</w:t>
            </w:r>
          </w:p>
        </w:tc>
      </w:tr>
      <w:tr w:rsidR="00A359B7">
        <w:tc>
          <w:tcPr>
            <w:tcW w:w="808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Windows VDA (Por Dispositivo), este direito de uso se aplicará somente se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estiver licenciado para Windows 10/8.1 Pro ou Enterprise ou Windows 7 Professional ou Enterprise. Se forem usadas todas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 Cliente poderá usar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r>
      <w:tr w:rsidR="00A359B7">
        <w:tc>
          <w:tcPr>
            <w:tcW w:w="808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localmente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em dispositivos licenciados para Windows 10/8.1 Pro ou Enterprise, Windows 7 Professional ou Enterprise. Se forem usadas todas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 Cliente poderá usar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r>
      <w:tr w:rsidR="00A359B7">
        <w:tc>
          <w:tcPr>
            <w:tcW w:w="808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O Cliente poderá instalar o Software em dispositivos licenciados do Windows com telas integradas de 10.1” na diagonal ou menos.</w:t>
            </w:r>
          </w:p>
        </w:tc>
        <w:tc>
          <w:tcPr>
            <w:tcW w:w="98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r>
    </w:tbl>
    <w:p w:rsidR="00A359B7" w:rsidRDefault="00A359B7">
      <w:pPr>
        <w:pStyle w:val="ProductList-Body"/>
      </w:pPr>
    </w:p>
    <w:p w:rsidR="00A359B7" w:rsidRDefault="00A6571E">
      <w:pPr>
        <w:pStyle w:val="ProductList-SubClauseHeading"/>
        <w:outlineLvl w:val="5"/>
      </w:pPr>
      <w:r>
        <w:t>4.1.1 Direitos da Ramificação Atual do Windows 10 Enterprise</w:t>
      </w:r>
    </w:p>
    <w:p w:rsidR="00A359B7" w:rsidRDefault="00A6571E">
      <w:pPr>
        <w:pStyle w:val="ProductList-BodyIndented"/>
      </w:pPr>
      <w:r>
        <w:t>A Ramificação Atual do Windows 10 Enterprise só pode ser usada por Clientes com licenças ativas do Windows SA ou VDA. Os Clientes que permitirem SA ou interrupções deverão desinstalar a Ramificação Atual do Windows 10 Enterprise. Os Clientes que possuem direitos perpétuos para o Windows Enterprise só poderão instalar a versão do Windows Enterprise LTSB atual no momento da interrupção.</w:t>
      </w:r>
    </w:p>
    <w:p w:rsidR="00A359B7" w:rsidRDefault="00A359B7">
      <w:pPr>
        <w:pStyle w:val="ProductList-BodyIndented"/>
      </w:pPr>
    </w:p>
    <w:p w:rsidR="00A359B7" w:rsidRDefault="00A6571E">
      <w:pPr>
        <w:pStyle w:val="ProductList-ClauseHeading"/>
        <w:outlineLvl w:val="4"/>
      </w:pPr>
      <w:r>
        <w:t>4.2 Sistemas Operacionais Qualificados (SO)</w:t>
      </w:r>
    </w:p>
    <w:p w:rsidR="00A359B7" w:rsidRDefault="00A6571E">
      <w:pPr>
        <w:pStyle w:val="ProductList-Body"/>
      </w:pPr>
      <w:r>
        <w:t>Cada dispositivo para o qual um Cliente comprar SA e no qual ele executará a Atualização do Windows 10 Enterprise deverá estar licenciado para executar um dos Sistemas Operacionais qualificados pelo tipo de programa na tabela Sistema Operacional Qualificado na seção Condições do Produto acima.</w:t>
      </w:r>
    </w:p>
    <w:p w:rsidR="00A359B7" w:rsidRDefault="00A6571E">
      <w:pPr>
        <w:pStyle w:val="ProductList-Bullet"/>
        <w:numPr>
          <w:ilvl w:val="0"/>
          <w:numId w:val="29"/>
        </w:numPr>
      </w:pPr>
      <w:r>
        <w:t>Os Clientes que compraram SA anteriormente para Windows Pro podem renovar o SA em seus dispositivos cobertos sem a necessidade de comprar uma licença de Atualização do Windows Enterprise.</w:t>
      </w:r>
    </w:p>
    <w:p w:rsidR="00A359B7" w:rsidRDefault="00A6571E">
      <w:pPr>
        <w:pStyle w:val="ProductList-Bullet"/>
        <w:numPr>
          <w:ilvl w:val="0"/>
          <w:numId w:val="29"/>
        </w:numPr>
      </w:pPr>
      <w:r>
        <w:t>Os Clientes que tenham comprado anteriormente a Atualização do Windows Pro + SA podem continuar comprando a Atualização do Pro + SA até o final do seu registro ou contrato.</w:t>
      </w:r>
    </w:p>
    <w:p w:rsidR="00A359B7" w:rsidRDefault="00A359B7">
      <w:pPr>
        <w:pStyle w:val="ProductList-Body"/>
      </w:pPr>
    </w:p>
    <w:p w:rsidR="00A359B7" w:rsidRDefault="00A6571E">
      <w:pPr>
        <w:pStyle w:val="ProductList-ClauseHeading"/>
        <w:outlineLvl w:val="4"/>
      </w:pPr>
      <w:r>
        <w:t>4.3 Software Assurance do Windows por Reconsignação de Dispositivo</w:t>
      </w:r>
    </w:p>
    <w:p w:rsidR="00A359B7" w:rsidRDefault="00A6571E">
      <w:pPr>
        <w:pStyle w:val="ProductList-Body"/>
      </w:pPr>
      <w:r>
        <w:t xml:space="preserve">Não obstante as regras de Cessão de Licença indicadas acima, o Cliente pode transferir a cobertura do Windows SA por dispositivo com a licença de Atualização do Windows Enterprise associada do dispositivo original para um dispositivo substituto, mas não a curto prazo (ou seja, em 90 dias da última alocação), desde que (1) o Cliente tenha licenciado e instalado no desktop substituto a versão mais recente de um Sistema Operacional Qualificado, e o Cliente cede a licença básica do Windows Enterprise para o mesmo dispositivo de substituição e (2) o Cliente tenha removido quaisquer atualizações de sistema operacional de desktop do dispositivo original. A reconsignação das licenças de Atualização do Windows Enterprise só pode ser feita junto com a reconsignação da cobertura do Software Assurance do Windows Ativo por Dispositivo. O Cliente pode ceder as licenças do Windows VDA por Dispositivo para outro dispositivo de acordo com os termos e as condições geralmente aplicáveis a SLs de dispositivo em “Cessão e Reconsignação de Licenças” nos </w:t>
      </w:r>
      <w:hyperlink w:anchor="_Sec537">
        <w:r>
          <w:rPr>
            <w:color w:val="00467F"/>
            <w:u w:val="single"/>
          </w:rPr>
          <w:t>Termos Universais da Licença</w:t>
        </w:r>
      </w:hyperlink>
      <w:r>
        <w:t xml:space="preserve">. </w:t>
      </w:r>
    </w:p>
    <w:p w:rsidR="00A359B7" w:rsidRDefault="00A359B7">
      <w:pPr>
        <w:pStyle w:val="ProductList-Body"/>
      </w:pPr>
    </w:p>
    <w:p w:rsidR="00A359B7" w:rsidRDefault="00A6571E">
      <w:pPr>
        <w:pStyle w:val="ProductList-ClauseHeading"/>
        <w:outlineLvl w:val="4"/>
      </w:pPr>
      <w:r>
        <w:t>4.4 Software Assurance do Windows Por Regras de Atribuição de Licença do Usuário</w:t>
      </w:r>
    </w:p>
    <w:p w:rsidR="00A359B7" w:rsidRDefault="00A6571E">
      <w:pPr>
        <w:pStyle w:val="ProductList-SubClauseHeading"/>
        <w:outlineLvl w:val="5"/>
      </w:pPr>
      <w:r>
        <w:t>4.4 SA do Windows Enterprise por SL de Usuário</w:t>
      </w:r>
    </w:p>
    <w:p w:rsidR="00A359B7" w:rsidRDefault="00A6571E">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para Windows 10 Pro ou Enterprise, Windows 8.1 Pro ou Enterprise ou Windows 7 Professional ou Enterprise. Este dispositivo único também deve ser o dispositivo de trabalho principal do Usuário Principal.</w:t>
      </w:r>
    </w:p>
    <w:p w:rsidR="00A359B7" w:rsidRDefault="00A359B7">
      <w:pPr>
        <w:pStyle w:val="ProductList-BodyIndented"/>
      </w:pPr>
    </w:p>
    <w:p w:rsidR="00A359B7" w:rsidRDefault="00A6571E">
      <w:pPr>
        <w:pStyle w:val="ProductList-SubClauseHeading"/>
        <w:outlineLvl w:val="5"/>
      </w:pPr>
      <w:r>
        <w:t>4.4.2 Complemento do SA do Windows Enterprise Por Usuário</w:t>
      </w:r>
    </w:p>
    <w:p w:rsidR="00A359B7" w:rsidRDefault="00A6571E">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deverá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dispositivo com cobertura ativa de SA do Sistema Operacional Windows Desktop ou com a cobertura do Windows VDA.</w:t>
      </w:r>
    </w:p>
    <w:p w:rsidR="00A359B7" w:rsidRDefault="00A359B7">
      <w:pPr>
        <w:pStyle w:val="ProductList-BodyIndented"/>
      </w:pPr>
    </w:p>
    <w:p w:rsidR="00A359B7" w:rsidRDefault="00A6571E">
      <w:pPr>
        <w:pStyle w:val="ProductList-ClauseHeading"/>
        <w:outlineLvl w:val="4"/>
      </w:pPr>
      <w:r>
        <w:t>4.5 Complemento do Software Assurance do Sistema Operacional Windows Desktop Por Usuário</w:t>
      </w:r>
    </w:p>
    <w:p w:rsidR="00A359B7" w:rsidRDefault="00A6571E">
      <w:pPr>
        <w:pStyle w:val="ProductList-Body"/>
      </w:pPr>
      <w:r>
        <w:t xml:space="preserve">Complemento de SA do Sistema Operacional Windows Desktop por Usuário é uma Licença de Assinatura que </w:t>
      </w:r>
    </w:p>
    <w:p w:rsidR="00A359B7" w:rsidRDefault="00A6571E">
      <w:pPr>
        <w:pStyle w:val="ProductList-Bullet"/>
        <w:numPr>
          <w:ilvl w:val="0"/>
          <w:numId w:val="30"/>
        </w:numPr>
      </w:pPr>
      <w:r>
        <w:t xml:space="preserve">é comprada além de (e associada a um dispositivo licenciado para) o Sistema Operacional Windows Desktop com cobertura de SA (“Cobertura Qualificada”) ou VDA (“Licença Qualificada”), </w:t>
      </w:r>
    </w:p>
    <w:p w:rsidR="00A359B7" w:rsidRDefault="00A6571E">
      <w:pPr>
        <w:pStyle w:val="ProductList-Bullet"/>
        <w:numPr>
          <w:ilvl w:val="0"/>
          <w:numId w:val="30"/>
        </w:numPr>
      </w:pPr>
      <w:r>
        <w:t xml:space="preserve">é atribuída ao Usuário Principal daquele dispositivo e (cujo dispositivo também é o dispositivo de trabalho principal do Usuário Principal), </w:t>
      </w:r>
    </w:p>
    <w:p w:rsidR="00A359B7" w:rsidRDefault="00A6571E">
      <w:pPr>
        <w:pStyle w:val="ProductList-Bullet"/>
        <w:numPr>
          <w:ilvl w:val="0"/>
          <w:numId w:val="30"/>
        </w:numPr>
      </w:pPr>
      <w:r>
        <w:t xml:space="preserve">permite o uso do software Windows Enterprise sujeito aos Termos de Licença do Windows Enterprise por Usuário ou os Termos de Licença do VDA por Usuário, associados à Cobertura Qualificada ou Licença Qualificada, respectivamente, e </w:t>
      </w:r>
    </w:p>
    <w:p w:rsidR="00A359B7" w:rsidRDefault="00A6571E">
      <w:pPr>
        <w:pStyle w:val="ProductList-Bullet"/>
        <w:numPr>
          <w:ilvl w:val="0"/>
          <w:numId w:val="30"/>
        </w:numPr>
      </w:pPr>
      <w:r>
        <w:t xml:space="preserve">expira mediante o término da Cobertura Qualificada ou Licença Qualificada. </w:t>
      </w:r>
    </w:p>
    <w:p w:rsidR="00A359B7" w:rsidRDefault="00A6571E">
      <w:pPr>
        <w:pStyle w:val="ProductList-Body"/>
      </w:pPr>
      <w:r>
        <w:t>Apesar dos direitos gerais de transferência de Licença, essas licenças Complementares poderão ser transferidas somente a Usuários Principais de outros dispositivos com Cobertura Qualificada ou Licenças Qualificadas. O Complemento de SA do Sistema Operacional Windows Desktop Por Usuário pode ser comprado em qualquer quantidade até o número total de dispositivos licenciados para VDA e/ou SA.</w:t>
      </w:r>
    </w:p>
    <w:p w:rsidR="00A359B7" w:rsidRDefault="00A359B7">
      <w:pPr>
        <w:pStyle w:val="ProductList-Body"/>
      </w:pPr>
    </w:p>
    <w:p w:rsidR="00A359B7" w:rsidRDefault="00A6571E">
      <w:pPr>
        <w:pStyle w:val="ProductList-ClauseHeading"/>
        <w:outlineLvl w:val="4"/>
      </w:pPr>
      <w:r>
        <w:t>4.6 Registros Enterprise com uma combinação de cobertura de Windows SA ou VDA Por Usuário e Por Dispositivo</w:t>
      </w:r>
    </w:p>
    <w:p w:rsidR="00A359B7" w:rsidRDefault="00A6571E">
      <w:pPr>
        <w:pStyle w:val="ProductList-Body"/>
      </w:pPr>
      <w:r>
        <w:t>Os clientes que querem misturar as licenças do Windows SA por Dispositivo e por Usuário podem fazê-lo desde que:</w:t>
      </w:r>
    </w:p>
    <w:p w:rsidR="00A359B7" w:rsidRDefault="00A6571E">
      <w:pPr>
        <w:pStyle w:val="ProductList-Bullet"/>
        <w:numPr>
          <w:ilvl w:val="0"/>
          <w:numId w:val="31"/>
        </w:numPr>
      </w:pPr>
      <w:r>
        <w:t>Todos os usuários que usam os Dispositivos Qualificados não licenciados estejam licenciados com Windows SA por Usuário (SL de Usuário ou SL de Usuário Complementar) e</w:t>
      </w:r>
    </w:p>
    <w:p w:rsidR="00A359B7" w:rsidRDefault="00A6571E">
      <w:pPr>
        <w:pStyle w:val="ProductList-Bullet"/>
        <w:numPr>
          <w:ilvl w:val="0"/>
          <w:numId w:val="31"/>
        </w:numPr>
      </w:pPr>
      <w:r>
        <w:t>Todos os Dispositivos Qualificados usados por usuários não licenciados são licenciados com Windows SA por Dispositivo</w:t>
      </w:r>
    </w:p>
    <w:p w:rsidR="00A359B7" w:rsidRDefault="00A359B7">
      <w:pPr>
        <w:pStyle w:val="ProductList-Body"/>
      </w:pPr>
    </w:p>
    <w:p w:rsidR="00A359B7" w:rsidRDefault="00A6571E">
      <w:pPr>
        <w:pStyle w:val="ProductList-ClauseHeading"/>
        <w:outlineLvl w:val="4"/>
      </w:pPr>
      <w:r>
        <w:t>4.7 Qualificação para Compra do Software Assurance do Sistema Operacional Windows Desktop (Por Usuário) de SLs de Usuário do SA</w:t>
      </w:r>
    </w:p>
    <w:p w:rsidR="00A359B7" w:rsidRDefault="00A6571E">
      <w:pPr>
        <w:pStyle w:val="ProductList-SubClauseHeading"/>
        <w:outlineLvl w:val="5"/>
      </w:pPr>
      <w:r>
        <w:t>4.7.1 Contratos Enterprise</w:t>
      </w:r>
    </w:p>
    <w:p w:rsidR="00A359B7" w:rsidRDefault="00A6571E">
      <w:pPr>
        <w:pStyle w:val="ProductList-BodyIndented"/>
      </w:pPr>
      <w:r>
        <w:t>SLs de Usuário de SA podem ser compradas para Licenças perpétuas totalmente pagas de transição com SA ativo para os Produtos Qualificados na tabela abaixo.</w:t>
      </w:r>
    </w:p>
    <w:tbl>
      <w:tblPr>
        <w:tblStyle w:val="PURTable0"/>
        <w:tblW w:w="0" w:type="dxa"/>
        <w:tblLook w:val="04A0" w:firstRow="1" w:lastRow="0" w:firstColumn="1" w:lastColumn="0" w:noHBand="0" w:noVBand="1"/>
      </w:tblPr>
      <w:tblGrid>
        <w:gridCol w:w="5257"/>
        <w:gridCol w:w="5299"/>
      </w:tblGrid>
      <w:tr w:rsidR="00A359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Produtos Qualificados para Transição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SL de Usuário de SA Correspondente</w:t>
            </w: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SA para o Sistema Operacional Windows desktop</w:t>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Sistema Operacional Windows Desktop (Por Usuário) da SL de Usuário do USL</w:t>
            </w:r>
            <w:r>
              <w:rPr>
                <w:vertAlign w:val="superscript"/>
              </w:rPr>
              <w:t>1</w:t>
            </w:r>
          </w:p>
        </w:tc>
      </w:tr>
    </w:tbl>
    <w:p w:rsidR="00A359B7" w:rsidRDefault="00A6571E">
      <w:pPr>
        <w:pStyle w:val="ProductList-BodyIndented"/>
      </w:pPr>
      <w:r>
        <w:rPr>
          <w:i/>
          <w:vertAlign w:val="superscript"/>
        </w:rPr>
        <w:t>1</w:t>
      </w:r>
      <w:r>
        <w:rPr>
          <w:i/>
        </w:rPr>
        <w:t>Disponível para compra no aniversário do registro ou no início de um novo prazo do registro somente.</w:t>
      </w:r>
    </w:p>
    <w:p w:rsidR="00A359B7" w:rsidRDefault="00A359B7">
      <w:pPr>
        <w:pStyle w:val="ProductList-BodyIndented"/>
      </w:pPr>
    </w:p>
    <w:p w:rsidR="00A359B7" w:rsidRDefault="00A6571E">
      <w:pPr>
        <w:pStyle w:val="ProductList-SubClauseHeading"/>
        <w:outlineLvl w:val="5"/>
      </w:pPr>
      <w:r>
        <w:t>4.7.2 Contratos Enterprise Subscription</w:t>
      </w:r>
    </w:p>
    <w:p w:rsidR="00A359B7" w:rsidRDefault="00A6571E">
      <w:pPr>
        <w:pStyle w:val="ProductList-BodyIndented"/>
      </w:pPr>
      <w:r>
        <w:t>Poderá ser feita a transição das Licenças de Assinatura para Software Assurance para o Sistema Operacional Windows Desktop no aniversário do registro do Cliente ou no início de um novo prazo de registro com uma SL de Usuário do ECS de SA. A Licença de Assinatura deve ter sido comprada pelo menos três anos antes da compra da SL de Usuário de SA.</w:t>
      </w:r>
    </w:p>
    <w:p w:rsidR="00A359B7" w:rsidRDefault="00A359B7">
      <w:pPr>
        <w:pStyle w:val="ProductList-BodyIndented"/>
      </w:pPr>
    </w:p>
    <w:p w:rsidR="00A359B7" w:rsidRDefault="00A6571E">
      <w:pPr>
        <w:pStyle w:val="ProductList-ClauseHeading"/>
        <w:outlineLvl w:val="4"/>
      </w:pPr>
      <w:r>
        <w:t>4.8 Microsoft Desktop Optimization Pack (MDOP)</w:t>
      </w:r>
    </w:p>
    <w:p w:rsidR="00A359B7" w:rsidRDefault="00A6571E">
      <w:pPr>
        <w:pStyle w:val="ProductList-Body"/>
      </w:pPr>
      <w:r>
        <w:t>O Cliente poderá instalar e usar a funcionalidade de gerenciamento no MDOP em outros dispositivos dedicados do Cliente para seu uso para gerenciar software no Dispositivo Licenciado ou nos Dispositivos do Usuário Licenciado. O Cliente também poderá usar o AGPM, DaRT e UE-V para gerenciar softwares em servidores em seu domínio, desde que as áreas de trabalho desse domínio estejam licenciadas para uso do MDOP.</w:t>
      </w:r>
    </w:p>
    <w:p w:rsidR="00A359B7" w:rsidRDefault="00A359B7">
      <w:pPr>
        <w:pStyle w:val="ProductList-Body"/>
      </w:pPr>
    </w:p>
    <w:p w:rsidR="00A359B7" w:rsidRDefault="00A6571E">
      <w:pPr>
        <w:pStyle w:val="ProductList-SubClauseHeading"/>
        <w:outlineLvl w:val="5"/>
      </w:pPr>
      <w:r>
        <w:t>4.8.1 Qualificação de MDOP</w:t>
      </w:r>
    </w:p>
    <w:p w:rsidR="00A359B7" w:rsidRDefault="00A6571E">
      <w:pPr>
        <w:pStyle w:val="ProductList-BodyIndented"/>
      </w:pPr>
      <w:r>
        <w:t>Os seguintes Clientes possuem direitos de uso de MDOP incluídos com o Software Assurance do Windows e Windows VDA e não precisam comprar o MDOP separadamente.</w:t>
      </w:r>
    </w:p>
    <w:p w:rsidR="00A359B7" w:rsidRDefault="00A6571E">
      <w:pPr>
        <w:pStyle w:val="ProductList-Bullet"/>
        <w:numPr>
          <w:ilvl w:val="1"/>
          <w:numId w:val="32"/>
        </w:numPr>
      </w:pPr>
      <w:r>
        <w:t>Todos os Clientes com SL de Usuário do Software Assurance do Windows ativo por Usuário ou SL de Usuário do VDA por Usuário.</w:t>
      </w:r>
    </w:p>
    <w:p w:rsidR="00A359B7" w:rsidRDefault="00A6571E">
      <w:pPr>
        <w:pStyle w:val="ProductList-Bullet"/>
        <w:numPr>
          <w:ilvl w:val="1"/>
          <w:numId w:val="32"/>
        </w:numPr>
      </w:pPr>
      <w:r>
        <w:t>Clientes com contratos com datas de início de vigência em ou após 1º de agosto de 2015 que possuem Software Assurance do Windows ativo por Dispositivo e/ou VDA por Dispositivo.</w:t>
      </w:r>
    </w:p>
    <w:p w:rsidR="00A359B7" w:rsidRDefault="00A359B7">
      <w:pPr>
        <w:pStyle w:val="ProductList-BodyIndented"/>
      </w:pPr>
    </w:p>
    <w:p w:rsidR="00A359B7" w:rsidRDefault="00A6571E">
      <w:pPr>
        <w:pStyle w:val="ProductList-ClauseHeading"/>
        <w:outlineLvl w:val="4"/>
      </w:pPr>
      <w:r>
        <w:t>4.9 Programas Acadêmicos</w:t>
      </w:r>
    </w:p>
    <w:p w:rsidR="00A359B7" w:rsidRDefault="00A6571E">
      <w:pPr>
        <w:pStyle w:val="ProductList-Body"/>
      </w:pPr>
      <w:r>
        <w:t>O seguinte se aplica a clientes em todos os Programas Acadêmicos de Licenciamento por Volume:</w:t>
      </w:r>
    </w:p>
    <w:p w:rsidR="00A359B7" w:rsidRDefault="00A6571E">
      <w:pPr>
        <w:pStyle w:val="ProductList-SubClauseHeading"/>
        <w:outlineLvl w:val="5"/>
      </w:pPr>
      <w:r>
        <w:t>4.9.1 Direitos do Windows Enterprise LTSB</w:t>
      </w:r>
    </w:p>
    <w:p w:rsidR="00A359B7" w:rsidRDefault="00A6571E">
      <w:pPr>
        <w:pStyle w:val="ProductList-BodyIndented"/>
      </w:pPr>
      <w:r>
        <w:t>Instituições Acadêmicas com SA do Windows Enterprise ou SA do Windows Education podem instalar o Windows 10 Enterprise LTSB em vez de qualquer instância perpétua permitida.</w:t>
      </w:r>
    </w:p>
    <w:p w:rsidR="00A359B7" w:rsidRDefault="00A359B7">
      <w:pPr>
        <w:pStyle w:val="ProductList-BodyIndented"/>
      </w:pPr>
    </w:p>
    <w:p w:rsidR="00A359B7" w:rsidRDefault="00A6571E">
      <w:pPr>
        <w:pStyle w:val="ProductList-SubClauseHeading"/>
        <w:outlineLvl w:val="5"/>
      </w:pPr>
      <w:r>
        <w:t>4.9.2 Direitos para Windows 10 Enterprise ou Windows 10 Education LTSB</w:t>
      </w:r>
    </w:p>
    <w:p w:rsidR="00A359B7" w:rsidRDefault="00A6571E">
      <w:pPr>
        <w:pStyle w:val="ProductList-BodyIndented"/>
      </w:pPr>
      <w:r>
        <w:t>Instituições Acadêmicas com Software Assurance para Windows Enterprise ou Windows Education têm o direito de instalar e usar o Windows 10 Enterprise ou Windows 10 Education.</w:t>
      </w:r>
    </w:p>
    <w:p w:rsidR="00A359B7" w:rsidRDefault="00A359B7">
      <w:pPr>
        <w:pStyle w:val="ProductList-BodyIndented"/>
      </w:pPr>
    </w:p>
    <w:p w:rsidR="00A359B7" w:rsidRDefault="00A6571E">
      <w:pPr>
        <w:pStyle w:val="ProductList-SubClauseHeading"/>
        <w:outlineLvl w:val="5"/>
      </w:pPr>
      <w:r>
        <w:t>4.9.3 Direitos de Downgrade</w:t>
      </w:r>
    </w:p>
    <w:p w:rsidR="00A359B7" w:rsidRDefault="00A6571E">
      <w:pPr>
        <w:pStyle w:val="ProductList-BodyIndented"/>
      </w:pPr>
      <w:r>
        <w:t>Instituições Acadêmicas com Software Assurance para Windows Education possuem direitos de downgrade para o Windows 8.1 Enterprise/Pro e versões anteriores do Windows 8.1 Enterprise/Pro, bem como Windows Embedded 8.1 Industry e versões anteriores do Windows Embedded 8.1 Industry.</w:t>
      </w:r>
    </w:p>
    <w:p w:rsidR="00A359B7" w:rsidRDefault="00A359B7">
      <w:pPr>
        <w:pStyle w:val="ProductList-BodyIndented"/>
      </w:pPr>
    </w:p>
    <w:p w:rsidR="00A359B7" w:rsidRDefault="00A6571E">
      <w:pPr>
        <w:pStyle w:val="ProductList-SubClauseHeading"/>
        <w:outlineLvl w:val="5"/>
      </w:pPr>
      <w:r>
        <w:t>4.9.4 Qualificação de MDOP</w:t>
      </w:r>
    </w:p>
    <w:p w:rsidR="00A359B7" w:rsidRDefault="00A6571E">
      <w:pPr>
        <w:pStyle w:val="ProductList-BodyIndented"/>
      </w:pPr>
      <w:r>
        <w:t>Instituições Acadêmicas com Software Assurance para Windows Enterprise ou Windows Education têm o direito de instalar e usar o MDOP.</w:t>
      </w:r>
    </w:p>
    <w:p w:rsidR="00A359B7" w:rsidRDefault="00A359B7">
      <w:pPr>
        <w:pStyle w:val="ProductList-BodyIndented"/>
      </w:pPr>
    </w:p>
    <w:p w:rsidR="00A359B7" w:rsidRDefault="00A6571E">
      <w:pPr>
        <w:pStyle w:val="ProductList-SubClauseHeading"/>
        <w:outlineLvl w:val="5"/>
      </w:pPr>
      <w:r>
        <w:t>4.9.5 Opção Student do Windows To Go</w:t>
      </w:r>
    </w:p>
    <w:p w:rsidR="00A359B7" w:rsidRDefault="00A6571E">
      <w:pPr>
        <w:pStyle w:val="ProductList-BodyIndented"/>
      </w:pPr>
      <w:r>
        <w:t>As Instituições Acadêmicas que escolherem a opção Student poderão ter, no máximo, uma Instância do Windows To Go por dispositivo de estudante licenciado enquanto o aluno estiver registrado na instituição.</w:t>
      </w:r>
    </w:p>
    <w:p w:rsidR="00A359B7" w:rsidRDefault="00A359B7">
      <w:pPr>
        <w:pStyle w:val="ProductList-BodyIndented"/>
      </w:pPr>
    </w:p>
    <w:p w:rsidR="00A359B7" w:rsidRDefault="00A6571E">
      <w:pPr>
        <w:pStyle w:val="ProductList-ClauseHeading"/>
        <w:outlineLvl w:val="4"/>
      </w:pPr>
      <w:r>
        <w:t>4.10 Windows 10 Mobile Enterprise</w:t>
      </w:r>
    </w:p>
    <w:p w:rsidR="00A359B7" w:rsidRDefault="00A6571E">
      <w:pPr>
        <w:pStyle w:val="ProductList-Body"/>
      </w:pPr>
      <w:r>
        <w:t>Os Clientes com Windows SA ativo por SL de Usuário ou Complemento por Usuário poderão instalar e usar o Windows 10 Mobile Enterprise em dispositivos secundários do usuário licenciado.</w:t>
      </w:r>
    </w:p>
    <w:p w:rsidR="00A359B7" w:rsidRDefault="00A359B7">
      <w:pPr>
        <w:pStyle w:val="ProductList-Body"/>
      </w:pPr>
    </w:p>
    <w:p w:rsidR="00A359B7" w:rsidRDefault="00A6571E">
      <w:pPr>
        <w:pStyle w:val="ProductList-ClauseHeading"/>
        <w:outlineLvl w:val="4"/>
      </w:pPr>
      <w:r>
        <w:t>4.11 Sistema Operacional de Desktop Windows - Direitos de executar “Aplicativos HPC Agrupados”</w:t>
      </w:r>
    </w:p>
    <w:p w:rsidR="00A359B7" w:rsidRDefault="00A359B7">
      <w:pPr>
        <w:pStyle w:val="ProductList-Body"/>
      </w:pPr>
    </w:p>
    <w:p w:rsidR="00A359B7" w:rsidRDefault="00A6571E">
      <w:pPr>
        <w:pStyle w:val="ProductList-Body"/>
      </w:pPr>
      <w:r>
        <w:t xml:space="preserve">O Cliente pode permitir o uso simultâneo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usado como um </w:t>
      </w:r>
      <w:r>
        <w:fldChar w:fldCharType="begin"/>
      </w:r>
      <w:r>
        <w:instrText xml:space="preserve"> AutoTextList   \s NoStyle \t "Nó do Cycle Harvesting significa um dispositivo que não é dedicado a executar Aplicativos HPC Agrupados ou serviços de agendamento de tarefas para Aplicativos HPC Agrupados." </w:instrText>
      </w:r>
      <w:r>
        <w:fldChar w:fldCharType="separate"/>
      </w:r>
      <w:r>
        <w:rPr>
          <w:color w:val="0563C1"/>
        </w:rPr>
        <w:t>Nó do Cycle Harvesting</w:t>
      </w:r>
      <w:r>
        <w:fldChar w:fldCharType="end"/>
      </w:r>
      <w:r>
        <w:t xml:space="preserve"> para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desde que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não seja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banco de dados,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impressão,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arquivos para outras finalidades de acesso de vários usuários ou para qualquer outra finalidade de compartilhamento de recursos semelhante.</w:t>
      </w:r>
    </w:p>
    <w:p w:rsidR="00A359B7" w:rsidRDefault="00A359B7">
      <w:pPr>
        <w:pStyle w:val="ProductList-Body"/>
      </w:pPr>
    </w:p>
    <w:p w:rsidR="00A359B7" w:rsidRDefault="00A6571E">
      <w:pPr>
        <w:pStyle w:val="ProductList-ClauseHeading"/>
        <w:outlineLvl w:val="4"/>
      </w:pPr>
      <w:r>
        <w:t>4.12 Sistema Operacional Windows Desktop - Windows Thin PC</w:t>
      </w:r>
    </w:p>
    <w:p w:rsidR="00A359B7" w:rsidRDefault="00A6571E">
      <w:pPr>
        <w:pStyle w:val="ProductList-Body"/>
      </w:pPr>
      <w:r>
        <w:t>O Cliente pode usar o software Windows Thin PC no lugar do software Sistema Operacional Windows Desktop, mas somente para executar os tipos de aplicativos listados abaixo.</w:t>
      </w:r>
    </w:p>
    <w:p w:rsidR="00A359B7" w:rsidRDefault="00A6571E">
      <w:pPr>
        <w:pStyle w:val="ProductList-Bullet"/>
        <w:numPr>
          <w:ilvl w:val="0"/>
          <w:numId w:val="33"/>
        </w:numPr>
      </w:pPr>
      <w:r>
        <w:t xml:space="preserve">segurança </w:t>
      </w:r>
    </w:p>
    <w:p w:rsidR="00A359B7" w:rsidRDefault="00A6571E">
      <w:pPr>
        <w:pStyle w:val="ProductList-Bullet"/>
        <w:numPr>
          <w:ilvl w:val="0"/>
          <w:numId w:val="33"/>
        </w:numPr>
      </w:pPr>
      <w:r>
        <w:t xml:space="preserve">gerenciamento </w:t>
      </w:r>
    </w:p>
    <w:p w:rsidR="00A359B7" w:rsidRDefault="00A6571E">
      <w:pPr>
        <w:pStyle w:val="ProductList-Bullet"/>
        <w:numPr>
          <w:ilvl w:val="0"/>
          <w:numId w:val="33"/>
        </w:numPr>
      </w:pPr>
      <w:r>
        <w:t xml:space="preserve">emulação de terminal </w:t>
      </w:r>
    </w:p>
    <w:p w:rsidR="00A359B7" w:rsidRDefault="00A6571E">
      <w:pPr>
        <w:pStyle w:val="ProductList-Bullet"/>
        <w:numPr>
          <w:ilvl w:val="0"/>
          <w:numId w:val="33"/>
        </w:numPr>
      </w:pPr>
      <w:r>
        <w:t xml:space="preserve">Área de Trabalho Remota e tecnologias semelhantes </w:t>
      </w:r>
    </w:p>
    <w:p w:rsidR="00A359B7" w:rsidRDefault="00A6571E">
      <w:pPr>
        <w:pStyle w:val="ProductList-Bullet"/>
        <w:numPr>
          <w:ilvl w:val="0"/>
          <w:numId w:val="33"/>
        </w:numPr>
      </w:pPr>
      <w:r>
        <w:t xml:space="preserve">navegador da Web </w:t>
      </w:r>
    </w:p>
    <w:p w:rsidR="00A359B7" w:rsidRDefault="00A6571E">
      <w:pPr>
        <w:pStyle w:val="ProductList-Bullet"/>
        <w:numPr>
          <w:ilvl w:val="0"/>
          <w:numId w:val="33"/>
        </w:numPr>
      </w:pPr>
      <w:r>
        <w:t xml:space="preserve">reprodutor de mídia </w:t>
      </w:r>
    </w:p>
    <w:p w:rsidR="00A359B7" w:rsidRDefault="00A6571E">
      <w:pPr>
        <w:pStyle w:val="ProductList-Bullet"/>
        <w:numPr>
          <w:ilvl w:val="0"/>
          <w:numId w:val="33"/>
        </w:numPr>
      </w:pPr>
      <w:r>
        <w:t xml:space="preserve">cliente de mensagens instantâneas </w:t>
      </w:r>
    </w:p>
    <w:p w:rsidR="00A359B7" w:rsidRDefault="00A6571E">
      <w:pPr>
        <w:pStyle w:val="ProductList-Bullet"/>
        <w:numPr>
          <w:ilvl w:val="0"/>
          <w:numId w:val="33"/>
        </w:numPr>
      </w:pPr>
      <w:r>
        <w:t xml:space="preserve">visualizadores de documentos </w:t>
      </w:r>
    </w:p>
    <w:p w:rsidR="00A359B7" w:rsidRDefault="00A6571E">
      <w:pPr>
        <w:pStyle w:val="ProductList-Bullet"/>
        <w:numPr>
          <w:ilvl w:val="0"/>
          <w:numId w:val="33"/>
        </w:numPr>
      </w:pPr>
      <w:r>
        <w:t>NET Framework e Java Virtual Machine</w:t>
      </w:r>
    </w:p>
    <w:p w:rsidR="00A359B7" w:rsidRDefault="00A6571E">
      <w:pPr>
        <w:pStyle w:val="ProductList-Body"/>
      </w:pPr>
      <w:r>
        <w:t>O Cliente poderá usar o software em um dispositivo diferente daquele no qual ele foi instalado pela primeira vez se ele transferir a cobertura de Software Assurance correspondente para esse outro dispositivo.</w:t>
      </w:r>
    </w:p>
    <w:p w:rsidR="00A359B7" w:rsidRDefault="00A359B7">
      <w:pPr>
        <w:pStyle w:val="ProductList-Body"/>
      </w:pPr>
    </w:p>
    <w:p w:rsidR="00A359B7" w:rsidRDefault="00A6571E">
      <w:pPr>
        <w:pStyle w:val="ProductList-ClauseHeading"/>
        <w:outlineLvl w:val="4"/>
      </w:pPr>
      <w:r>
        <w:t>4.13 Software Assurance para Windows Embedded Industry Enterprise</w:t>
      </w:r>
    </w:p>
    <w:p w:rsidR="00A359B7" w:rsidRDefault="00A6571E">
      <w:pPr>
        <w:pStyle w:val="ProductList-Body"/>
      </w:pPr>
      <w:r>
        <w:t xml:space="preserve">Clientes com Software Assurance para Windows Embedded Industry Enterprise possuem os mesmos direitos e restrições do Software Assurance do Windows. </w:t>
      </w:r>
    </w:p>
    <w:p w:rsidR="00A359B7" w:rsidRDefault="00A359B7">
      <w:pPr>
        <w:pStyle w:val="PURBreadcrumb"/>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GroupHeading"/>
        <w:outlineLvl w:val="1"/>
      </w:pPr>
      <w:bookmarkStart w:id="199" w:name="_Sec619"/>
      <w:r>
        <w:t>Windows Server</w:t>
      </w:r>
      <w:bookmarkEnd w:id="199"/>
      <w:r>
        <w:fldChar w:fldCharType="begin"/>
      </w:r>
      <w:r>
        <w:instrText xml:space="preserve"> TC "</w:instrText>
      </w:r>
      <w:bookmarkStart w:id="200" w:name="_Toc439081791"/>
      <w:r>
        <w:instrText>Windows Server</w:instrText>
      </w:r>
      <w:bookmarkEnd w:id="200"/>
      <w:r>
        <w:instrText>" \l 2</w:instrText>
      </w:r>
      <w:r>
        <w:fldChar w:fldCharType="end"/>
      </w:r>
    </w:p>
    <w:p w:rsidR="00A359B7" w:rsidRDefault="00A6571E">
      <w:pPr>
        <w:pStyle w:val="ProductList-Offering2HeadingNoBorder"/>
        <w:outlineLvl w:val="2"/>
      </w:pPr>
      <w:bookmarkStart w:id="201" w:name="_Sec654"/>
      <w:r>
        <w:t>Windows MultiPoint Server</w:t>
      </w:r>
      <w:bookmarkEnd w:id="201"/>
      <w:r>
        <w:fldChar w:fldCharType="begin"/>
      </w:r>
      <w:r>
        <w:instrText xml:space="preserve"> TC "</w:instrText>
      </w:r>
      <w:bookmarkStart w:id="202" w:name="_Toc439081792"/>
      <w:r>
        <w:instrText>Windows MultiPoint Server</w:instrText>
      </w:r>
      <w:bookmarkEnd w:id="202"/>
      <w:r>
        <w:instrText xml:space="preserve"> " \l 3</w:instrText>
      </w:r>
      <w:r>
        <w:fldChar w:fldCharType="end"/>
      </w:r>
    </w:p>
    <w:p w:rsidR="00A359B7" w:rsidRDefault="00A6571E">
      <w:pPr>
        <w:pStyle w:val="ProductList-Offering1SubSection"/>
        <w:outlineLvl w:val="3"/>
      </w:pPr>
      <w:bookmarkStart w:id="203" w:name="_Sec702"/>
      <w:r>
        <w:t>1. Disponibilidade do Produto</w:t>
      </w:r>
      <w:bookmarkEnd w:id="203"/>
    </w:p>
    <w:tbl>
      <w:tblPr>
        <w:tblStyle w:val="PURTable"/>
        <w:tblW w:w="0" w:type="dxa"/>
        <w:tblLook w:val="04A0" w:firstRow="1" w:lastRow="0" w:firstColumn="1" w:lastColumn="0" w:noHBand="0" w:noVBand="1"/>
      </w:tblPr>
      <w:tblGrid>
        <w:gridCol w:w="4105"/>
        <w:gridCol w:w="618"/>
        <w:gridCol w:w="614"/>
        <w:gridCol w:w="616"/>
        <w:gridCol w:w="614"/>
        <w:gridCol w:w="615"/>
        <w:gridCol w:w="616"/>
        <w:gridCol w:w="618"/>
        <w:gridCol w:w="634"/>
        <w:gridCol w:w="619"/>
        <w:gridCol w:w="617"/>
        <w:gridCol w:w="630"/>
      </w:tblGrid>
      <w:tr w:rsidR="00A35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359B7" w:rsidRDefault="00A6571E">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59B7" w:rsidRDefault="00A6571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59B7" w:rsidRDefault="00A6571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59B7" w:rsidRDefault="00A6571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59B7" w:rsidRDefault="00A657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59B7" w:rsidRDefault="00A6571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59B7" w:rsidRDefault="00A6571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59B7" w:rsidRDefault="00A6571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59B7" w:rsidRDefault="00A657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59B7">
        <w:tc>
          <w:tcPr>
            <w:tcW w:w="4160" w:type="dxa"/>
            <w:tcBorders>
              <w:top w:val="single" w:sz="9" w:space="0" w:color="FFFFFF"/>
              <w:left w:val="single" w:sz="9" w:space="0" w:color="FFFFFF"/>
              <w:bottom w:val="dashed" w:sz="4" w:space="0" w:color="BFBFBF"/>
              <w:right w:val="single" w:sz="9" w:space="0" w:color="FFFFFF"/>
            </w:tcBorders>
          </w:tcPr>
          <w:p w:rsidR="00A359B7" w:rsidRDefault="00A6571E">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359B7">
        <w:tc>
          <w:tcPr>
            <w:tcW w:w="416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359B7">
        <w:tc>
          <w:tcPr>
            <w:tcW w:w="416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pPr>
            <w:r>
              <w:t>Windows MultiPoint Server 2012 Premium com CAL do Windows MultiPoint Server 2012 (cinco clientes)</w:t>
            </w:r>
            <w:r>
              <w:fldChar w:fldCharType="begin"/>
            </w:r>
            <w:r>
              <w:instrText xml:space="preserve"> XE "Windows MultiPoint Server 2012 Premium com CAL do Windows MultiPoint Server 2012 (cinco clientes)"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359B7">
        <w:tc>
          <w:tcPr>
            <w:tcW w:w="416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pPr>
            <w:r>
              <w:t>Windows MultiPoint Server 2012 Premium com CAL do Windows MultiPoint Server 2012 (cinco clientes) com CAL do Windows Server 2012 (cinco clientes)</w:t>
            </w:r>
            <w:r>
              <w:fldChar w:fldCharType="begin"/>
            </w:r>
            <w:r>
              <w:instrText xml:space="preserve"> XE "Windows MultiPoint Server 2012 Premium com CAL do Windows MultiPoint Server 2012 (cinco clientes) com CAL do Windows Server 2012 (cinco clientes)"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359B7">
        <w:tc>
          <w:tcPr>
            <w:tcW w:w="416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pPr>
            <w:r>
              <w:t>CAL do Windows MultiPoint Server 2012</w:t>
            </w:r>
            <w:r>
              <w:fldChar w:fldCharType="begin"/>
            </w:r>
            <w:r>
              <w:instrText xml:space="preserve"> XE "CAL do Windows MultiPoint Server 2012"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p>
        </w:tc>
      </w:tr>
      <w:tr w:rsidR="00A359B7">
        <w:tc>
          <w:tcPr>
            <w:tcW w:w="4160" w:type="dxa"/>
            <w:tcBorders>
              <w:top w:val="dashed" w:sz="4" w:space="0" w:color="BFBFBF"/>
              <w:left w:val="single" w:sz="9" w:space="0" w:color="FFFFFF"/>
              <w:bottom w:val="none" w:sz="4" w:space="0" w:color="000000"/>
              <w:right w:val="single" w:sz="9" w:space="0" w:color="FFFFFF"/>
            </w:tcBorders>
          </w:tcPr>
          <w:p w:rsidR="00A359B7" w:rsidRDefault="00A6571E">
            <w:pPr>
              <w:pStyle w:val="ProductList-TableBody"/>
            </w:pPr>
            <w:r>
              <w:t>CAL do Windows MultiPoint Server 2012 com CAL do Windows Server 2012</w:t>
            </w:r>
            <w:r>
              <w:fldChar w:fldCharType="begin"/>
            </w:r>
            <w:r>
              <w:instrText xml:space="preserve"> XE "CAL do Windows MultiPoint Server 2012 com CAL do Windows Server 2012" </w:instrText>
            </w:r>
            <w:r>
              <w:fldChar w:fldCharType="end"/>
            </w:r>
            <w:r>
              <w:t xml:space="preserve"> (Dispositivo e Usuário)</w:t>
            </w:r>
          </w:p>
        </w:tc>
        <w:tc>
          <w:tcPr>
            <w:tcW w:w="620" w:type="dxa"/>
            <w:tcBorders>
              <w:top w:val="dashed" w:sz="4" w:space="0" w:color="BFBFBF"/>
              <w:left w:val="single" w:sz="9" w:space="0" w:color="FFFFFF"/>
              <w:bottom w:val="none" w:sz="4" w:space="0" w:color="000000"/>
              <w:right w:val="single" w:sz="9" w:space="0" w:color="FFFFFF"/>
            </w:tcBorders>
          </w:tcPr>
          <w:p w:rsidR="00A359B7" w:rsidRDefault="00A6571E">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A359B7" w:rsidRDefault="00A6571E">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A359B7" w:rsidRDefault="00A6571E">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A359B7" w:rsidRDefault="00A6571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A359B7" w:rsidRDefault="00A6571E">
      <w:pPr>
        <w:pStyle w:val="ProductList-Offering1SubSection"/>
        <w:outlineLvl w:val="3"/>
      </w:pPr>
      <w:bookmarkStart w:id="204" w:name="_Sec757"/>
      <w:r>
        <w:t>2. Condições do Produto</w:t>
      </w:r>
      <w:bookmarkEnd w:id="204"/>
    </w:p>
    <w:tbl>
      <w:tblPr>
        <w:tblStyle w:val="PURTable"/>
        <w:tblW w:w="0" w:type="dxa"/>
        <w:tblLook w:val="04A0" w:firstRow="1" w:lastRow="0" w:firstColumn="1" w:lastColumn="0" w:noHBand="0" w:noVBand="1"/>
      </w:tblPr>
      <w:tblGrid>
        <w:gridCol w:w="3637"/>
        <w:gridCol w:w="3642"/>
        <w:gridCol w:w="3637"/>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Edições Anteriores: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Pré-requisitos (SA):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Adequação (“True-Up”):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6571E">
      <w:pPr>
        <w:pStyle w:val="ProductList-Offering1SubSection"/>
        <w:outlineLvl w:val="3"/>
      </w:pPr>
      <w:bookmarkStart w:id="205" w:name="_Sec800"/>
      <w:r>
        <w:t>3. Direitos de Uso</w:t>
      </w:r>
      <w:bookmarkEnd w:id="205"/>
    </w:p>
    <w:tbl>
      <w:tblPr>
        <w:tblStyle w:val="PURTable"/>
        <w:tblW w:w="0" w:type="dxa"/>
        <w:tblLook w:val="04A0" w:firstRow="1" w:lastRow="0" w:firstColumn="1" w:lastColumn="0" w:noHBand="0" w:noVBand="1"/>
      </w:tblPr>
      <w:tblGrid>
        <w:gridCol w:w="3651"/>
        <w:gridCol w:w="3629"/>
        <w:gridCol w:w="3636"/>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Todas as edições</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Tecnologias Incluídas: N/D</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359B7">
      <w:pPr>
        <w:pStyle w:val="ProductList-Body"/>
      </w:pPr>
    </w:p>
    <w:p w:rsidR="00A359B7" w:rsidRDefault="00A6571E">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4"/>
        <w:gridCol w:w="3641"/>
        <w:gridCol w:w="3651"/>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59B7" w:rsidRDefault="00A6571E">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A359B7" w:rsidRDefault="00A6571E">
            <w:pPr>
              <w:pStyle w:val="ProductList-TableBody"/>
            </w:pPr>
            <w:r>
              <w:t>CAL do Windows MultiPoint Server 2012 e CAL do Windows Server 2012</w:t>
            </w:r>
            <w:r>
              <w:fldChar w:fldCharType="begin"/>
            </w:r>
            <w:r>
              <w:instrText xml:space="preserve"> XE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359B7" w:rsidRDefault="00A6571E">
            <w:pPr>
              <w:pStyle w:val="ProductList-TableBody"/>
            </w:pPr>
            <w:r>
              <w:t xml:space="preserve">CAL do Windows MultiPoint Server 2012 e </w:t>
            </w:r>
          </w:p>
          <w:p w:rsidR="00A359B7" w:rsidRDefault="00A6571E">
            <w:pPr>
              <w:pStyle w:val="ProductList-TableBody"/>
            </w:pPr>
            <w:r>
              <w:t xml:space="preserve">Licença Equivalente à CAL (consulte o </w:t>
            </w:r>
            <w:hyperlink w:anchor="_Sec591">
              <w:r>
                <w:rPr>
                  <w:color w:val="00467F"/>
                  <w:u w:val="single"/>
                </w:rPr>
                <w:t>Apêndice A</w:t>
              </w:r>
            </w:hyperlink>
            <w:r>
              <w:t>)</w:t>
            </w:r>
          </w:p>
        </w:tc>
      </w:tr>
    </w:tbl>
    <w:p w:rsidR="00A359B7" w:rsidRDefault="00A359B7">
      <w:pPr>
        <w:pStyle w:val="ProductList-Body"/>
      </w:pPr>
    </w:p>
    <w:p w:rsidR="00A359B7" w:rsidRDefault="00A6571E">
      <w:pPr>
        <w:pStyle w:val="ProductList-SubClauseHeading"/>
        <w:outlineLvl w:val="5"/>
      </w:pPr>
      <w:r>
        <w:t>3.1.1 Funcionalidade Adicional Associada à CAL dos Serviços de Gerenciamento de Direitos do Active Directory do Windows Server 2012</w:t>
      </w:r>
    </w:p>
    <w:p w:rsidR="00A359B7" w:rsidRDefault="00A6571E">
      <w:pPr>
        <w:pStyle w:val="ProductList-BodyIndented"/>
      </w:pPr>
      <w:r>
        <w:t>Serviços de Gerenciamento de Direitos do Windows Server 2012</w:t>
      </w:r>
    </w:p>
    <w:tbl>
      <w:tblPr>
        <w:tblStyle w:val="PURTable0"/>
        <w:tblW w:w="0" w:type="dxa"/>
        <w:tblLook w:val="04A0" w:firstRow="1" w:lastRow="0" w:firstColumn="1" w:lastColumn="0" w:noHBand="0" w:noVBand="1"/>
      </w:tblPr>
      <w:tblGrid>
        <w:gridCol w:w="3487"/>
        <w:gridCol w:w="3555"/>
        <w:gridCol w:w="3514"/>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59B7" w:rsidRDefault="00A6571E">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A359B7" w:rsidRDefault="00A6571E">
            <w:pPr>
              <w:pStyle w:val="ProductList-TableBody"/>
            </w:pPr>
            <w:r>
              <w:t>CAL dos Serviços de Gerenciamento de Direitos do Active Directory do Windows Server 2012</w:t>
            </w:r>
            <w:r>
              <w:fldChar w:fldCharType="begin"/>
            </w:r>
            <w:r>
              <w:instrText xml:space="preserve"> XE "CAL dos Serviços de Gerenciamento de Direitos do Active Directory do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359B7" w:rsidRDefault="00A6571E">
            <w:pPr>
              <w:pStyle w:val="ProductList-TableBody"/>
            </w:pPr>
            <w:r>
              <w:t xml:space="preserve">Licença Equivalente à CAL (consulte o </w:t>
            </w:r>
            <w:hyperlink w:anchor="_Sec591">
              <w:r>
                <w:rPr>
                  <w:color w:val="00467F"/>
                  <w:u w:val="single"/>
                </w:rPr>
                <w:t>Apêndice A</w:t>
              </w:r>
            </w:hyperlink>
            <w:r>
              <w:t>)</w:t>
            </w:r>
          </w:p>
        </w:tc>
      </w:tr>
    </w:tbl>
    <w:p w:rsidR="00A359B7" w:rsidRDefault="00A359B7">
      <w:pPr>
        <w:pStyle w:val="ProductList-BodyIndented"/>
      </w:pPr>
    </w:p>
    <w:p w:rsidR="00A359B7" w:rsidRDefault="00A6571E">
      <w:pPr>
        <w:pStyle w:val="ProductList-ClauseHeading"/>
        <w:outlineLvl w:val="4"/>
      </w:pPr>
      <w:r>
        <w:t>3.2 Execução de Instâncias do Software</w:t>
      </w:r>
    </w:p>
    <w:p w:rsidR="00A359B7" w:rsidRDefault="00A6571E">
      <w:pPr>
        <w:pStyle w:val="ProductList-Body"/>
      </w:pPr>
      <w:r>
        <w:t xml:space="preserve">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Se o Cliente usar o software para servidores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 software para servidores usado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A359B7" w:rsidRDefault="00A359B7">
      <w:pPr>
        <w:pStyle w:val="ProductList-Body"/>
      </w:pPr>
    </w:p>
    <w:p w:rsidR="00A359B7" w:rsidRDefault="00A6571E">
      <w:pPr>
        <w:pStyle w:val="ProductList-ClauseHeading"/>
        <w:outlineLvl w:val="4"/>
      </w:pPr>
      <w:r>
        <w:t>3.3 Licenças de Acesso</w:t>
      </w:r>
    </w:p>
    <w:p w:rsidR="00A359B7" w:rsidRDefault="00A6571E">
      <w:pPr>
        <w:pStyle w:val="ProductList-Body"/>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A359B7" w:rsidRDefault="00A359B7">
      <w:pPr>
        <w:pStyle w:val="ProductList-Body"/>
      </w:pPr>
    </w:p>
    <w:p w:rsidR="00A359B7" w:rsidRDefault="00A6571E">
      <w:pPr>
        <w:pStyle w:val="ProductList-ClauseHeading"/>
        <w:outlineLvl w:val="4"/>
      </w:pPr>
      <w:r>
        <w:t>3.4 Windows MultiPoint Server 2012 Connector</w:t>
      </w:r>
    </w:p>
    <w:p w:rsidR="00A359B7" w:rsidRDefault="00A6571E">
      <w:pPr>
        <w:pStyle w:val="ProductList-Body"/>
      </w:pPr>
      <w:r>
        <w:t>O Cliente poderá instalar e usar o software Windows Server 2012 MultiPoint Connector em qualquer dispositivo que esteja licenciado para acessar o Windows Server 2012</w:t>
      </w:r>
      <w:r>
        <w:fldChar w:fldCharType="begin"/>
      </w:r>
      <w:r>
        <w:instrText xml:space="preserve"> XE "Windows Server 2012" </w:instrText>
      </w:r>
      <w:r>
        <w:fldChar w:fldCharType="end"/>
      </w:r>
      <w:r>
        <w:t>. Ele poderá usar este software somente para acessar o software MultiPoint Server. Se ele acessar o software para servidores a partir desse dispositivo unicamente para usar o MultiPoint Dashboard, ele não precisará de uma CAL do MultiPoint Server.</w:t>
      </w:r>
    </w:p>
    <w:p w:rsidR="00A359B7" w:rsidRDefault="00A359B7">
      <w:pPr>
        <w:pStyle w:val="ProductList-Body"/>
      </w:pPr>
    </w:p>
    <w:p w:rsidR="00A359B7" w:rsidRDefault="00A6571E">
      <w:pPr>
        <w:pStyle w:val="ProductList-ClauseHeading"/>
        <w:outlineLvl w:val="4"/>
      </w:pPr>
      <w:r>
        <w:t>3.5 Software Adicional</w:t>
      </w:r>
    </w:p>
    <w:p w:rsidR="00A359B7" w:rsidRDefault="00A6571E">
      <w:pPr>
        <w:pStyle w:val="ProductList-Body"/>
      </w:pPr>
      <w:r>
        <w:t xml:space="preserve">Para obter uma lista de Softwares Adicionais, consulte o site </w:t>
      </w:r>
      <w:hyperlink r:id="rId81">
        <w:r>
          <w:rPr>
            <w:color w:val="00467F"/>
            <w:u w:val="single"/>
          </w:rPr>
          <w:t>http://go.microsoft.com/fwlink/?LinkId=245856</w:t>
        </w:r>
      </w:hyperlink>
      <w:r>
        <w:t>.</w:t>
      </w:r>
    </w:p>
    <w:p w:rsidR="00A359B7" w:rsidRDefault="00A6571E">
      <w:pPr>
        <w:pStyle w:val="ProductList-Offering1SubSection"/>
        <w:outlineLvl w:val="3"/>
      </w:pPr>
      <w:bookmarkStart w:id="206" w:name="_Sec832"/>
      <w:r>
        <w:t>4. Software Assurance</w:t>
      </w:r>
      <w:bookmarkEnd w:id="206"/>
    </w:p>
    <w:tbl>
      <w:tblPr>
        <w:tblStyle w:val="PURTable"/>
        <w:tblW w:w="0" w:type="dxa"/>
        <w:tblLook w:val="04A0" w:firstRow="1" w:lastRow="0" w:firstColumn="1" w:lastColumn="0" w:noHBand="0" w:noVBand="1"/>
      </w:tblPr>
      <w:tblGrid>
        <w:gridCol w:w="3651"/>
        <w:gridCol w:w="3647"/>
        <w:gridCol w:w="3618"/>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Failover: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Roaming: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359B7">
      <w:pPr>
        <w:pStyle w:val="ProductList-Body"/>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2HeadingNoBorder"/>
        <w:outlineLvl w:val="2"/>
      </w:pPr>
      <w:bookmarkStart w:id="207" w:name="_Sec655"/>
      <w:r>
        <w:t>Windows Server</w:t>
      </w:r>
      <w:bookmarkEnd w:id="207"/>
      <w:r>
        <w:fldChar w:fldCharType="begin"/>
      </w:r>
      <w:r>
        <w:instrText xml:space="preserve"> TC "</w:instrText>
      </w:r>
      <w:bookmarkStart w:id="208" w:name="_Toc439081793"/>
      <w:r>
        <w:instrText>Windows Server</w:instrText>
      </w:r>
      <w:bookmarkEnd w:id="208"/>
      <w:r>
        <w:instrText>" \l 3</w:instrText>
      </w:r>
      <w:r>
        <w:fldChar w:fldCharType="end"/>
      </w:r>
    </w:p>
    <w:p w:rsidR="00A359B7" w:rsidRDefault="00A6571E">
      <w:pPr>
        <w:pStyle w:val="ProductList-Offering1SubSection"/>
        <w:outlineLvl w:val="3"/>
      </w:pPr>
      <w:bookmarkStart w:id="209" w:name="_Sec703"/>
      <w:r>
        <w:t>1. Disponibilidade do Produto</w:t>
      </w:r>
      <w:bookmarkEnd w:id="209"/>
    </w:p>
    <w:tbl>
      <w:tblPr>
        <w:tblStyle w:val="PURTable"/>
        <w:tblW w:w="0"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A35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359B7" w:rsidRDefault="00A6571E">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59B7" w:rsidRDefault="00A6571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59B7" w:rsidRDefault="00A6571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59B7" w:rsidRDefault="00A6571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59B7" w:rsidRDefault="00A657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59B7" w:rsidRDefault="00A6571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59B7" w:rsidRDefault="00A6571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59B7" w:rsidRDefault="00A6571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59B7" w:rsidRDefault="00A657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59B7">
        <w:tc>
          <w:tcPr>
            <w:tcW w:w="4160" w:type="dxa"/>
            <w:tcBorders>
              <w:top w:val="single" w:sz="9" w:space="0" w:color="FFFFFF"/>
              <w:left w:val="single" w:sz="9" w:space="0" w:color="FFFFFF"/>
              <w:bottom w:val="dashed" w:sz="4" w:space="0" w:color="BFBFBF"/>
              <w:right w:val="single" w:sz="9" w:space="0" w:color="FFFFFF"/>
            </w:tcBorders>
          </w:tcPr>
          <w:p w:rsidR="00A359B7" w:rsidRDefault="00A6571E">
            <w:pPr>
              <w:pStyle w:val="ProductList-TableBody"/>
            </w:pPr>
            <w:r>
              <w:rPr>
                <w:color w:val="000000"/>
              </w:rPr>
              <w:t>CAL dos Serviços de Gerenciamento de Direitos do Active Directory do Windows Server 2012</w:t>
            </w:r>
            <w:r>
              <w:fldChar w:fldCharType="begin"/>
            </w:r>
            <w:r>
              <w:instrText xml:space="preserve"> XE "CAL dos Serviços de Gerenciamento de Direitos do Active Directory do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359B7" w:rsidRDefault="00A6571E">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416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pPr>
            <w:r>
              <w:rPr>
                <w:color w:val="000000"/>
              </w:rPr>
              <w:t>CAL do Windows Server 2012</w:t>
            </w:r>
            <w:r>
              <w:fldChar w:fldCharType="begin"/>
            </w:r>
            <w:r>
              <w:instrText xml:space="preserve"> XE "CAL do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416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pPr>
            <w:r>
              <w:t>CAL dos Serviços de Área de Trabalho Remota do Windows Server 2012</w:t>
            </w:r>
            <w:r>
              <w:fldChar w:fldCharType="begin"/>
            </w:r>
            <w:r>
              <w:instrText xml:space="preserve"> XE "CAL dos Serviços de Área de Trabalho Remota do Windows Server 2012"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416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pPr>
            <w:r>
              <w:rPr>
                <w:color w:val="000000"/>
              </w:rPr>
              <w:t>Conector Externo para Serviços de Área de Trabalho Remota do Windows Server 2012</w:t>
            </w:r>
            <w:r>
              <w:fldChar w:fldCharType="begin"/>
            </w:r>
            <w:r>
              <w:instrText xml:space="preserve"> XE "Conector Externo para Serviços de Área de Trabalho Remota do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359B7">
        <w:tc>
          <w:tcPr>
            <w:tcW w:w="416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359B7">
        <w:tc>
          <w:tcPr>
            <w:tcW w:w="416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359B7">
        <w:tc>
          <w:tcPr>
            <w:tcW w:w="416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359B7">
        <w:tc>
          <w:tcPr>
            <w:tcW w:w="416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pPr>
            <w:r>
              <w:rPr>
                <w:color w:val="000000"/>
              </w:rPr>
              <w:t>External Connectors dos Serviços de Gerenciamento de Direitos do Active Directory do Windows Server 2012</w:t>
            </w:r>
            <w:r>
              <w:fldChar w:fldCharType="begin"/>
            </w:r>
            <w:r>
              <w:instrText xml:space="preserve"> XE "External Connectors dos Serviços de Gerenciamento de Direitos do Active Directory do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359B7" w:rsidRDefault="00A6571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359B7">
        <w:tc>
          <w:tcPr>
            <w:tcW w:w="4160" w:type="dxa"/>
            <w:tcBorders>
              <w:top w:val="dashed" w:sz="4" w:space="0" w:color="BFBFBF"/>
              <w:left w:val="single" w:sz="9" w:space="0" w:color="FFFFFF"/>
              <w:bottom w:val="none" w:sz="4" w:space="0" w:color="000000"/>
              <w:right w:val="single" w:sz="9" w:space="0" w:color="FFFFFF"/>
            </w:tcBorders>
          </w:tcPr>
          <w:p w:rsidR="00A359B7" w:rsidRDefault="00A6571E">
            <w:pPr>
              <w:pStyle w:val="ProductList-TableBody"/>
            </w:pPr>
            <w:r>
              <w:rPr>
                <w:color w:val="000000"/>
              </w:rPr>
              <w:t>Conector Externo para Windows Server 2012</w:t>
            </w:r>
            <w:r>
              <w:fldChar w:fldCharType="begin"/>
            </w:r>
            <w:r>
              <w:instrText xml:space="preserve"> XE "Conector Externo para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A359B7" w:rsidRDefault="00A6571E">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A359B7" w:rsidRDefault="00A6571E">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A359B7" w:rsidRDefault="00A6571E">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A359B7" w:rsidRDefault="00A6571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359B7" w:rsidRDefault="00A6571E">
      <w:pPr>
        <w:pStyle w:val="ProductList-Offering1SubSection"/>
        <w:outlineLvl w:val="3"/>
      </w:pPr>
      <w:bookmarkStart w:id="210" w:name="_Sec758"/>
      <w:r>
        <w:t>2. Condições do Produto</w:t>
      </w:r>
      <w:bookmarkEnd w:id="210"/>
    </w:p>
    <w:tbl>
      <w:tblPr>
        <w:tblStyle w:val="PURTable"/>
        <w:tblW w:w="0" w:type="dxa"/>
        <w:tblLook w:val="04A0" w:firstRow="1" w:lastRow="0" w:firstColumn="1" w:lastColumn="0" w:noHBand="0" w:noVBand="1"/>
      </w:tblPr>
      <w:tblGrid>
        <w:gridCol w:w="3637"/>
        <w:gridCol w:w="3642"/>
        <w:gridCol w:w="3637"/>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para CALs e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Datacenter ou Standard para Windows Server 2008 R2 Enterprise, Standard, Essentials, Web e HPC Editions ou Essentials 2012 ou 2012 R2</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Pré-requisitos (SA):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Adequação (“True-Up”):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6571E">
      <w:pPr>
        <w:pStyle w:val="ProductList-Offering1SubSection"/>
        <w:outlineLvl w:val="3"/>
      </w:pPr>
      <w:bookmarkStart w:id="211" w:name="_Sec807"/>
      <w:r>
        <w:t>3. Direitos de Uso</w:t>
      </w:r>
      <w:bookmarkEnd w:id="211"/>
    </w:p>
    <w:tbl>
      <w:tblPr>
        <w:tblStyle w:val="PURTable"/>
        <w:tblW w:w="0" w:type="dxa"/>
        <w:tblLook w:val="04A0" w:firstRow="1" w:lastRow="0" w:firstColumn="1" w:lastColumn="0" w:noHBand="0" w:noVBand="1"/>
      </w:tblPr>
      <w:tblGrid>
        <w:gridCol w:w="3670"/>
        <w:gridCol w:w="3619"/>
        <w:gridCol w:w="3627"/>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Processador/CAL</w:t>
              </w:r>
            </w:hyperlink>
            <w:r>
              <w:t xml:space="preserve"> – Todas as edições (exceto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Todas as edições</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Tecnologias Incluídas: N/D</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359B7">
      <w:pPr>
        <w:pStyle w:val="ProductList-Body"/>
      </w:pPr>
    </w:p>
    <w:p w:rsidR="00A359B7" w:rsidRDefault="00A6571E">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7"/>
        <w:gridCol w:w="3635"/>
        <w:gridCol w:w="3654"/>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59B7" w:rsidRDefault="00A6571E">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A359B7" w:rsidRDefault="00A6571E">
            <w:pPr>
              <w:pStyle w:val="ProductList-TableBody"/>
            </w:pPr>
            <w:r>
              <w:t>CAL do Windows Server 2012</w:t>
            </w:r>
          </w:p>
        </w:tc>
        <w:tc>
          <w:tcPr>
            <w:tcW w:w="4040" w:type="dxa"/>
            <w:tcBorders>
              <w:top w:val="single" w:sz="18" w:space="0" w:color="0072C6"/>
              <w:left w:val="none" w:sz="4" w:space="0" w:color="000000"/>
              <w:bottom w:val="single" w:sz="4" w:space="0" w:color="000000"/>
              <w:right w:val="single" w:sz="4" w:space="0" w:color="000000"/>
            </w:tcBorders>
          </w:tcPr>
          <w:p w:rsidR="00A359B7" w:rsidRDefault="00A6571E">
            <w:pPr>
              <w:pStyle w:val="ProductList-TableBody"/>
            </w:pPr>
            <w:r>
              <w:t xml:space="preserve">Licença Equivalente à CAL (consulte o </w:t>
            </w:r>
            <w:hyperlink r:id="rId82">
              <w:r>
                <w:rPr>
                  <w:color w:val="00467F"/>
                  <w:u w:val="single"/>
                </w:rPr>
                <w:t>Apêndice A</w:t>
              </w:r>
            </w:hyperlink>
            <w:r>
              <w:t>)</w:t>
            </w:r>
          </w:p>
        </w:tc>
      </w:tr>
    </w:tbl>
    <w:p w:rsidR="00A359B7" w:rsidRDefault="00A359B7">
      <w:pPr>
        <w:pStyle w:val="ProductList-Body"/>
      </w:pPr>
    </w:p>
    <w:p w:rsidR="00A359B7" w:rsidRDefault="00A6571E">
      <w:pPr>
        <w:pStyle w:val="ProductList-SubClauseHeading"/>
        <w:outlineLvl w:val="5"/>
      </w:pPr>
      <w:r>
        <w:t>3.1.1 Funcionalidade Adicional Associada à CAL dos Serviços de Desktop Remoto do Windows Server 2012</w:t>
      </w:r>
    </w:p>
    <w:p w:rsidR="00A359B7" w:rsidRDefault="00A6571E">
      <w:pPr>
        <w:pStyle w:val="ProductList-BodyIndented"/>
      </w:pPr>
      <w:r>
        <w:t>Microsoft Application Virtualization para Serviços de Área de Trabalho Remota e recurso Serviços de Área de Trabalho Remota do Windows Server 2012 R2</w:t>
      </w:r>
    </w:p>
    <w:tbl>
      <w:tblPr>
        <w:tblStyle w:val="PURTable0"/>
        <w:tblW w:w="0" w:type="dxa"/>
        <w:tblLook w:val="04A0" w:firstRow="1" w:lastRow="0" w:firstColumn="1" w:lastColumn="0" w:noHBand="0" w:noVBand="1"/>
      </w:tblPr>
      <w:tblGrid>
        <w:gridCol w:w="3518"/>
        <w:gridCol w:w="3519"/>
        <w:gridCol w:w="3519"/>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59B7" w:rsidRDefault="00A6571E">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A359B7" w:rsidRDefault="00A6571E">
            <w:pPr>
              <w:pStyle w:val="ProductList-TableBody"/>
            </w:pPr>
            <w:r>
              <w:t>CAL dos Serviços de Área de Trabalho Remota do Windows Server 2012</w:t>
            </w:r>
          </w:p>
        </w:tc>
        <w:tc>
          <w:tcPr>
            <w:tcW w:w="4040" w:type="dxa"/>
            <w:tcBorders>
              <w:top w:val="single" w:sz="18" w:space="0" w:color="0072C6"/>
              <w:left w:val="none" w:sz="4" w:space="0" w:color="000000"/>
              <w:bottom w:val="single" w:sz="4" w:space="0" w:color="000000"/>
              <w:right w:val="single" w:sz="4" w:space="0" w:color="000000"/>
            </w:tcBorders>
          </w:tcPr>
          <w:p w:rsidR="00A359B7" w:rsidRDefault="00A6571E">
            <w:pPr>
              <w:pStyle w:val="ProductList-TableBody"/>
            </w:pPr>
            <w:r>
              <w:t>USL dos Serviços de Área de Trabalho Remota do Windows Server 2012</w:t>
            </w:r>
          </w:p>
        </w:tc>
      </w:tr>
    </w:tbl>
    <w:p w:rsidR="00A359B7" w:rsidRDefault="00A6571E">
      <w:pPr>
        <w:pStyle w:val="ProductList-BodyIndented"/>
      </w:pPr>
      <w:r>
        <w:t>*Também requer o uso do Windows Server para hospedar uma interface gráfica do usuário (usando o recurso Serviços de Área de Trabalho Remota do Windows Server 2012 R2 ou outra tecnologia).</w:t>
      </w:r>
    </w:p>
    <w:p w:rsidR="00A359B7" w:rsidRDefault="00A359B7">
      <w:pPr>
        <w:pStyle w:val="ProductList-BodyIndented"/>
      </w:pPr>
    </w:p>
    <w:p w:rsidR="00A359B7" w:rsidRDefault="00A6571E">
      <w:pPr>
        <w:pStyle w:val="ProductList-SubClauseHeading"/>
        <w:outlineLvl w:val="5"/>
      </w:pPr>
      <w:r>
        <w:t>3.1.2 Funcionalidade Adicional Associada à CAL dos Serviços de Gerenciamento de Direitos do Windows Server 2012</w:t>
      </w:r>
    </w:p>
    <w:p w:rsidR="00A359B7" w:rsidRDefault="00A6571E">
      <w:pPr>
        <w:pStyle w:val="ProductList-BodyIndented"/>
      </w:pPr>
      <w:r>
        <w:t xml:space="preserve">Serviços de Gerenciamento de Direitos do Windows Server 2012 R2 </w:t>
      </w:r>
    </w:p>
    <w:tbl>
      <w:tblPr>
        <w:tblStyle w:val="PURTable0"/>
        <w:tblW w:w="0" w:type="dxa"/>
        <w:tblLook w:val="04A0" w:firstRow="1" w:lastRow="0" w:firstColumn="1" w:lastColumn="0" w:noHBand="0" w:noVBand="1"/>
      </w:tblPr>
      <w:tblGrid>
        <w:gridCol w:w="3481"/>
        <w:gridCol w:w="3549"/>
        <w:gridCol w:w="3526"/>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359B7" w:rsidRDefault="00A6571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359B7" w:rsidRDefault="00A6571E">
            <w:pPr>
              <w:pStyle w:val="ProductList-TableBody"/>
            </w:pPr>
            <w:r>
              <w:t>CAL dos Serviços de Gerenciamento de Direitos do Active Directory do Windows Server 2012</w:t>
            </w:r>
          </w:p>
        </w:tc>
        <w:tc>
          <w:tcPr>
            <w:tcW w:w="4040" w:type="dxa"/>
            <w:tcBorders>
              <w:top w:val="single" w:sz="18" w:space="0" w:color="0072C6"/>
              <w:left w:val="none" w:sz="4" w:space="0" w:color="000000"/>
              <w:bottom w:val="none" w:sz="4" w:space="0" w:color="000000"/>
              <w:right w:val="single" w:sz="4" w:space="0" w:color="000000"/>
            </w:tcBorders>
          </w:tcPr>
          <w:p w:rsidR="00A359B7" w:rsidRDefault="00A6571E">
            <w:pPr>
              <w:pStyle w:val="ProductList-TableBody"/>
            </w:pPr>
            <w:r>
              <w:t>SL de Usuário do Azure Rights Management</w:t>
            </w:r>
          </w:p>
        </w:tc>
      </w:tr>
      <w:tr w:rsidR="00A359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359B7" w:rsidRDefault="00A359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59B7" w:rsidRDefault="00A6571E">
            <w:pPr>
              <w:pStyle w:val="ProductList-TableBody"/>
            </w:pPr>
            <w:r>
              <w:t>SL de Usuário do Azure Rights Management A</w:t>
            </w:r>
          </w:p>
        </w:tc>
        <w:tc>
          <w:tcPr>
            <w:tcW w:w="4040" w:type="dxa"/>
            <w:tcBorders>
              <w:top w:val="none" w:sz="4" w:space="0" w:color="000000"/>
              <w:left w:val="none" w:sz="4" w:space="0" w:color="000000"/>
              <w:bottom w:val="single" w:sz="4" w:space="0" w:color="000000"/>
              <w:right w:val="single" w:sz="4" w:space="0" w:color="000000"/>
            </w:tcBorders>
          </w:tcPr>
          <w:p w:rsidR="00A359B7" w:rsidRDefault="00A6571E">
            <w:pPr>
              <w:pStyle w:val="ProductList-TableBody"/>
            </w:pPr>
            <w:r>
              <w:t xml:space="preserve">Licença Equivalente à CAL (consulte o </w:t>
            </w:r>
            <w:hyperlink r:id="rId83">
              <w:r>
                <w:rPr>
                  <w:color w:val="00467F"/>
                  <w:u w:val="single"/>
                </w:rPr>
                <w:t>Apêndice A</w:t>
              </w:r>
            </w:hyperlink>
            <w:r>
              <w:t>)</w:t>
            </w:r>
          </w:p>
        </w:tc>
      </w:tr>
    </w:tbl>
    <w:p w:rsidR="00A359B7" w:rsidRDefault="00A359B7">
      <w:pPr>
        <w:pStyle w:val="ProductList-BodyIndented"/>
      </w:pPr>
    </w:p>
    <w:p w:rsidR="00A359B7" w:rsidRDefault="00A6571E">
      <w:pPr>
        <w:pStyle w:val="ProductList-SubClauseHeading"/>
        <w:outlineLvl w:val="5"/>
      </w:pPr>
      <w:r>
        <w:t>3.1.3 Funcionalidade Adicional Associada à CAL de Usuário do Microsoft Identity Manager</w:t>
      </w:r>
    </w:p>
    <w:p w:rsidR="00A359B7" w:rsidRDefault="00A6571E">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9"/>
        <w:gridCol w:w="3534"/>
        <w:gridCol w:w="3513"/>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359B7" w:rsidRDefault="00A6571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359B7" w:rsidRDefault="00A6571E">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A359B7" w:rsidRDefault="00A6571E">
            <w:pPr>
              <w:pStyle w:val="ProductList-TableBody"/>
            </w:pPr>
            <w:r>
              <w:t>Active Directory Premium do Microsoft Azure</w:t>
            </w:r>
          </w:p>
        </w:tc>
      </w:tr>
      <w:tr w:rsidR="00A359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359B7" w:rsidRDefault="00A359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359B7" w:rsidRDefault="00A6571E">
            <w:pPr>
              <w:pStyle w:val="ProductList-TableBody"/>
            </w:pPr>
            <w:r>
              <w:t xml:space="preserve">Licença Equivalente à CAL (consulte o </w:t>
            </w:r>
            <w:hyperlink r:id="rId84">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359B7" w:rsidRDefault="00A359B7">
            <w:pPr>
              <w:pStyle w:val="ProductList-TableBody"/>
            </w:pPr>
          </w:p>
        </w:tc>
      </w:tr>
    </w:tbl>
    <w:p w:rsidR="00A359B7" w:rsidRDefault="00A6571E">
      <w:pPr>
        <w:pStyle w:val="ProductList-BodyIndented"/>
      </w:pPr>
      <w:r>
        <w:t xml:space="preserve">*Também é necessária pra qualquer pessoa para a qual o software emite ou gerencia informações de identidade. </w:t>
      </w:r>
    </w:p>
    <w:p w:rsidR="00A359B7" w:rsidRDefault="00A359B7">
      <w:pPr>
        <w:pStyle w:val="ProductList-BodyIndented"/>
      </w:pPr>
    </w:p>
    <w:p w:rsidR="00A359B7" w:rsidRDefault="00A6571E">
      <w:pPr>
        <w:pStyle w:val="ProductList-SubClauseHeading"/>
        <w:outlineLvl w:val="5"/>
      </w:pPr>
      <w:r>
        <w:t>3.1.4 Serviço de Sincronização</w:t>
      </w:r>
    </w:p>
    <w:p w:rsidR="00A359B7" w:rsidRDefault="00A6571E">
      <w:pPr>
        <w:pStyle w:val="ProductList-BodyIndented"/>
      </w:pPr>
      <w:r>
        <w:t>As CALs do Microsoft Identity Manager 2016 não são exigidas para os usuários que só estão usando o serviço de sincronização do Microsoft Identity Manager.</w:t>
      </w:r>
    </w:p>
    <w:p w:rsidR="00A359B7" w:rsidRDefault="00A359B7">
      <w:pPr>
        <w:pStyle w:val="ProductList-BodyIndented"/>
      </w:pPr>
    </w:p>
    <w:p w:rsidR="00A359B7" w:rsidRDefault="00A6571E">
      <w:pPr>
        <w:pStyle w:val="ProductList-ClauseHeading"/>
        <w:outlineLvl w:val="4"/>
      </w:pPr>
      <w:r>
        <w:t>3.2 Acesso do Usuário Externo do Servidor</w:t>
      </w:r>
    </w:p>
    <w:tbl>
      <w:tblPr>
        <w:tblStyle w:val="PURTable"/>
        <w:tblW w:w="0" w:type="dxa"/>
        <w:tblLook w:val="04A0" w:firstRow="1" w:lastRow="0" w:firstColumn="1" w:lastColumn="0" w:noHBand="0" w:noVBand="1"/>
      </w:tblPr>
      <w:tblGrid>
        <w:gridCol w:w="3657"/>
        <w:gridCol w:w="3663"/>
        <w:gridCol w:w="3596"/>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59B7" w:rsidRDefault="00A6571E">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A359B7" w:rsidRDefault="00A6571E">
            <w:pPr>
              <w:pStyle w:val="ProductList-TableBody"/>
            </w:pPr>
            <w:r>
              <w:t>Conector Externo para Windows Server 2012</w:t>
            </w:r>
          </w:p>
        </w:tc>
        <w:tc>
          <w:tcPr>
            <w:tcW w:w="4040" w:type="dxa"/>
            <w:tcBorders>
              <w:top w:val="single" w:sz="18" w:space="0" w:color="0072C6"/>
              <w:left w:val="none" w:sz="4" w:space="0" w:color="000000"/>
              <w:bottom w:val="single" w:sz="4" w:space="0" w:color="000000"/>
              <w:right w:val="single" w:sz="4" w:space="0" w:color="000000"/>
            </w:tcBorders>
          </w:tcPr>
          <w:p w:rsidR="00A359B7" w:rsidRDefault="00A359B7">
            <w:pPr>
              <w:pStyle w:val="ProductList-TableBody"/>
            </w:pPr>
          </w:p>
        </w:tc>
      </w:tr>
    </w:tbl>
    <w:p w:rsidR="00A359B7" w:rsidRDefault="00A359B7">
      <w:pPr>
        <w:pStyle w:val="ProductList-Body"/>
      </w:pPr>
    </w:p>
    <w:p w:rsidR="00A359B7" w:rsidRDefault="00A6571E">
      <w:pPr>
        <w:pStyle w:val="ProductList-SubClauseHeading"/>
        <w:outlineLvl w:val="5"/>
      </w:pPr>
      <w:r>
        <w:t>3.2.1 Funcionalidade Adicional Associada à External Connector License dos Serviços de Desktop Remoto do Windows Server 2012</w:t>
      </w:r>
    </w:p>
    <w:p w:rsidR="00A359B7" w:rsidRDefault="00A6571E">
      <w:pPr>
        <w:pStyle w:val="ProductList-BodyIndented"/>
      </w:pPr>
      <w:r>
        <w:t>Microsoft Application Virtualization para Serviços de Área de Trabalho Remota e recurso Serviços de Área de Trabalho Remota do Windows Server 2012 R2</w:t>
      </w:r>
    </w:p>
    <w:tbl>
      <w:tblPr>
        <w:tblStyle w:val="PURTable0"/>
        <w:tblW w:w="0" w:type="dxa"/>
        <w:tblLook w:val="04A0" w:firstRow="1" w:lastRow="0" w:firstColumn="1" w:lastColumn="0" w:noHBand="0" w:noVBand="1"/>
      </w:tblPr>
      <w:tblGrid>
        <w:gridCol w:w="3547"/>
        <w:gridCol w:w="3548"/>
        <w:gridCol w:w="3461"/>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59B7" w:rsidRDefault="00A6571E">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A359B7" w:rsidRDefault="00A6571E">
            <w:pPr>
              <w:pStyle w:val="ProductList-TableBody"/>
            </w:pPr>
            <w:r>
              <w:t>Conector Externo para Serviços de Área de Trabalho Remota do Windows Server 2012</w:t>
            </w:r>
          </w:p>
        </w:tc>
        <w:tc>
          <w:tcPr>
            <w:tcW w:w="4040" w:type="dxa"/>
            <w:tcBorders>
              <w:top w:val="single" w:sz="18" w:space="0" w:color="0072C6"/>
              <w:left w:val="none" w:sz="4" w:space="0" w:color="000000"/>
              <w:bottom w:val="single" w:sz="4" w:space="0" w:color="000000"/>
              <w:right w:val="single" w:sz="4" w:space="0" w:color="000000"/>
            </w:tcBorders>
          </w:tcPr>
          <w:p w:rsidR="00A359B7" w:rsidRDefault="00A359B7">
            <w:pPr>
              <w:pStyle w:val="ProductList-TableBody"/>
            </w:pPr>
          </w:p>
        </w:tc>
      </w:tr>
    </w:tbl>
    <w:p w:rsidR="00A359B7" w:rsidRDefault="00A6571E">
      <w:pPr>
        <w:pStyle w:val="ProductList-BodyIndented"/>
      </w:pPr>
      <w:r>
        <w:rPr>
          <w:i/>
        </w:rPr>
        <w:t>*Também requer o uso do Windows Server para hospedar uma interface gráfica do usuário (usando o recurso Serviços de Área de Trabalho Remota do Windows Server 2012 R2 ou outra tecnologia).</w:t>
      </w:r>
    </w:p>
    <w:p w:rsidR="00A359B7" w:rsidRDefault="00A359B7">
      <w:pPr>
        <w:pStyle w:val="ProductList-BodyIndented"/>
      </w:pPr>
    </w:p>
    <w:p w:rsidR="00A359B7" w:rsidRDefault="00A6571E">
      <w:pPr>
        <w:pStyle w:val="ProductList-SubClauseHeading"/>
        <w:outlineLvl w:val="5"/>
      </w:pPr>
      <w:r>
        <w:t>3.2.2 Funcionalidade Adicional Associada à External Connector License dos Serviços de Gerenciamento de Direitos do Windows Server 2012</w:t>
      </w:r>
    </w:p>
    <w:p w:rsidR="00A359B7" w:rsidRDefault="00A6571E">
      <w:pPr>
        <w:pStyle w:val="ProductList-BodyIndented"/>
      </w:pPr>
      <w:r>
        <w:t xml:space="preserve">Serviços de Gerenciamento de Direitos do Windows Server 2012 R2 </w:t>
      </w:r>
    </w:p>
    <w:tbl>
      <w:tblPr>
        <w:tblStyle w:val="PURTable0"/>
        <w:tblW w:w="0" w:type="dxa"/>
        <w:tblLook w:val="04A0" w:firstRow="1" w:lastRow="0" w:firstColumn="1" w:lastColumn="0" w:noHBand="0" w:noVBand="1"/>
      </w:tblPr>
      <w:tblGrid>
        <w:gridCol w:w="3527"/>
        <w:gridCol w:w="3591"/>
        <w:gridCol w:w="3438"/>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59B7" w:rsidRDefault="00A6571E">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A359B7" w:rsidRDefault="00A6571E">
            <w:pPr>
              <w:pStyle w:val="ProductList-TableBody"/>
            </w:pPr>
            <w:r>
              <w:t>Conector Externo dos Serviços de Gerenciamento de Direitos do Active Directory do Windows Server 2012</w:t>
            </w:r>
          </w:p>
        </w:tc>
        <w:tc>
          <w:tcPr>
            <w:tcW w:w="4040" w:type="dxa"/>
            <w:tcBorders>
              <w:top w:val="single" w:sz="18" w:space="0" w:color="0072C6"/>
              <w:left w:val="none" w:sz="4" w:space="0" w:color="000000"/>
              <w:bottom w:val="single" w:sz="4" w:space="0" w:color="000000"/>
              <w:right w:val="single" w:sz="4" w:space="0" w:color="000000"/>
            </w:tcBorders>
          </w:tcPr>
          <w:p w:rsidR="00A359B7" w:rsidRDefault="00A359B7">
            <w:pPr>
              <w:pStyle w:val="ProductList-TableBody"/>
            </w:pPr>
          </w:p>
        </w:tc>
      </w:tr>
    </w:tbl>
    <w:p w:rsidR="00A359B7" w:rsidRDefault="00A359B7">
      <w:pPr>
        <w:pStyle w:val="ProductList-BodyIndented"/>
      </w:pPr>
    </w:p>
    <w:p w:rsidR="00A359B7" w:rsidRDefault="00A6571E">
      <w:pPr>
        <w:pStyle w:val="ProductList-SubClauseHeading"/>
        <w:outlineLvl w:val="5"/>
      </w:pPr>
      <w:r>
        <w:t>3.2.3 Funcionalidade Adicional Associada à External Connector License do Microsoft Identity Manager</w:t>
      </w:r>
    </w:p>
    <w:p w:rsidR="00A359B7" w:rsidRDefault="00A6571E">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359B7" w:rsidRDefault="00A6571E">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A359B7" w:rsidRDefault="00A6571E">
            <w:pPr>
              <w:pStyle w:val="ProductList-TableBody"/>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A359B7" w:rsidRDefault="00A359B7">
            <w:pPr>
              <w:pStyle w:val="ProductList-TableBody"/>
            </w:pPr>
          </w:p>
        </w:tc>
      </w:tr>
    </w:tbl>
    <w:p w:rsidR="00A359B7" w:rsidRDefault="00A6571E">
      <w:pPr>
        <w:pStyle w:val="ProductList-BodyIndented"/>
      </w:pPr>
      <w:r>
        <w:rPr>
          <w:i/>
        </w:rPr>
        <w:t>*Também é necessária para o Usuário Externo ao quem o software emite ou gerencia informações de identidade (na ausência de CALs do Microsoft Identity Manager 2016).</w:t>
      </w:r>
    </w:p>
    <w:p w:rsidR="00A359B7" w:rsidRDefault="00A359B7">
      <w:pPr>
        <w:pStyle w:val="ProductList-BodyIndented"/>
      </w:pPr>
    </w:p>
    <w:p w:rsidR="00A359B7" w:rsidRDefault="00A6571E">
      <w:pPr>
        <w:pStyle w:val="ProductList-ClauseHeading"/>
        <w:outlineLvl w:val="4"/>
      </w:pPr>
      <w:r>
        <w:t>3.3 Termos Adicionais do Windows Services 2012 R2 Essentials</w:t>
      </w:r>
    </w:p>
    <w:p w:rsidR="00A359B7" w:rsidRDefault="00A6571E">
      <w:pPr>
        <w:pStyle w:val="ProductList-SubClauseHeading"/>
        <w:outlineLvl w:val="5"/>
      </w:pPr>
      <w:r>
        <w:t>3.3.1 Limitações de Uso</w:t>
      </w:r>
    </w:p>
    <w:p w:rsidR="00A359B7" w:rsidRDefault="00A6571E">
      <w:pPr>
        <w:pStyle w:val="ProductList-Bullet"/>
        <w:numPr>
          <w:ilvl w:val="1"/>
          <w:numId w:val="34"/>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A359B7" w:rsidRDefault="00A6571E">
      <w:pPr>
        <w:pStyle w:val="ProductList-Bullet"/>
        <w:numPr>
          <w:ilvl w:val="1"/>
          <w:numId w:val="34"/>
        </w:numPr>
      </w:pPr>
      <w:r>
        <w:t xml:space="preserve">O Cliente deverá executar o software para servidores em um domínio no qual o Active Directory do Servidor é configurado como (i) o controlador de domínio (um único servidor que contém todas as funções FSMO (operações de mestre único flexíveis), (ii) a raiz da floresta de domínios, (iii) não sendo um domínio filho e (iv) não tendo nenhuma relação de confiança com quaisquer outros domínios. Se o software para servidores for usado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usada somente para executar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servidor licenciado. Essa Instância não precisa atender aos requisitos dos itens (I) a (iv) acima.</w:t>
      </w:r>
    </w:p>
    <w:p w:rsidR="00A359B7" w:rsidRDefault="00A359B7">
      <w:pPr>
        <w:pStyle w:val="ProductList-BodyIndented"/>
      </w:pPr>
    </w:p>
    <w:p w:rsidR="00A359B7" w:rsidRDefault="00A6571E">
      <w:pPr>
        <w:pStyle w:val="ProductList-SubClauseHeading"/>
        <w:outlineLvl w:val="5"/>
      </w:pPr>
      <w:r>
        <w:t>3.3.2 Usando o Software para Servidores</w:t>
      </w:r>
    </w:p>
    <w:p w:rsidR="00A359B7" w:rsidRDefault="00A6571E">
      <w:pPr>
        <w:pStyle w:val="ProductList-BodyIndented"/>
      </w:pPr>
      <w:r>
        <w:t>Uma Conta de Usuário é um nome de usuário exclusivo com sua senha associada criada por meio do Windows Server 2012 R2 Essentials Console. O Cliente poderá usar até 25 contas de usuário. Cada conta de usuário permite que um usuário nomeado acesse e use o software para servidores naquele servidor. Ele poderá transferir uma conta de usuário de um usuário para outro desde que a reatribuição não ocorra no período de 90 dias desde a última atribuição.</w:t>
      </w:r>
    </w:p>
    <w:p w:rsidR="00A359B7" w:rsidRDefault="00A359B7">
      <w:pPr>
        <w:pStyle w:val="ProductList-BodyIndented"/>
      </w:pPr>
    </w:p>
    <w:p w:rsidR="00A359B7" w:rsidRDefault="00A6571E">
      <w:pPr>
        <w:pStyle w:val="ProductList-SubClauseHeading"/>
        <w:outlineLvl w:val="5"/>
      </w:pPr>
      <w:r>
        <w:t>3.3.3 Windows Server 2012 R2 Essentials Connector</w:t>
      </w:r>
    </w:p>
    <w:p w:rsidR="00A359B7" w:rsidRDefault="00A6571E">
      <w:pPr>
        <w:pStyle w:val="ProductList-BodyIndented"/>
      </w:pPr>
      <w:r>
        <w:t>O Cliente poderá instalar e usar o software Windows Server 2012 R2 Essentials Connector em até 50 dispositivos a qualquer momento. Ele poderá usar este software somente com o software para servidores.</w:t>
      </w:r>
    </w:p>
    <w:p w:rsidR="00A359B7" w:rsidRDefault="00A359B7">
      <w:pPr>
        <w:pStyle w:val="ProductList-BodyIndented"/>
      </w:pPr>
    </w:p>
    <w:p w:rsidR="00A359B7" w:rsidRDefault="00A6571E">
      <w:pPr>
        <w:pStyle w:val="ProductList-SubClauseHeading"/>
        <w:outlineLvl w:val="5"/>
      </w:pPr>
      <w:r>
        <w:t>3.3.4 Acesso de Serviços de Gerenciamento de Direitos do Active Directory do Windows Server 2012 R2</w:t>
      </w:r>
    </w:p>
    <w:p w:rsidR="00A359B7" w:rsidRDefault="00A6571E">
      <w:pPr>
        <w:pStyle w:val="ProductList-BodyIndented"/>
      </w:pPr>
      <w:r>
        <w:t>O Cliente deverá adquirir a CAL dos Serviços de Gerenciamento de Direitos do Active Directory do Windows Server 2012 R2 para cada Conta de Usuário por meio da qual um usuário que, direta ou indiretamente, acesse o recurso de Serviços de Gerenciamento de Direitos do Active Directory do Windows Server 2012 R2.</w:t>
      </w:r>
    </w:p>
    <w:p w:rsidR="00A359B7" w:rsidRDefault="00A359B7">
      <w:pPr>
        <w:pStyle w:val="ProductList-BodyIndented"/>
      </w:pPr>
    </w:p>
    <w:p w:rsidR="00A359B7" w:rsidRDefault="00A6571E">
      <w:pPr>
        <w:pStyle w:val="ProductList-ClauseHeading"/>
        <w:outlineLvl w:val="4"/>
      </w:pPr>
      <w:r>
        <w:t>3.4 Software Adicional do Windows Services 2012</w:t>
      </w:r>
    </w:p>
    <w:p w:rsidR="00A359B7" w:rsidRDefault="00A6571E">
      <w:pPr>
        <w:pStyle w:val="ProductList-Body"/>
      </w:pPr>
      <w:r>
        <w:t xml:space="preserve">Para obter uma lista de Softwares Adicionais, consulte o site </w:t>
      </w:r>
      <w:hyperlink r:id="rId85">
        <w:r>
          <w:rPr>
            <w:color w:val="00467F"/>
            <w:u w:val="single"/>
          </w:rPr>
          <w:t>http://go.microsoft.com/fwlink/?LinkId=245856</w:t>
        </w:r>
      </w:hyperlink>
      <w:r>
        <w:t>.</w:t>
      </w:r>
    </w:p>
    <w:p w:rsidR="00A359B7" w:rsidRDefault="00A6571E">
      <w:pPr>
        <w:pStyle w:val="ProductList-Offering1SubSection"/>
        <w:outlineLvl w:val="3"/>
      </w:pPr>
      <w:bookmarkStart w:id="212" w:name="_Sec833"/>
      <w:r>
        <w:t>4. Software Assurance</w:t>
      </w:r>
      <w:bookmarkEnd w:id="212"/>
    </w:p>
    <w:tbl>
      <w:tblPr>
        <w:tblStyle w:val="PURTable"/>
        <w:tblW w:w="0" w:type="dxa"/>
        <w:tblLook w:val="04A0" w:firstRow="1" w:lastRow="0" w:firstColumn="1" w:lastColumn="0" w:noHBand="0" w:noVBand="1"/>
      </w:tblPr>
      <w:tblGrid>
        <w:gridCol w:w="3651"/>
        <w:gridCol w:w="3647"/>
        <w:gridCol w:w="3618"/>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359B7" w:rsidRDefault="00A6571E">
            <w:pPr>
              <w:pStyle w:val="ProductList-TableBody"/>
            </w:pPr>
            <w:r>
              <w:rPr>
                <w:color w:val="404040"/>
              </w:rPr>
              <w:t>Direitos de Failover: N/D</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as </w:t>
            </w:r>
            <w:hyperlink r:id="rId86">
              <w:r>
                <w:rPr>
                  <w:color w:val="00467F"/>
                  <w:u w:val="single"/>
                </w:rPr>
                <w:t>Listas de Produtos de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7">
              <w:r>
                <w:rPr>
                  <w:color w:val="00467F"/>
                  <w:u w:val="single"/>
                </w:rPr>
                <w:t>junho de 2015 – Lista de Produtos</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359B7" w:rsidRDefault="00A6571E">
            <w:pPr>
              <w:pStyle w:val="ProductList-TableBody"/>
            </w:pPr>
            <w:r>
              <w:rPr>
                <w:color w:val="404040"/>
              </w:rPr>
              <w:t>Direitos de Roaming: N/D</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359B7" w:rsidRDefault="00A35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359B7" w:rsidRDefault="00A359B7">
            <w:pPr>
              <w:pStyle w:val="ProductList-TableBody"/>
            </w:pPr>
          </w:p>
        </w:tc>
      </w:tr>
    </w:tbl>
    <w:p w:rsidR="00A359B7" w:rsidRDefault="00A6571E">
      <w:pPr>
        <w:pStyle w:val="ProductList-ClauseHeading"/>
        <w:outlineLvl w:val="4"/>
      </w:pPr>
      <w:r>
        <w:t>4.1 CAL de Usuário dos Serviços de Área de Trabalho Remota (“RDS”) - Direitos Estendidos</w:t>
      </w:r>
    </w:p>
    <w:p w:rsidR="00A359B7" w:rsidRDefault="00A6571E">
      <w:pPr>
        <w:pStyle w:val="ProductList-Body"/>
      </w:pPr>
      <w:r>
        <w:t xml:space="preserve">O Cliente poderá usar suas CALs de Usuário do RDS com o software Windows Server executando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dedicados a seu uso interno nos Serviços da Plataforma Microsoft Azure ou nos servidores compartilhados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do Software Assurance</w:t>
      </w:r>
      <w:r>
        <w:fldChar w:fldCharType="end"/>
      </w:r>
      <w:r>
        <w:t xml:space="preserve"> para o qual ele tenha preenchido e enviado o formulário de Validação de Mobilidade de Licenças. Nenhuma outra parte poderá acessar os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 menos que seja um acesso administrativo feito pela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do Cliente por meio do Parceiro do Software Assurance</w:t>
      </w:r>
      <w:r>
        <w:fldChar w:fldCharType="end"/>
      </w:r>
      <w:r>
        <w:t xml:space="preserve">. Para qualquer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o Cliente use desta maneira, ele poderá transferir posteriormente para os Serviços da Plataforma do Microsoft Azure ou para uma nova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mas não antes de 90 dias após ter iniciado o uso no ambiente do qual ele está saindo.</w:t>
      </w:r>
    </w:p>
    <w:p w:rsidR="00A359B7" w:rsidRDefault="00A359B7">
      <w:pPr>
        <w:pStyle w:val="PURBreadcrumb"/>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2HeadingNoBorder"/>
        <w:outlineLvl w:val="2"/>
      </w:pPr>
      <w:bookmarkStart w:id="213" w:name="_Sec656"/>
      <w:r>
        <w:t>Windows Small Business Server</w:t>
      </w:r>
      <w:bookmarkEnd w:id="213"/>
      <w:r>
        <w:fldChar w:fldCharType="begin"/>
      </w:r>
      <w:r>
        <w:instrText xml:space="preserve"> TC "</w:instrText>
      </w:r>
      <w:bookmarkStart w:id="214" w:name="_Toc439081794"/>
      <w:r>
        <w:instrText>Windows Small Business Server</w:instrText>
      </w:r>
      <w:bookmarkEnd w:id="214"/>
      <w:r>
        <w:instrText>" \l 3</w:instrText>
      </w:r>
      <w:r>
        <w:fldChar w:fldCharType="end"/>
      </w:r>
    </w:p>
    <w:p w:rsidR="00A359B7" w:rsidRDefault="00A6571E">
      <w:pPr>
        <w:pStyle w:val="ProductList-Offering1SubSection"/>
        <w:outlineLvl w:val="3"/>
      </w:pPr>
      <w:bookmarkStart w:id="215" w:name="_Sec704"/>
      <w:r>
        <w:t>1. Disponibilidade do Produto</w:t>
      </w:r>
      <w:bookmarkEnd w:id="215"/>
    </w:p>
    <w:tbl>
      <w:tblPr>
        <w:tblStyle w:val="PURTable"/>
        <w:tblW w:w="0" w:type="dxa"/>
        <w:tblLook w:val="04A0" w:firstRow="1" w:lastRow="0" w:firstColumn="1" w:lastColumn="0" w:noHBand="0" w:noVBand="1"/>
      </w:tblPr>
      <w:tblGrid>
        <w:gridCol w:w="4054"/>
        <w:gridCol w:w="613"/>
        <w:gridCol w:w="609"/>
        <w:gridCol w:w="613"/>
        <w:gridCol w:w="609"/>
        <w:gridCol w:w="609"/>
        <w:gridCol w:w="613"/>
        <w:gridCol w:w="616"/>
        <w:gridCol w:w="736"/>
        <w:gridCol w:w="619"/>
        <w:gridCol w:w="614"/>
        <w:gridCol w:w="611"/>
      </w:tblGrid>
      <w:tr w:rsidR="00A35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A359B7" w:rsidRDefault="00A6571E">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359B7" w:rsidRDefault="00A6571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359B7" w:rsidRDefault="00A6571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359B7" w:rsidRDefault="00A6571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359B7" w:rsidRDefault="00A657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A359B7" w:rsidRDefault="00A6571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59B7" w:rsidRDefault="00A6571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59B7" w:rsidRDefault="00A6571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359B7" w:rsidRDefault="00A657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59B7">
        <w:tc>
          <w:tcPr>
            <w:tcW w:w="4160" w:type="dxa"/>
            <w:tcBorders>
              <w:top w:val="none" w:sz="4" w:space="0" w:color="FFFFFF"/>
              <w:left w:val="none" w:sz="4" w:space="0" w:color="FFFFFF"/>
              <w:bottom w:val="dashed" w:sz="4" w:space="0" w:color="BFBFBF"/>
              <w:right w:val="none" w:sz="4" w:space="0" w:color="FFFFFF"/>
            </w:tcBorders>
          </w:tcPr>
          <w:p w:rsidR="00A359B7" w:rsidRDefault="00A6571E">
            <w:pPr>
              <w:pStyle w:val="ProductList-TableBody"/>
            </w:pPr>
            <w:r>
              <w:t xml:space="preserve">Pacote de CALs do Windows Small Business Server 2011 </w:t>
            </w:r>
            <w:r>
              <w:fldChar w:fldCharType="begin"/>
            </w:r>
            <w:r>
              <w:instrText xml:space="preserve"> XE "Pacote de CALs do Windows Small Business Server 2011 " </w:instrText>
            </w:r>
            <w:r>
              <w:fldChar w:fldCharType="end"/>
            </w:r>
            <w:r>
              <w:t>(um cliente) (Dispositivo e Usuário)</w:t>
            </w:r>
          </w:p>
        </w:tc>
        <w:tc>
          <w:tcPr>
            <w:tcW w:w="620" w:type="dxa"/>
            <w:tcBorders>
              <w:top w:val="none" w:sz="4" w:space="0" w:color="FFFFFF"/>
              <w:left w:val="none" w:sz="4" w:space="0" w:color="FFFFFF"/>
              <w:bottom w:val="dashed" w:sz="4" w:space="0" w:color="BFBFBF"/>
              <w:right w:val="none" w:sz="4" w:space="0" w:color="FFFFFF"/>
            </w:tcBorders>
          </w:tcPr>
          <w:p w:rsidR="00A359B7" w:rsidRDefault="00A6571E">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A359B7" w:rsidRDefault="00A6571E">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A359B7" w:rsidRDefault="00A359B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A359B7" w:rsidRDefault="00A359B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r>
      <w:tr w:rsidR="00A359B7">
        <w:tc>
          <w:tcPr>
            <w:tcW w:w="4160" w:type="dxa"/>
            <w:tcBorders>
              <w:top w:val="dashed" w:sz="4" w:space="0" w:color="BFBFBF"/>
              <w:left w:val="none" w:sz="4" w:space="0" w:color="FFFFFF"/>
              <w:bottom w:val="dashed" w:sz="4" w:space="0" w:color="BFBFBF"/>
              <w:right w:val="none" w:sz="4" w:space="0" w:color="FFFFFF"/>
            </w:tcBorders>
          </w:tcPr>
          <w:p w:rsidR="00A359B7" w:rsidRDefault="00A6571E">
            <w:pPr>
              <w:pStyle w:val="ProductList-TableBody"/>
            </w:pPr>
            <w:r>
              <w:rPr>
                <w:color w:val="000000"/>
              </w:rPr>
              <w:t>Pacote de CALs do Windows Small Business Server 2011 (cinco clientes) (Dispositivo e Usuário)</w:t>
            </w:r>
          </w:p>
        </w:tc>
        <w:tc>
          <w:tcPr>
            <w:tcW w:w="620" w:type="dxa"/>
            <w:tcBorders>
              <w:top w:val="dashed" w:sz="4" w:space="0" w:color="BFBFBF"/>
              <w:left w:val="none" w:sz="4" w:space="0" w:color="FFFFFF"/>
              <w:bottom w:val="dashed" w:sz="4" w:space="0" w:color="BFBFBF"/>
              <w:right w:val="none" w:sz="4" w:space="0" w:color="FFFFFF"/>
            </w:tcBorders>
          </w:tcPr>
          <w:p w:rsidR="00A359B7" w:rsidRDefault="00A6571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359B7" w:rsidRDefault="00A6571E">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A359B7" w:rsidRDefault="00A359B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359B7" w:rsidRDefault="00A359B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r>
      <w:tr w:rsidR="00A359B7">
        <w:tc>
          <w:tcPr>
            <w:tcW w:w="4160" w:type="dxa"/>
            <w:tcBorders>
              <w:top w:val="dashed" w:sz="4" w:space="0" w:color="BFBFBF"/>
              <w:left w:val="none" w:sz="4" w:space="0" w:color="FFFFFF"/>
              <w:bottom w:val="dashed" w:sz="4" w:space="0" w:color="BFBFBF"/>
              <w:right w:val="none" w:sz="4" w:space="0" w:color="FFFFFF"/>
            </w:tcBorders>
          </w:tcPr>
          <w:p w:rsidR="00A359B7" w:rsidRDefault="00A6571E">
            <w:pPr>
              <w:pStyle w:val="ProductList-TableBody"/>
            </w:pPr>
            <w:r>
              <w:rPr>
                <w:color w:val="000000"/>
              </w:rPr>
              <w:t>Pacote de CALs do Windows Small Business Server 2011 (20 clientes) (Dispositivo e Usuário)</w:t>
            </w:r>
          </w:p>
        </w:tc>
        <w:tc>
          <w:tcPr>
            <w:tcW w:w="620" w:type="dxa"/>
            <w:tcBorders>
              <w:top w:val="dashed" w:sz="4" w:space="0" w:color="BFBFBF"/>
              <w:left w:val="none" w:sz="4" w:space="0" w:color="FFFFFF"/>
              <w:bottom w:val="dashed" w:sz="4" w:space="0" w:color="BFBFBF"/>
              <w:right w:val="none" w:sz="4" w:space="0" w:color="FFFFFF"/>
            </w:tcBorders>
          </w:tcPr>
          <w:p w:rsidR="00A359B7" w:rsidRDefault="00A6571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359B7" w:rsidRDefault="00A6571E">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A359B7" w:rsidRDefault="00A359B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359B7" w:rsidRDefault="00A359B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r>
      <w:tr w:rsidR="00A359B7">
        <w:tc>
          <w:tcPr>
            <w:tcW w:w="4160" w:type="dxa"/>
            <w:tcBorders>
              <w:top w:val="dashed" w:sz="4" w:space="0" w:color="BFBFBF"/>
              <w:left w:val="none" w:sz="4" w:space="0" w:color="FFFFFF"/>
              <w:bottom w:val="dashed" w:sz="4" w:space="0" w:color="BFBFBF"/>
              <w:right w:val="none" w:sz="4" w:space="0" w:color="FFFFFF"/>
            </w:tcBorders>
          </w:tcPr>
          <w:p w:rsidR="00A359B7" w:rsidRDefault="00A6571E">
            <w:pPr>
              <w:pStyle w:val="ProductList-TableBody"/>
            </w:pPr>
            <w:r>
              <w:t>Pacote de CALs do Complemento do Windows Small Business Server 2011</w:t>
            </w:r>
            <w:r>
              <w:fldChar w:fldCharType="begin"/>
            </w:r>
            <w:r>
              <w:instrText xml:space="preserve"> XE "Pacote de CALs do Complemento do Windows Small Business Server 2011" </w:instrText>
            </w:r>
            <w:r>
              <w:fldChar w:fldCharType="end"/>
            </w:r>
            <w:r>
              <w:t xml:space="preserve"> (um cliente) (Dispositivo e Usuário)</w:t>
            </w:r>
          </w:p>
        </w:tc>
        <w:tc>
          <w:tcPr>
            <w:tcW w:w="620" w:type="dxa"/>
            <w:tcBorders>
              <w:top w:val="dashed" w:sz="4" w:space="0" w:color="BFBFBF"/>
              <w:left w:val="none" w:sz="4" w:space="0" w:color="FFFFFF"/>
              <w:bottom w:val="dashed" w:sz="4" w:space="0" w:color="BFBFBF"/>
              <w:right w:val="none" w:sz="4" w:space="0" w:color="FFFFFF"/>
            </w:tcBorders>
          </w:tcPr>
          <w:p w:rsidR="00A359B7" w:rsidRDefault="00A6571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359B7" w:rsidRDefault="00A6571E">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A359B7" w:rsidRDefault="00A359B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359B7" w:rsidRDefault="00A359B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r>
      <w:tr w:rsidR="00A359B7">
        <w:tc>
          <w:tcPr>
            <w:tcW w:w="4160" w:type="dxa"/>
            <w:tcBorders>
              <w:top w:val="dashed" w:sz="4" w:space="0" w:color="BFBFBF"/>
              <w:left w:val="none" w:sz="4" w:space="0" w:color="FFFFFF"/>
              <w:bottom w:val="dashed" w:sz="4" w:space="0" w:color="BFBFBF"/>
              <w:right w:val="none" w:sz="4" w:space="0" w:color="FFFFFF"/>
            </w:tcBorders>
          </w:tcPr>
          <w:p w:rsidR="00A359B7" w:rsidRDefault="00A6571E">
            <w:pPr>
              <w:pStyle w:val="ProductList-TableBody"/>
            </w:pPr>
            <w:r>
              <w:rPr>
                <w:color w:val="000000"/>
              </w:rPr>
              <w:t>Pacote de CALs do Complemento do Windows Small Business Server 2011 (cinco clientes) (Dispositivo e Usuário)</w:t>
            </w:r>
          </w:p>
        </w:tc>
        <w:tc>
          <w:tcPr>
            <w:tcW w:w="620" w:type="dxa"/>
            <w:tcBorders>
              <w:top w:val="dashed" w:sz="4" w:space="0" w:color="BFBFBF"/>
              <w:left w:val="none" w:sz="4" w:space="0" w:color="FFFFFF"/>
              <w:bottom w:val="dashed" w:sz="4" w:space="0" w:color="BFBFBF"/>
              <w:right w:val="none" w:sz="4" w:space="0" w:color="FFFFFF"/>
            </w:tcBorders>
          </w:tcPr>
          <w:p w:rsidR="00A359B7" w:rsidRDefault="00A6571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359B7" w:rsidRDefault="00A6571E">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A359B7" w:rsidRDefault="00A359B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359B7" w:rsidRDefault="00A359B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r>
      <w:tr w:rsidR="00A359B7">
        <w:tc>
          <w:tcPr>
            <w:tcW w:w="4160" w:type="dxa"/>
            <w:tcBorders>
              <w:top w:val="dashed" w:sz="4" w:space="0" w:color="BFBFBF"/>
              <w:left w:val="none" w:sz="4" w:space="0" w:color="FFFFFF"/>
              <w:bottom w:val="none" w:sz="4" w:space="0" w:color="000000"/>
              <w:right w:val="none" w:sz="4" w:space="0" w:color="FFFFFF"/>
            </w:tcBorders>
          </w:tcPr>
          <w:p w:rsidR="00A359B7" w:rsidRDefault="00A6571E">
            <w:pPr>
              <w:pStyle w:val="ProductList-TableBody"/>
            </w:pPr>
            <w:r>
              <w:rPr>
                <w:color w:val="000000"/>
              </w:rPr>
              <w:t>Pacote de CALs do Complemento do Windows Small Business Server 2011 (20 clientes) (Dispositivo e Usuário)</w:t>
            </w:r>
          </w:p>
        </w:tc>
        <w:tc>
          <w:tcPr>
            <w:tcW w:w="620" w:type="dxa"/>
            <w:tcBorders>
              <w:top w:val="dashed" w:sz="4" w:space="0" w:color="BFBFBF"/>
              <w:left w:val="none" w:sz="4" w:space="0" w:color="FFFFFF"/>
              <w:bottom w:val="none" w:sz="4" w:space="0" w:color="000000"/>
              <w:right w:val="none" w:sz="4" w:space="0" w:color="FFFFFF"/>
            </w:tcBorders>
          </w:tcPr>
          <w:p w:rsidR="00A359B7" w:rsidRDefault="00A6571E">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A359B7" w:rsidRDefault="00A6571E">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A359B7" w:rsidRDefault="00A359B7">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A359B7" w:rsidRDefault="00A359B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359B7" w:rsidRDefault="00A359B7">
            <w:pPr>
              <w:pStyle w:val="ProductList-TableBody"/>
              <w:jc w:val="center"/>
            </w:pPr>
          </w:p>
        </w:tc>
      </w:tr>
    </w:tbl>
    <w:p w:rsidR="00A359B7" w:rsidRDefault="00A6571E">
      <w:pPr>
        <w:pStyle w:val="ProductList-Offering1SubSection"/>
        <w:outlineLvl w:val="3"/>
      </w:pPr>
      <w:bookmarkStart w:id="216" w:name="_Sec759"/>
      <w:r>
        <w:t>2. Condições do Produto</w:t>
      </w:r>
      <w:bookmarkEnd w:id="216"/>
    </w:p>
    <w:tbl>
      <w:tblPr>
        <w:tblStyle w:val="PURTable"/>
        <w:tblW w:w="0" w:type="dxa"/>
        <w:tblLook w:val="04A0" w:firstRow="1" w:lastRow="0" w:firstColumn="1" w:lastColumn="0" w:noHBand="0" w:noVBand="1"/>
      </w:tblPr>
      <w:tblGrid>
        <w:gridCol w:w="3637"/>
        <w:gridCol w:w="3642"/>
        <w:gridCol w:w="3637"/>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Edições Anteriores: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Pré-requisitos (SA):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Adequação (“True-Up”):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6571E">
      <w:pPr>
        <w:pStyle w:val="ProductList-Offering1SubSection"/>
        <w:outlineLvl w:val="3"/>
      </w:pPr>
      <w:bookmarkStart w:id="217" w:name="_Sec808"/>
      <w:r>
        <w:t>3. Direitos de Uso</w:t>
      </w:r>
      <w:bookmarkEnd w:id="217"/>
    </w:p>
    <w:tbl>
      <w:tblPr>
        <w:tblStyle w:val="PURTable"/>
        <w:tblW w:w="0" w:type="dxa"/>
        <w:tblLook w:val="04A0" w:firstRow="1" w:lastRow="0" w:firstColumn="1" w:lastColumn="0" w:noHBand="0" w:noVBand="1"/>
      </w:tblPr>
      <w:tblGrid>
        <w:gridCol w:w="3647"/>
        <w:gridCol w:w="3631"/>
        <w:gridCol w:w="3638"/>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Software Adicional: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Tecnologias Incluídas: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6571E">
      <w:pPr>
        <w:pStyle w:val="ProductList-Offering1SubSection"/>
        <w:outlineLvl w:val="3"/>
      </w:pPr>
      <w:bookmarkStart w:id="218" w:name="_Sec835"/>
      <w:r>
        <w:t>4. Software Assurance</w:t>
      </w:r>
      <w:bookmarkEnd w:id="218"/>
    </w:p>
    <w:tbl>
      <w:tblPr>
        <w:tblStyle w:val="PURTable"/>
        <w:tblW w:w="0" w:type="dxa"/>
        <w:tblLook w:val="04A0" w:firstRow="1" w:lastRow="0" w:firstColumn="1" w:lastColumn="0" w:noHBand="0" w:noVBand="1"/>
      </w:tblPr>
      <w:tblGrid>
        <w:gridCol w:w="3651"/>
        <w:gridCol w:w="3647"/>
        <w:gridCol w:w="3618"/>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Failover: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8">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Roaming: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359B7">
            <w:pPr>
              <w:pStyle w:val="ProductList-TableBody"/>
            </w:pPr>
          </w:p>
        </w:tc>
      </w:tr>
    </w:tbl>
    <w:p w:rsidR="00A359B7" w:rsidRDefault="00A359B7">
      <w:pPr>
        <w:pStyle w:val="ProductList-Body"/>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359B7">
      <w:pPr>
        <w:sectPr w:rsidR="00A359B7">
          <w:headerReference w:type="default" r:id="rId89"/>
          <w:footerReference w:type="default" r:id="rId90"/>
          <w:type w:val="continuous"/>
          <w:pgSz w:w="12240" w:h="15840" w:code="1"/>
          <w:pgMar w:top="1170" w:right="720" w:bottom="720" w:left="720" w:header="432" w:footer="288" w:gutter="0"/>
          <w:cols w:space="360"/>
        </w:sectPr>
      </w:pPr>
    </w:p>
    <w:p w:rsidR="00A359B7" w:rsidRDefault="00A6571E">
      <w:pPr>
        <w:pStyle w:val="ProductList-SectionHeading"/>
        <w:pageBreakBefore/>
        <w:outlineLvl w:val="0"/>
      </w:pPr>
      <w:bookmarkStart w:id="219" w:name="_Sec548"/>
      <w:bookmarkEnd w:id="34"/>
      <w:r>
        <w:t>Serviços Online</w:t>
      </w:r>
      <w:r>
        <w:fldChar w:fldCharType="begin"/>
      </w:r>
      <w:r>
        <w:instrText xml:space="preserve"> TC "</w:instrText>
      </w:r>
      <w:bookmarkStart w:id="220" w:name="_Toc439081795"/>
      <w:r>
        <w:instrText>Serviços Online</w:instrText>
      </w:r>
      <w:bookmarkEnd w:id="220"/>
      <w:r>
        <w:instrText>" \l 1</w:instrText>
      </w:r>
      <w:r>
        <w:fldChar w:fldCharType="end"/>
      </w:r>
    </w:p>
    <w:p w:rsidR="00A359B7" w:rsidRDefault="00A6571E">
      <w:pPr>
        <w:pStyle w:val="ProductList-Body"/>
      </w:pPr>
      <w:r>
        <w:t xml:space="preserve">A compra e o uso dos Serviços Online da Microsoft pelo Cliente são regidos por estes Termos do Produto e pelos Termos dos Serviços Online (OST) da Microsoft localizados no site </w:t>
      </w:r>
      <w:hyperlink r:id="rId91">
        <w:r>
          <w:rPr>
            <w:color w:val="00467F"/>
            <w:u w:val="single"/>
          </w:rPr>
          <w:t>http://go.microsoft.com/?linkid=9840733</w:t>
        </w:r>
      </w:hyperlink>
      <w:r>
        <w:t xml:space="preserve"> e são incorporados neste documento por referência.</w:t>
      </w:r>
    </w:p>
    <w:p w:rsidR="00A359B7" w:rsidRDefault="00A6571E">
      <w:pPr>
        <w:pStyle w:val="ProductList-Offering1Heading"/>
        <w:outlineLvl w:val="1"/>
      </w:pPr>
      <w:bookmarkStart w:id="221" w:name="_Sec620"/>
      <w:r>
        <w:t>Disponibilidade Regional dos Serviços Online</w:t>
      </w:r>
      <w:bookmarkEnd w:id="221"/>
      <w:r>
        <w:fldChar w:fldCharType="begin"/>
      </w:r>
      <w:r>
        <w:instrText xml:space="preserve"> TC "</w:instrText>
      </w:r>
      <w:bookmarkStart w:id="222" w:name="_Toc439081796"/>
      <w:r>
        <w:instrText>Disponibilidade Regional dos Serviços Online</w:instrText>
      </w:r>
      <w:bookmarkEnd w:id="222"/>
      <w:r>
        <w:instrText>" \l 2</w:instrText>
      </w:r>
      <w:r>
        <w:fldChar w:fldCharType="end"/>
      </w:r>
    </w:p>
    <w:p w:rsidR="00A359B7" w:rsidRDefault="00A6571E">
      <w:pPr>
        <w:pStyle w:val="ProductList-Body"/>
      </w:pPr>
      <w:r>
        <w:t xml:space="preserve">Visite o site </w:t>
      </w:r>
      <w:hyperlink r:id="rId92" w:anchor="international">
        <w:r>
          <w:rPr>
            <w:color w:val="00467F"/>
            <w:u w:val="single"/>
          </w:rPr>
          <w:t>http://www.microsoft.com/online/faq.aspx#international</w:t>
        </w:r>
      </w:hyperlink>
      <w:r>
        <w:t xml:space="preserve"> para obter uma lista de países e regiões nos quais os Serviços Online estão disponíveis.</w:t>
      </w:r>
    </w:p>
    <w:p w:rsidR="00A359B7" w:rsidRDefault="00A6571E">
      <w:pPr>
        <w:pStyle w:val="ProductList-Offering1Heading"/>
        <w:outlineLvl w:val="1"/>
      </w:pPr>
      <w:bookmarkStart w:id="223" w:name="_Sec621"/>
      <w:r>
        <w:t>Regras de Compra de Serviços Online</w:t>
      </w:r>
      <w:bookmarkEnd w:id="223"/>
      <w:r>
        <w:fldChar w:fldCharType="begin"/>
      </w:r>
      <w:r>
        <w:instrText xml:space="preserve"> TC "</w:instrText>
      </w:r>
      <w:bookmarkStart w:id="224" w:name="_Toc439081797"/>
      <w:r>
        <w:instrText>Regras de Compra de Serviços Online</w:instrText>
      </w:r>
      <w:bookmarkEnd w:id="224"/>
      <w:r>
        <w:instrText>" \l 2</w:instrText>
      </w:r>
      <w:r>
        <w:fldChar w:fldCharType="end"/>
      </w:r>
    </w:p>
    <w:p w:rsidR="00A359B7" w:rsidRDefault="00A6571E">
      <w:pPr>
        <w:pStyle w:val="ProductList-Body"/>
      </w:pPr>
      <w:r>
        <w:t>As seguintes regras de compra se aplicam à compra dos Serviços Online:</w:t>
      </w:r>
    </w:p>
    <w:p w:rsidR="00A359B7" w:rsidRDefault="00A6571E">
      <w:pPr>
        <w:pStyle w:val="ProductList-Bullet"/>
        <w:numPr>
          <w:ilvl w:val="0"/>
          <w:numId w:val="35"/>
        </w:numPr>
      </w:pPr>
      <w:r>
        <w:t>Os termos da assinatura variam dependendo do programa de compra. De acordo com o programa do Contrato Enterprise, os termos da assinatura para Serviços Online que não sejam o Microsoft Azure devem ser coextensivos, terminando na data de término do Registro do Cliente.</w:t>
      </w:r>
    </w:p>
    <w:p w:rsidR="00A359B7" w:rsidRDefault="00A6571E">
      <w:pPr>
        <w:pStyle w:val="ProductList-Bullet"/>
        <w:numPr>
          <w:ilvl w:val="0"/>
          <w:numId w:val="35"/>
        </w:numPr>
      </w:pPr>
      <w:r>
        <w:t>Se o Cliente fizer compras adicionais de um Serviço Online, o término do prazo da assinatura da compra adicional deverá estar alinhado com o prazo da assinatura existente do Cliente para o mesmo Serviço Online.</w:t>
      </w:r>
    </w:p>
    <w:p w:rsidR="00A359B7" w:rsidRDefault="00A6571E">
      <w:pPr>
        <w:pStyle w:val="ProductList-Bullet"/>
        <w:numPr>
          <w:ilvl w:val="0"/>
          <w:numId w:val="35"/>
        </w:numPr>
      </w:pPr>
      <w:r>
        <w:t>O Cliente não pode reduzir o número de usuários nem de dispositivos cobertos por sua assinatura de Serviços Online durante o prazo da sua assinatura de Serviços Online, exceto conforme permitido no contrato de licenciamento por volume do Cliente.</w:t>
      </w:r>
    </w:p>
    <w:p w:rsidR="00A359B7" w:rsidRDefault="00A6571E">
      <w:pPr>
        <w:pStyle w:val="ProductList-Bullet"/>
        <w:numPr>
          <w:ilvl w:val="0"/>
          <w:numId w:val="35"/>
        </w:numPr>
      </w:pPr>
      <w:r>
        <w:t>Os termos do Microsoft Azure são fornecidos na Entrada do Produto do Microsoft Azure.</w:t>
      </w:r>
    </w:p>
    <w:p w:rsidR="00A359B7" w:rsidRDefault="00A6571E">
      <w:pPr>
        <w:pStyle w:val="ProductList-Offering1Heading"/>
        <w:outlineLvl w:val="1"/>
      </w:pPr>
      <w:bookmarkStart w:id="225" w:name="_Sec622"/>
      <w:r>
        <w:t>Licença de Assinatura de Usuário (SL) Complementar</w:t>
      </w:r>
      <w:bookmarkEnd w:id="225"/>
      <w:r>
        <w:fldChar w:fldCharType="begin"/>
      </w:r>
      <w:r>
        <w:instrText xml:space="preserve"> TC "</w:instrText>
      </w:r>
      <w:bookmarkStart w:id="226" w:name="_Toc439081798"/>
      <w:r>
        <w:instrText>Licença de Assinatura de Usuário (SL) Complementar</w:instrText>
      </w:r>
      <w:bookmarkEnd w:id="226"/>
      <w:r>
        <w:instrText>" \l 2</w:instrText>
      </w:r>
      <w:r>
        <w:fldChar w:fldCharType="end"/>
      </w:r>
    </w:p>
    <w:p w:rsidR="00A359B7" w:rsidRDefault="00A6571E">
      <w:pPr>
        <w:pStyle w:val="ProductList-Body"/>
      </w:pPr>
      <w:r>
        <w:t>Uma SL de Usuário Complementar é uma SL que (i) é comprada além de (e associada a) uma Licença</w:t>
      </w:r>
      <w:r>
        <w:rPr>
          <w:i/>
          <w:vertAlign w:val="superscript"/>
        </w:rPr>
        <w:t>1</w:t>
      </w:r>
      <w:r>
        <w:t xml:space="preserve"> Qualificada adquirida anteriormente (ou conjunto de Licenças Qualificadas), (ii) é cedida a um único Usuário Qualificado (conforme definido no Registro do Cliente), (iii) está sujeita aos Termos de Licença aplicáveis nos Termos de Serviço dos Serviços Online (OST) e (iv) expira no momento do término da cobertura do SA para as Licenças Qualificadas ou no final do prazo da assinatura, o que ocorrer primeiro. Para qualquer SL de Usuário Complementar que não apareça individualmente nos OST, serão aplicados os termos de serviço aplicáveis à SL de Usuário completa para o mesmo serviço. Apesar dos direitos gerais de transferência de Licença, as SLs de Usuário Complementares só poderão ser transferidas a outros Usuários Qualificados.</w:t>
      </w:r>
    </w:p>
    <w:p w:rsidR="00A359B7" w:rsidRDefault="00A359B7">
      <w:pPr>
        <w:pStyle w:val="ProductList-Body"/>
      </w:pPr>
    </w:p>
    <w:p w:rsidR="00A359B7" w:rsidRDefault="00A6571E">
      <w:pPr>
        <w:pStyle w:val="ProductList-Body"/>
      </w:pPr>
      <w:r>
        <w:rPr>
          <w:i/>
          <w:vertAlign w:val="superscript"/>
        </w:rPr>
        <w:t>1</w:t>
      </w:r>
      <w:r>
        <w:rPr>
          <w:i/>
        </w:rPr>
        <w:t>Licenças Qualificadas para SLs de Usuário Complementares são identificadas na seção específica do produto para os produtos aos quais elas pertencem.</w:t>
      </w:r>
    </w:p>
    <w:p w:rsidR="00A359B7" w:rsidRDefault="00A6571E">
      <w:pPr>
        <w:pStyle w:val="ProductList-Offering1Heading"/>
        <w:outlineLvl w:val="1"/>
      </w:pPr>
      <w:bookmarkStart w:id="227" w:name="_Sec623"/>
      <w:r>
        <w:t>Renovação dos Serviços Online</w:t>
      </w:r>
      <w:bookmarkEnd w:id="227"/>
      <w:r>
        <w:fldChar w:fldCharType="begin"/>
      </w:r>
      <w:r>
        <w:instrText xml:space="preserve"> TC "</w:instrText>
      </w:r>
      <w:bookmarkStart w:id="228" w:name="_Toc439081799"/>
      <w:r>
        <w:instrText>Renovação dos Serviços Online</w:instrText>
      </w:r>
      <w:bookmarkEnd w:id="228"/>
      <w:r>
        <w:instrText>" \l 2</w:instrText>
      </w:r>
      <w:r>
        <w:fldChar w:fldCharType="end"/>
      </w:r>
    </w:p>
    <w:p w:rsidR="00A359B7" w:rsidRDefault="00A6571E">
      <w:pPr>
        <w:pStyle w:val="ProductList-Body"/>
      </w:pPr>
      <w:r>
        <w:t xml:space="preserve">Os Serviços Online com Renovação Automática renovará automaticamente no dia após o término do seu prazo de assinatura, a menos que o Cliente opte por não fazer a renovação automática no mínimo 30 dias antes de a assinatura expirar, fazendo um pedido com seu revendedor ou usando um formulário disponível em </w:t>
      </w:r>
      <w:hyperlink r:id="rId93">
        <w:r>
          <w:rPr>
            <w:color w:val="00467F"/>
            <w:u w:val="single"/>
          </w:rPr>
          <w:t>http://microsoft.com/licensing/contracts</w:t>
        </w:r>
      </w:hyperlink>
      <w:r>
        <w:t>. As assinaturas dos serviços online com contratos Government e Academic só serão renovadas automaticamente se o Cliente escolher a opção de renovação automática.</w:t>
      </w:r>
    </w:p>
    <w:p w:rsidR="00A359B7" w:rsidRDefault="00A359B7">
      <w:pPr>
        <w:pStyle w:val="ProductList-Body"/>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GroupHeading"/>
        <w:outlineLvl w:val="1"/>
      </w:pPr>
      <w:bookmarkStart w:id="229" w:name="_Sec624"/>
      <w:r>
        <w:t>Serviços do Microsoft Azure</w:t>
      </w:r>
      <w:bookmarkEnd w:id="229"/>
      <w:r>
        <w:fldChar w:fldCharType="begin"/>
      </w:r>
      <w:r>
        <w:instrText xml:space="preserve"> TC "</w:instrText>
      </w:r>
      <w:bookmarkStart w:id="230" w:name="_Toc439081800"/>
      <w:r>
        <w:instrText>Serviços do Microsoft Azure</w:instrText>
      </w:r>
      <w:bookmarkEnd w:id="230"/>
      <w:r>
        <w:instrText>" \l 2</w:instrText>
      </w:r>
      <w:r>
        <w:fldChar w:fldCharType="end"/>
      </w:r>
    </w:p>
    <w:p w:rsidR="00A359B7" w:rsidRDefault="00A6571E">
      <w:pPr>
        <w:pStyle w:val="ProductList-ClauseHeading"/>
        <w:outlineLvl w:val="2"/>
      </w:pPr>
      <w:r>
        <w:t>1. Definições</w:t>
      </w:r>
    </w:p>
    <w:p w:rsidR="00A359B7" w:rsidRDefault="00A6571E">
      <w:pPr>
        <w:pStyle w:val="ProductList-Body"/>
      </w:pPr>
      <w:r>
        <w:rPr>
          <w:b/>
          <w:color w:val="00188F"/>
        </w:rPr>
        <w:t>Compromisso Anual Alocado</w:t>
      </w:r>
      <w:r>
        <w:t xml:space="preserve"> significa a parte do Compromisso Monetário alocada anualmente pelo prazo do Registro.</w:t>
      </w:r>
    </w:p>
    <w:p w:rsidR="00A359B7" w:rsidRDefault="00A359B7">
      <w:pPr>
        <w:pStyle w:val="ProductList-Body"/>
      </w:pPr>
    </w:p>
    <w:p w:rsidR="00A359B7" w:rsidRDefault="00A6571E">
      <w:pPr>
        <w:pStyle w:val="ProductList-Body"/>
      </w:pPr>
      <w:r>
        <w:rPr>
          <w:b/>
          <w:color w:val="00188F"/>
        </w:rPr>
        <w:t>Taxas de Compromissos</w:t>
      </w:r>
      <w:r>
        <w:t xml:space="preserve"> significa os preços estabelecidos para todo o uso dos Serviços do Microsoft Azure, exceto os Planos de Serviço do Microsoft Azure, até o Compromisso Anual Alocado.</w:t>
      </w:r>
    </w:p>
    <w:p w:rsidR="00A359B7" w:rsidRDefault="00A359B7">
      <w:pPr>
        <w:pStyle w:val="ProductList-Body"/>
      </w:pPr>
    </w:p>
    <w:p w:rsidR="00A359B7" w:rsidRDefault="00A6571E">
      <w:pPr>
        <w:pStyle w:val="ProductList-Body"/>
      </w:pPr>
      <w:r>
        <w:t xml:space="preserve">O </w:t>
      </w:r>
      <w:r>
        <w:rPr>
          <w:b/>
          <w:color w:val="00188F"/>
        </w:rPr>
        <w:t>Benefício do Consumo</w:t>
      </w:r>
      <w:r>
        <w:t xml:space="preserve"> é igual a 50% do Compromisso Anual Alocado. Por exemplo, para um Compromisso Anual Alocado de US$ 100.000, o Benefício do Consumo para o ano em questão será igual a US$ 50.000.</w:t>
      </w:r>
    </w:p>
    <w:p w:rsidR="00A359B7" w:rsidRDefault="00A359B7">
      <w:pPr>
        <w:pStyle w:val="ProductList-Body"/>
      </w:pPr>
    </w:p>
    <w:p w:rsidR="00A359B7" w:rsidRDefault="00A6571E">
      <w:pPr>
        <w:pStyle w:val="ProductList-Body"/>
      </w:pPr>
      <w:r>
        <w:rPr>
          <w:b/>
          <w:color w:val="00188F"/>
        </w:rPr>
        <w:t xml:space="preserve">Taxas de Consumo </w:t>
      </w:r>
      <w:r>
        <w:t>significa o preço estabelecido para os Serviços do Microsoft Azure que excederem o Compromisso Anual Alocado ou, para determinados Planos de Serviços do Microsoft Azure, o uso feito além de uma quantidade especificada. As Taxas de Consumo também podem ser denominadas “Taxas Excedentes” ou “Excedente” em outros documentos da Microsoft ou do Microsoft Azure. Taxas de Compromisso são iguais às Taxas de Consumo.</w:t>
      </w:r>
    </w:p>
    <w:p w:rsidR="00A359B7" w:rsidRDefault="00A359B7">
      <w:pPr>
        <w:pStyle w:val="ProductList-Body"/>
      </w:pPr>
    </w:p>
    <w:p w:rsidR="00A359B7" w:rsidRDefault="00A6571E">
      <w:pPr>
        <w:pStyle w:val="ProductList-Body"/>
      </w:pPr>
      <w:r>
        <w:rPr>
          <w:b/>
          <w:color w:val="00188F"/>
        </w:rPr>
        <w:t>Plano de Serviços do Microsoft Azure</w:t>
      </w:r>
      <w:r>
        <w:t xml:space="preserve"> significa uma assinatura de um dos Serviços do Microsoft Azure individuais identificado a seguir como um Plano de Serviços do Microsoft Azure. Serviços comprados como um Plano de Serviços do Microsoft Azure não são qualificados para a Exceção de Hospedagem nem para a Exceção do Serviço Gerenciado nos Termos de Serviços Online.</w:t>
      </w:r>
    </w:p>
    <w:p w:rsidR="00A359B7" w:rsidRDefault="00A359B7">
      <w:pPr>
        <w:pStyle w:val="ProductList-Body"/>
      </w:pPr>
    </w:p>
    <w:p w:rsidR="00A359B7" w:rsidRDefault="00A6571E">
      <w:pPr>
        <w:pStyle w:val="ProductList-Body"/>
      </w:pPr>
      <w:r>
        <w:rPr>
          <w:b/>
          <w:color w:val="00188F"/>
        </w:rPr>
        <w:t>Compromisso Monetário</w:t>
      </w:r>
      <w:r>
        <w:t xml:space="preserve"> significa o valor monetário total que um cliente se compromete a pagar pelo período da assinatura para o uso qualificado dos Serviços do Microsoft Azure.</w:t>
      </w:r>
    </w:p>
    <w:p w:rsidR="00A359B7" w:rsidRDefault="00A359B7">
      <w:pPr>
        <w:pStyle w:val="ProductList-Body"/>
      </w:pPr>
    </w:p>
    <w:p w:rsidR="00A359B7" w:rsidRDefault="00A359B7">
      <w:pPr>
        <w:pStyle w:val="ProductList-Body"/>
      </w:pPr>
    </w:p>
    <w:p w:rsidR="00A359B7" w:rsidRDefault="00A6571E">
      <w:pPr>
        <w:pStyle w:val="ProductList-ClauseHeading"/>
        <w:outlineLvl w:val="2"/>
      </w:pPr>
      <w:r>
        <w:t>2. Prazo da Assinatura</w:t>
      </w:r>
    </w:p>
    <w:p w:rsidR="00A359B7" w:rsidRDefault="00A6571E">
      <w:pPr>
        <w:pStyle w:val="ProductList-Body"/>
      </w:pPr>
      <w:r>
        <w:t>Os clientes só poderão assinar Serviços do Microsoft Azure (incluindo Planos de Serviços do Microsoft Azure) por um prazo de assinatura que termine na data de término do Registro do Cliente (“coextensiva”). Os clientes deverão ter, pelo menos, dois meses restantes em seu prazo de Registro para assinar os Serviços do Microsoft Azure.</w:t>
      </w:r>
    </w:p>
    <w:p w:rsidR="00A359B7" w:rsidRDefault="00A359B7">
      <w:pPr>
        <w:pStyle w:val="ProductList-Body"/>
      </w:pPr>
    </w:p>
    <w:p w:rsidR="00A359B7" w:rsidRDefault="00A6571E">
      <w:pPr>
        <w:pStyle w:val="ProductList-ClauseHeading"/>
        <w:outlineLvl w:val="2"/>
      </w:pPr>
      <w:r>
        <w:t>3. Comprando Serviços</w:t>
      </w:r>
    </w:p>
    <w:p w:rsidR="00A359B7" w:rsidRDefault="00A6571E">
      <w:pPr>
        <w:pStyle w:val="ProductList-Body"/>
      </w:pPr>
      <w:r>
        <w:t>É possível comprar os Serviços do Microsoft Azure de uma das formas a seguir ou de uma combinação delas:</w:t>
      </w:r>
    </w:p>
    <w:p w:rsidR="00A359B7" w:rsidRDefault="00A6571E">
      <w:pPr>
        <w:pStyle w:val="ProductList-Bullet"/>
        <w:numPr>
          <w:ilvl w:val="0"/>
          <w:numId w:val="36"/>
        </w:numPr>
      </w:pPr>
      <w:r>
        <w:rPr>
          <w:b/>
          <w:color w:val="00188F"/>
        </w:rPr>
        <w:t>Compromisso</w:t>
      </w:r>
      <w:r>
        <w:t xml:space="preserve">: Os Compromissos Monetários serão alocados proporcionalmente pelo prazo de Registro. Os clientes podem aumentar seu Compromisso Monetário a qualquer momento, fazendo pedidos adicionais. Quando é realizado um pedido adicional, o Compromisso Anual Alocado é aumentado para o ano em questão de acordo com o valor do pedido. Para cada ano subsequente restante no prazo de Registro, os Compromissos Anuais Alocados serão incrementados pelo valor do pedido adicional multiplicado por 12, dividido pelo número de meses inteiros entre a data em que o pedido adicional foi feito e a data de aniversário após o pedido original. </w:t>
      </w:r>
    </w:p>
    <w:p w:rsidR="00A359B7" w:rsidRDefault="00A6571E">
      <w:pPr>
        <w:pStyle w:val="ProductList-Bullet"/>
        <w:numPr>
          <w:ilvl w:val="1"/>
          <w:numId w:val="36"/>
        </w:numPr>
      </w:pPr>
      <w:r>
        <w:t>Os clientes podem reduzir seu Compromisso Monetário em qualquer aniversário futuro do Registro notificando seu revendedor que deve processar a redução com a Microsoft antes da data de aniversário do Registro.</w:t>
      </w:r>
    </w:p>
    <w:p w:rsidR="00A359B7" w:rsidRDefault="00A6571E">
      <w:pPr>
        <w:pStyle w:val="ProductList-Bullet"/>
        <w:numPr>
          <w:ilvl w:val="1"/>
          <w:numId w:val="36"/>
        </w:numPr>
      </w:pPr>
      <w:r>
        <w:t>Os clientes deverão consumir seu Compromisso Anual Alocado até o último dia do mês que precede o aniversário de Registro todos os anos. Após essa data, a parte não usada do Compromisso Anual Alocado será perdida. Os clientes poderão usar seu Benefício do Consumo anual até o último dia do mês que precede o aniversário de Registro todos os anos. Após essa data, a parte não usada do Benefício do Consumo será perdida.</w:t>
      </w:r>
    </w:p>
    <w:p w:rsidR="00A359B7" w:rsidRDefault="00A6571E">
      <w:pPr>
        <w:pStyle w:val="ProductList-Bullet"/>
        <w:numPr>
          <w:ilvl w:val="0"/>
          <w:numId w:val="36"/>
        </w:numPr>
      </w:pPr>
      <w:r>
        <w:rPr>
          <w:b/>
          <w:color w:val="00188F"/>
        </w:rPr>
        <w:t>Consumo</w:t>
      </w:r>
      <w:r>
        <w:t>: os clientes efetuarão o pagamento com base no valor dos Serviços do Microsoft Azure consumidos durante um período de cobrança. Determinados recursos dos Serviços do Microsoft Azure só estarão disponíveis para compra com base no consumo.</w:t>
      </w:r>
    </w:p>
    <w:p w:rsidR="00A359B7" w:rsidRDefault="00A6571E">
      <w:pPr>
        <w:pStyle w:val="ProductList-Bullet"/>
        <w:numPr>
          <w:ilvl w:val="0"/>
          <w:numId w:val="36"/>
        </w:numPr>
      </w:pPr>
      <w:r>
        <w:rPr>
          <w:b/>
          <w:color w:val="00188F"/>
        </w:rPr>
        <w:t>Plano de Serviços do Microsoft Azure</w:t>
      </w:r>
      <w:r>
        <w:t xml:space="preserve">: os clientes só poderão assinar um Serviço do Microsoft Azure como um Plano de Serviços do Microsoft Azure. </w:t>
      </w:r>
    </w:p>
    <w:p w:rsidR="00A359B7" w:rsidRDefault="00A6571E">
      <w:pPr>
        <w:pStyle w:val="ProductList-Bullet"/>
        <w:numPr>
          <w:ilvl w:val="0"/>
          <w:numId w:val="36"/>
        </w:numPr>
      </w:pPr>
      <w:r>
        <w:rPr>
          <w:b/>
          <w:color w:val="00188F"/>
        </w:rPr>
        <w:t>Provisionamento Automático</w:t>
      </w:r>
      <w:r>
        <w:t>: como parte do Registro de Servidor e Nuvem, os Clientes que não solicitaram os Serviços do Microsoft Azure como parte de seu Registro poderão receber um email de ativação da Microsoft convidando-os a fornecer os Serviços do Microsoft Azure de acordo com o Registro sem Compromisso Monetário.</w:t>
      </w:r>
    </w:p>
    <w:p w:rsidR="00A359B7" w:rsidRDefault="00A359B7">
      <w:pPr>
        <w:pStyle w:val="ProductList-Body"/>
      </w:pPr>
    </w:p>
    <w:p w:rsidR="00A359B7" w:rsidRDefault="00A6571E">
      <w:pPr>
        <w:pStyle w:val="ProductList-ClauseHeading"/>
        <w:outlineLvl w:val="2"/>
      </w:pPr>
      <w:r>
        <w:t>4. Preços</w:t>
      </w:r>
    </w:p>
    <w:p w:rsidR="00A359B7" w:rsidRDefault="00A6571E">
      <w:pPr>
        <w:pStyle w:val="ProductList-Body"/>
      </w:pPr>
      <w:r>
        <w:t>Se o Cliente não tiver um Registro Enterprise, Registro Enterprise Subscription, Contrato Select, Contrato Select Plus ou Registro para Servidor e Nuvem, a categoria de preços A será aplicada.</w:t>
      </w:r>
    </w:p>
    <w:p w:rsidR="00A359B7" w:rsidRDefault="00A359B7">
      <w:pPr>
        <w:pStyle w:val="ProductList-Body"/>
      </w:pPr>
    </w:p>
    <w:p w:rsidR="00A359B7" w:rsidRDefault="00A6571E">
      <w:pPr>
        <w:pStyle w:val="ProductList-Body"/>
      </w:pPr>
      <w:r>
        <w:t>A Microsoft poderá oferecer preços mais baixos para o Cliente ou o revendedor do Cliente para os Serviços do Microsoft Azure individuais durante o prazo do Registro do Cliente em uma base permanente ou temporária (promocional).</w:t>
      </w:r>
    </w:p>
    <w:p w:rsidR="00A359B7" w:rsidRDefault="00A359B7">
      <w:pPr>
        <w:pStyle w:val="ProductList-Body"/>
      </w:pPr>
    </w:p>
    <w:p w:rsidR="00A359B7" w:rsidRDefault="00A6571E">
      <w:pPr>
        <w:pStyle w:val="ProductList-ClauseHeading"/>
        <w:outlineLvl w:val="2"/>
      </w:pPr>
      <w:r>
        <w:t>5. Pagamento e Taxas</w:t>
      </w:r>
    </w:p>
    <w:p w:rsidR="00A359B7" w:rsidRDefault="00A6571E">
      <w:pPr>
        <w:pStyle w:val="ProductList-Body"/>
      </w:pPr>
      <w:r>
        <w:t>Os clientes que fornecem os Serviços do Microsoft Azure sem Compromisso Monetário serão faturados trimestralmente de acordo com as Taxas de Consumo.</w:t>
      </w:r>
    </w:p>
    <w:p w:rsidR="00A359B7" w:rsidRDefault="00A359B7">
      <w:pPr>
        <w:pStyle w:val="ProductList-Body"/>
      </w:pPr>
    </w:p>
    <w:p w:rsidR="00A359B7" w:rsidRDefault="00A6571E">
      <w:pPr>
        <w:pStyle w:val="ProductList-Body"/>
      </w:pPr>
      <w:r>
        <w:t>No caso de Clientes com um Compromisso Monetário, o primeiro Compromisso Anual Alocado será faturado imediatamente e os Compromissos Anuais Alocados futuros serão faturados no aniversário da data de início de vigência do Registro. Opcionalmente, os Clientes poderão optar por pagar seu Compromisso Monetário inteiro no pedido inicial.</w:t>
      </w:r>
    </w:p>
    <w:p w:rsidR="00A359B7" w:rsidRDefault="00A359B7">
      <w:pPr>
        <w:pStyle w:val="ProductList-Body"/>
      </w:pPr>
    </w:p>
    <w:p w:rsidR="00A359B7" w:rsidRDefault="00A6571E">
      <w:pPr>
        <w:pStyle w:val="ProductList-Body"/>
      </w:pPr>
      <w:r>
        <w:t xml:space="preserve">A cada mês, a Microsoft deduzirá do Compromisso Anual Alocado o valor monetário do uso feito por parte do Cliente dos Serviços do Microsoft Azure qualificados. Uma vez terminado o saldo do Compromisso Anual Alocado do Cliente, qualquer uso adicional será faturado às Taxas de Consumo. </w:t>
      </w:r>
    </w:p>
    <w:p w:rsidR="00A359B7" w:rsidRDefault="00A359B7">
      <w:pPr>
        <w:pStyle w:val="ProductList-Body"/>
      </w:pPr>
    </w:p>
    <w:p w:rsidR="00A359B7" w:rsidRDefault="00A6571E">
      <w:pPr>
        <w:pStyle w:val="ProductList-Body"/>
      </w:pPr>
      <w:r>
        <w:t>Se o uso do Cliente do Registro Enterprise direto for menor do que o Compromisso Anual Alocado mais o Benefício do Consumo, todo o uso que exceder o Compromisso Anual Alocado será faturado às Taxas de Consumo ao Cliente ou seu revendedor no aniversário da data de início de vigência do Registro para os Anos 1 e 2 e no final do prazo de assinatura no Ano 3.</w:t>
      </w:r>
    </w:p>
    <w:p w:rsidR="00A359B7" w:rsidRDefault="00A359B7">
      <w:pPr>
        <w:pStyle w:val="ProductList-Body"/>
      </w:pPr>
    </w:p>
    <w:p w:rsidR="00A359B7" w:rsidRDefault="00A6571E">
      <w:pPr>
        <w:pStyle w:val="ProductList-Body"/>
      </w:pPr>
      <w:r>
        <w:t>Se o uso feito pelo Cliente do Registro Enterprise direto for maior do que o Compromisso Anual Alocado mais o Benefício do Consumo, todo o uso que exceder o Compromisso Anual Alocado será faturado às Taxas de Consumo ao Cliente ou seu revendedor no final de cada trimestre do Registro.</w:t>
      </w:r>
    </w:p>
    <w:p w:rsidR="00A359B7" w:rsidRDefault="00A359B7">
      <w:pPr>
        <w:pStyle w:val="ProductList-Body"/>
      </w:pPr>
    </w:p>
    <w:p w:rsidR="00A359B7" w:rsidRDefault="00A6571E">
      <w:pPr>
        <w:pStyle w:val="ProductList-Body"/>
      </w:pPr>
      <w:r>
        <w:t>Todo o uso dos Serviços do Microsoft Azure após o término ou a rescisão do prazo de assinatura de um Cliente será faturado para o cliente ou seu revendedor às Taxas de Consumo atualizadas trimestralmente.</w:t>
      </w:r>
    </w:p>
    <w:p w:rsidR="00A359B7" w:rsidRDefault="00A359B7">
      <w:pPr>
        <w:pStyle w:val="ProductList-Body"/>
      </w:pPr>
    </w:p>
    <w:p w:rsidR="00A359B7" w:rsidRDefault="00A6571E">
      <w:pPr>
        <w:pStyle w:val="ProductList-Body"/>
      </w:pPr>
      <w:r>
        <w:t>A compra de um Plano de Serviços do Microsoft Azure será faturada para o Cliente ou seu revendedor de acordo com os termos do contrato de licenciamento por volume do Cliente que geralmente rege os termos de pagamento do pedido de Serviços Online. O Compromisso Monetário não pode ser aplicado à compra de um Plano do Microsoft Azure; desde que, no entanto, se um Plano de Serviços do Microsoft Azure incluir a compra de uma quantidade inicial de um serviço (“Quantidade Inicial”), o uso feito pelo Cliente que exceder a Quantidade Inicial seja cobrado às Taxas de Consumo, e o Compromisso Anual Alocado do Cliente possa ser aplicado a esse uso.</w:t>
      </w:r>
    </w:p>
    <w:p w:rsidR="00A359B7" w:rsidRDefault="00A359B7">
      <w:pPr>
        <w:pStyle w:val="ProductList-Body"/>
      </w:pPr>
    </w:p>
    <w:p w:rsidR="00A359B7" w:rsidRDefault="00A6571E">
      <w:pPr>
        <w:pStyle w:val="ProductList-ClauseHeading"/>
        <w:outlineLvl w:val="2"/>
      </w:pPr>
      <w:r>
        <w:t>6. Programas Licença Open, Open Value e Open Value Subscription</w:t>
      </w:r>
    </w:p>
    <w:p w:rsidR="00A359B7" w:rsidRDefault="00A6571E">
      <w:pPr>
        <w:pStyle w:val="ProductList-SubClauseHeading"/>
        <w:outlineLvl w:val="3"/>
      </w:pPr>
      <w:r>
        <w:t>6.1 Definições</w:t>
      </w:r>
    </w:p>
    <w:p w:rsidR="00A359B7" w:rsidRDefault="00A6571E">
      <w:pPr>
        <w:pStyle w:val="ProductList-BodyIndented"/>
      </w:pPr>
      <w:r>
        <w:rPr>
          <w:b/>
          <w:color w:val="00188F"/>
        </w:rPr>
        <w:t>Taxas de Consumo</w:t>
      </w:r>
      <w:r>
        <w:t xml:space="preserve"> significa, para as finalidades dos contratos de Licença Open, Open Value e Open Value Subscription, os preços de todos os Serviços do Microsoft Azure.</w:t>
      </w:r>
    </w:p>
    <w:p w:rsidR="00A359B7" w:rsidRDefault="00A6571E">
      <w:pPr>
        <w:pStyle w:val="ProductList-BodyIndented"/>
      </w:pPr>
      <w:r>
        <w:rPr>
          <w:b/>
          <w:color w:val="00188F"/>
        </w:rPr>
        <w:t>Portal</w:t>
      </w:r>
      <w:r>
        <w:t xml:space="preserve"> significa o portal online por meio do qual o Cliente administra sua Assinatura.</w:t>
      </w:r>
    </w:p>
    <w:p w:rsidR="00A359B7" w:rsidRDefault="00A6571E">
      <w:pPr>
        <w:pStyle w:val="ProductList-BodyIndented"/>
      </w:pPr>
      <w:r>
        <w:rPr>
          <w:b/>
          <w:color w:val="00188F"/>
        </w:rPr>
        <w:t>Assinatura</w:t>
      </w:r>
      <w:r>
        <w:t xml:space="preserve"> significa uma assinatura por um período de tempo definido do pedido que pode ser resgatado para uma quantidade de Serviços do Microsoft Azure.</w:t>
      </w:r>
    </w:p>
    <w:p w:rsidR="00A359B7" w:rsidRDefault="00A359B7">
      <w:pPr>
        <w:pStyle w:val="ProductList-BodyIndented"/>
      </w:pPr>
    </w:p>
    <w:p w:rsidR="00A359B7" w:rsidRDefault="00A6571E">
      <w:pPr>
        <w:pStyle w:val="ProductList-SubClauseHeading"/>
        <w:outlineLvl w:val="3"/>
      </w:pPr>
      <w:r>
        <w:t>6.2 Prazo da Assinatura</w:t>
      </w:r>
    </w:p>
    <w:p w:rsidR="00A359B7" w:rsidRDefault="00A6571E">
      <w:pPr>
        <w:pStyle w:val="ProductList-BodyIndented"/>
      </w:pPr>
      <w:r>
        <w:t>O período de Assinatura começa no momento do resgate da chave do produto e não na hora do pedido. Assim que a chave do produto for resgatada, a Microsoft não aceitará solicitações de devolução enviadas por parceiros da Microsoft. As assinaturas são válidas por 12 meses ou até que o valor seja consumido, o que acontecer primeiro. As assinaturas não podem ser combinadas. Um Cliente pode ter várias Assinaturas ativas. Novas Assinaturas podem ser compradas a qualquer momento.</w:t>
      </w:r>
    </w:p>
    <w:p w:rsidR="00A359B7" w:rsidRDefault="00A6571E">
      <w:pPr>
        <w:pStyle w:val="ProductList-Offering2HeadingNoBorder"/>
        <w:outlineLvl w:val="2"/>
      </w:pPr>
      <w:bookmarkStart w:id="231" w:name="_Sec625"/>
      <w:r>
        <w:t>Serviços do Microsoft Azure</w:t>
      </w:r>
      <w:bookmarkEnd w:id="231"/>
      <w:r>
        <w:fldChar w:fldCharType="begin"/>
      </w:r>
      <w:r>
        <w:instrText xml:space="preserve"> TC "</w:instrText>
      </w:r>
      <w:bookmarkStart w:id="232" w:name="_Toc439081801"/>
      <w:r>
        <w:instrText>Serviços do Microsoft Azure</w:instrText>
      </w:r>
      <w:bookmarkEnd w:id="232"/>
      <w:r>
        <w:instrText>" \l 3</w:instrText>
      </w:r>
      <w:r>
        <w:fldChar w:fldCharType="end"/>
      </w:r>
    </w:p>
    <w:p w:rsidR="00A359B7" w:rsidRDefault="00A6571E">
      <w:pPr>
        <w:pStyle w:val="ProductList-Offering1SubSection"/>
        <w:outlineLvl w:val="3"/>
      </w:pPr>
      <w:bookmarkStart w:id="233" w:name="_Sec705"/>
      <w:r>
        <w:t>1. Disponibilidade do Produto</w:t>
      </w:r>
      <w:bookmarkEnd w:id="233"/>
    </w:p>
    <w:tbl>
      <w:tblPr>
        <w:tblStyle w:val="PURTable"/>
        <w:tblW w:w="0" w:type="dxa"/>
        <w:tblLook w:val="04A0" w:firstRow="1" w:lastRow="0" w:firstColumn="1" w:lastColumn="0" w:noHBand="0" w:noVBand="1"/>
      </w:tblPr>
      <w:tblGrid>
        <w:gridCol w:w="4456"/>
        <w:gridCol w:w="813"/>
        <w:gridCol w:w="786"/>
        <w:gridCol w:w="799"/>
        <w:gridCol w:w="812"/>
        <w:gridCol w:w="830"/>
        <w:gridCol w:w="824"/>
        <w:gridCol w:w="804"/>
        <w:gridCol w:w="792"/>
      </w:tblGrid>
      <w:tr w:rsidR="00A35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59B7">
        <w:tc>
          <w:tcPr>
            <w:tcW w:w="5020" w:type="dxa"/>
            <w:tcBorders>
              <w:top w:val="single" w:sz="6" w:space="0" w:color="FFFFFF"/>
              <w:left w:val="none" w:sz="4" w:space="0" w:color="6E6E6E"/>
              <w:bottom w:val="none" w:sz="4" w:space="0" w:color="BFBFBF"/>
              <w:right w:val="none" w:sz="4" w:space="0" w:color="6E6E6E"/>
            </w:tcBorders>
          </w:tcPr>
          <w:p w:rsidR="00A359B7" w:rsidRDefault="00A6571E">
            <w:pPr>
              <w:pStyle w:val="ProductList-TableBody"/>
            </w:pPr>
            <w:r>
              <w:rPr>
                <w:color w:val="000000"/>
              </w:rPr>
              <w:t>Serviços do Microsoft Azure</w:t>
            </w:r>
            <w:r>
              <w:fldChar w:fldCharType="begin"/>
            </w:r>
            <w:r>
              <w:instrText xml:space="preserve"> XE "Serviços do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359B7" w:rsidRDefault="00A6571E">
      <w:pPr>
        <w:pStyle w:val="ProductList-Offering1SubSection"/>
        <w:outlineLvl w:val="3"/>
      </w:pPr>
      <w:bookmarkStart w:id="234" w:name="_Sec760"/>
      <w:r>
        <w:t>2. Condições do Produto</w:t>
      </w:r>
      <w:bookmarkEnd w:id="234"/>
    </w:p>
    <w:tbl>
      <w:tblPr>
        <w:tblStyle w:val="PURTable"/>
        <w:tblW w:w="0" w:type="dxa"/>
        <w:tblLook w:val="04A0" w:firstRow="1" w:lastRow="0" w:firstColumn="1" w:lastColumn="0" w:noHBand="0" w:noVBand="1"/>
      </w:tblPr>
      <w:tblGrid>
        <w:gridCol w:w="3634"/>
        <w:gridCol w:w="3641"/>
        <w:gridCol w:w="3641"/>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Promoções: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Compromisso Anual Alocado</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Compromisso Anual Alocado</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Benefício de Uso do Aluno: N/D</w:t>
            </w:r>
          </w:p>
        </w:tc>
      </w:tr>
    </w:tbl>
    <w:p w:rsidR="00A359B7" w:rsidRDefault="00A359B7">
      <w:pPr>
        <w:pStyle w:val="ProductList-Body"/>
      </w:pPr>
    </w:p>
    <w:p w:rsidR="00A359B7" w:rsidRDefault="00A6571E">
      <w:pPr>
        <w:pStyle w:val="ProductList-ClauseHeading"/>
        <w:outlineLvl w:val="4"/>
      </w:pPr>
      <w:r>
        <w:t>2.1 Planos de Serviços do Microsoft Azure</w:t>
      </w:r>
    </w:p>
    <w:p w:rsidR="00A359B7" w:rsidRDefault="00A6571E">
      <w:pPr>
        <w:pStyle w:val="ProductList-Body"/>
      </w:pPr>
      <w:r>
        <w:t>Se assinado pelo Cliente como um Plano de Serviços do Microsoft Azure, os Serviços individuais do Microsoft Azure poderão ter disponibilidade do programa diferente ou estar sujeitos a outros termos. Consulte as entradas Específicas do Plano de Serviços do Microsoft Azure a seguir para obter mais detalhes.</w:t>
      </w: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359B7" w:rsidRDefault="00A359B7">
            <w:pPr>
              <w:pStyle w:val="PURBreadcrumb"/>
            </w:pPr>
          </w:p>
          <w:tbl>
            <w:tblPr>
              <w:tblW w:w="0" w:type="dxa"/>
              <w:tblLook w:val="04A0" w:firstRow="1" w:lastRow="0" w:firstColumn="1" w:lastColumn="0" w:noHBand="0" w:noVBand="1"/>
            </w:tblPr>
            <w:tblGrid>
              <w:gridCol w:w="10800"/>
            </w:tblGrid>
            <w:tr w:rsidR="00A359B7">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TableBody"/>
            </w:pPr>
          </w:p>
        </w:tc>
      </w:tr>
    </w:tbl>
    <w:p w:rsidR="00A359B7" w:rsidRDefault="00A6571E">
      <w:pPr>
        <w:pStyle w:val="ProductList-Offering2HeadingNoBorder"/>
        <w:outlineLvl w:val="2"/>
      </w:pPr>
      <w:bookmarkStart w:id="235" w:name="_Sec626"/>
      <w:r>
        <w:t>Suporte para Microsoft Azure (Plano)</w:t>
      </w:r>
      <w:bookmarkEnd w:id="235"/>
      <w:r>
        <w:fldChar w:fldCharType="begin"/>
      </w:r>
      <w:r>
        <w:instrText xml:space="preserve"> TC "</w:instrText>
      </w:r>
      <w:bookmarkStart w:id="236" w:name="_Toc439081802"/>
      <w:r>
        <w:instrText>Suporte para Microsoft Azure (Plano)</w:instrText>
      </w:r>
      <w:bookmarkEnd w:id="236"/>
      <w:r>
        <w:instrText>" \l 3</w:instrText>
      </w:r>
      <w:r>
        <w:fldChar w:fldCharType="end"/>
      </w:r>
    </w:p>
    <w:p w:rsidR="00A359B7" w:rsidRDefault="00A6571E">
      <w:pPr>
        <w:pStyle w:val="ProductList-Offering1SubSection"/>
        <w:outlineLvl w:val="3"/>
      </w:pPr>
      <w:bookmarkStart w:id="237" w:name="_Sec706"/>
      <w:r>
        <w:t>1. Disponibilidade do Produto</w:t>
      </w:r>
      <w:bookmarkEnd w:id="237"/>
    </w:p>
    <w:tbl>
      <w:tblPr>
        <w:tblStyle w:val="PURTable"/>
        <w:tblW w:w="0" w:type="dxa"/>
        <w:tblLook w:val="04A0" w:firstRow="1" w:lastRow="0" w:firstColumn="1" w:lastColumn="0" w:noHBand="0" w:noVBand="1"/>
      </w:tblPr>
      <w:tblGrid>
        <w:gridCol w:w="4464"/>
        <w:gridCol w:w="812"/>
        <w:gridCol w:w="784"/>
        <w:gridCol w:w="798"/>
        <w:gridCol w:w="811"/>
        <w:gridCol w:w="830"/>
        <w:gridCol w:w="823"/>
        <w:gridCol w:w="803"/>
        <w:gridCol w:w="791"/>
      </w:tblGrid>
      <w:tr w:rsidR="00A35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59B7">
        <w:tc>
          <w:tcPr>
            <w:tcW w:w="50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pPr>
            <w:r>
              <w:rPr>
                <w:color w:val="000000"/>
              </w:rPr>
              <w:t>Suporte Padrão Ativo para Azure</w:t>
            </w:r>
            <w:r>
              <w:fldChar w:fldCharType="begin"/>
            </w:r>
            <w:r>
              <w:instrText xml:space="preserve"> XE "Suporte Padrão Ativo para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359B7">
        <w:tc>
          <w:tcPr>
            <w:tcW w:w="50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pPr>
            <w:r>
              <w:rPr>
                <w:color w:val="000000"/>
              </w:rPr>
              <w:t>Suporte Profissional Direto Ativo para Azure</w:t>
            </w:r>
            <w:r>
              <w:fldChar w:fldCharType="begin"/>
            </w:r>
            <w:r>
              <w:instrText xml:space="preserve"> XE "Suporte Profissional Direto Ativo para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359B7" w:rsidRDefault="00A6571E">
      <w:pPr>
        <w:pStyle w:val="ProductList-Offering1SubSection"/>
        <w:outlineLvl w:val="3"/>
      </w:pPr>
      <w:bookmarkStart w:id="238" w:name="_Sec761"/>
      <w:r>
        <w:t>2. Condições do Produto</w:t>
      </w:r>
      <w:bookmarkEnd w:id="238"/>
    </w:p>
    <w:tbl>
      <w:tblPr>
        <w:tblStyle w:val="PURTable"/>
        <w:tblW w:w="0" w:type="dxa"/>
        <w:tblLook w:val="04A0" w:firstRow="1" w:lastRow="0" w:firstColumn="1" w:lastColumn="0" w:noHBand="0" w:noVBand="1"/>
      </w:tblPr>
      <w:tblGrid>
        <w:gridCol w:w="3642"/>
        <w:gridCol w:w="3637"/>
        <w:gridCol w:w="3637"/>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Promoções: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 xml:space="preserve">Qualificados para Redução: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(SCE):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Benefício de Uso do Aluno: N/D</w:t>
            </w:r>
          </w:p>
        </w:tc>
      </w:tr>
    </w:tbl>
    <w:p w:rsidR="00A359B7" w:rsidRDefault="00A359B7">
      <w:pPr>
        <w:pStyle w:val="ProductList-Body"/>
      </w:pPr>
    </w:p>
    <w:p w:rsidR="00A359B7" w:rsidRDefault="00A6571E">
      <w:pPr>
        <w:pStyle w:val="ProductList-ClauseHeading"/>
        <w:outlineLvl w:val="4"/>
      </w:pPr>
      <w:r>
        <w:t>2.1 Ofertas de Suporte do Microsoft Azure</w:t>
      </w:r>
    </w:p>
    <w:p w:rsidR="00A359B7" w:rsidRDefault="00A6571E">
      <w:pPr>
        <w:pStyle w:val="ProductList-Body"/>
      </w:pPr>
      <w:r>
        <w:t xml:space="preserve">Os detalhes sobre as ofertas de suporte para o Microsoft Azure estão disponíveis no site </w:t>
      </w:r>
      <w:hyperlink r:id="rId9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359B7" w:rsidRDefault="00A359B7">
            <w:pPr>
              <w:pStyle w:val="PURBreadcrumb"/>
            </w:pPr>
          </w:p>
          <w:tbl>
            <w:tblPr>
              <w:tblW w:w="0" w:type="dxa"/>
              <w:tblLook w:val="04A0" w:firstRow="1" w:lastRow="0" w:firstColumn="1" w:lastColumn="0" w:noHBand="0" w:noVBand="1"/>
            </w:tblPr>
            <w:tblGrid>
              <w:gridCol w:w="10800"/>
            </w:tblGrid>
            <w:tr w:rsidR="00A359B7">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TableBody"/>
            </w:pPr>
          </w:p>
        </w:tc>
      </w:tr>
    </w:tbl>
    <w:p w:rsidR="00A359B7" w:rsidRDefault="00A6571E">
      <w:pPr>
        <w:pStyle w:val="ProductList-Offering2HeadingNoBorder"/>
        <w:outlineLvl w:val="2"/>
      </w:pPr>
      <w:bookmarkStart w:id="239" w:name="_Sec628"/>
      <w:r>
        <w:t>Recuperação de Site do Microsoft Azure (Plano)</w:t>
      </w:r>
      <w:bookmarkEnd w:id="239"/>
      <w:r>
        <w:fldChar w:fldCharType="begin"/>
      </w:r>
      <w:r>
        <w:instrText xml:space="preserve"> TC "</w:instrText>
      </w:r>
      <w:bookmarkStart w:id="240" w:name="_Toc439081803"/>
      <w:r>
        <w:instrText>Recuperação de Site do Microsoft Azure (Plano)</w:instrText>
      </w:r>
      <w:bookmarkEnd w:id="240"/>
      <w:r>
        <w:instrText>" \l 3</w:instrText>
      </w:r>
      <w:r>
        <w:fldChar w:fldCharType="end"/>
      </w:r>
    </w:p>
    <w:p w:rsidR="00A359B7" w:rsidRDefault="00A6571E">
      <w:pPr>
        <w:pStyle w:val="ProductList-Offering1SubSection"/>
        <w:outlineLvl w:val="3"/>
      </w:pPr>
      <w:bookmarkStart w:id="241" w:name="_Sec708"/>
      <w:r>
        <w:t>1. Disponibilidade do Produto</w:t>
      </w:r>
      <w:bookmarkEnd w:id="241"/>
    </w:p>
    <w:p w:rsidR="00A359B7" w:rsidRDefault="00A359B7">
      <w:pPr>
        <w:pStyle w:val="ProductList-Body"/>
      </w:pPr>
    </w:p>
    <w:tbl>
      <w:tblPr>
        <w:tblStyle w:val="PURTable"/>
        <w:tblW w:w="0" w:type="dxa"/>
        <w:tblLook w:val="04A0" w:firstRow="1" w:lastRow="0" w:firstColumn="1" w:lastColumn="0" w:noHBand="0" w:noVBand="1"/>
      </w:tblPr>
      <w:tblGrid>
        <w:gridCol w:w="4469"/>
        <w:gridCol w:w="811"/>
        <w:gridCol w:w="783"/>
        <w:gridCol w:w="798"/>
        <w:gridCol w:w="811"/>
        <w:gridCol w:w="829"/>
        <w:gridCol w:w="823"/>
        <w:gridCol w:w="802"/>
        <w:gridCol w:w="790"/>
      </w:tblGrid>
      <w:tr w:rsidR="00A35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59B7">
        <w:tc>
          <w:tcPr>
            <w:tcW w:w="5020" w:type="dxa"/>
            <w:tcBorders>
              <w:top w:val="single" w:sz="6" w:space="0" w:color="FFFFFF"/>
              <w:left w:val="none" w:sz="4" w:space="0" w:color="6E6E6E"/>
              <w:bottom w:val="none" w:sz="4" w:space="0" w:color="BFBFBF"/>
              <w:right w:val="none" w:sz="4" w:space="0" w:color="6E6E6E"/>
            </w:tcBorders>
          </w:tcPr>
          <w:p w:rsidR="00A359B7" w:rsidRDefault="00A6571E">
            <w:pPr>
              <w:pStyle w:val="ProductList-TableBody"/>
            </w:pPr>
            <w:r>
              <w:t>Recuperação do Site do Microsoft Azure</w:t>
            </w:r>
            <w:r>
              <w:fldChar w:fldCharType="begin"/>
            </w:r>
            <w:r>
              <w:instrText xml:space="preserve"> XE "Recuperação do Site do Microsoft Azure" </w:instrText>
            </w:r>
            <w:r>
              <w:fldChar w:fldCharType="end"/>
            </w:r>
            <w:r>
              <w:t xml:space="preserve"> (para o Site de Propriedade do Cliente )</w:t>
            </w:r>
          </w:p>
        </w:tc>
        <w:tc>
          <w:tcPr>
            <w:tcW w:w="860" w:type="dxa"/>
            <w:tcBorders>
              <w:top w:val="single" w:sz="6" w:space="0" w:color="FFFFFF"/>
              <w:left w:val="none" w:sz="4" w:space="0" w:color="6E6E6E"/>
              <w:bottom w:val="none"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359B7" w:rsidRDefault="00A6571E">
      <w:pPr>
        <w:pStyle w:val="ProductList-Offering1SubSection"/>
        <w:outlineLvl w:val="3"/>
      </w:pPr>
      <w:bookmarkStart w:id="242" w:name="_Sec763"/>
      <w:r>
        <w:t>2. Condições do Produto</w:t>
      </w:r>
      <w:bookmarkEnd w:id="242"/>
    </w:p>
    <w:tbl>
      <w:tblPr>
        <w:tblStyle w:val="PURTable"/>
        <w:tblW w:w="0" w:type="dxa"/>
        <w:tblLook w:val="04A0" w:firstRow="1" w:lastRow="0" w:firstColumn="1" w:lastColumn="0" w:noHBand="0" w:noVBand="1"/>
      </w:tblPr>
      <w:tblGrid>
        <w:gridCol w:w="3642"/>
        <w:gridCol w:w="3637"/>
        <w:gridCol w:w="3637"/>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 xml:space="preserve">Pré-requisitos: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Promoções: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Isenção de Usuários Qualificados: Todos</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Benefício de Uso do Aluno: N/D</w:t>
            </w:r>
          </w:p>
        </w:tc>
      </w:tr>
    </w:tbl>
    <w:p w:rsidR="00A359B7" w:rsidRDefault="00A359B7">
      <w:pPr>
        <w:pStyle w:val="ProductList-Body"/>
      </w:pPr>
    </w:p>
    <w:p w:rsidR="00A359B7" w:rsidRDefault="00A6571E">
      <w:pPr>
        <w:pStyle w:val="ProductList-ClauseHeading"/>
        <w:outlineLvl w:val="4"/>
      </w:pPr>
      <w:r>
        <w:t>2.1 Quantidade Inicial</w:t>
      </w:r>
    </w:p>
    <w:p w:rsidR="00A359B7" w:rsidRDefault="00A6571E">
      <w:pPr>
        <w:pStyle w:val="ProductList-Body"/>
      </w:pPr>
      <w:r>
        <w:t>Cada pedido de Recuperação de Site do Azure como um Plano de Serviços do Microsoft Azure inclui a compra de uma Quantidade Inicial. O uso do cliente que exceder a Quantidade Inicial será cobrado pelo preço de Taxas de Consumo. O Compromisso Monetário pode ser usado para pagar pelo uso que exceder a Quantidade Inicial.</w:t>
      </w:r>
    </w:p>
    <w:p w:rsidR="00A359B7" w:rsidRDefault="00A359B7">
      <w:pPr>
        <w:pStyle w:val="ProductList-Body"/>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2HeadingNoBorder"/>
        <w:outlineLvl w:val="2"/>
      </w:pPr>
      <w:bookmarkStart w:id="243" w:name="_Sec657"/>
      <w:r>
        <w:t>Pacote de Mobilidade Corporativa (Plano)</w:t>
      </w:r>
      <w:bookmarkEnd w:id="243"/>
      <w:r>
        <w:fldChar w:fldCharType="begin"/>
      </w:r>
      <w:r>
        <w:instrText xml:space="preserve"> TC "</w:instrText>
      </w:r>
      <w:bookmarkStart w:id="244" w:name="_Toc439081804"/>
      <w:r>
        <w:instrText>Pacote de Mobilidade Corporativa (Plano)</w:instrText>
      </w:r>
      <w:bookmarkEnd w:id="244"/>
      <w:r>
        <w:instrText>" \l 3</w:instrText>
      </w:r>
      <w:r>
        <w:fldChar w:fldCharType="end"/>
      </w:r>
    </w:p>
    <w:p w:rsidR="00A359B7" w:rsidRDefault="00A6571E">
      <w:pPr>
        <w:pStyle w:val="ProductList-Offering1SubSection"/>
        <w:outlineLvl w:val="3"/>
      </w:pPr>
      <w:bookmarkStart w:id="245" w:name="_Sec709"/>
      <w:r>
        <w:t>1. Disponibilidade do Produto</w:t>
      </w:r>
      <w:bookmarkEnd w:id="245"/>
    </w:p>
    <w:tbl>
      <w:tblPr>
        <w:tblStyle w:val="PURTable"/>
        <w:tblW w:w="0" w:type="dxa"/>
        <w:tblLook w:val="04A0" w:firstRow="1" w:lastRow="0" w:firstColumn="1" w:lastColumn="0" w:noHBand="0" w:noVBand="1"/>
      </w:tblPr>
      <w:tblGrid>
        <w:gridCol w:w="4470"/>
        <w:gridCol w:w="810"/>
        <w:gridCol w:w="782"/>
        <w:gridCol w:w="796"/>
        <w:gridCol w:w="810"/>
        <w:gridCol w:w="829"/>
        <w:gridCol w:w="822"/>
        <w:gridCol w:w="801"/>
        <w:gridCol w:w="796"/>
      </w:tblGrid>
      <w:tr w:rsidR="00A35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59B7">
        <w:tc>
          <w:tcPr>
            <w:tcW w:w="50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pPr>
            <w:r>
              <w:t>Pacote de Mobilidade Corporativa</w:t>
            </w:r>
            <w:r>
              <w:fldChar w:fldCharType="begin"/>
            </w:r>
            <w:r>
              <w:instrText xml:space="preserve"> XE "Pacote de Mobilidade Corporativa"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Complemento do Pacote de Mobilidade Corporativa</w:t>
            </w:r>
            <w:r>
              <w:fldChar w:fldCharType="begin"/>
            </w:r>
            <w:r>
              <w:instrText xml:space="preserve"> XE "Complemento do Pacote de Mobilidade Corporativa"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50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pPr>
            <w:r>
              <w:t>Pacote de Mobilidade Corporativa de SA</w:t>
            </w:r>
            <w:r>
              <w:fldChar w:fldCharType="begin"/>
            </w:r>
            <w:r>
              <w:instrText xml:space="preserve"> XE "Pacote de Mobilidade Corporativa de SA"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bl>
    <w:p w:rsidR="00A359B7" w:rsidRDefault="00A6571E">
      <w:pPr>
        <w:pStyle w:val="ProductList-Offering1SubSection"/>
        <w:outlineLvl w:val="3"/>
      </w:pPr>
      <w:bookmarkStart w:id="246" w:name="_Sec764"/>
      <w:r>
        <w:t>2. Condições do Produto</w:t>
      </w:r>
      <w:bookmarkEnd w:id="246"/>
    </w:p>
    <w:tbl>
      <w:tblPr>
        <w:tblStyle w:val="PURTable"/>
        <w:tblW w:w="0" w:type="dxa"/>
        <w:tblLook w:val="04A0" w:firstRow="1" w:lastRow="0" w:firstColumn="1" w:lastColumn="0" w:noHBand="0" w:noVBand="1"/>
      </w:tblPr>
      <w:tblGrid>
        <w:gridCol w:w="3642"/>
        <w:gridCol w:w="3637"/>
        <w:gridCol w:w="3637"/>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Promoções: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(SCE):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Sim</w:t>
            </w:r>
          </w:p>
        </w:tc>
      </w:tr>
    </w:tbl>
    <w:p w:rsidR="00A359B7" w:rsidRDefault="00A359B7">
      <w:pPr>
        <w:pStyle w:val="ProductList-Body"/>
      </w:pPr>
    </w:p>
    <w:p w:rsidR="00A359B7" w:rsidRDefault="00A6571E">
      <w:pPr>
        <w:pStyle w:val="ProductList-ClauseHeading"/>
        <w:outlineLvl w:val="4"/>
      </w:pPr>
      <w:r>
        <w:t>2.1 Qualificação para Compra de SL de Usuário Complementar</w:t>
      </w:r>
    </w:p>
    <w:p w:rsidR="00A359B7" w:rsidRDefault="00A6571E">
      <w:pPr>
        <w:pStyle w:val="ProductList-Body"/>
      </w:pPr>
      <w:r>
        <w:t>Os Clientes devem ter um Registro Enterprise ativo sem SA ativo para as Licenças Qualificadas correspondentes. As Licenças Qualificadas podem ser baseadas em usuário ou dispositivo. Clientes com uma versão anterior à versão 2010 do MBSA devem assinar os Termos e Condições Complementares de Serviços Online.</w:t>
      </w:r>
    </w:p>
    <w:p w:rsidR="00A359B7" w:rsidRDefault="00A359B7">
      <w:pPr>
        <w:pStyle w:val="ProductList-Body"/>
      </w:pPr>
    </w:p>
    <w:p w:rsidR="00A359B7" w:rsidRDefault="00A6571E">
      <w:pPr>
        <w:pStyle w:val="ProductList-ClauseHeading"/>
        <w:outlineLvl w:val="4"/>
      </w:pPr>
      <w:r>
        <w:t>2.2 Licenças Qualificadas de SL de Usuário Complementar</w:t>
      </w:r>
    </w:p>
    <w:tbl>
      <w:tblPr>
        <w:tblStyle w:val="PURTable"/>
        <w:tblW w:w="0" w:type="dxa"/>
        <w:tblLook w:val="04A0" w:firstRow="1" w:lastRow="0" w:firstColumn="1" w:lastColumn="0" w:noHBand="0" w:noVBand="1"/>
      </w:tblPr>
      <w:tblGrid>
        <w:gridCol w:w="5447"/>
        <w:gridCol w:w="5469"/>
      </w:tblGrid>
      <w:tr w:rsidR="00A359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SL de Usuário Complementar</w:t>
            </w:r>
            <w:r>
              <w:t xml:space="preserve">1  </w:t>
            </w: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A359B7" w:rsidRDefault="00A359B7">
            <w:pPr>
              <w:pStyle w:val="ProductList-TableBody"/>
            </w:pP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Pacote de CALs Empresariais</w:t>
            </w:r>
            <w:r>
              <w:fldChar w:fldCharType="begin"/>
            </w:r>
            <w:r>
              <w:instrText xml:space="preserve"> XE "CALs Empresariais"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359B7" w:rsidRDefault="00A359B7">
            <w:pPr>
              <w:pStyle w:val="ProductList-TableBody"/>
            </w:pP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Bridge do Pacote de CALs Principais para Office 365</w:t>
            </w:r>
            <w:r>
              <w:fldChar w:fldCharType="begin"/>
            </w:r>
            <w:r>
              <w:instrText xml:space="preserve"> XE "Bridge do Pacote de CALs Principais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359B7" w:rsidRDefault="00A359B7">
            <w:pPr>
              <w:pStyle w:val="ProductList-TableBody"/>
            </w:pP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359B7" w:rsidRDefault="00A6571E">
            <w:pPr>
              <w:pStyle w:val="ProductList-TableBody"/>
            </w:pPr>
            <w:r>
              <w:t>Pacote de Mobilidade Corporativa</w:t>
            </w: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Bridge do Pacote de CALs Empresariais para Office 365</w:t>
            </w:r>
            <w:r>
              <w:fldChar w:fldCharType="begin"/>
            </w:r>
            <w:r>
              <w:instrText xml:space="preserve"> XE "Bridge do Pacote de CALs Empresariais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359B7" w:rsidRDefault="00A359B7">
            <w:pPr>
              <w:pStyle w:val="ProductList-TableBody"/>
            </w:pP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A359B7" w:rsidRDefault="00A359B7">
            <w:pPr>
              <w:pStyle w:val="ProductList-TableBody"/>
            </w:pPr>
          </w:p>
        </w:tc>
      </w:tr>
    </w:tbl>
    <w:p w:rsidR="00A359B7" w:rsidRDefault="00A359B7">
      <w:pPr>
        <w:pStyle w:val="ProductList-Body"/>
      </w:pPr>
    </w:p>
    <w:p w:rsidR="00A359B7" w:rsidRDefault="00A6571E">
      <w:pPr>
        <w:pStyle w:val="ProductList-ClauseHeading"/>
        <w:outlineLvl w:val="4"/>
      </w:pPr>
      <w:r>
        <w:t>2.3 Restrições de Compra de SL de Usuário Complementar</w:t>
      </w:r>
    </w:p>
    <w:p w:rsidR="00A359B7" w:rsidRDefault="00A6571E">
      <w:pPr>
        <w:pStyle w:val="ProductList-Body"/>
      </w:pPr>
      <w:r>
        <w:t>Apenas uma SL de Usuário Complementar pode ser comprada para cada Licença Qualificada (ou conjunto de Licenças Qualificadas).</w:t>
      </w:r>
    </w:p>
    <w:p w:rsidR="00A359B7" w:rsidRDefault="00A359B7">
      <w:pPr>
        <w:pStyle w:val="ProductList-Body"/>
      </w:pPr>
    </w:p>
    <w:p w:rsidR="00A359B7" w:rsidRDefault="00A6571E">
      <w:pPr>
        <w:pStyle w:val="ProductList-Body"/>
      </w:pPr>
      <w:r>
        <w:t>Os clientes podem comprar SLs de Usuário Complementares para usuários ou usuários de dispositivos adicionados a uma contagem de dispositivos ou usuário do Registro Enterprise entre datas de adequação (“True-Up”) (ou seja, antes da aquisição das licenças qualificadas), sujeito à mesma limitação de uma SL de Usuário Complementar por Licença Qualificada (ou conjunto de Licenças Qualificadas).</w:t>
      </w:r>
    </w:p>
    <w:p w:rsidR="00A359B7" w:rsidRDefault="00A359B7">
      <w:pPr>
        <w:pStyle w:val="ProductList-Body"/>
      </w:pPr>
    </w:p>
    <w:p w:rsidR="00A359B7" w:rsidRDefault="00A6571E">
      <w:pPr>
        <w:pStyle w:val="ProductList-Body"/>
      </w:pPr>
      <w:r>
        <w:t>Os clientes do Contrato para Campus e School poderão comprar a Licença de Assinatura de Usuário correspondente para as SLs de Usuário do Pacote de Mobilidade Corporativa para seus Usuários até uma quantidade igual à da sua contagem de PCs Qualificados, contanto que eles tenham cobertura para as Licenças Qualificadas.</w:t>
      </w:r>
    </w:p>
    <w:p w:rsidR="00A359B7" w:rsidRDefault="00A359B7">
      <w:pPr>
        <w:pStyle w:val="ProductList-Body"/>
      </w:pPr>
    </w:p>
    <w:p w:rsidR="00A359B7" w:rsidRDefault="00A6571E">
      <w:pPr>
        <w:pStyle w:val="ProductList-ClauseHeading"/>
        <w:outlineLvl w:val="4"/>
      </w:pPr>
      <w:r>
        <w:t>2.4 Qualificação para compra de SLs de Usuário do Pacote de Mobilidade Corporativa de SA</w:t>
      </w:r>
    </w:p>
    <w:p w:rsidR="00A359B7" w:rsidRDefault="00A6571E">
      <w:pPr>
        <w:pStyle w:val="ProductList-Body"/>
      </w:pPr>
      <w:r>
        <w:t xml:space="preserve">SLs de Usuário de SA podem ser compradas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de transição com SA ativo (“Licenças Qualificadas”) para os Produtos Qualificados na tabela abaixo. As Licenças de Assinatura para os Produtos também poderão ser submetidas à transição com uma SL de Usuário de SA correspondente se a Licença de Assinatura tiver sido comprada, pelo menos, três anos antes da compra da SL de Usuário de SA. A transição de SLs de Usuário de SA requer Bridges do Pacote de CALs, conforme indicado na tabela.</w:t>
      </w:r>
    </w:p>
    <w:tbl>
      <w:tblPr>
        <w:tblStyle w:val="PURTable"/>
        <w:tblW w:w="0" w:type="dxa"/>
        <w:tblLook w:val="04A0" w:firstRow="1" w:lastRow="0" w:firstColumn="1" w:lastColumn="0" w:noHBand="0" w:noVBand="1"/>
      </w:tblPr>
      <w:tblGrid>
        <w:gridCol w:w="3629"/>
        <w:gridCol w:w="3658"/>
        <w:gridCol w:w="3629"/>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Licenças Qualificadas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SL de Usuário de SA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Bridge de Pacotes de CALs Obrigatória</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Pacote de Mobilidade Corporativa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 xml:space="preserve">Bridge de CALs Principais do Pacote de Mobilidade Corporativa </w:t>
            </w:r>
            <w:r>
              <w:rPr>
                <w:vertAlign w:val="superscript"/>
              </w:rPr>
              <w:t>2,3</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Pacote de Mobilidade Corporativa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Bridge de CALs Empresariais do Pacote de Mobilidade Corporativa</w:t>
            </w:r>
            <w:r>
              <w:rPr>
                <w:vertAlign w:val="superscript"/>
              </w:rPr>
              <w:t xml:space="preserve"> 2,4</w:t>
            </w:r>
          </w:p>
        </w:tc>
      </w:tr>
    </w:tbl>
    <w:p w:rsidR="00A359B7" w:rsidRDefault="00A6571E">
      <w:pPr>
        <w:pStyle w:val="ProductList-Body"/>
      </w:pPr>
      <w:r>
        <w:rPr>
          <w:i/>
          <w:vertAlign w:val="superscript"/>
        </w:rPr>
        <w:t>1</w:t>
      </w:r>
      <w:r>
        <w:rPr>
          <w:i/>
        </w:rPr>
        <w:t>Disponível para compra no aniversário do registro ou no início de um novo prazo do registro somente.</w:t>
      </w:r>
    </w:p>
    <w:p w:rsidR="00A359B7" w:rsidRDefault="00A6571E">
      <w:pPr>
        <w:pStyle w:val="ProductList-Body"/>
      </w:pPr>
      <w:r>
        <w:rPr>
          <w:i/>
          <w:vertAlign w:val="superscript"/>
        </w:rPr>
        <w:t>2</w:t>
      </w:r>
      <w:r>
        <w:rPr>
          <w:i/>
        </w:rPr>
        <w:t>Necessário para Compra somente no aniversário do registro.</w:t>
      </w:r>
    </w:p>
    <w:p w:rsidR="00A359B7" w:rsidRDefault="00A6571E">
      <w:pPr>
        <w:pStyle w:val="ProductList-Body"/>
      </w:pPr>
      <w:r>
        <w:rPr>
          <w:i/>
          <w:vertAlign w:val="superscript"/>
        </w:rPr>
        <w:t>3</w:t>
      </w:r>
      <w:r>
        <w:rPr>
          <w:i/>
        </w:rPr>
        <w:t xml:space="preserve">Compra não exigida para usuários também licenciados com Office 365 (Enterprise e Government E1, E3, E4) </w:t>
      </w:r>
    </w:p>
    <w:p w:rsidR="00A359B7" w:rsidRDefault="00A6571E">
      <w:pPr>
        <w:pStyle w:val="ProductList-Body"/>
      </w:pPr>
      <w:r>
        <w:rPr>
          <w:i/>
          <w:vertAlign w:val="superscript"/>
        </w:rPr>
        <w:t>4</w:t>
      </w:r>
      <w:r>
        <w:rPr>
          <w:i/>
        </w:rPr>
        <w:t>Compra não exigida para usuários também licenciados com Office 365 (Enterprise e Government E3, E4)</w:t>
      </w:r>
    </w:p>
    <w:p w:rsidR="00A359B7" w:rsidRDefault="00A359B7">
      <w:pPr>
        <w:pStyle w:val="ProductList-Body"/>
      </w:pPr>
    </w:p>
    <w:p w:rsidR="00A359B7" w:rsidRDefault="00A6571E">
      <w:pPr>
        <w:pStyle w:val="ProductList-ClauseHeading"/>
        <w:outlineLvl w:val="4"/>
      </w:pPr>
      <w:r>
        <w:t>2.5 Transições para SLs de Usuário de SA</w:t>
      </w:r>
    </w:p>
    <w:p w:rsidR="00A359B7" w:rsidRDefault="00A6571E">
      <w:pPr>
        <w:pStyle w:val="ProductList-Body"/>
      </w:pPr>
      <w:r>
        <w:t>Ao fazer a transição de SLs de Usuário de SA, não será permitido comprar mais de uma SL de Usuário de SA para cada transição de Licença Qualificada de dispositivo. Como uma única exceção para dispositivos aos quais foi cedida uma Licença Qualificada que são usados por mais de um usuário, o Cliente pode comprar uma SL de Usuário de SA para cada um desses usuários, mas somente se ele comprar uma SL de Usuário de SA para todos os Desktops Qualificados.</w:t>
      </w:r>
    </w:p>
    <w:p w:rsidR="00A359B7" w:rsidRDefault="00A359B7">
      <w:pPr>
        <w:pStyle w:val="ProductList-Body"/>
      </w:pPr>
    </w:p>
    <w:p w:rsidR="00A359B7" w:rsidRDefault="00A6571E">
      <w:pPr>
        <w:pStyle w:val="ProductList-ClauseHeading"/>
        <w:outlineLvl w:val="4"/>
      </w:pPr>
      <w:r>
        <w:t>2.6 Benefícios de SA para SLs de Usuário do Pacote de Mobilidade Corporativa de SA</w:t>
      </w:r>
    </w:p>
    <w:p w:rsidR="00A359B7" w:rsidRDefault="00A6571E">
      <w:pPr>
        <w:pStyle w:val="ProductList-Body"/>
      </w:pPr>
      <w:r>
        <w:t>SLs de Usuário do Pacote de Mobilidade Corporativa de SA qualificam o Cliente para Benefícios de SA com base nas Licenças Qualificadas das quais está sendo feita a transição.</w:t>
      </w:r>
    </w:p>
    <w:p w:rsidR="00A359B7" w:rsidRDefault="00A359B7">
      <w:pPr>
        <w:pStyle w:val="ProductList-Body"/>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2HeadingNoBorder"/>
        <w:outlineLvl w:val="2"/>
      </w:pPr>
      <w:bookmarkStart w:id="247" w:name="_Sec658"/>
      <w:r>
        <w:t>Active Directory do Azure (Plano)</w:t>
      </w:r>
      <w:bookmarkEnd w:id="247"/>
      <w:r>
        <w:fldChar w:fldCharType="begin"/>
      </w:r>
      <w:r>
        <w:instrText xml:space="preserve"> TC "</w:instrText>
      </w:r>
      <w:bookmarkStart w:id="248" w:name="_Toc439081805"/>
      <w:r>
        <w:instrText>Active Directory do Azure (Plano)</w:instrText>
      </w:r>
      <w:bookmarkEnd w:id="248"/>
      <w:r>
        <w:instrText>" \l 3</w:instrText>
      </w:r>
      <w:r>
        <w:fldChar w:fldCharType="end"/>
      </w:r>
    </w:p>
    <w:p w:rsidR="00A359B7" w:rsidRDefault="00A6571E">
      <w:pPr>
        <w:pStyle w:val="ProductList-Offering1SubSection"/>
        <w:outlineLvl w:val="3"/>
      </w:pPr>
      <w:bookmarkStart w:id="249" w:name="_Sec710"/>
      <w:r>
        <w:t>1. Disponibilidade do Produto</w:t>
      </w:r>
      <w:bookmarkEnd w:id="249"/>
    </w:p>
    <w:tbl>
      <w:tblPr>
        <w:tblStyle w:val="PURTable"/>
        <w:tblW w:w="0" w:type="dxa"/>
        <w:tblLook w:val="04A0" w:firstRow="1" w:lastRow="0" w:firstColumn="1" w:lastColumn="0" w:noHBand="0" w:noVBand="1"/>
      </w:tblPr>
      <w:tblGrid>
        <w:gridCol w:w="4451"/>
        <w:gridCol w:w="813"/>
        <w:gridCol w:w="785"/>
        <w:gridCol w:w="799"/>
        <w:gridCol w:w="812"/>
        <w:gridCol w:w="830"/>
        <w:gridCol w:w="824"/>
        <w:gridCol w:w="803"/>
        <w:gridCol w:w="799"/>
      </w:tblGrid>
      <w:tr w:rsidR="00A35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59B7">
        <w:tc>
          <w:tcPr>
            <w:tcW w:w="50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pPr>
            <w:r>
              <w:rPr>
                <w:color w:val="000000"/>
              </w:rPr>
              <w:t>Active Directory Basic do Azure</w:t>
            </w:r>
            <w:r>
              <w:fldChar w:fldCharType="begin"/>
            </w:r>
            <w:r>
              <w:instrText xml:space="preserve"> XE "Active Directory Basic do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50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pPr>
            <w:r>
              <w:rPr>
                <w:color w:val="000000"/>
              </w:rPr>
              <w:t>Active Directory Premium do Azure</w:t>
            </w:r>
            <w:r>
              <w:fldChar w:fldCharType="begin"/>
            </w:r>
            <w:r>
              <w:instrText xml:space="preserve"> XE "Active Directory Premium do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A359B7" w:rsidRDefault="00A6571E">
      <w:pPr>
        <w:pStyle w:val="ProductList-Offering1SubSection"/>
        <w:outlineLvl w:val="3"/>
      </w:pPr>
      <w:bookmarkStart w:id="250" w:name="_Sec765"/>
      <w:r>
        <w:t>2. Condições do Produto</w:t>
      </w:r>
      <w:bookmarkEnd w:id="250"/>
    </w:p>
    <w:tbl>
      <w:tblPr>
        <w:tblStyle w:val="PURTable"/>
        <w:tblW w:w="0" w:type="dxa"/>
        <w:tblLook w:val="04A0" w:firstRow="1" w:lastRow="0" w:firstColumn="1" w:lastColumn="0" w:noHBand="0" w:noVBand="1"/>
      </w:tblPr>
      <w:tblGrid>
        <w:gridCol w:w="3642"/>
        <w:gridCol w:w="3637"/>
        <w:gridCol w:w="3637"/>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Promoções: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59B7" w:rsidRDefault="00A6571E">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Benefício de Uso do Aluno: N/D</w:t>
            </w:r>
          </w:p>
        </w:tc>
      </w:tr>
    </w:tbl>
    <w:p w:rsidR="00A359B7" w:rsidRDefault="00A359B7">
      <w:pPr>
        <w:pStyle w:val="ProductList-Body"/>
      </w:pPr>
    </w:p>
    <w:p w:rsidR="00A359B7" w:rsidRDefault="00A6571E">
      <w:pPr>
        <w:pStyle w:val="ProductList-ClauseHeading"/>
        <w:outlineLvl w:val="4"/>
      </w:pPr>
      <w:r>
        <w:t>2.1 Logon Único (SSO)</w:t>
      </w:r>
    </w:p>
    <w:p w:rsidR="00A359B7" w:rsidRDefault="00A6571E">
      <w:pPr>
        <w:pStyle w:val="ProductList-Body"/>
      </w:pPr>
      <w:r>
        <w:t>Os clientes do Active Directory Basic do Microsoft Azure podem usar o SSO (Logon Único) para pré-integrar até 10 Aplicativos SAAS/Aplicativos Personalizados por usuário.</w:t>
      </w:r>
    </w:p>
    <w:p w:rsidR="00A359B7" w:rsidRDefault="00A359B7">
      <w:pPr>
        <w:pStyle w:val="ProductList-Body"/>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2HeadingNoBorder"/>
        <w:outlineLvl w:val="2"/>
      </w:pPr>
      <w:bookmarkStart w:id="251" w:name="_Sec659"/>
      <w:r>
        <w:t>Azure Rights Management (Plano)</w:t>
      </w:r>
      <w:bookmarkEnd w:id="251"/>
      <w:r>
        <w:fldChar w:fldCharType="begin"/>
      </w:r>
      <w:r>
        <w:instrText xml:space="preserve"> TC "</w:instrText>
      </w:r>
      <w:bookmarkStart w:id="252" w:name="_Toc439081806"/>
      <w:r>
        <w:instrText>Azure Rights Management (Plano)</w:instrText>
      </w:r>
      <w:bookmarkEnd w:id="252"/>
      <w:r>
        <w:instrText>" \l 3</w:instrText>
      </w:r>
      <w:r>
        <w:fldChar w:fldCharType="end"/>
      </w:r>
    </w:p>
    <w:p w:rsidR="00A359B7" w:rsidRDefault="00A6571E">
      <w:pPr>
        <w:pStyle w:val="ProductList-Offering1SubSection"/>
        <w:outlineLvl w:val="3"/>
      </w:pPr>
      <w:bookmarkStart w:id="253" w:name="_Sec711"/>
      <w:r>
        <w:t>1. Disponibilidade do Produto</w:t>
      </w:r>
      <w:bookmarkEnd w:id="253"/>
    </w:p>
    <w:tbl>
      <w:tblPr>
        <w:tblStyle w:val="PURTable"/>
        <w:tblW w:w="0" w:type="dxa"/>
        <w:tblLook w:val="04A0" w:firstRow="1" w:lastRow="0" w:firstColumn="1" w:lastColumn="0" w:noHBand="0" w:noVBand="1"/>
      </w:tblPr>
      <w:tblGrid>
        <w:gridCol w:w="4470"/>
        <w:gridCol w:w="810"/>
        <w:gridCol w:w="782"/>
        <w:gridCol w:w="796"/>
        <w:gridCol w:w="810"/>
        <w:gridCol w:w="829"/>
        <w:gridCol w:w="822"/>
        <w:gridCol w:w="801"/>
        <w:gridCol w:w="796"/>
      </w:tblGrid>
      <w:tr w:rsidR="00A35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59B7">
        <w:tc>
          <w:tcPr>
            <w:tcW w:w="50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pPr>
            <w:r>
              <w:rPr>
                <w:color w:val="000000"/>
              </w:rPr>
              <w:t>Azure Rights Management Premium (SL de Usuário)</w:t>
            </w:r>
          </w:p>
        </w:tc>
        <w:tc>
          <w:tcPr>
            <w:tcW w:w="860" w:type="dxa"/>
            <w:tcBorders>
              <w:top w:val="single" w:sz="6" w:space="0" w:color="FFFFF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50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pPr>
            <w:r>
              <w:rPr>
                <w:color w:val="000000"/>
              </w:rPr>
              <w:t>Complemento do Azure Rights Management Premium (SL de Usuário)</w:t>
            </w:r>
          </w:p>
        </w:tc>
        <w:tc>
          <w:tcPr>
            <w:tcW w:w="860" w:type="dxa"/>
            <w:tcBorders>
              <w:top w:val="dashed" w:sz="4" w:space="0" w:color="BFBFBF"/>
              <w:left w:val="none" w:sz="4" w:space="0" w:color="6E6E6E"/>
              <w:bottom w:val="none" w:sz="4" w:space="0" w:color="BFBFBF"/>
              <w:right w:val="single" w:sz="6" w:space="0" w:color="FFFFFF"/>
            </w:tcBorders>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bl>
    <w:p w:rsidR="00A359B7" w:rsidRDefault="00A6571E">
      <w:pPr>
        <w:pStyle w:val="ProductList-Offering1SubSection"/>
        <w:outlineLvl w:val="3"/>
      </w:pPr>
      <w:bookmarkStart w:id="254" w:name="_Sec766"/>
      <w:r>
        <w:t>2. Condições do Produto</w:t>
      </w:r>
      <w:bookmarkEnd w:id="254"/>
    </w:p>
    <w:tbl>
      <w:tblPr>
        <w:tblStyle w:val="PURTable"/>
        <w:tblW w:w="0" w:type="dxa"/>
        <w:tblLook w:val="04A0" w:firstRow="1" w:lastRow="0" w:firstColumn="1" w:lastColumn="0" w:noHBand="0" w:noVBand="1"/>
      </w:tblPr>
      <w:tblGrid>
        <w:gridCol w:w="3636"/>
        <w:gridCol w:w="3640"/>
        <w:gridCol w:w="3640"/>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Azure Rights Management (SL de Usuário)</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Promoções: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Azure Rights Management (SL de Usuário)</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Azure Rights Management (SL de Usuário)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Benefício de Uso do Aluno: N/D</w:t>
            </w:r>
          </w:p>
        </w:tc>
      </w:tr>
    </w:tbl>
    <w:p w:rsidR="00A359B7" w:rsidRDefault="00A359B7">
      <w:pPr>
        <w:pStyle w:val="ProductList-Body"/>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2HeadingNoBorder"/>
        <w:outlineLvl w:val="2"/>
      </w:pPr>
      <w:bookmarkStart w:id="255" w:name="_Sec660"/>
      <w:r>
        <w:t>Azure RemoteApp (Plano)</w:t>
      </w:r>
      <w:bookmarkEnd w:id="255"/>
      <w:r>
        <w:fldChar w:fldCharType="begin"/>
      </w:r>
      <w:r>
        <w:instrText xml:space="preserve"> TC "</w:instrText>
      </w:r>
      <w:bookmarkStart w:id="256" w:name="_Toc439081807"/>
      <w:r>
        <w:instrText>Azure RemoteApp (Plano)</w:instrText>
      </w:r>
      <w:bookmarkEnd w:id="256"/>
      <w:r>
        <w:instrText>" \l 3</w:instrText>
      </w:r>
      <w:r>
        <w:fldChar w:fldCharType="end"/>
      </w:r>
    </w:p>
    <w:p w:rsidR="00A359B7" w:rsidRDefault="00A6571E">
      <w:pPr>
        <w:pStyle w:val="ProductList-Offering1SubSection"/>
        <w:outlineLvl w:val="3"/>
      </w:pPr>
      <w:bookmarkStart w:id="257" w:name="_Sec712"/>
      <w:r>
        <w:t>1. Disponibilidade do Produto</w:t>
      </w:r>
      <w:bookmarkEnd w:id="257"/>
    </w:p>
    <w:tbl>
      <w:tblPr>
        <w:tblStyle w:val="PURTable"/>
        <w:tblW w:w="0" w:type="dxa"/>
        <w:tblLook w:val="04A0" w:firstRow="1" w:lastRow="0" w:firstColumn="1" w:lastColumn="0" w:noHBand="0" w:noVBand="1"/>
      </w:tblPr>
      <w:tblGrid>
        <w:gridCol w:w="4524"/>
        <w:gridCol w:w="817"/>
        <w:gridCol w:w="792"/>
        <w:gridCol w:w="805"/>
        <w:gridCol w:w="711"/>
        <w:gridCol w:w="833"/>
        <w:gridCol w:w="827"/>
        <w:gridCol w:w="809"/>
        <w:gridCol w:w="798"/>
      </w:tblGrid>
      <w:tr w:rsidR="00A35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59B7">
        <w:tc>
          <w:tcPr>
            <w:tcW w:w="5020" w:type="dxa"/>
            <w:tcBorders>
              <w:top w:val="single" w:sz="6" w:space="0" w:color="FFFFFF"/>
              <w:left w:val="none" w:sz="4" w:space="0" w:color="6E6E6E"/>
              <w:bottom w:val="none" w:sz="4" w:space="0" w:color="BFBFBF"/>
              <w:right w:val="none" w:sz="4" w:space="0" w:color="6E6E6E"/>
            </w:tcBorders>
          </w:tcPr>
          <w:p w:rsidR="00A359B7" w:rsidRDefault="00A6571E">
            <w:pPr>
              <w:pStyle w:val="ProductList-TableBody"/>
            </w:pPr>
            <w:r>
              <w:t>Azure RemoteApp</w:t>
            </w:r>
            <w:r>
              <w:fldChar w:fldCharType="begin"/>
            </w:r>
            <w:r>
              <w:instrText xml:space="preserve"> XE "Azure RemoteApp" </w:instrText>
            </w:r>
            <w:r>
              <w:fldChar w:fldCharType="end"/>
            </w:r>
            <w: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359B7" w:rsidRDefault="00A6571E">
      <w:pPr>
        <w:pStyle w:val="ProductList-Offering1SubSection"/>
        <w:outlineLvl w:val="3"/>
      </w:pPr>
      <w:bookmarkStart w:id="258" w:name="_Sec767"/>
      <w:r>
        <w:t>2. Condições do Produto</w:t>
      </w:r>
      <w:bookmarkEnd w:id="258"/>
    </w:p>
    <w:tbl>
      <w:tblPr>
        <w:tblStyle w:val="PURTable"/>
        <w:tblW w:w="0" w:type="dxa"/>
        <w:tblLook w:val="04A0" w:firstRow="1" w:lastRow="0" w:firstColumn="1" w:lastColumn="0" w:noHBand="0" w:noVBand="1"/>
      </w:tblPr>
      <w:tblGrid>
        <w:gridCol w:w="3642"/>
        <w:gridCol w:w="3637"/>
        <w:gridCol w:w="3637"/>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Promoções: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(SCE): Todos</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59B7" w:rsidRDefault="00A6571E">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Benefício de Uso do Aluno: N/D</w:t>
            </w:r>
          </w:p>
        </w:tc>
      </w:tr>
    </w:tbl>
    <w:p w:rsidR="00A359B7" w:rsidRDefault="00A359B7">
      <w:pPr>
        <w:pStyle w:val="ProductList-Body"/>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2HeadingNoBorder"/>
        <w:outlineLvl w:val="2"/>
      </w:pPr>
      <w:bookmarkStart w:id="259" w:name="_Sec854"/>
      <w:r>
        <w:t>Operations Management Suite (Plano)</w:t>
      </w:r>
      <w:bookmarkEnd w:id="259"/>
      <w:r>
        <w:fldChar w:fldCharType="begin"/>
      </w:r>
      <w:r>
        <w:instrText xml:space="preserve"> TC "</w:instrText>
      </w:r>
      <w:bookmarkStart w:id="260" w:name="_Toc439081808"/>
      <w:r>
        <w:instrText>Operations Management Suite (Plano)</w:instrText>
      </w:r>
      <w:bookmarkEnd w:id="260"/>
      <w:r>
        <w:instrText>" \l 3</w:instrText>
      </w:r>
      <w:r>
        <w:fldChar w:fldCharType="end"/>
      </w:r>
    </w:p>
    <w:p w:rsidR="00A359B7" w:rsidRDefault="00A6571E">
      <w:pPr>
        <w:pStyle w:val="ProductList-Offering1SubSection"/>
        <w:outlineLvl w:val="3"/>
      </w:pPr>
      <w:bookmarkStart w:id="261" w:name="_Sec855"/>
      <w:r>
        <w:t>1. Disponibilidade do Produto</w:t>
      </w:r>
      <w:bookmarkEnd w:id="261"/>
    </w:p>
    <w:tbl>
      <w:tblPr>
        <w:tblStyle w:val="PURTable"/>
        <w:tblW w:w="0" w:type="dxa"/>
        <w:tblLook w:val="04A0" w:firstRow="1" w:lastRow="0" w:firstColumn="1" w:lastColumn="0" w:noHBand="0" w:noVBand="1"/>
      </w:tblPr>
      <w:tblGrid>
        <w:gridCol w:w="4533"/>
        <w:gridCol w:w="816"/>
        <w:gridCol w:w="790"/>
        <w:gridCol w:w="804"/>
        <w:gridCol w:w="710"/>
        <w:gridCol w:w="832"/>
        <w:gridCol w:w="826"/>
        <w:gridCol w:w="808"/>
        <w:gridCol w:w="797"/>
      </w:tblGrid>
      <w:tr w:rsidR="00A35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59B7">
        <w:tc>
          <w:tcPr>
            <w:tcW w:w="50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pPr>
            <w:r>
              <w:rPr>
                <w:color w:val="000000"/>
              </w:rPr>
              <w:t>Complemento do Operations Management Suite Standard Edition</w:t>
            </w:r>
            <w:r>
              <w:fldChar w:fldCharType="begin"/>
            </w:r>
            <w:r>
              <w:instrText xml:space="preserve"> XE "Complemento do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359B7">
        <w:tc>
          <w:tcPr>
            <w:tcW w:w="50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pPr>
            <w:r>
              <w:rPr>
                <w:color w:val="000000"/>
              </w:rPr>
              <w:t>Complemento do Operations Management Suite Datacenter Edition</w:t>
            </w:r>
            <w:r>
              <w:fldChar w:fldCharType="begin"/>
            </w:r>
            <w:r>
              <w:instrText xml:space="preserve"> XE "Complemento do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359B7" w:rsidRDefault="00A6571E">
      <w:pPr>
        <w:pStyle w:val="ProductList-Offering1SubSection"/>
        <w:outlineLvl w:val="3"/>
      </w:pPr>
      <w:bookmarkStart w:id="262" w:name="_Sec856"/>
      <w:r>
        <w:t>2. Condições do Produto</w:t>
      </w:r>
      <w:bookmarkEnd w:id="262"/>
    </w:p>
    <w:tbl>
      <w:tblPr>
        <w:tblStyle w:val="PURTable"/>
        <w:tblW w:w="0" w:type="dxa"/>
        <w:tblLook w:val="04A0" w:firstRow="1" w:lastRow="0" w:firstColumn="1" w:lastColumn="0" w:noHBand="0" w:noVBand="1"/>
      </w:tblPr>
      <w:tblGrid>
        <w:gridCol w:w="3642"/>
        <w:gridCol w:w="3637"/>
        <w:gridCol w:w="3637"/>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Promoções: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59B7" w:rsidRDefault="00A6571E">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Benefício de Uso do Aluno: N/D</w:t>
            </w:r>
          </w:p>
        </w:tc>
      </w:tr>
    </w:tbl>
    <w:p w:rsidR="00A359B7" w:rsidRDefault="00A359B7">
      <w:pPr>
        <w:pStyle w:val="ProductList-Body"/>
      </w:pPr>
    </w:p>
    <w:p w:rsidR="00A359B7" w:rsidRDefault="00A6571E">
      <w:pPr>
        <w:pStyle w:val="ProductList-ClauseHeading"/>
        <w:outlineLvl w:val="4"/>
      </w:pPr>
      <w:r>
        <w:t>2.1 SLs Complementares</w:t>
      </w:r>
    </w:p>
    <w:tbl>
      <w:tblPr>
        <w:tblStyle w:val="PURTable"/>
        <w:tblW w:w="0" w:type="dxa"/>
        <w:tblLook w:val="04A0" w:firstRow="1" w:lastRow="0" w:firstColumn="1" w:lastColumn="0" w:noHBand="0" w:noVBand="1"/>
      </w:tblPr>
      <w:tblGrid>
        <w:gridCol w:w="5453"/>
        <w:gridCol w:w="5463"/>
      </w:tblGrid>
      <w:tr w:rsidR="00A359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SL Complementar</w:t>
            </w: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Core Infrastructure Server Standard</w:t>
            </w:r>
            <w:r>
              <w:rPr>
                <w:vertAlign w:val="superscript"/>
              </w:rPr>
              <w:t>1</w:t>
            </w:r>
          </w:p>
          <w:p w:rsidR="00A359B7" w:rsidRDefault="00A6571E">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Complemento do Operations Management Suite Standard Edition</w:t>
            </w: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Core Infrastructure Server Suite Datacenter</w:t>
            </w:r>
            <w:r>
              <w:rPr>
                <w:vertAlign w:val="superscript"/>
              </w:rPr>
              <w:t>1</w:t>
            </w:r>
          </w:p>
          <w:p w:rsidR="00A359B7" w:rsidRDefault="00A6571E">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Complemento do Operations Management Suite Datacenter Edition</w:t>
            </w:r>
          </w:p>
        </w:tc>
      </w:tr>
    </w:tbl>
    <w:p w:rsidR="00A359B7" w:rsidRDefault="00A6571E">
      <w:pPr>
        <w:pStyle w:val="ProductList-Body"/>
      </w:pPr>
      <w:r>
        <w:rPr>
          <w:i/>
          <w:vertAlign w:val="superscript"/>
        </w:rPr>
        <w:t>1</w:t>
      </w:r>
      <w:r>
        <w:rPr>
          <w:i/>
        </w:rPr>
        <w:t>Com SA ativo</w:t>
      </w:r>
    </w:p>
    <w:p w:rsidR="00A359B7" w:rsidRDefault="00A359B7">
      <w:pPr>
        <w:pStyle w:val="ProductList-Body"/>
      </w:pPr>
    </w:p>
    <w:p w:rsidR="00A359B7" w:rsidRDefault="00A6571E">
      <w:pPr>
        <w:pStyle w:val="ProductList-ClauseHeading"/>
        <w:outlineLvl w:val="4"/>
      </w:pPr>
      <w:r>
        <w:t>2.2 Recuperação do Site do Azure com Operations Management Suite</w:t>
      </w:r>
    </w:p>
    <w:p w:rsidR="00A359B7" w:rsidRDefault="00A6571E">
      <w:pPr>
        <w:pStyle w:val="ProductList-Body"/>
      </w:pPr>
      <w:r>
        <w:t>Cada pedido de Recuperação de Site do Microsoft Azure como um Plano de Serviços do Microsoft Azure inclui a compra de uma Quantidade Inicial. O uso do cliente que exceder a Quantidade Inicial será cobrado pelo preço de Taxas de Consumo. O Compromisso Monetário pode ser usado para pagar pelo uso que exceder a Quantidade Inicial.</w:t>
      </w:r>
    </w:p>
    <w:p w:rsidR="00A359B7" w:rsidRDefault="00A359B7">
      <w:pPr>
        <w:pStyle w:val="ProductList-Body"/>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2HeadingNoBorder"/>
        <w:outlineLvl w:val="2"/>
      </w:pPr>
      <w:bookmarkStart w:id="263" w:name="_Sec888"/>
      <w:r>
        <w:t>Autenticação Multifator da Microsoft (Plano)</w:t>
      </w:r>
      <w:bookmarkEnd w:id="263"/>
      <w:r>
        <w:fldChar w:fldCharType="begin"/>
      </w:r>
      <w:r>
        <w:instrText xml:space="preserve"> TC "</w:instrText>
      </w:r>
      <w:bookmarkStart w:id="264" w:name="_Toc439081809"/>
      <w:r>
        <w:instrText>Autenticação Multifator da Microsoft (Plano)</w:instrText>
      </w:r>
      <w:bookmarkEnd w:id="264"/>
      <w:r>
        <w:instrText>" \l 3</w:instrText>
      </w:r>
      <w:r>
        <w:fldChar w:fldCharType="end"/>
      </w:r>
    </w:p>
    <w:p w:rsidR="00A359B7" w:rsidRDefault="00A6571E">
      <w:pPr>
        <w:pStyle w:val="ProductList-ClauseHeading"/>
        <w:outlineLvl w:val="3"/>
      </w:pPr>
      <w:bookmarkStart w:id="265" w:name="_Sec889"/>
      <w:r>
        <w:t>1. Disponibilidade do Produto</w:t>
      </w:r>
      <w:bookmarkEnd w:id="265"/>
    </w:p>
    <w:tbl>
      <w:tblPr>
        <w:tblStyle w:val="PURTable"/>
        <w:tblW w:w="0" w:type="dxa"/>
        <w:tblLook w:val="04A0" w:firstRow="1" w:lastRow="0" w:firstColumn="1" w:lastColumn="0" w:noHBand="0" w:noVBand="1"/>
      </w:tblPr>
      <w:tblGrid>
        <w:gridCol w:w="4527"/>
        <w:gridCol w:w="816"/>
        <w:gridCol w:w="790"/>
        <w:gridCol w:w="804"/>
        <w:gridCol w:w="710"/>
        <w:gridCol w:w="832"/>
        <w:gridCol w:w="826"/>
        <w:gridCol w:w="808"/>
        <w:gridCol w:w="803"/>
      </w:tblGrid>
      <w:tr w:rsidR="00A35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59B7">
        <w:tc>
          <w:tcPr>
            <w:tcW w:w="50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pPr>
            <w:r>
              <w:rPr>
                <w:color w:val="000000"/>
              </w:rPr>
              <w:t>Autenticação Multifator</w:t>
            </w:r>
            <w:r>
              <w:fldChar w:fldCharType="begin"/>
            </w:r>
            <w:r>
              <w:instrText xml:space="preserve"> XE "Autenticação Multifator"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A359B7" w:rsidRDefault="00A6571E">
      <w:pPr>
        <w:pStyle w:val="ProductList-Offering1SubSection"/>
        <w:outlineLvl w:val="3"/>
      </w:pPr>
      <w:bookmarkStart w:id="266" w:name="_Sec890"/>
      <w:r>
        <w:t>2. Condições do Produto</w:t>
      </w:r>
      <w:bookmarkEnd w:id="266"/>
    </w:p>
    <w:tbl>
      <w:tblPr>
        <w:tblStyle w:val="PURTable"/>
        <w:tblW w:w="0" w:type="dxa"/>
        <w:tblLook w:val="04A0" w:firstRow="1" w:lastRow="0" w:firstColumn="1" w:lastColumn="0" w:noHBand="0" w:noVBand="1"/>
      </w:tblPr>
      <w:tblGrid>
        <w:gridCol w:w="3642"/>
        <w:gridCol w:w="3637"/>
        <w:gridCol w:w="3637"/>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Promoções: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Benefício de Uso do Aluno: N/D</w:t>
            </w:r>
          </w:p>
        </w:tc>
      </w:tr>
    </w:tbl>
    <w:p w:rsidR="00A359B7" w:rsidRDefault="00A6571E">
      <w:pPr>
        <w:pStyle w:val="ProductList-Offering1HeadingNoBorder"/>
        <w:outlineLvl w:val="1"/>
      </w:pPr>
      <w:bookmarkStart w:id="267" w:name="_Sec629"/>
      <w:r>
        <w:t>Pacote de Nuvem Corporativa</w:t>
      </w:r>
      <w:bookmarkEnd w:id="267"/>
      <w:r>
        <w:fldChar w:fldCharType="begin"/>
      </w:r>
      <w:r>
        <w:instrText xml:space="preserve"> TC "</w:instrText>
      </w:r>
      <w:bookmarkStart w:id="268" w:name="_Toc439081810"/>
      <w:r>
        <w:instrText>Pacote de Nuvem Corporativa</w:instrText>
      </w:r>
      <w:bookmarkEnd w:id="268"/>
      <w:r>
        <w:instrText>" \l 2</w:instrText>
      </w:r>
      <w:r>
        <w:fldChar w:fldCharType="end"/>
      </w:r>
    </w:p>
    <w:p w:rsidR="00A359B7" w:rsidRDefault="00A6571E">
      <w:pPr>
        <w:pStyle w:val="ProductList-Offering1SubSection"/>
        <w:outlineLvl w:val="2"/>
      </w:pPr>
      <w:bookmarkStart w:id="269" w:name="_Sec713"/>
      <w:r>
        <w:t>1. Disponibilidade do Produto</w:t>
      </w:r>
      <w:bookmarkEnd w:id="269"/>
    </w:p>
    <w:tbl>
      <w:tblPr>
        <w:tblStyle w:val="PURTable"/>
        <w:tblW w:w="0" w:type="dxa"/>
        <w:tblLook w:val="04A0" w:firstRow="1" w:lastRow="0" w:firstColumn="1" w:lastColumn="0" w:noHBand="0" w:noVBand="1"/>
      </w:tblPr>
      <w:tblGrid>
        <w:gridCol w:w="4533"/>
        <w:gridCol w:w="816"/>
        <w:gridCol w:w="790"/>
        <w:gridCol w:w="804"/>
        <w:gridCol w:w="710"/>
        <w:gridCol w:w="832"/>
        <w:gridCol w:w="826"/>
        <w:gridCol w:w="808"/>
        <w:gridCol w:w="797"/>
      </w:tblGrid>
      <w:tr w:rsidR="00A35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59B7">
        <w:tc>
          <w:tcPr>
            <w:tcW w:w="50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pPr>
            <w:r>
              <w:t>Pacote de Nuvem Corporativa</w:t>
            </w:r>
            <w:r>
              <w:fldChar w:fldCharType="begin"/>
            </w:r>
            <w:r>
              <w:instrText xml:space="preserve"> XE "Pacote de Nuvem Corporativa"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Complemento do Pacote de Nuvem Corporativa</w:t>
            </w:r>
            <w:r>
              <w:fldChar w:fldCharType="begin"/>
            </w:r>
            <w:r>
              <w:instrText xml:space="preserve"> XE "Complemento do Pacote de Nuvem Corporativa"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Pacote de Nuvem Corporativa de SA</w:t>
            </w:r>
            <w:r>
              <w:fldChar w:fldCharType="begin"/>
            </w:r>
            <w:r>
              <w:instrText xml:space="preserve"> XE "Pacote de Nuvem Corporativa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50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pPr>
            <w:r>
              <w:t>Complemento do Lync Voice para Pacote de Nuvem Corporativa</w:t>
            </w:r>
            <w:r>
              <w:fldChar w:fldCharType="begin"/>
            </w:r>
            <w:r>
              <w:instrText xml:space="preserve"> XE "Complemento do Lync Voice para Pacote de Nuvem Corporativa"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bl>
    <w:p w:rsidR="00A359B7" w:rsidRDefault="00A6571E">
      <w:pPr>
        <w:pStyle w:val="ProductList-Offering1SubSection"/>
        <w:outlineLvl w:val="2"/>
      </w:pPr>
      <w:bookmarkStart w:id="270" w:name="_Sec768"/>
      <w:r>
        <w:t>2. Condições do Produto</w:t>
      </w:r>
      <w:bookmarkEnd w:id="270"/>
    </w:p>
    <w:tbl>
      <w:tblPr>
        <w:tblStyle w:val="PURTable"/>
        <w:tblW w:w="0" w:type="dxa"/>
        <w:tblLook w:val="04A0" w:firstRow="1" w:lastRow="0" w:firstColumn="1" w:lastColumn="0" w:noHBand="0" w:noVBand="1"/>
      </w:tblPr>
      <w:tblGrid>
        <w:gridCol w:w="3642"/>
        <w:gridCol w:w="3637"/>
        <w:gridCol w:w="3637"/>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Vigência Estendida: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Promoções: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(SCE):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 (exceto para o Pacote de Nuvem Corporativa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Benefício de Uso do Aluno: N/D</w:t>
            </w:r>
          </w:p>
        </w:tc>
      </w:tr>
    </w:tbl>
    <w:p w:rsidR="00A359B7" w:rsidRDefault="00A359B7">
      <w:pPr>
        <w:pStyle w:val="ProductList-Body"/>
      </w:pPr>
    </w:p>
    <w:p w:rsidR="00A359B7" w:rsidRDefault="00A6571E">
      <w:pPr>
        <w:pStyle w:val="ProductList-ClauseHeading"/>
        <w:outlineLvl w:val="3"/>
      </w:pPr>
      <w:r>
        <w:t>2.1 SLs de Usuário Complementares e SLs de Usuário de SA</w:t>
      </w:r>
    </w:p>
    <w:p w:rsidR="00A359B7" w:rsidRDefault="00A6571E">
      <w:pPr>
        <w:pStyle w:val="ProductList-Body"/>
      </w:pPr>
      <w:r>
        <w:t xml:space="preserve">Para comprar um Pacote de Nuvem Corporativa SL de Usuário Complementar ou uma SL de Usuário do Pacote de Nuvem Corporativa de SA, o cliente deverá atender às exigências de qualificação e de atribuição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componente do Pacote de Nuvem Corporativa. Os componentes são: Windows SA por Usuário</w:t>
      </w:r>
      <w:r>
        <w:fldChar w:fldCharType="begin"/>
      </w:r>
      <w:r>
        <w:instrText xml:space="preserve"> XE "Windows SA por Usuário" </w:instrText>
      </w:r>
      <w:r>
        <w:fldChar w:fldCharType="end"/>
      </w:r>
      <w:r>
        <w:t>, Pacote de Mobilidade Corporativa</w:t>
      </w:r>
      <w:r>
        <w:fldChar w:fldCharType="begin"/>
      </w:r>
      <w:r>
        <w:instrText xml:space="preserve"> XE "Pacote de Mobilidade Corporativa" </w:instrText>
      </w:r>
      <w:r>
        <w:fldChar w:fldCharType="end"/>
      </w:r>
      <w:r>
        <w:t xml:space="preserve"> e Office 365 Enterprise E3</w:t>
      </w:r>
      <w:r>
        <w:fldChar w:fldCharType="begin"/>
      </w:r>
      <w:r>
        <w:instrText xml:space="preserve"> XE "Office 365 Enterprise E3" </w:instrText>
      </w:r>
      <w:r>
        <w:fldChar w:fldCharType="end"/>
      </w:r>
      <w:r>
        <w:t>. Consulte as subseções Pacote de Nuvem Corporativa SLs de Usuário Complementares e SLs de Usuário do Pacote de Nuvem Corporativa de SA nas seções Informações Adicionais dos componentes do Pacote de Nuvem Corporativa para obter informações.</w:t>
      </w:r>
    </w:p>
    <w:p w:rsidR="00A359B7" w:rsidRDefault="00A359B7">
      <w:pPr>
        <w:pStyle w:val="ProductList-Body"/>
      </w:pPr>
    </w:p>
    <w:p w:rsidR="00A359B7" w:rsidRDefault="00A6571E">
      <w:pPr>
        <w:pStyle w:val="ProductList-ClauseHeading"/>
        <w:outlineLvl w:val="3"/>
      </w:pPr>
      <w:r>
        <w:t>2.2 Transições para SLs de Usuário de SA</w:t>
      </w:r>
    </w:p>
    <w:p w:rsidR="00A359B7" w:rsidRDefault="00A6571E">
      <w:pPr>
        <w:pStyle w:val="ProductList-Body"/>
      </w:pPr>
      <w:r>
        <w:t>Ao fazer a transição de SLs de Usuário de SA, o Cliente não pode comprar mais SLs de Usuário de SA do que o número de Desktops Qualificados. Como uma única excepção, no momento da transição, o Cliente poderá comprar um número maior de SLs de Usuário de SA, mas apenas se (1) o Cliente comprar SLs de Usuário de SA para cada um dos usuários de seus Desktops Qualificados e (2) o Cliente deverá adicionar dispositivos, conforme a necessidade, para cumprir as exigências de uso Principal na seção 4.4.1 do Sistema Operacional Windows Desktop.</w:t>
      </w:r>
    </w:p>
    <w:p w:rsidR="00A359B7" w:rsidRDefault="00A359B7">
      <w:pPr>
        <w:pStyle w:val="ProductList-Body"/>
      </w:pPr>
    </w:p>
    <w:p w:rsidR="00A359B7" w:rsidRDefault="00A6571E">
      <w:pPr>
        <w:pStyle w:val="ProductList-ClauseHeading"/>
        <w:outlineLvl w:val="3"/>
      </w:pPr>
      <w:r>
        <w:t>2.3 Benefícios de SA para SLs de Usuário do Pacote de Nuvem Corporativa de SA</w:t>
      </w:r>
    </w:p>
    <w:p w:rsidR="00A359B7" w:rsidRDefault="00A6571E">
      <w:pPr>
        <w:pStyle w:val="ProductList-Body"/>
      </w:pPr>
      <w:r>
        <w:t>As SLs de Usuário do Pacote de Nuvem Corporativa de SA fornecem os mesmos Benefícios de SA dos componentes de SA da SL de Usuário do Pacote de Nuvem Corporativa de SA (Office 365 E3 de SA</w:t>
      </w:r>
      <w:r>
        <w:fldChar w:fldCharType="begin"/>
      </w:r>
      <w:r>
        <w:instrText xml:space="preserve"> XE "Office 365 E3 de SA" </w:instrText>
      </w:r>
      <w:r>
        <w:fldChar w:fldCharType="end"/>
      </w:r>
      <w:r>
        <w:t>, Pacote de Mobilidade Corporativa de SA</w:t>
      </w:r>
      <w:r>
        <w:fldChar w:fldCharType="begin"/>
      </w:r>
      <w:r>
        <w:instrText xml:space="preserve"> XE "Pacote de Mobilidade Corporativa de SA" </w:instrText>
      </w:r>
      <w:r>
        <w:fldChar w:fldCharType="end"/>
      </w:r>
      <w:r>
        <w:t xml:space="preserve"> e Atualização do Windows 8.1 Enterprise e SA por Usuário (de SA)</w:t>
      </w:r>
      <w:r>
        <w:fldChar w:fldCharType="begin"/>
      </w:r>
      <w:r>
        <w:instrText xml:space="preserve"> XE "Windows 8.1 Enterprise e SA por Usuário (de SA)" </w:instrText>
      </w:r>
      <w:r>
        <w:fldChar w:fldCharType="end"/>
      </w:r>
      <w:r>
        <w:t>).</w:t>
      </w:r>
    </w:p>
    <w:p w:rsidR="00A359B7" w:rsidRDefault="00A359B7">
      <w:pPr>
        <w:pStyle w:val="ProductList-Body"/>
      </w:pPr>
    </w:p>
    <w:p w:rsidR="00A359B7" w:rsidRDefault="00A6571E">
      <w:pPr>
        <w:pStyle w:val="ProductList-ClauseHeading"/>
        <w:outlineLvl w:val="3"/>
      </w:pPr>
      <w:r>
        <w:t>2.4 Serviço de Nuvem da Comunidade do Governo dos Estados Unidos</w:t>
      </w:r>
    </w:p>
    <w:p w:rsidR="00A359B7" w:rsidRDefault="00A6571E">
      <w:pPr>
        <w:pStyle w:val="ProductList-Body"/>
      </w:pPr>
      <w:r>
        <w:t xml:space="preserve">Para os pacotes do Office 365 Government identificados como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 xml:space="preserve">, consulte a tabela de disponibilidade do programa para cada componente do pacote para encontrar quais componentes são serviços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w:t>
      </w:r>
    </w:p>
    <w:p w:rsidR="00A359B7" w:rsidRDefault="00A359B7">
      <w:pPr>
        <w:pStyle w:val="ProductList-Body"/>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1HeadingNoBorder"/>
        <w:outlineLvl w:val="1"/>
      </w:pPr>
      <w:bookmarkStart w:id="271" w:name="_Sec630"/>
      <w:r>
        <w:t>Microsoft Intune</w:t>
      </w:r>
      <w:bookmarkEnd w:id="271"/>
      <w:r>
        <w:fldChar w:fldCharType="begin"/>
      </w:r>
      <w:r>
        <w:instrText xml:space="preserve"> TC "</w:instrText>
      </w:r>
      <w:bookmarkStart w:id="272" w:name="_Toc439081811"/>
      <w:r>
        <w:instrText>Microsoft Intune</w:instrText>
      </w:r>
      <w:bookmarkEnd w:id="272"/>
      <w:r>
        <w:instrText>" \l 2</w:instrText>
      </w:r>
      <w:r>
        <w:fldChar w:fldCharType="end"/>
      </w:r>
    </w:p>
    <w:p w:rsidR="00A359B7" w:rsidRDefault="00A6571E">
      <w:pPr>
        <w:pStyle w:val="ProductList-Offering1SubSection"/>
        <w:outlineLvl w:val="2"/>
      </w:pPr>
      <w:bookmarkStart w:id="273" w:name="_Sec714"/>
      <w:r>
        <w:t>1. Disponibilidade do Produto</w:t>
      </w:r>
      <w:bookmarkEnd w:id="273"/>
    </w:p>
    <w:tbl>
      <w:tblPr>
        <w:tblStyle w:val="PURTable"/>
        <w:tblW w:w="0" w:type="dxa"/>
        <w:tblLook w:val="04A0" w:firstRow="1" w:lastRow="0" w:firstColumn="1" w:lastColumn="0" w:noHBand="0" w:noVBand="1"/>
      </w:tblPr>
      <w:tblGrid>
        <w:gridCol w:w="4536"/>
        <w:gridCol w:w="815"/>
        <w:gridCol w:w="789"/>
        <w:gridCol w:w="802"/>
        <w:gridCol w:w="709"/>
        <w:gridCol w:w="832"/>
        <w:gridCol w:w="825"/>
        <w:gridCol w:w="806"/>
        <w:gridCol w:w="802"/>
      </w:tblGrid>
      <w:tr w:rsidR="00A35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59B7">
        <w:tc>
          <w:tcPr>
            <w:tcW w:w="50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pPr>
            <w:r>
              <w:t>Microsoft Intune</w:t>
            </w:r>
            <w:r>
              <w:fldChar w:fldCharType="begin"/>
            </w:r>
            <w:r>
              <w:instrText xml:space="preserve"> XE "Microsoft Intune"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Complemento do Microsoft Intune</w:t>
            </w:r>
            <w:r>
              <w:fldChar w:fldCharType="begin"/>
            </w:r>
            <w:r>
              <w:instrText xml:space="preserve"> XE "Complemento do Microsoft Intune"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50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pPr>
            <w:r>
              <w:rPr>
                <w:color w:val="000000"/>
              </w:rPr>
              <w:t>Armazenamento Extra Complementar de 1 GB de SL de Usuário do Microsoft Intune</w:t>
            </w:r>
            <w:r>
              <w:fldChar w:fldCharType="begin"/>
            </w:r>
            <w:r>
              <w:instrText xml:space="preserve"> XE "Armazenamento Extra Complementar de 1 GB de SL de Usuário do Microsoft Intune"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A359B7" w:rsidRDefault="00A6571E">
      <w:pPr>
        <w:pStyle w:val="ProductList-Offering1SubSection"/>
        <w:outlineLvl w:val="2"/>
      </w:pPr>
      <w:bookmarkStart w:id="274" w:name="_Sec769"/>
      <w:r>
        <w:t>2. Condições do Produto</w:t>
      </w:r>
      <w:bookmarkEnd w:id="274"/>
    </w:p>
    <w:tbl>
      <w:tblPr>
        <w:tblStyle w:val="PURTable"/>
        <w:tblW w:w="0" w:type="dxa"/>
        <w:tblLook w:val="04A0" w:firstRow="1" w:lastRow="0" w:firstColumn="1" w:lastColumn="0" w:noHBand="0" w:noVBand="1"/>
      </w:tblPr>
      <w:tblGrid>
        <w:gridCol w:w="3646"/>
        <w:gridCol w:w="3635"/>
        <w:gridCol w:w="3635"/>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Promoções: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(SCE): N/D</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Microsoft Intune (Pacote de CALs Empresariais</w:t>
            </w:r>
            <w:r>
              <w:fldChar w:fldCharType="begin"/>
            </w:r>
            <w:r>
              <w:instrText xml:space="preserve"> XE "Pacote de CALs Empresariais"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Sim</w:t>
            </w:r>
          </w:p>
        </w:tc>
      </w:tr>
    </w:tbl>
    <w:p w:rsidR="00A359B7" w:rsidRDefault="00A359B7">
      <w:pPr>
        <w:pStyle w:val="ProductList-Body"/>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GroupHeading"/>
        <w:outlineLvl w:val="1"/>
      </w:pPr>
      <w:bookmarkStart w:id="275" w:name="_Sec631"/>
      <w:r>
        <w:t>Microsoft Dynamics Online Services</w:t>
      </w:r>
      <w:bookmarkEnd w:id="275"/>
      <w:r>
        <w:fldChar w:fldCharType="begin"/>
      </w:r>
      <w:r>
        <w:instrText xml:space="preserve"> TC "</w:instrText>
      </w:r>
      <w:bookmarkStart w:id="276" w:name="_Toc439081812"/>
      <w:r>
        <w:instrText>Microsoft Dynamics Online Services</w:instrText>
      </w:r>
      <w:bookmarkEnd w:id="276"/>
      <w:r>
        <w:instrText>" \l 2</w:instrText>
      </w:r>
      <w:r>
        <w:fldChar w:fldCharType="end"/>
      </w:r>
    </w:p>
    <w:p w:rsidR="00A359B7" w:rsidRDefault="00A6571E">
      <w:pPr>
        <w:pStyle w:val="ProductList-Offering2HeadingNoBorder"/>
        <w:outlineLvl w:val="2"/>
      </w:pPr>
      <w:bookmarkStart w:id="277" w:name="_Sec661"/>
      <w:r>
        <w:t>Microsoft Dynamics CRM Online</w:t>
      </w:r>
      <w:bookmarkEnd w:id="277"/>
      <w:r>
        <w:fldChar w:fldCharType="begin"/>
      </w:r>
      <w:r>
        <w:instrText xml:space="preserve"> TC "</w:instrText>
      </w:r>
      <w:bookmarkStart w:id="278" w:name="_Toc439081813"/>
      <w:r>
        <w:instrText>Microsoft Dynamics CRM Online</w:instrText>
      </w:r>
      <w:bookmarkEnd w:id="278"/>
      <w:r>
        <w:instrText>" \l 3</w:instrText>
      </w:r>
      <w:r>
        <w:fldChar w:fldCharType="end"/>
      </w:r>
    </w:p>
    <w:p w:rsidR="00A359B7" w:rsidRDefault="00A6571E">
      <w:pPr>
        <w:pStyle w:val="ProductList-Offering1SubSection"/>
        <w:outlineLvl w:val="3"/>
      </w:pPr>
      <w:bookmarkStart w:id="279" w:name="_Sec715"/>
      <w:r>
        <w:t>1. Disponibilidade do Produto</w:t>
      </w:r>
      <w:bookmarkEnd w:id="279"/>
    </w:p>
    <w:tbl>
      <w:tblPr>
        <w:tblStyle w:val="PURTable"/>
        <w:tblW w:w="0" w:type="dxa"/>
        <w:tblLook w:val="04A0" w:firstRow="1" w:lastRow="0" w:firstColumn="1" w:lastColumn="0" w:noHBand="0" w:noVBand="1"/>
      </w:tblPr>
      <w:tblGrid>
        <w:gridCol w:w="4536"/>
        <w:gridCol w:w="815"/>
        <w:gridCol w:w="789"/>
        <w:gridCol w:w="802"/>
        <w:gridCol w:w="709"/>
        <w:gridCol w:w="832"/>
        <w:gridCol w:w="825"/>
        <w:gridCol w:w="806"/>
        <w:gridCol w:w="802"/>
      </w:tblGrid>
      <w:tr w:rsidR="00A35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59B7">
        <w:tc>
          <w:tcPr>
            <w:tcW w:w="50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pPr>
            <w:r>
              <w:t>Microsoft Dynamics CRM Online Essential</w:t>
            </w:r>
            <w:r>
              <w:fldChar w:fldCharType="begin"/>
            </w:r>
            <w:r>
              <w:instrText xml:space="preserve"> XE "Microsoft Dynamics CRM Online Essential"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Microsoft Dynamics CRM Online Essential para SA</w:t>
            </w:r>
            <w:r>
              <w:fldChar w:fldCharType="begin"/>
            </w:r>
            <w:r>
              <w:instrText xml:space="preserve"> XE "Microsoft Dynamics CRM Online Essential para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Microsoft Dynamics CRM Online Basic</w:t>
            </w:r>
            <w:r>
              <w:fldChar w:fldCharType="begin"/>
            </w:r>
            <w:r>
              <w:instrText xml:space="preserve"> XE "Microsoft Dynamics CRM Online Basic"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Microsoft Dynamics CRM Online Basic para SA</w:t>
            </w:r>
            <w:r>
              <w:fldChar w:fldCharType="begin"/>
            </w:r>
            <w:r>
              <w:instrText xml:space="preserve"> XE "Microsoft Dynamics CRM Online Basic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Microsoft Dynamics CRM Online Professional</w:t>
            </w:r>
            <w:r>
              <w:fldChar w:fldCharType="begin"/>
            </w:r>
            <w:r>
              <w:instrText xml:space="preserve"> XE "Microsoft Dynamics CRM Online Professional"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Complemento do Microsoft Dynamics CRM Online Professional para Office 365</w:t>
            </w:r>
            <w:r>
              <w:fldChar w:fldCharType="begin"/>
            </w:r>
            <w:r>
              <w:instrText xml:space="preserve"> XE "Complemento do Microsoft Dynamics CRM Online Professional para Office 365"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Complemento do Microsoft Dynamics CRM Online Professional para Office 365 para SA</w:t>
            </w:r>
            <w:r>
              <w:fldChar w:fldCharType="begin"/>
            </w:r>
            <w:r>
              <w:instrText xml:space="preserve"> XE "Complemento do Microsoft Dynamics CRM Online Professional para Office 365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Microsoft Dynamics CRM Online Professional para SA</w:t>
            </w:r>
            <w:r>
              <w:fldChar w:fldCharType="begin"/>
            </w:r>
            <w:r>
              <w:instrText xml:space="preserve"> XE "Microsoft Dynamics CRM Online Professional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rPr>
                <w:color w:val="000000"/>
              </w:rPr>
              <w:t>Suporte Direto ao Microsoft Dynamics CRM Online Professional</w:t>
            </w:r>
            <w:r>
              <w:fldChar w:fldCharType="begin"/>
            </w:r>
            <w:r>
              <w:instrText xml:space="preserve"> XE "Suporte Direto ao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Microsoft Dynamics CRM Online Enterprise</w:t>
            </w:r>
            <w:r>
              <w:fldChar w:fldCharType="begin"/>
            </w:r>
            <w:r>
              <w:instrText xml:space="preserve"> XE "Microsoft Dynamics CRM Online Enterprise"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Microsoft Dynamics CRM Online Enterprise para SA</w:t>
            </w:r>
            <w:r>
              <w:fldChar w:fldCharType="begin"/>
            </w:r>
            <w:r>
              <w:instrText xml:space="preserve"> XE "Microsoft Dynamics CRM Online Enterprise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rPr>
                <w:color w:val="000000"/>
              </w:rPr>
              <w:t>Suporte Aprimorado do Microsoft Dynamics CRM Online</w:t>
            </w:r>
            <w:r>
              <w:fldChar w:fldCharType="begin"/>
            </w:r>
            <w:r>
              <w:instrText xml:space="preserve"> XE "Suporte Aprimorado do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Instância de Produção Adicional do Microsoft Dynamics CRM Online</w:t>
            </w:r>
            <w:r>
              <w:fldChar w:fldCharType="begin"/>
            </w:r>
            <w:r>
              <w:instrText xml:space="preserve"> XE "Instância de Produção Adicional do Microsoft Dynamics CRM Online"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Instância de Não Produção Adicional do Microsoft Dynamics CRM Online</w:t>
            </w:r>
            <w:r>
              <w:fldChar w:fldCharType="begin"/>
            </w:r>
            <w:r>
              <w:instrText xml:space="preserve"> XE "Instância de Não Produção Adicional do Microsoft Dynamics CRM Online"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Armazenamento Adicional para Microsoft Dynamics CRM Online</w:t>
            </w:r>
            <w:r>
              <w:fldChar w:fldCharType="begin"/>
            </w:r>
            <w:r>
              <w:instrText xml:space="preserve"> XE "Armazenamento Adicional para Microsoft Dynamics CRM Online"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50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pPr>
            <w:r>
              <w:rPr>
                <w:color w:val="000000"/>
              </w:rPr>
              <w:t>Auto-atendimento para Funcionários do Microsoft Dynamics (SL de Usuário)</w:t>
            </w:r>
            <w:r>
              <w:fldChar w:fldCharType="begin"/>
            </w:r>
            <w:r>
              <w:instrText xml:space="preserve"> XE "Auto-atendimento para Funcionários do Microsoft Dynamics (SL de Usuário)"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bl>
    <w:p w:rsidR="00A359B7" w:rsidRDefault="00A6571E">
      <w:pPr>
        <w:pStyle w:val="ProductList-Offering1SubSection"/>
        <w:outlineLvl w:val="3"/>
      </w:pPr>
      <w:bookmarkStart w:id="280" w:name="_Sec770"/>
      <w:r>
        <w:t>2. Condições do Produto</w:t>
      </w:r>
      <w:bookmarkEnd w:id="280"/>
    </w:p>
    <w:tbl>
      <w:tblPr>
        <w:tblStyle w:val="PURTable"/>
        <w:tblW w:w="0" w:type="dxa"/>
        <w:tblLook w:val="04A0" w:firstRow="1" w:lastRow="0" w:firstColumn="1" w:lastColumn="0" w:noHBand="0" w:noVBand="1"/>
      </w:tblPr>
      <w:tblGrid>
        <w:gridCol w:w="3637"/>
        <w:gridCol w:w="3648"/>
        <w:gridCol w:w="3631"/>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Vigência Estendida: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Complemento para Microsoft Dynamics CRM Online Professional para Office 365, Complemento do Microsoft Dynamics CRM Online Professional para Office 365 para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Promoções: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(SCE): N/D</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Essential, Basic e Professional</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Benefício de Uso do Aluno: N/D</w:t>
            </w:r>
          </w:p>
        </w:tc>
      </w:tr>
    </w:tbl>
    <w:p w:rsidR="00A359B7" w:rsidRDefault="00A359B7">
      <w:pPr>
        <w:pStyle w:val="ProductList-Body"/>
      </w:pPr>
    </w:p>
    <w:p w:rsidR="00A359B7" w:rsidRDefault="00A6571E">
      <w:pPr>
        <w:pStyle w:val="ProductList-ClauseHeading"/>
        <w:outlineLvl w:val="4"/>
      </w:pPr>
      <w:r>
        <w:t>2.1 Licenças Qualificadas de SLs de Usuário Complementar</w:t>
      </w:r>
    </w:p>
    <w:tbl>
      <w:tblPr>
        <w:tblStyle w:val="PURTable"/>
        <w:tblW w:w="0" w:type="dxa"/>
        <w:tblLook w:val="04A0" w:firstRow="1" w:lastRow="0" w:firstColumn="1" w:lastColumn="0" w:noHBand="0" w:noVBand="1"/>
      </w:tblPr>
      <w:tblGrid>
        <w:gridCol w:w="5447"/>
        <w:gridCol w:w="5469"/>
      </w:tblGrid>
      <w:tr w:rsidR="00A359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SL de Usuário Complementar</w:t>
            </w:r>
            <w:r>
              <w:t xml:space="preserve">1  </w:t>
            </w: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CAL do Microsoft Dynamics CRM Essential</w:t>
            </w:r>
            <w:r>
              <w:fldChar w:fldCharType="begin"/>
            </w:r>
            <w:r>
              <w:instrText xml:space="preserve"> XE "CAL do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SL de Usuário do Dynamics CRM Online Essentials para SA</w:t>
            </w: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CAL Básica do Microsoft Dynamics CRM</w:t>
            </w:r>
            <w:r>
              <w:fldChar w:fldCharType="begin"/>
            </w:r>
            <w:r>
              <w:instrText xml:space="preserve"> XE "CAL Básica do Microsoft Dynamics CRM" </w:instrText>
            </w:r>
            <w:r>
              <w:fldChar w:fldCharType="end"/>
            </w:r>
            <w:r>
              <w:t xml:space="preserve"> ou</w:t>
            </w:r>
          </w:p>
          <w:p w:rsidR="00A359B7" w:rsidRDefault="00A6571E">
            <w:pPr>
              <w:pStyle w:val="ProductList-TableBody"/>
            </w:pPr>
            <w:r>
              <w:t>CAL Adicional Básica para Microsoft Dynamics CRM</w:t>
            </w:r>
            <w:r>
              <w:fldChar w:fldCharType="begin"/>
            </w:r>
            <w:r>
              <w:instrText xml:space="preserve"> XE "CAL Adicional Básica para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SL de Usuário do Dynamics CRM Online Basic para SA</w:t>
            </w: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CAL do Microsoft Dynamics CRM 2013 Professional</w:t>
            </w:r>
            <w:r>
              <w:fldChar w:fldCharType="begin"/>
            </w:r>
            <w:r>
              <w:instrText xml:space="preserve"> XE "CAL do Microsoft Dynamics CRM 2013 Professional" </w:instrText>
            </w:r>
            <w:r>
              <w:fldChar w:fldCharType="end"/>
            </w:r>
            <w:r>
              <w:t xml:space="preserve"> ou</w:t>
            </w:r>
          </w:p>
          <w:p w:rsidR="00A359B7" w:rsidRDefault="00A6571E">
            <w:pPr>
              <w:pStyle w:val="ProductList-TableBody"/>
            </w:pPr>
            <w:r>
              <w:t>CAL Adicional para Microsoft Dynamics CRM Professional</w:t>
            </w:r>
            <w:r>
              <w:fldChar w:fldCharType="begin"/>
            </w:r>
            <w:r>
              <w:instrText xml:space="preserve"> XE "CAL Adicional para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SL de Usuário do Dynamics CRM Online Professional para SA</w:t>
            </w:r>
          </w:p>
          <w:p w:rsidR="00A359B7" w:rsidRDefault="00A6571E">
            <w:pPr>
              <w:pStyle w:val="ProductList-TableBody"/>
            </w:pPr>
            <w:r>
              <w:t>SL de Usuário do Dynamics CRM Online Enterprise para SA</w:t>
            </w:r>
          </w:p>
        </w:tc>
      </w:tr>
    </w:tbl>
    <w:p w:rsidR="00A359B7" w:rsidRDefault="00A6571E">
      <w:pPr>
        <w:pStyle w:val="ProductList-Body"/>
      </w:pPr>
      <w:r>
        <w:rPr>
          <w:i/>
          <w:vertAlign w:val="superscript"/>
        </w:rPr>
        <w:t>1</w:t>
      </w:r>
      <w:r>
        <w:rPr>
          <w:i/>
        </w:rPr>
        <w:t>Com SA ativo</w:t>
      </w:r>
    </w:p>
    <w:p w:rsidR="00A359B7" w:rsidRDefault="00A359B7">
      <w:pPr>
        <w:pStyle w:val="ProductList-Body"/>
      </w:pPr>
    </w:p>
    <w:p w:rsidR="00A359B7" w:rsidRDefault="00A6571E">
      <w:pPr>
        <w:pStyle w:val="ProductList-ClauseHeading"/>
        <w:outlineLvl w:val="4"/>
      </w:pPr>
      <w:r>
        <w:t>2.2 Contrato para Campus e School</w:t>
      </w:r>
    </w:p>
    <w:p w:rsidR="00A359B7" w:rsidRDefault="00A6571E">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assinatura do Microsoft Dynamics CRM Online vendidas sob o CA/SA poderão ser compradas para toda a Instituição ou não para toda a Instituição.</w:t>
      </w:r>
    </w:p>
    <w:p w:rsidR="00A359B7" w:rsidRDefault="00A359B7">
      <w:pPr>
        <w:pStyle w:val="ProductList-Body"/>
      </w:pPr>
    </w:p>
    <w:p w:rsidR="00A359B7" w:rsidRDefault="00A6571E">
      <w:pPr>
        <w:pStyle w:val="ProductList-ClauseHeading"/>
        <w:outlineLvl w:val="4"/>
      </w:pPr>
      <w:r>
        <w:t>2.3 Microsoft Dynamics CRM Online Professional para o Governo</w:t>
      </w:r>
    </w:p>
    <w:p w:rsidR="00A359B7" w:rsidRDefault="00A6571E">
      <w:pPr>
        <w:pStyle w:val="ProductList-Body"/>
      </w:pPr>
      <w:r>
        <w:t>O Microsoft Social Engagement</w:t>
      </w:r>
      <w:r>
        <w:fldChar w:fldCharType="begin"/>
      </w:r>
      <w:r>
        <w:instrText xml:space="preserve"> XE "Microsoft Social Engagement" </w:instrText>
      </w:r>
      <w:r>
        <w:fldChar w:fldCharType="end"/>
      </w:r>
      <w:r>
        <w:t xml:space="preserve"> e o Microsoft Dynamics Marketing Sales Collaboration</w:t>
      </w:r>
      <w:r>
        <w:fldChar w:fldCharType="begin"/>
      </w:r>
      <w:r>
        <w:instrText xml:space="preserve"> XE "Microsoft Dynamics Marketing Sales Collaboration" </w:instrText>
      </w:r>
      <w:r>
        <w:fldChar w:fldCharType="end"/>
      </w:r>
      <w:r>
        <w:t xml:space="preserve"> não estão disponíveis no Microsoft Dynamics CRM Online Professional para o Governo.</w:t>
      </w:r>
    </w:p>
    <w:p w:rsidR="00A359B7" w:rsidRDefault="00A359B7">
      <w:pPr>
        <w:pStyle w:val="ProductList-Body"/>
      </w:pPr>
    </w:p>
    <w:p w:rsidR="00A359B7" w:rsidRDefault="00A6571E">
      <w:pPr>
        <w:pStyle w:val="ProductList-ClauseHeading"/>
        <w:outlineLvl w:val="4"/>
      </w:pPr>
      <w:r>
        <w:t>2.4 Ofertas de Suporte do Microsoft Dynamics CRM Online</w:t>
      </w:r>
    </w:p>
    <w:p w:rsidR="00A359B7" w:rsidRDefault="00A6571E">
      <w:pPr>
        <w:pStyle w:val="ProductList-Body"/>
      </w:pPr>
      <w:r>
        <w:t xml:space="preserve">Detalhes sobre as ofertas de suporte para Microsoft Dynamics CRM Online estão disponíveis em </w:t>
      </w:r>
      <w:hyperlink r:id="rId107">
        <w:r>
          <w:rPr>
            <w:color w:val="00467F"/>
            <w:u w:val="single"/>
          </w:rPr>
          <w:t>http://www.microsoft.com/en-us/dynamics/dynamics-online-support.aspx</w:t>
        </w:r>
      </w:hyperlink>
      <w:r>
        <w:t xml:space="preserve">. </w:t>
      </w:r>
    </w:p>
    <w:p w:rsidR="00A359B7" w:rsidRDefault="00A359B7">
      <w:pPr>
        <w:pStyle w:val="ProductList-Body"/>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2HeadingNoBorder"/>
        <w:outlineLvl w:val="2"/>
      </w:pPr>
      <w:bookmarkStart w:id="281" w:name="_Sec662"/>
      <w:r>
        <w:t>Microsoft Dynamics Marketing</w:t>
      </w:r>
      <w:bookmarkEnd w:id="281"/>
      <w:r>
        <w:fldChar w:fldCharType="begin"/>
      </w:r>
      <w:r>
        <w:instrText xml:space="preserve"> TC "</w:instrText>
      </w:r>
      <w:bookmarkStart w:id="282" w:name="_Toc439081814"/>
      <w:r>
        <w:instrText>Microsoft Dynamics Marketing</w:instrText>
      </w:r>
      <w:bookmarkEnd w:id="282"/>
      <w:r>
        <w:instrText>" \l 3</w:instrText>
      </w:r>
      <w:r>
        <w:fldChar w:fldCharType="end"/>
      </w:r>
    </w:p>
    <w:p w:rsidR="00A359B7" w:rsidRDefault="00A6571E">
      <w:pPr>
        <w:pStyle w:val="ProductList-Offering1SubSection"/>
        <w:outlineLvl w:val="3"/>
      </w:pPr>
      <w:bookmarkStart w:id="283" w:name="_Sec716"/>
      <w:r>
        <w:t>1. Disponibilidade do Produto</w:t>
      </w:r>
      <w:bookmarkEnd w:id="283"/>
    </w:p>
    <w:tbl>
      <w:tblPr>
        <w:tblStyle w:val="PURTable"/>
        <w:tblW w:w="0" w:type="dxa"/>
        <w:tblLook w:val="04A0" w:firstRow="1" w:lastRow="0" w:firstColumn="1" w:lastColumn="0" w:noHBand="0" w:noVBand="1"/>
      </w:tblPr>
      <w:tblGrid>
        <w:gridCol w:w="4537"/>
        <w:gridCol w:w="815"/>
        <w:gridCol w:w="788"/>
        <w:gridCol w:w="802"/>
        <w:gridCol w:w="709"/>
        <w:gridCol w:w="832"/>
        <w:gridCol w:w="825"/>
        <w:gridCol w:w="806"/>
        <w:gridCol w:w="802"/>
      </w:tblGrid>
      <w:tr w:rsidR="00A35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59B7">
        <w:tc>
          <w:tcPr>
            <w:tcW w:w="50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pPr>
            <w:r>
              <w:t>Microsoft Dynamics Marketing Enterprise</w:t>
            </w:r>
            <w:r>
              <w:fldChar w:fldCharType="begin"/>
            </w:r>
            <w:r>
              <w:instrText xml:space="preserve"> XE "Microsoft Dynamics Marketing Enterprise"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Mensagens Adicionais do Microsoft Dynamics Marketing</w:t>
            </w:r>
            <w:r>
              <w:fldChar w:fldCharType="begin"/>
            </w:r>
            <w:r>
              <w:instrText xml:space="preserve"> XE "Mensagens Adicionais do Microsoft Dynamics Marketing"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Armazenamento Adicional do Microsoft Dynamics Marketing Enterprise</w:t>
            </w:r>
            <w:r>
              <w:fldChar w:fldCharType="begin"/>
            </w:r>
            <w:r>
              <w:instrText xml:space="preserve"> XE "Armazenamento Adicional do Microsoft Dynamics Marketing Enterprise"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rPr>
                <w:color w:val="000000"/>
              </w:rPr>
              <w:t>Suporte Aprimorado do Microsoft Dynamics Marketing</w:t>
            </w:r>
            <w:r>
              <w:fldChar w:fldCharType="begin"/>
            </w:r>
            <w:r>
              <w:instrText xml:space="preserve"> XE "Suporte Aprimorado do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rPr>
                <w:color w:val="000000"/>
              </w:rPr>
              <w:t>Suporte Direto Profissional ao Microsoft Dynamics Marketing</w:t>
            </w:r>
            <w:r>
              <w:fldChar w:fldCharType="begin"/>
            </w:r>
            <w:r>
              <w:instrText xml:space="preserve"> XE "Suporte Direto Profissional ao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50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5020" w:type="dxa"/>
            <w:tcBorders>
              <w:top w:val="none" w:sz="4" w:space="0" w:color="BFBFBF"/>
              <w:left w:val="none" w:sz="4" w:space="0" w:color="6E6E6E"/>
              <w:bottom w:val="none" w:sz="4" w:space="0" w:color="BFBFBF"/>
              <w:right w:val="none" w:sz="4" w:space="0" w:color="6E6E6E"/>
            </w:tcBorders>
          </w:tcPr>
          <w:p w:rsidR="00A359B7" w:rsidRDefault="00A6571E">
            <w:pPr>
              <w:pStyle w:val="ProductList-TableBody"/>
            </w:pPr>
            <w:r>
              <w:rPr>
                <w:color w:val="000000"/>
              </w:rPr>
              <w:t>Microsoft Dynamics Marketing SMS Credit (SL Complementar)</w:t>
            </w:r>
            <w:r>
              <w:fldChar w:fldCharType="begin"/>
            </w:r>
            <w:r>
              <w:instrText xml:space="preserve"> XE "Microsoft Dynamics Marketing SMS Credit (SL Complementar)"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bl>
    <w:p w:rsidR="00A359B7" w:rsidRDefault="00A6571E">
      <w:pPr>
        <w:pStyle w:val="ProductList-Offering1SubSection"/>
        <w:outlineLvl w:val="3"/>
      </w:pPr>
      <w:bookmarkStart w:id="284" w:name="_Sec771"/>
      <w:r>
        <w:t>2. Condições do Produto</w:t>
      </w:r>
      <w:bookmarkEnd w:id="284"/>
    </w:p>
    <w:tbl>
      <w:tblPr>
        <w:tblStyle w:val="PURTable"/>
        <w:tblW w:w="0" w:type="dxa"/>
        <w:tblLook w:val="04A0" w:firstRow="1" w:lastRow="0" w:firstColumn="1" w:lastColumn="0" w:noHBand="0" w:noVBand="1"/>
      </w:tblPr>
      <w:tblGrid>
        <w:gridCol w:w="3642"/>
        <w:gridCol w:w="3637"/>
        <w:gridCol w:w="3637"/>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Vigência Estendida: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Promoções: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(SCE): N/D</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Benefício de Uso do Aluno: N/D</w:t>
            </w:r>
          </w:p>
        </w:tc>
      </w:tr>
    </w:tbl>
    <w:p w:rsidR="00A359B7" w:rsidRDefault="00A359B7">
      <w:pPr>
        <w:pStyle w:val="ProductList-Body"/>
      </w:pPr>
    </w:p>
    <w:p w:rsidR="00A359B7" w:rsidRDefault="00A6571E">
      <w:pPr>
        <w:pStyle w:val="ProductList-ClauseHeading"/>
        <w:outlineLvl w:val="4"/>
      </w:pPr>
      <w:r>
        <w:t>2.1 Ofertas de Suporte do Microsoft Dynamics Marketing</w:t>
      </w:r>
    </w:p>
    <w:p w:rsidR="00A359B7" w:rsidRDefault="00A6571E">
      <w:pPr>
        <w:pStyle w:val="ProductList-Body"/>
      </w:pPr>
      <w:r>
        <w:t xml:space="preserve">Detalhes sobre as ofertas de suporte para Microsoft Dynamics Marketing estão disponíveis em </w:t>
      </w:r>
      <w:hyperlink r:id="rId109">
        <w:r>
          <w:rPr>
            <w:color w:val="00467F"/>
            <w:u w:val="single"/>
          </w:rPr>
          <w:t>http://www.microsoft.com/en-us/dynamics/dynamics-online-support.aspx</w:t>
        </w:r>
      </w:hyperlink>
      <w:r>
        <w:t xml:space="preserve">. </w:t>
      </w:r>
    </w:p>
    <w:p w:rsidR="00A359B7" w:rsidRDefault="00A359B7">
      <w:pPr>
        <w:pStyle w:val="ProductList-Body"/>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2HeadingNoBorder"/>
        <w:outlineLvl w:val="2"/>
      </w:pPr>
      <w:bookmarkStart w:id="285" w:name="_Sec663"/>
      <w:r>
        <w:t>Microsoft Social Engagement</w:t>
      </w:r>
      <w:bookmarkEnd w:id="285"/>
      <w:r>
        <w:fldChar w:fldCharType="begin"/>
      </w:r>
      <w:r>
        <w:instrText xml:space="preserve"> TC "</w:instrText>
      </w:r>
      <w:bookmarkStart w:id="286" w:name="_Toc439081815"/>
      <w:r>
        <w:instrText>Microsoft Social Engagement</w:instrText>
      </w:r>
      <w:bookmarkEnd w:id="286"/>
      <w:r>
        <w:instrText>" \l 3</w:instrText>
      </w:r>
      <w:r>
        <w:fldChar w:fldCharType="end"/>
      </w:r>
    </w:p>
    <w:p w:rsidR="00A359B7" w:rsidRDefault="00A6571E">
      <w:pPr>
        <w:pStyle w:val="ProductList-Offering1SubSection"/>
        <w:outlineLvl w:val="3"/>
      </w:pPr>
      <w:bookmarkStart w:id="287" w:name="_Sec717"/>
      <w:r>
        <w:t>1. Disponibilidade do Produto</w:t>
      </w:r>
      <w:bookmarkEnd w:id="287"/>
    </w:p>
    <w:tbl>
      <w:tblPr>
        <w:tblStyle w:val="PURTable"/>
        <w:tblW w:w="0" w:type="dxa"/>
        <w:tblLook w:val="04A0" w:firstRow="1" w:lastRow="0" w:firstColumn="1" w:lastColumn="0" w:noHBand="0" w:noVBand="1"/>
      </w:tblPr>
      <w:tblGrid>
        <w:gridCol w:w="4535"/>
        <w:gridCol w:w="815"/>
        <w:gridCol w:w="789"/>
        <w:gridCol w:w="802"/>
        <w:gridCol w:w="709"/>
        <w:gridCol w:w="832"/>
        <w:gridCol w:w="826"/>
        <w:gridCol w:w="806"/>
        <w:gridCol w:w="802"/>
      </w:tblGrid>
      <w:tr w:rsidR="00A35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59B7">
        <w:tc>
          <w:tcPr>
            <w:tcW w:w="50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pPr>
            <w:r>
              <w:t>Microsoft Social Engagement Professional</w:t>
            </w:r>
            <w:r>
              <w:fldChar w:fldCharType="begin"/>
            </w:r>
            <w:r>
              <w:instrText xml:space="preserve"> XE "Microsoft Social Engagement Professional"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Complemento do Microsoft Social Engagement Professional</w:t>
            </w:r>
            <w:r>
              <w:fldChar w:fldCharType="begin"/>
            </w:r>
            <w:r>
              <w:instrText xml:space="preserve"> XE "Complemento do Microsoft Social Engagement Professional"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Publicações Adicionais do Microsoft Social Engagement</w:t>
            </w:r>
            <w:r>
              <w:fldChar w:fldCharType="begin"/>
            </w:r>
            <w:r>
              <w:instrText xml:space="preserve"> XE "Publicações Adicionais do Microsoft Social Engagement"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rPr>
                <w:color w:val="000000"/>
              </w:rPr>
              <w:t>Suporte Aprimorado do Microsoft Social Engagement</w:t>
            </w:r>
            <w:r>
              <w:fldChar w:fldCharType="begin"/>
            </w:r>
            <w:r>
              <w:instrText xml:space="preserve"> XE "Suporte Aprimorado do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rPr>
                <w:color w:val="000000"/>
              </w:rPr>
              <w:t>Suporte Direto do Microsoft Social Engagement Professional</w:t>
            </w:r>
            <w:r>
              <w:fldChar w:fldCharType="begin"/>
            </w:r>
            <w:r>
              <w:instrText xml:space="preserve"> XE "Suporte Direto do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50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pPr>
            <w:r>
              <w:t>Microsoft Social Engagement Enterprise</w:t>
            </w:r>
            <w:r>
              <w:fldChar w:fldCharType="begin"/>
            </w:r>
            <w:r>
              <w:instrText xml:space="preserve"> XE "Microsoft Social Engagement Enterprise"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A359B7" w:rsidRDefault="00A6571E">
      <w:pPr>
        <w:pStyle w:val="ProductList-Offering1SubSection"/>
        <w:outlineLvl w:val="3"/>
      </w:pPr>
      <w:bookmarkStart w:id="288" w:name="_Sec772"/>
      <w:r>
        <w:t>2. Condições do Produto</w:t>
      </w:r>
      <w:bookmarkEnd w:id="288"/>
    </w:p>
    <w:tbl>
      <w:tblPr>
        <w:tblStyle w:val="PURTable"/>
        <w:tblW w:w="0" w:type="dxa"/>
        <w:tblLook w:val="04A0" w:firstRow="1" w:lastRow="0" w:firstColumn="1" w:lastColumn="0" w:noHBand="0" w:noVBand="1"/>
      </w:tblPr>
      <w:tblGrid>
        <w:gridCol w:w="3642"/>
        <w:gridCol w:w="3637"/>
        <w:gridCol w:w="3637"/>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Vigência Estendida: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Promoções: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(SCE): N/D</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Benefício de Uso do Aluno: N/D</w:t>
            </w:r>
          </w:p>
        </w:tc>
      </w:tr>
    </w:tbl>
    <w:p w:rsidR="00A359B7" w:rsidRDefault="00A359B7">
      <w:pPr>
        <w:pStyle w:val="ProductList-Body"/>
      </w:pPr>
    </w:p>
    <w:p w:rsidR="00A359B7" w:rsidRDefault="00A6571E">
      <w:pPr>
        <w:pStyle w:val="ProductList-ClauseHeading"/>
        <w:outlineLvl w:val="4"/>
      </w:pPr>
      <w:r>
        <w:t>2.1 Licenças Qualificadas de SLs de Usuário Complementar</w:t>
      </w:r>
    </w:p>
    <w:tbl>
      <w:tblPr>
        <w:tblStyle w:val="PURTable"/>
        <w:tblW w:w="0" w:type="dxa"/>
        <w:tblLook w:val="04A0" w:firstRow="1" w:lastRow="0" w:firstColumn="1" w:lastColumn="0" w:noHBand="0" w:noVBand="1"/>
      </w:tblPr>
      <w:tblGrid>
        <w:gridCol w:w="5444"/>
        <w:gridCol w:w="5472"/>
      </w:tblGrid>
      <w:tr w:rsidR="00A359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Licença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SL de Usuário Complementar</w:t>
            </w:r>
            <w:r>
              <w:t xml:space="preserve">1  </w:t>
            </w: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CAL do Microsoft Dynamics CRM Professional</w:t>
            </w:r>
            <w:r>
              <w:fldChar w:fldCharType="begin"/>
            </w:r>
            <w:r>
              <w:instrText xml:space="preserve"> XE "CAL do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Complemento do Microsoft Social Engagement Professional</w:t>
            </w:r>
          </w:p>
          <w:p w:rsidR="00A359B7" w:rsidRDefault="00A6571E">
            <w:pPr>
              <w:pStyle w:val="ProductList-TableBody"/>
            </w:pPr>
            <w:r>
              <w:t>Publicações Adicionais do Microsoft Social Engagement Professional</w:t>
            </w:r>
          </w:p>
          <w:p w:rsidR="00A359B7" w:rsidRDefault="00A6571E">
            <w:pPr>
              <w:pStyle w:val="ProductList-TableBody"/>
            </w:pPr>
            <w:r>
              <w:t>Publicações Adicionais do Microsoft Social Engagement Professional Education</w:t>
            </w:r>
          </w:p>
        </w:tc>
      </w:tr>
    </w:tbl>
    <w:p w:rsidR="00A359B7" w:rsidRDefault="00A6571E">
      <w:pPr>
        <w:pStyle w:val="ProductList-Body"/>
      </w:pPr>
      <w:r>
        <w:rPr>
          <w:i/>
          <w:vertAlign w:val="superscript"/>
        </w:rPr>
        <w:t>1</w:t>
      </w:r>
      <w:r>
        <w:rPr>
          <w:i/>
        </w:rPr>
        <w:t>Cada Licença Qualificada deve ter o SA ativo</w:t>
      </w:r>
    </w:p>
    <w:p w:rsidR="00A359B7" w:rsidRDefault="00A359B7">
      <w:pPr>
        <w:pStyle w:val="ProductList-Body"/>
      </w:pPr>
    </w:p>
    <w:p w:rsidR="00A359B7" w:rsidRDefault="00A6571E">
      <w:pPr>
        <w:pStyle w:val="ProductList-ClauseHeading"/>
        <w:outlineLvl w:val="4"/>
      </w:pPr>
      <w:r>
        <w:t>2.2 Ofertas de Suporte do Microsoft Social Engagement</w:t>
      </w:r>
    </w:p>
    <w:p w:rsidR="00A359B7" w:rsidRDefault="00A6571E">
      <w:pPr>
        <w:pStyle w:val="ProductList-Body"/>
      </w:pPr>
      <w:r>
        <w:t xml:space="preserve">Detalhes sobre as ofertas de suporte para Microsoft Social Engagement estão disponíveis em </w:t>
      </w:r>
      <w:hyperlink r:id="rId111">
        <w:r>
          <w:rPr>
            <w:color w:val="00467F"/>
            <w:u w:val="single"/>
          </w:rPr>
          <w:t>http://www.microsoft.com/en-us/dynamics/dynamics-online-support.aspx</w:t>
        </w:r>
      </w:hyperlink>
      <w:r>
        <w:t xml:space="preserve">. </w:t>
      </w:r>
    </w:p>
    <w:p w:rsidR="00A359B7" w:rsidRDefault="00A359B7">
      <w:pPr>
        <w:pStyle w:val="ProductList-Body"/>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2HeadingNoBorder"/>
        <w:outlineLvl w:val="2"/>
      </w:pPr>
      <w:bookmarkStart w:id="289" w:name="_Sec664"/>
      <w:r>
        <w:t>Parature da Microsoft</w:t>
      </w:r>
      <w:bookmarkEnd w:id="289"/>
      <w:r>
        <w:fldChar w:fldCharType="begin"/>
      </w:r>
      <w:r>
        <w:instrText xml:space="preserve"> TC "</w:instrText>
      </w:r>
      <w:bookmarkStart w:id="290" w:name="_Toc439081816"/>
      <w:r>
        <w:instrText>Parature da Microsoft</w:instrText>
      </w:r>
      <w:bookmarkEnd w:id="290"/>
      <w:r>
        <w:instrText>" \l 3</w:instrText>
      </w:r>
      <w:r>
        <w:fldChar w:fldCharType="end"/>
      </w:r>
    </w:p>
    <w:p w:rsidR="00A359B7" w:rsidRDefault="00A6571E">
      <w:pPr>
        <w:pStyle w:val="ProductList-Offering1SubSection"/>
        <w:outlineLvl w:val="3"/>
      </w:pPr>
      <w:bookmarkStart w:id="291" w:name="_Sec718"/>
      <w:r>
        <w:t>1. Disponibilidade do Produto</w:t>
      </w:r>
      <w:bookmarkEnd w:id="291"/>
    </w:p>
    <w:tbl>
      <w:tblPr>
        <w:tblStyle w:val="PURTable"/>
        <w:tblW w:w="0" w:type="dxa"/>
        <w:tblLook w:val="04A0" w:firstRow="1" w:lastRow="0" w:firstColumn="1" w:lastColumn="0" w:noHBand="0" w:noVBand="1"/>
      </w:tblPr>
      <w:tblGrid>
        <w:gridCol w:w="4537"/>
        <w:gridCol w:w="815"/>
        <w:gridCol w:w="788"/>
        <w:gridCol w:w="802"/>
        <w:gridCol w:w="709"/>
        <w:gridCol w:w="832"/>
        <w:gridCol w:w="825"/>
        <w:gridCol w:w="806"/>
        <w:gridCol w:w="802"/>
      </w:tblGrid>
      <w:tr w:rsidR="00A35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59B7">
        <w:tc>
          <w:tcPr>
            <w:tcW w:w="50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pPr>
            <w:r>
              <w:t>Parature Enterprise</w:t>
            </w:r>
            <w:r>
              <w:fldChar w:fldCharType="begin"/>
            </w:r>
            <w:r>
              <w:instrText xml:space="preserve"> XE "Parature Enterprise"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Registros Adicionais do Parature</w:t>
            </w:r>
            <w:r>
              <w:fldChar w:fldCharType="begin"/>
            </w:r>
            <w:r>
              <w:instrText xml:space="preserve"> XE "Registros Adicionais do Parature"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Visualizações de Páginas Adicionais do Parature</w:t>
            </w:r>
            <w:r>
              <w:fldChar w:fldCharType="begin"/>
            </w:r>
            <w:r>
              <w:instrText xml:space="preserve"> XE "Visualizações de Páginas Adicionais do Parature"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Departamentos Adicionais do Parature</w:t>
            </w:r>
            <w:r>
              <w:fldChar w:fldCharType="begin"/>
            </w:r>
            <w:r>
              <w:instrText xml:space="preserve"> XE "Departamentos Adicionais do Parature"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Armazenamento Adicional de Arquivo do Parature</w:t>
            </w:r>
            <w:r>
              <w:fldChar w:fldCharType="begin"/>
            </w:r>
            <w:r>
              <w:instrText xml:space="preserve"> XE "Armazenamento Adicional de Arquivo do Parature"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rPr>
                <w:color w:val="000000"/>
              </w:rPr>
              <w:t>Suporte Aprimorado do Parature</w:t>
            </w:r>
            <w:r>
              <w:fldChar w:fldCharType="begin"/>
            </w:r>
            <w:r>
              <w:instrText xml:space="preserve"> XE "Suporte Aprimorado do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50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pPr>
            <w:r>
              <w:rPr>
                <w:color w:val="000000"/>
              </w:rPr>
              <w:t>Suporte Profissional Direto para Parature</w:t>
            </w:r>
            <w:r>
              <w:fldChar w:fldCharType="begin"/>
            </w:r>
            <w:r>
              <w:instrText xml:space="preserve"> XE "Suporte Profissional Direto para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A359B7" w:rsidRDefault="00A6571E">
      <w:pPr>
        <w:pStyle w:val="ProductList-Offering1SubSection"/>
        <w:outlineLvl w:val="3"/>
      </w:pPr>
      <w:bookmarkStart w:id="292" w:name="_Sec773"/>
      <w:r>
        <w:t>2. Condições do Produto</w:t>
      </w:r>
      <w:bookmarkEnd w:id="292"/>
    </w:p>
    <w:tbl>
      <w:tblPr>
        <w:tblStyle w:val="PURTable"/>
        <w:tblW w:w="0" w:type="dxa"/>
        <w:tblLook w:val="04A0" w:firstRow="1" w:lastRow="0" w:firstColumn="1" w:lastColumn="0" w:noHBand="0" w:noVBand="1"/>
      </w:tblPr>
      <w:tblGrid>
        <w:gridCol w:w="3642"/>
        <w:gridCol w:w="3637"/>
        <w:gridCol w:w="3637"/>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Vigência Estendida: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Promoções: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(SCE): N/D</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Benefício de Uso do Aluno: N/D</w:t>
            </w:r>
          </w:p>
        </w:tc>
      </w:tr>
    </w:tbl>
    <w:p w:rsidR="00A359B7" w:rsidRDefault="00A359B7">
      <w:pPr>
        <w:pStyle w:val="ProductList-Body"/>
      </w:pPr>
    </w:p>
    <w:p w:rsidR="00A359B7" w:rsidRDefault="00A6571E">
      <w:pPr>
        <w:pStyle w:val="ProductList-ClauseHeading"/>
        <w:outlineLvl w:val="4"/>
      </w:pPr>
      <w:r>
        <w:t>2.1 Ofertas de Suporte ao Parature</w:t>
      </w:r>
    </w:p>
    <w:p w:rsidR="00A359B7" w:rsidRDefault="00A6571E">
      <w:pPr>
        <w:pStyle w:val="ProductList-Body"/>
      </w:pPr>
      <w:r>
        <w:t xml:space="preserve">Detalhes sobre as ofertas de suporte para o Parature da Microsoft estão disponíveis em </w:t>
      </w:r>
      <w:hyperlink r:id="rId113">
        <w:r>
          <w:rPr>
            <w:color w:val="00467F"/>
            <w:u w:val="single"/>
          </w:rPr>
          <w:t>http://www.microsoft.com/en-us/dynamics/dynamics-online-support.aspx</w:t>
        </w:r>
      </w:hyperlink>
      <w:r>
        <w:t xml:space="preserve">. </w:t>
      </w:r>
    </w:p>
    <w:p w:rsidR="00A359B7" w:rsidRDefault="00A359B7">
      <w:pPr>
        <w:pStyle w:val="ProductList-Body"/>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GroupHeading"/>
        <w:outlineLvl w:val="1"/>
      </w:pPr>
      <w:bookmarkStart w:id="293" w:name="_Sec632"/>
      <w:r>
        <w:t>Serviços do Office 365</w:t>
      </w:r>
      <w:bookmarkEnd w:id="293"/>
      <w:r>
        <w:fldChar w:fldCharType="begin"/>
      </w:r>
      <w:r>
        <w:instrText xml:space="preserve"> TC "</w:instrText>
      </w:r>
      <w:bookmarkStart w:id="294" w:name="_Toc439081817"/>
      <w:r>
        <w:instrText>Serviços do Office 365</w:instrText>
      </w:r>
      <w:bookmarkEnd w:id="294"/>
      <w:r>
        <w:instrText>" \l 2</w:instrText>
      </w:r>
      <w:r>
        <w:fldChar w:fldCharType="end"/>
      </w:r>
    </w:p>
    <w:p w:rsidR="00A359B7" w:rsidRDefault="00A6571E">
      <w:pPr>
        <w:pStyle w:val="ProductList-Offering2HeadingNoBorder"/>
        <w:outlineLvl w:val="2"/>
      </w:pPr>
      <w:bookmarkStart w:id="295" w:name="_Sec633"/>
      <w:r>
        <w:t>Aplicativos do Office 365</w:t>
      </w:r>
      <w:bookmarkEnd w:id="295"/>
      <w:r>
        <w:fldChar w:fldCharType="begin"/>
      </w:r>
      <w:r>
        <w:instrText xml:space="preserve"> TC "</w:instrText>
      </w:r>
      <w:bookmarkStart w:id="296" w:name="_Toc439081818"/>
      <w:r>
        <w:instrText>Aplicativos do Office 365</w:instrText>
      </w:r>
      <w:bookmarkEnd w:id="296"/>
      <w:r>
        <w:instrText>" \l 3</w:instrText>
      </w:r>
      <w:r>
        <w:fldChar w:fldCharType="end"/>
      </w:r>
    </w:p>
    <w:p w:rsidR="00A359B7" w:rsidRDefault="00A6571E">
      <w:pPr>
        <w:pStyle w:val="ProductList-Offering1SubSection"/>
        <w:outlineLvl w:val="3"/>
      </w:pPr>
      <w:bookmarkStart w:id="297" w:name="_Sec719"/>
      <w:r>
        <w:t>1. Disponibilidade do Produto</w:t>
      </w:r>
      <w:bookmarkEnd w:id="297"/>
    </w:p>
    <w:tbl>
      <w:tblPr>
        <w:tblStyle w:val="PURTable"/>
        <w:tblW w:w="0" w:type="dxa"/>
        <w:tblLook w:val="04A0" w:firstRow="1" w:lastRow="0" w:firstColumn="1" w:lastColumn="0" w:noHBand="0" w:noVBand="1"/>
      </w:tblPr>
      <w:tblGrid>
        <w:gridCol w:w="4505"/>
        <w:gridCol w:w="817"/>
        <w:gridCol w:w="793"/>
        <w:gridCol w:w="805"/>
        <w:gridCol w:w="711"/>
        <w:gridCol w:w="833"/>
        <w:gridCol w:w="827"/>
        <w:gridCol w:w="809"/>
        <w:gridCol w:w="816"/>
      </w:tblGrid>
      <w:tr w:rsidR="00A35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59B7">
        <w:tc>
          <w:tcPr>
            <w:tcW w:w="50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Office 365 ProPlus</w:t>
            </w:r>
            <w:r>
              <w:fldChar w:fldCharType="begin"/>
            </w:r>
            <w:r>
              <w:instrText xml:space="preserve"> XE "Office 365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Office 365 ProPlus de SA</w:t>
            </w:r>
            <w:r>
              <w:fldChar w:fldCharType="begin"/>
            </w:r>
            <w:r>
              <w:instrText xml:space="preserve"> XE "Office 365 ProPlus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Project Online com Project Pro para Office 365</w:t>
            </w:r>
            <w:r>
              <w:fldChar w:fldCharType="begin"/>
            </w:r>
            <w:r>
              <w:instrText xml:space="preserve"> XE "Project Online com Project Pro para Office 365"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Project Online com Project Pro para Office 365 de SA</w:t>
            </w:r>
            <w:r>
              <w:fldChar w:fldCharType="begin"/>
            </w:r>
            <w:r>
              <w:instrText xml:space="preserve"> XE "Project Online com Project Pro para Office 365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rPr>
                <w:color w:val="000000"/>
              </w:rPr>
              <w:t>Project Pro para Office 365</w:t>
            </w:r>
            <w:r>
              <w:fldChar w:fldCharType="begin"/>
            </w:r>
            <w:r>
              <w:instrText xml:space="preserve"> XE "Project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rPr>
                <w:color w:val="000000"/>
              </w:rPr>
              <w:t>Project Pro para Office 365 de SA</w:t>
            </w:r>
            <w:r>
              <w:fldChar w:fldCharType="begin"/>
            </w:r>
            <w:r>
              <w:instrText xml:space="preserve"> XE "Project Pro para Office 365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50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pPr>
            <w:r>
              <w:rPr>
                <w:color w:val="000000"/>
              </w:rPr>
              <w:t>Visio Pro para Office 365 de SA</w:t>
            </w:r>
            <w:r>
              <w:fldChar w:fldCharType="begin"/>
            </w:r>
            <w:r>
              <w:instrText xml:space="preserve"> XE "Visio Pro para Office 365 de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bl>
    <w:p w:rsidR="00A359B7" w:rsidRDefault="00A6571E">
      <w:pPr>
        <w:pStyle w:val="ProductList-Offering1SubSection"/>
        <w:outlineLvl w:val="3"/>
      </w:pPr>
      <w:bookmarkStart w:id="298" w:name="_Sec774"/>
      <w:r>
        <w:t>2. Condições do Produto</w:t>
      </w:r>
      <w:bookmarkEnd w:id="298"/>
    </w:p>
    <w:tbl>
      <w:tblPr>
        <w:tblStyle w:val="PURTable"/>
        <w:tblW w:w="0" w:type="dxa"/>
        <w:tblLook w:val="04A0" w:firstRow="1" w:lastRow="0" w:firstColumn="1" w:lastColumn="0" w:noHBand="0" w:noVBand="1"/>
      </w:tblPr>
      <w:tblGrid>
        <w:gridCol w:w="3642"/>
        <w:gridCol w:w="3637"/>
        <w:gridCol w:w="3637"/>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359B7" w:rsidRDefault="00A6571E">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Project Pro para Office 365 e Visio Pro para Office 365</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59B7" w:rsidRDefault="00A6571E">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SL de Usuário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Promoções: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(SCE): N/D</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Sim</w:t>
            </w:r>
          </w:p>
        </w:tc>
      </w:tr>
    </w:tbl>
    <w:p w:rsidR="00A359B7" w:rsidRDefault="00A359B7">
      <w:pPr>
        <w:pStyle w:val="ProductList-Body"/>
      </w:pPr>
    </w:p>
    <w:p w:rsidR="00A359B7" w:rsidRDefault="00A6571E">
      <w:pPr>
        <w:pStyle w:val="ProductList-ClauseHeading"/>
        <w:outlineLvl w:val="4"/>
      </w:pPr>
      <w:r>
        <w:t>2.1 Qualificação para Compra para SLs de Usuário dos Aplicativos do Office 365 de SA</w:t>
      </w:r>
    </w:p>
    <w:p w:rsidR="00A359B7" w:rsidRDefault="00A6571E">
      <w:pPr>
        <w:pStyle w:val="ProductList-Body"/>
      </w:pPr>
      <w:r>
        <w:t xml:space="preserve">SLs de Usuário de SA podem ser compradas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de transição com SA ativo para os Produtos Qualificados na tabela abaixo.</w:t>
      </w:r>
    </w:p>
    <w:tbl>
      <w:tblPr>
        <w:tblStyle w:val="PURTable"/>
        <w:tblW w:w="0" w:type="dxa"/>
        <w:tblLook w:val="04A0" w:firstRow="1" w:lastRow="0" w:firstColumn="1" w:lastColumn="0" w:noHBand="0" w:noVBand="1"/>
      </w:tblPr>
      <w:tblGrid>
        <w:gridCol w:w="5441"/>
        <w:gridCol w:w="5475"/>
      </w:tblGrid>
      <w:tr w:rsidR="00A359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Produtos Qualificados para transição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SL de Usuário de SA Correspondente</w:t>
            </w: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Office 365 ProPlus de SA</w:t>
            </w: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Project Pro para Office 365</w:t>
            </w: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Visio Pro para Office 365</w:t>
            </w:r>
          </w:p>
        </w:tc>
      </w:tr>
    </w:tbl>
    <w:p w:rsidR="00A359B7" w:rsidRDefault="00A359B7">
      <w:pPr>
        <w:pStyle w:val="ProductList-Body"/>
      </w:pPr>
    </w:p>
    <w:p w:rsidR="00A359B7" w:rsidRDefault="00A6571E">
      <w:pPr>
        <w:pStyle w:val="ProductList-ClauseHeading"/>
        <w:outlineLvl w:val="4"/>
      </w:pPr>
      <w:r>
        <w:t>2.2 Clientes que Já Solicitaram o direito à Qualificação de Mídia com Serviços de Área de Trabalho Remota (RDS) para Office 365 Pro Plus, Visio Pro para Office 365 e Project Pro para Office 365</w:t>
      </w:r>
    </w:p>
    <w:p w:rsidR="00A359B7" w:rsidRDefault="00A6571E">
      <w:pPr>
        <w:pStyle w:val="ProductList-Body"/>
      </w:pPr>
      <w:r>
        <w:t>Se o Cliente já instalou em um servidor de rede uma cópia do software local de 2013 correspondente a fim de usá-lo em um servidor de rede com a função RDS ativada, poderá continuar a fazê-lo até 31 de março de 2016. A partir desta data, ele deverá usar o software Office 365 correspondente, conforme descrito em Uso de Aplicativos em um Servidor de Rede ou na Plataforma Microsoft Azure com ativação de computador compartilhado indicada abaixo.</w:t>
      </w:r>
    </w:p>
    <w:p w:rsidR="00A359B7" w:rsidRDefault="00A359B7">
      <w:pPr>
        <w:pStyle w:val="ProductList-Body"/>
      </w:pPr>
    </w:p>
    <w:p w:rsidR="00A359B7" w:rsidRDefault="00A6571E">
      <w:pPr>
        <w:pStyle w:val="ProductList-ClauseHeading"/>
        <w:outlineLvl w:val="4"/>
      </w:pPr>
      <w:r>
        <w:t>2.3 Qualificação de Mídia para Office 365 Pro Plus com Direitos do Windows To Go</w:t>
      </w:r>
    </w:p>
    <w:p w:rsidR="00A359B7" w:rsidRDefault="00A6571E">
      <w:pPr>
        <w:pStyle w:val="ProductList-Body"/>
      </w:pPr>
      <w:r>
        <w:t>Se um usuário a quem o Cliente cedeu uma Licença do Office 365 ProPlus invocar o direito de usar o software sob os Direitos do Windows to Go,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 Mediante o término da assinatura do Office 365 ProPlus do Cliente, ele deverá desinstalar o software Office Professional Plus 2013 da unidade USB.</w:t>
      </w:r>
    </w:p>
    <w:p w:rsidR="00A359B7" w:rsidRDefault="00A359B7">
      <w:pPr>
        <w:pStyle w:val="ProductList-Body"/>
      </w:pPr>
    </w:p>
    <w:p w:rsidR="00A359B7" w:rsidRDefault="00A6571E">
      <w:pPr>
        <w:pStyle w:val="ProductList-ClauseHeading"/>
        <w:outlineLvl w:val="4"/>
      </w:pPr>
      <w:r>
        <w:t>2.4 Contrato para Campus e Contrato School, Enrollment for Education Solutions e Open Value Subscriptions - Soluções Educacionais</w:t>
      </w:r>
    </w:p>
    <w:p w:rsidR="00A359B7" w:rsidRDefault="00A6571E">
      <w:pPr>
        <w:pStyle w:val="ProductList-Body"/>
      </w:pPr>
      <w:r>
        <w:t xml:space="preserve">Se o Cliente for uma Instituição conforme descrito no Contrato para Campus e School e se inscrever na SL de Usuário do Office 365 ProPlus, ele deverá comprar uma Licença para cada Usuário Qualificado na organização da Instituição. Se a Instituição se inscrever na opção Student na SL de Usuário do Office 365 ProPlus, ela deverá comprar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Aluno na Organização.</w:t>
      </w:r>
    </w:p>
    <w:p w:rsidR="00A359B7" w:rsidRDefault="00A359B7">
      <w:pPr>
        <w:pStyle w:val="ProductList-Body"/>
      </w:pPr>
    </w:p>
    <w:p w:rsidR="00A359B7" w:rsidRDefault="00A6571E">
      <w:pPr>
        <w:pStyle w:val="ProductList-Body"/>
      </w:pPr>
      <w:r>
        <w:t>As Instituições com SLs de Usuário do Office 365 ProPlus cedidas para todo o corpo docente e funcionários poderão instalar o software Office Professional Plus 2013 em qualquer laboratório de acesso aberto ou biblioteca da Organização da Instituição. O uso do software está sujeito aos termos de Licença para o Office Professional Plus 2013.</w:t>
      </w:r>
    </w:p>
    <w:p w:rsidR="00A359B7" w:rsidRDefault="00A359B7">
      <w:pPr>
        <w:pStyle w:val="ProductList-Body"/>
      </w:pPr>
    </w:p>
    <w:p w:rsidR="00A359B7" w:rsidRDefault="00A6571E">
      <w:pPr>
        <w:pStyle w:val="ProductList-ClauseHeading"/>
        <w:outlineLvl w:val="4"/>
      </w:pPr>
      <w:r>
        <w:t>2.5 Office Multi Language Pack</w:t>
      </w:r>
    </w:p>
    <w:p w:rsidR="00A359B7" w:rsidRDefault="00A6571E">
      <w:pPr>
        <w:pStyle w:val="ProductList-Body"/>
      </w:pPr>
      <w:r>
        <w:t>Os clientes com assinaturas de Aplicativos do Office 365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sob a assinatura qualificada do Office 365. O direito de uso do Office Multi Language Pack se encerrará no término dos direitos concedidos sob os Aplicativos qualificados do Office 365. </w:t>
      </w:r>
    </w:p>
    <w:p w:rsidR="00A359B7" w:rsidRDefault="00A359B7">
      <w:pPr>
        <w:pStyle w:val="ProductList-Body"/>
      </w:pPr>
    </w:p>
    <w:p w:rsidR="00A359B7" w:rsidRDefault="00A6571E">
      <w:pPr>
        <w:pStyle w:val="ProductList-ClauseHeading"/>
        <w:outlineLvl w:val="4"/>
      </w:pPr>
      <w:r>
        <w:t>2.6 E-Learning</w:t>
      </w:r>
    </w:p>
    <w:p w:rsidR="00A359B7" w:rsidRDefault="00A6571E">
      <w:pPr>
        <w:pStyle w:val="ProductList-Body"/>
      </w:pPr>
      <w:r>
        <w:t xml:space="preserve">O Cliente pode acessar os cursos de E-Learning hospedados se ele tiver uma ou mais Licenças do Office 365 ProPlus (conteúdo compatível com SCORM não qualificado). Apenas os usuários do Cliente com licenças ativas do Office 365 ProPlus podem acessar os cursos de E-Learning online hospedados relevantes para os serviços do Office 365 ProPlus fazendo login no site de Treinamento Online com suas credenciais do Office 365 ProPlus. O uso do Cliente dos cursos de E-Learning hospedados está sujeito aos termos de uso do site de E-Learning. </w:t>
      </w:r>
    </w:p>
    <w:p w:rsidR="00A359B7" w:rsidRDefault="00A359B7">
      <w:pPr>
        <w:pStyle w:val="ProductList-Body"/>
      </w:pPr>
    </w:p>
    <w:p w:rsidR="00A359B7" w:rsidRDefault="00A6571E">
      <w:pPr>
        <w:pStyle w:val="ProductList-ClauseHeading"/>
        <w:outlineLvl w:val="4"/>
      </w:pPr>
      <w:r>
        <w:t>2.7 Office Online</w:t>
      </w:r>
    </w:p>
    <w:p w:rsidR="00A359B7" w:rsidRDefault="00A6571E">
      <w:pPr>
        <w:pStyle w:val="ProductList-Body"/>
      </w:pPr>
      <w:r>
        <w:t xml:space="preserve">Se o Cliente tiver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Office 365 ProPlus, então o Cliente poderá usar os serviços do Office Online</w:t>
      </w:r>
      <w:r>
        <w:fldChar w:fldCharType="begin"/>
      </w:r>
      <w:r>
        <w:instrText xml:space="preserve"> XE "Office Online" </w:instrText>
      </w:r>
      <w:r>
        <w:fldChar w:fldCharType="end"/>
      </w:r>
      <w:r>
        <w:t xml:space="preserve">. Cada um dos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Cliente do Office 365 ProPlus pode acessar os serviços do Office Online para visualizar e editar documentos desde que eles também sejam licenciados para o SharePoint Online ou OneDrive para Business.</w:t>
      </w:r>
    </w:p>
    <w:p w:rsidR="00A359B7" w:rsidRDefault="00A359B7">
      <w:pPr>
        <w:pStyle w:val="ProductList-Body"/>
      </w:pPr>
    </w:p>
    <w:p w:rsidR="00A359B7" w:rsidRDefault="00A6571E">
      <w:pPr>
        <w:pStyle w:val="ProductList-ClauseHeading"/>
        <w:outlineLvl w:val="4"/>
      </w:pPr>
      <w:r>
        <w:t>2.8 Período de Migração do Open Value Subscription</w:t>
      </w:r>
    </w:p>
    <w:p w:rsidR="00A359B7" w:rsidRDefault="00A6571E">
      <w:pPr>
        <w:pStyle w:val="ProductList-Body"/>
      </w:pPr>
      <w:r>
        <w:t>Para cada unidade de SLs de Usuário do Office 365 ProPlus, Midsize Business, Enterprise E3-E4 ou Education E3-E4 que um Cliente ativa em ou após o término do seu contrato Open Value Subscription (a “Data do Término”), o Cliente pode continuar a usar a cópia do Office Standard ou Professional Plus licenciada a eles de acordo com o contrato Open Value Subscription. Este direito expira 180 dias após a Data do Término. 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sujeito aos Direitos de Uso vigentes na Data do Término.</w:t>
      </w:r>
    </w:p>
    <w:p w:rsidR="00A359B7" w:rsidRDefault="00A359B7">
      <w:pPr>
        <w:pStyle w:val="ProductList-Body"/>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2HeadingNoBorder"/>
        <w:outlineLvl w:val="2"/>
      </w:pPr>
      <w:bookmarkStart w:id="299" w:name="_Sec634"/>
      <w:r>
        <w:t>Pacotes do Office 365</w:t>
      </w:r>
      <w:bookmarkEnd w:id="299"/>
      <w:r>
        <w:fldChar w:fldCharType="begin"/>
      </w:r>
      <w:r>
        <w:instrText xml:space="preserve"> TC "</w:instrText>
      </w:r>
      <w:bookmarkStart w:id="300" w:name="_Toc439081819"/>
      <w:r>
        <w:instrText>Pacotes do Office 365</w:instrText>
      </w:r>
      <w:bookmarkEnd w:id="300"/>
      <w:r>
        <w:instrText>" \l 3</w:instrText>
      </w:r>
      <w:r>
        <w:fldChar w:fldCharType="end"/>
      </w:r>
    </w:p>
    <w:p w:rsidR="00A359B7" w:rsidRDefault="00A6571E">
      <w:pPr>
        <w:pStyle w:val="ProductList-ClauseHeading"/>
        <w:outlineLvl w:val="3"/>
      </w:pPr>
      <w:bookmarkStart w:id="301" w:name="_Sec720"/>
      <w:r>
        <w:t>1. Disponibilidade do Produto</w:t>
      </w:r>
      <w:bookmarkEnd w:id="301"/>
    </w:p>
    <w:tbl>
      <w:tblPr>
        <w:tblStyle w:val="PURTable"/>
        <w:tblW w:w="0" w:type="dxa"/>
        <w:tblLook w:val="04A0" w:firstRow="1" w:lastRow="0" w:firstColumn="1" w:lastColumn="0" w:noHBand="0" w:noVBand="1"/>
      </w:tblPr>
      <w:tblGrid>
        <w:gridCol w:w="4522"/>
        <w:gridCol w:w="816"/>
        <w:gridCol w:w="789"/>
        <w:gridCol w:w="802"/>
        <w:gridCol w:w="709"/>
        <w:gridCol w:w="832"/>
        <w:gridCol w:w="825"/>
        <w:gridCol w:w="806"/>
        <w:gridCol w:w="815"/>
      </w:tblGrid>
      <w:tr w:rsidR="00A35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59B7">
        <w:tc>
          <w:tcPr>
            <w:tcW w:w="50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Office 365 Education</w:t>
            </w:r>
            <w:r>
              <w:fldChar w:fldCharType="begin"/>
            </w:r>
            <w:r>
              <w:instrText xml:space="preserve"> XE "Office 365 Education"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Office 365 Enterprise E1</w:t>
            </w:r>
            <w:r>
              <w:fldChar w:fldCharType="begin"/>
            </w:r>
            <w:r>
              <w:instrText xml:space="preserve"> XE "Office 365 Enterprise E1"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Office 365 Enterprise E1 de SA</w:t>
            </w:r>
            <w:r>
              <w:fldChar w:fldCharType="begin"/>
            </w:r>
            <w:r>
              <w:instrText xml:space="preserve"> XE "Office 365 Enterprise E1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Office 365 Enterprise E3</w:t>
            </w:r>
            <w:r>
              <w:fldChar w:fldCharType="begin"/>
            </w:r>
            <w:r>
              <w:instrText xml:space="preserve"> XE "Office 365 Enterprise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Office 365 Enterprise E3 de SA</w:t>
            </w:r>
            <w:r>
              <w:fldChar w:fldCharType="begin"/>
            </w:r>
            <w:r>
              <w:instrText xml:space="preserve"> XE "Office 365 Enterprise E3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Office 365 Enterprise E4</w:t>
            </w:r>
            <w:r>
              <w:fldChar w:fldCharType="begin"/>
            </w:r>
            <w:r>
              <w:instrText xml:space="preserve"> XE "Office 365 Enterprise E4"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Office 365 Enterprise E4 de SA</w:t>
            </w:r>
            <w:r>
              <w:fldChar w:fldCharType="begin"/>
            </w:r>
            <w:r>
              <w:instrText xml:space="preserve"> XE "Office 365 Enterprise E4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Office 365 Enterprise E5 (SL de Usuário)</w:t>
            </w:r>
            <w:r>
              <w:fldChar w:fldCharType="begin"/>
            </w:r>
            <w:r>
              <w:instrText xml:space="preserve"> XE "Office 365 Enterprise E5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Office 365 Enterprise E5 de SA</w:t>
            </w:r>
            <w:r>
              <w:fldChar w:fldCharType="begin"/>
            </w:r>
            <w:r>
              <w:instrText xml:space="preserve"> XE "Office 365 Enterprise E5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Complemento do Office 365 Enterprise E1, E3</w:t>
            </w:r>
            <w:r>
              <w:fldChar w:fldCharType="begin"/>
            </w:r>
            <w:r>
              <w:instrText xml:space="preserve"> XE "Complemento do Office 365 Enterprise E1,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Complemento do Office 365 Enterprise E4</w:t>
            </w:r>
            <w:r>
              <w:fldChar w:fldCharType="begin"/>
            </w:r>
            <w:r>
              <w:instrText xml:space="preserve"> XE "Complemento do Office 365 Enterprise E4"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Complemento do Office 365 Enterprise E5</w:t>
            </w:r>
            <w:r>
              <w:fldChar w:fldCharType="begin"/>
            </w:r>
            <w:r>
              <w:instrText xml:space="preserve"> XE "Complemento do Office 365 Enterprise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Complemento do Office 365 Enterprise E3, E4 sem ProPlus</w:t>
            </w:r>
            <w:r>
              <w:fldChar w:fldCharType="begin"/>
            </w:r>
            <w:r>
              <w:instrText xml:space="preserve"> XE "Complemento do Office 365 Enterprise E3, E4 sem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Office 365 Enterprise K1</w:t>
            </w:r>
            <w:r>
              <w:fldChar w:fldCharType="begin"/>
            </w:r>
            <w:r>
              <w:instrText xml:space="preserve"> XE "Office 365 Enterprise K1"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50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pPr>
            <w:r>
              <w:t>Office 365 Midsize Business</w:t>
            </w:r>
            <w:r>
              <w:fldChar w:fldCharType="begin"/>
            </w:r>
            <w:r>
              <w:instrText xml:space="preserve"> XE "Office 365 Midsize Business"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bl>
    <w:p w:rsidR="00A359B7" w:rsidRDefault="00A6571E">
      <w:pPr>
        <w:pStyle w:val="ProductList-Offering1SubSection"/>
        <w:outlineLvl w:val="3"/>
      </w:pPr>
      <w:bookmarkStart w:id="302" w:name="_Sec775"/>
      <w:r>
        <w:t>2. Condições do Produto</w:t>
      </w:r>
      <w:bookmarkEnd w:id="302"/>
    </w:p>
    <w:tbl>
      <w:tblPr>
        <w:tblStyle w:val="PURTable"/>
        <w:tblW w:w="0" w:type="dxa"/>
        <w:tblLook w:val="04A0" w:firstRow="1" w:lastRow="0" w:firstColumn="1" w:lastColumn="0" w:noHBand="0" w:noVBand="1"/>
      </w:tblPr>
      <w:tblGrid>
        <w:gridCol w:w="3638"/>
        <w:gridCol w:w="3639"/>
        <w:gridCol w:w="3639"/>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Todos os Aplicativos e Servidores (Servidores E1 e K1 apenas),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359B7" w:rsidRDefault="00A6571E">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Enterprise, Government, K</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Promoções: N/D</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(SCE): N/D</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Benefício de Uso do Aluno: N/D</w:t>
            </w:r>
          </w:p>
        </w:tc>
      </w:tr>
    </w:tbl>
    <w:p w:rsidR="00A359B7" w:rsidRDefault="00A359B7">
      <w:pPr>
        <w:pStyle w:val="ProductList-Body"/>
      </w:pPr>
    </w:p>
    <w:p w:rsidR="00A359B7" w:rsidRDefault="00A6571E">
      <w:pPr>
        <w:pStyle w:val="ProductList-ClauseHeading"/>
        <w:outlineLvl w:val="4"/>
      </w:pPr>
      <w:r>
        <w:t>2.1 Serviço de Nuvem da Comunidade do Governo dos Estados Unidos</w:t>
      </w:r>
    </w:p>
    <w:p w:rsidR="00A359B7" w:rsidRDefault="00A6571E">
      <w:pPr>
        <w:pStyle w:val="ProductList-Body"/>
      </w:pPr>
      <w:r>
        <w:rPr>
          <w:color w:val="000000"/>
        </w:rPr>
        <w:t xml:space="preserve">Para os Pacotes do Office 365 identificados acima na Disponibilidade do Programa como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 xml:space="preserve">, consulte a tabela de disponibilidade do programa para cada componente do pacote para encontrar quais componentes são </w:t>
      </w:r>
      <w:r>
        <w:fldChar w:fldCharType="begin"/>
      </w:r>
      <w:r>
        <w:instrText xml:space="preserve"> AutoTextList   \s NoStyle \t "Serviço de Nuvem da Comunidade do Governo dos Estados Unidos" </w:instrText>
      </w:r>
      <w:r>
        <w:fldChar w:fldCharType="separate"/>
      </w:r>
      <w:r>
        <w:rPr>
          <w:color w:val="0563C1"/>
        </w:rPr>
        <w:t>serviços</w:t>
      </w:r>
      <w:r>
        <w:fldChar w:fldCharType="end"/>
      </w:r>
      <w:r>
        <w:t xml:space="preserve">UC. </w:t>
      </w:r>
    </w:p>
    <w:p w:rsidR="00A359B7" w:rsidRDefault="00A359B7">
      <w:pPr>
        <w:pStyle w:val="ProductList-Body"/>
      </w:pPr>
    </w:p>
    <w:p w:rsidR="00A359B7" w:rsidRDefault="00A6571E">
      <w:pPr>
        <w:pStyle w:val="ProductList-ClauseHeading"/>
        <w:outlineLvl w:val="4"/>
      </w:pPr>
      <w:r>
        <w:t>2.2 Aquisições de Campus e School</w:t>
      </w:r>
    </w:p>
    <w:p w:rsidR="00A359B7" w:rsidRDefault="00A6571E">
      <w:pPr>
        <w:pStyle w:val="ProductList-Body"/>
      </w:pPr>
      <w:r>
        <w:t xml:space="preserve">No Contrato para Campus e School, as licenças de assinatura dos Pacotes do Office 365 devem ser compradas por usuário para toda a Instituição ou não para toda a Instituição. Se as SLs de Usuário adicionais forem exigidas para acessar os Pacotes do Office 365 em médio prazo, a Instituição deverá enviar um pedido para tais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Ao licenciar o Complemento Office 365, a Licença qualificada correspondente deverá ser licenciado sob o mesmo Registro. Ao fazer pedidos anuais, a Instituição poderá pedir menos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Serviços Online do que a quantidade de pedido inicial desde que o pedido anual atenda aos requisitos mínimos para Serviços Online da Plataforma conforme estabelecido no contrato de licenciamento por volume do Cliente.</w:t>
      </w:r>
    </w:p>
    <w:p w:rsidR="00A359B7" w:rsidRDefault="00A359B7">
      <w:pPr>
        <w:pStyle w:val="ProductList-Body"/>
      </w:pPr>
    </w:p>
    <w:p w:rsidR="00A359B7" w:rsidRDefault="00A6571E">
      <w:pPr>
        <w:pStyle w:val="ProductList-ClauseHeading"/>
        <w:outlineLvl w:val="4"/>
      </w:pPr>
      <w:r>
        <w:t>2.3 Licenciamento gratuito para Alunos do Office 365 ProPlus com Base na Cobertura de Corpo Docente/Funcionários</w:t>
      </w:r>
    </w:p>
    <w:p w:rsidR="00A359B7" w:rsidRDefault="00A6571E">
      <w:pPr>
        <w:pStyle w:val="ProductList-Body"/>
      </w:pPr>
      <w:r>
        <w:t xml:space="preserve">Uma vez que uma Instituição licenciou o Office Professional Plus ou Office 365 ProPlus para todo o Corpo Docente e Funcionários em sua Organização definida de acordo com o Contrato Open Value Subscription para Education Solutions ou um Contrato para Campus e School ou um Enrollment for Education Solutions, a Instituição está qualificada a comprar Licenças para Office 365 ProPlus para todos os alunos registrados em qualquer instituição educacional que faça parte da Organização definida pela Instituição, quer em tempo integral ou meio período, a nenhum custo adicional para a Instituição.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w:t>
      </w:r>
    </w:p>
    <w:p w:rsidR="00A359B7" w:rsidRDefault="00A359B7">
      <w:pPr>
        <w:pStyle w:val="ProductList-Body"/>
      </w:pPr>
    </w:p>
    <w:p w:rsidR="00A359B7" w:rsidRDefault="00A6571E">
      <w:pPr>
        <w:pStyle w:val="ProductList-ClauseHeading"/>
        <w:outlineLvl w:val="4"/>
      </w:pPr>
      <w:r>
        <w:t>2.4 Uso em Campus e Laboratório ou Biblioteca</w:t>
      </w:r>
    </w:p>
    <w:p w:rsidR="00A359B7" w:rsidRDefault="00A6571E">
      <w:pPr>
        <w:pStyle w:val="ProductList-Body"/>
      </w:pPr>
      <w:r>
        <w:t xml:space="preserve">Consulte a </w:t>
      </w:r>
      <w:hyperlink w:anchor="_Sec633">
        <w:r>
          <w:rPr>
            <w:color w:val="00467F"/>
            <w:u w:val="single"/>
          </w:rPr>
          <w:t>Entrada do Produto Office 365 ProPlus</w:t>
        </w:r>
      </w:hyperlink>
      <w:r>
        <w:t xml:space="preserve"> para oferecer o uso do software Office Professional Plus 2013</w:t>
      </w:r>
      <w:r>
        <w:fldChar w:fldCharType="begin"/>
      </w:r>
      <w:r>
        <w:instrText xml:space="preserve"> XE "Office Professional Plus 2013" </w:instrText>
      </w:r>
      <w:r>
        <w:fldChar w:fldCharType="end"/>
      </w:r>
      <w:r>
        <w:t xml:space="preserve"> em qualquer laboratório de acesso aberto ou biblioteca da Organização da Instituição para Instituições com SLs de Usuário do Office 365 ProPlus cedidas a todo o corpo docente e funcionários.</w:t>
      </w:r>
    </w:p>
    <w:p w:rsidR="00A359B7" w:rsidRDefault="00A359B7">
      <w:pPr>
        <w:pStyle w:val="ProductList-Body"/>
      </w:pPr>
    </w:p>
    <w:p w:rsidR="00A359B7" w:rsidRDefault="00A6571E">
      <w:pPr>
        <w:pStyle w:val="ProductList-ClauseHeading"/>
        <w:outlineLvl w:val="4"/>
      </w:pPr>
      <w:r>
        <w:t>2.5 Licenças Qualificadas de SLs de Usuário Complementar</w:t>
      </w:r>
    </w:p>
    <w:tbl>
      <w:tblPr>
        <w:tblStyle w:val="PURTable"/>
        <w:tblW w:w="0" w:type="dxa"/>
        <w:tblLook w:val="04A0" w:firstRow="1" w:lastRow="0" w:firstColumn="1" w:lastColumn="0" w:noHBand="0" w:noVBand="1"/>
      </w:tblPr>
      <w:tblGrid>
        <w:gridCol w:w="5447"/>
        <w:gridCol w:w="5469"/>
      </w:tblGrid>
      <w:tr w:rsidR="00A359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SL de Usuário Complementar</w:t>
            </w:r>
            <w:r>
              <w:t xml:space="preserve">1  </w:t>
            </w: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Pacote de CALs</w:t>
            </w:r>
            <w:r>
              <w:fldChar w:fldCharType="begin"/>
            </w:r>
            <w:r>
              <w:instrText xml:space="preserve"> XE "Pacote de CALs" </w:instrText>
            </w:r>
            <w:r>
              <w:fldChar w:fldCharType="end"/>
            </w:r>
            <w:r>
              <w:t xml:space="preserve"> Principais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 Complemento do Office 365 Enterprise E1</w:t>
            </w:r>
            <w:r>
              <w:rPr>
                <w:vertAlign w:val="superscript"/>
              </w:rPr>
              <w:t>2</w:t>
            </w:r>
          </w:p>
          <w:p w:rsidR="00A359B7" w:rsidRDefault="00A6571E">
            <w:pPr>
              <w:pStyle w:val="ProductList-TableBody"/>
            </w:pPr>
            <w:r>
              <w:t>- Office 365 Enterprise E1 com Complemento do Exchange Online Archiving</w:t>
            </w:r>
            <w:r>
              <w:rPr>
                <w:vertAlign w:val="superscript"/>
              </w:rPr>
              <w:t>2, 3, 4</w:t>
            </w:r>
          </w:p>
          <w:p w:rsidR="00A359B7" w:rsidRDefault="00A6571E">
            <w:pPr>
              <w:pStyle w:val="ProductList-TableBody"/>
            </w:pPr>
            <w:r>
              <w:t>- Complemento do Office 365 Government E1</w:t>
            </w:r>
          </w:p>
          <w:p w:rsidR="00A359B7" w:rsidRDefault="00A6571E">
            <w:pPr>
              <w:pStyle w:val="ProductList-TableBody"/>
            </w:pPr>
            <w:r>
              <w:t>- Office 365 Enterprise &amp; Government E3 sem Complementos ProPlus</w:t>
            </w:r>
          </w:p>
          <w:p w:rsidR="00A359B7" w:rsidRDefault="00A6571E">
            <w:pPr>
              <w:pStyle w:val="ProductList-TableBody"/>
            </w:pPr>
            <w:r>
              <w:t>- Office 365 Enterprise &amp; Government E4 sem Complementos ProPlus</w:t>
            </w:r>
          </w:p>
          <w:p w:rsidR="00A359B7" w:rsidRDefault="00A6571E">
            <w:pPr>
              <w:pStyle w:val="ProductList-TableBody"/>
            </w:pPr>
            <w:r>
              <w:t>- Complemento do Exchange Online Plano 1</w:t>
            </w:r>
            <w:r>
              <w:fldChar w:fldCharType="begin"/>
            </w:r>
            <w:r>
              <w:instrText xml:space="preserve"> XE "Complemento do Exchange Online Plano 1" </w:instrText>
            </w:r>
            <w:r>
              <w:fldChar w:fldCharType="end"/>
            </w:r>
          </w:p>
          <w:p w:rsidR="00A359B7" w:rsidRDefault="00A6571E">
            <w:pPr>
              <w:pStyle w:val="ProductList-TableBody"/>
            </w:pPr>
            <w:r>
              <w:t>- Complemento do Skype para Empresas Online Plano 1</w:t>
            </w:r>
            <w:r>
              <w:fldChar w:fldCharType="begin"/>
            </w:r>
            <w:r>
              <w:instrText xml:space="preserve"> XE "Complemento do Skype para Empresas Online Plano 1" </w:instrText>
            </w:r>
            <w:r>
              <w:fldChar w:fldCharType="end"/>
            </w:r>
          </w:p>
          <w:p w:rsidR="00A359B7" w:rsidRDefault="00A6571E">
            <w:pPr>
              <w:pStyle w:val="ProductList-TableBody"/>
            </w:pPr>
            <w:r>
              <w:t>- Complemento do SharePoint Online Plano 1</w:t>
            </w: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Pacote de CALs Principais</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 Complemento do Office 365 Enterprise E1/Government E1</w:t>
            </w:r>
          </w:p>
          <w:p w:rsidR="00A359B7" w:rsidRDefault="00A6571E">
            <w:pPr>
              <w:pStyle w:val="ProductList-TableBody"/>
            </w:pPr>
            <w:r>
              <w:t>- Complemento do Office 365 Enterprise E3</w:t>
            </w:r>
            <w:r>
              <w:rPr>
                <w:vertAlign w:val="superscript"/>
              </w:rPr>
              <w:t>2</w:t>
            </w:r>
          </w:p>
          <w:p w:rsidR="00A359B7" w:rsidRDefault="00A6571E">
            <w:pPr>
              <w:pStyle w:val="ProductList-TableBody"/>
            </w:pPr>
            <w:r>
              <w:t>- Complemento do Office 365 Government E3</w:t>
            </w:r>
            <w:r>
              <w:rPr>
                <w:vertAlign w:val="superscript"/>
              </w:rPr>
              <w:t>4</w:t>
            </w:r>
          </w:p>
          <w:p w:rsidR="00A359B7" w:rsidRDefault="00A6571E">
            <w:pPr>
              <w:pStyle w:val="ProductList-TableBody"/>
            </w:pPr>
            <w:r>
              <w:t>- Complemento do Office 365 Enterprise e Government E4, E5</w:t>
            </w:r>
          </w:p>
          <w:p w:rsidR="00A359B7" w:rsidRDefault="00A6571E">
            <w:pPr>
              <w:pStyle w:val="ProductList-TableBody"/>
            </w:pPr>
            <w:r>
              <w:t>- Office 365 Enterprise &amp; Government E3 sem Complementos ProPlus</w:t>
            </w:r>
          </w:p>
          <w:p w:rsidR="00A359B7" w:rsidRDefault="00A6571E">
            <w:pPr>
              <w:pStyle w:val="ProductList-TableBody"/>
            </w:pPr>
            <w:r>
              <w:t>- Office 365 Enterprise &amp; Government E4 sem Complementos ProPlus</w:t>
            </w:r>
          </w:p>
          <w:p w:rsidR="00A359B7" w:rsidRDefault="00A6571E">
            <w:pPr>
              <w:pStyle w:val="ProductList-TableBody"/>
            </w:pPr>
            <w:r>
              <w:t>- Complemento do Office 365 Midsize Business</w:t>
            </w:r>
            <w:r>
              <w:fldChar w:fldCharType="begin"/>
            </w:r>
            <w:r>
              <w:instrText xml:space="preserve"> XE "Complemento do Office 365 Midsize Business" </w:instrText>
            </w:r>
            <w:r>
              <w:fldChar w:fldCharType="end"/>
            </w:r>
            <w:r>
              <w:rPr>
                <w:vertAlign w:val="superscript"/>
              </w:rPr>
              <w:t>2</w:t>
            </w:r>
          </w:p>
          <w:p w:rsidR="00A359B7" w:rsidRDefault="00A6571E">
            <w:pPr>
              <w:pStyle w:val="ProductList-TableBody"/>
            </w:pPr>
            <w:r>
              <w:t xml:space="preserve">- Complemento do Exchange Online Plano 1  </w:t>
            </w:r>
          </w:p>
          <w:p w:rsidR="00A359B7" w:rsidRDefault="00A6571E">
            <w:pPr>
              <w:pStyle w:val="ProductList-TableBody"/>
            </w:pPr>
            <w:r>
              <w:t>- Complemento do Skype para Empresas Online Plano 1</w:t>
            </w:r>
          </w:p>
          <w:p w:rsidR="00A359B7" w:rsidRDefault="00A6571E">
            <w:pPr>
              <w:pStyle w:val="ProductList-TableBody"/>
            </w:pPr>
            <w:r>
              <w:t>- Complemento do SharePoint Online Plano 1</w:t>
            </w: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Pacote de CALs</w:t>
            </w:r>
            <w:r>
              <w:fldChar w:fldCharType="begin"/>
            </w:r>
            <w:r>
              <w:instrText xml:space="preserve"> XE "Pacote de CALs" </w:instrText>
            </w:r>
            <w:r>
              <w:fldChar w:fldCharType="end"/>
            </w:r>
            <w:r>
              <w:t xml:space="preserve"> Empresariais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 Office 365 Enterprise &amp; Government E3 sem Complementos ProPlus</w:t>
            </w:r>
          </w:p>
          <w:p w:rsidR="00A359B7" w:rsidRDefault="00A6571E">
            <w:pPr>
              <w:pStyle w:val="ProductList-TableBody"/>
            </w:pPr>
            <w:r>
              <w:t>- Office 365 Enterprise &amp; Government E4 sem Complementos ProPlus</w:t>
            </w:r>
          </w:p>
          <w:p w:rsidR="00A359B7" w:rsidRDefault="00A6571E">
            <w:pPr>
              <w:pStyle w:val="ProductList-TableBody"/>
            </w:pPr>
            <w:r>
              <w:t>- Complemento do Azure Rights Management</w:t>
            </w:r>
            <w:r>
              <w:fldChar w:fldCharType="begin"/>
            </w:r>
            <w:r>
              <w:instrText xml:space="preserve"> XE "Complemento do Azure Rights Management" </w:instrText>
            </w:r>
            <w:r>
              <w:fldChar w:fldCharType="end"/>
            </w: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Pacote de CALs Empresariais</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 Complementos do Office 365 Enterprise e Government E3</w:t>
            </w:r>
            <w:r>
              <w:rPr>
                <w:vertAlign w:val="superscript"/>
              </w:rPr>
              <w:t>2</w:t>
            </w:r>
            <w:r>
              <w:t>, E4 ou E5</w:t>
            </w:r>
          </w:p>
          <w:p w:rsidR="00A359B7" w:rsidRDefault="00A6571E">
            <w:pPr>
              <w:pStyle w:val="ProductList-TableBody"/>
            </w:pPr>
            <w:r>
              <w:t>- Office 365 Enterprise e Government E3</w:t>
            </w:r>
            <w:r>
              <w:rPr>
                <w:vertAlign w:val="superscript"/>
              </w:rPr>
              <w:t>2</w:t>
            </w:r>
            <w:r>
              <w:t xml:space="preserve"> ou E4 sem Complementos ProPlus</w:t>
            </w: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 Complemento do Office 365 Midsize Business</w:t>
            </w:r>
            <w:r>
              <w:rPr>
                <w:vertAlign w:val="superscript"/>
              </w:rPr>
              <w:t>2, 3</w:t>
            </w:r>
          </w:p>
          <w:p w:rsidR="00A359B7" w:rsidRDefault="00A6571E">
            <w:pPr>
              <w:pStyle w:val="ProductList-TableBody"/>
            </w:pPr>
            <w:r>
              <w:t>- Complemento do Office 365 Enterprise E3</w:t>
            </w:r>
            <w:r>
              <w:rPr>
                <w:vertAlign w:val="superscript"/>
              </w:rPr>
              <w:t>2,3</w:t>
            </w:r>
          </w:p>
        </w:tc>
      </w:tr>
    </w:tbl>
    <w:p w:rsidR="00A359B7" w:rsidRDefault="00A6571E">
      <w:pPr>
        <w:pStyle w:val="ProductList-Body"/>
      </w:pPr>
      <w:r>
        <w:rPr>
          <w:i/>
          <w:vertAlign w:val="superscript"/>
        </w:rPr>
        <w:t>1</w:t>
      </w:r>
      <w:r>
        <w:rPr>
          <w:i/>
        </w:rPr>
        <w:t>1Cada Licença Qualificada deve ter o SA ativo</w:t>
      </w:r>
    </w:p>
    <w:p w:rsidR="00A359B7" w:rsidRDefault="00A6571E">
      <w:pPr>
        <w:pStyle w:val="ProductList-Body"/>
      </w:pPr>
      <w:r>
        <w:rPr>
          <w:i/>
          <w:vertAlign w:val="superscript"/>
        </w:rPr>
        <w:t>2</w:t>
      </w:r>
      <w:r>
        <w:rPr>
          <w:i/>
        </w:rPr>
        <w:t>Estas são as únicas ofertas disponíveis para clientes de Open Value e Open Value Subscription.</w:t>
      </w:r>
    </w:p>
    <w:p w:rsidR="00A359B7" w:rsidRDefault="00A6571E">
      <w:pPr>
        <w:pStyle w:val="ProductList-Body"/>
      </w:pPr>
      <w:r>
        <w:rPr>
          <w:i/>
          <w:vertAlign w:val="superscript"/>
        </w:rPr>
        <w:t>3</w:t>
      </w:r>
      <w:r>
        <w:rPr>
          <w:i/>
        </w:rPr>
        <w:t>Esta SL de Usuário Complementar só pode ser comprada sob um contrato Open Value (Para Toda a Organização) ou Open Value Subscription.</w:t>
      </w:r>
    </w:p>
    <w:p w:rsidR="00A359B7" w:rsidRDefault="00A6571E">
      <w:pPr>
        <w:pStyle w:val="ProductList-Body"/>
      </w:pPr>
      <w:r>
        <w:rPr>
          <w:i/>
          <w:vertAlign w:val="superscript"/>
        </w:rPr>
        <w:t>4</w:t>
      </w:r>
      <w:r>
        <w:rPr>
          <w:i/>
        </w:rPr>
        <w:t>Clientes somente do governo conforme definido no contrato de licenciamento por volume do Cliente poderão comprar esta SL de Usuário Complementar.</w:t>
      </w:r>
    </w:p>
    <w:p w:rsidR="00A359B7" w:rsidRDefault="00A359B7">
      <w:pPr>
        <w:pStyle w:val="ProductList-Body"/>
      </w:pPr>
    </w:p>
    <w:p w:rsidR="00A359B7" w:rsidRDefault="00A6571E">
      <w:pPr>
        <w:pStyle w:val="ProductList-Body"/>
      </w:pPr>
      <w:r>
        <w:t xml:space="preserve">SLs de Usuário Complementares (que não sejam o Complemento do Office 365 Midsize Business) possuem direitos de acesso equivalentes à Licença Qualificada e permitem que o usuário licenciado acesse a mesma funcionalidade dos Produtos de servidor nas instalações correspondentes do Cliente como a Licença Qualificadora de qualquer dispositivo. </w:t>
      </w:r>
    </w:p>
    <w:p w:rsidR="00A359B7" w:rsidRDefault="00A359B7">
      <w:pPr>
        <w:pStyle w:val="ProductList-Body"/>
      </w:pPr>
    </w:p>
    <w:p w:rsidR="00A359B7" w:rsidRDefault="00A6571E">
      <w:pPr>
        <w:pStyle w:val="ProductList-ClauseHeading"/>
        <w:outlineLvl w:val="4"/>
      </w:pPr>
      <w:r>
        <w:t>2.6 Restrições de Compra</w:t>
      </w:r>
    </w:p>
    <w:p w:rsidR="00A359B7" w:rsidRDefault="00A6571E">
      <w:pPr>
        <w:pStyle w:val="ProductList-Body"/>
      </w:pPr>
      <w:r>
        <w:t xml:space="preserve">Apenas uma SL de Usuário Complementar pode ser comprada para cada Licença Qualificada (ou conjunto de Licenças Qualificadas). </w:t>
      </w:r>
    </w:p>
    <w:p w:rsidR="00A359B7" w:rsidRDefault="00A359B7">
      <w:pPr>
        <w:pStyle w:val="ProductList-Body"/>
      </w:pPr>
    </w:p>
    <w:p w:rsidR="00A359B7" w:rsidRDefault="00A6571E">
      <w:pPr>
        <w:pStyle w:val="ProductList-Body"/>
      </w:pPr>
      <w:r>
        <w:t>Os Clientes podem comprar SLs de Usuário Complementares para usuários ou usuários de dispositivos adicionados a uma contagem de dispositivos ou usuário do Registro Enterprise ou de um Contrato Open Value Subscription entre datas de adequação (“True-Up”) (ou seja, antes da aquisição das Licenças Qualificadas), sujeito à mesma limitação de uma SL de Usuário Complementar por Licença qualificada (ou conjunto de Licenças Qualificadas).</w:t>
      </w:r>
    </w:p>
    <w:p w:rsidR="00A359B7" w:rsidRDefault="00A359B7">
      <w:pPr>
        <w:pStyle w:val="ProductList-Body"/>
      </w:pPr>
    </w:p>
    <w:p w:rsidR="00A359B7" w:rsidRDefault="00A6571E">
      <w:pPr>
        <w:pStyle w:val="ProductList-ClauseHeading"/>
        <w:outlineLvl w:val="4"/>
      </w:pPr>
      <w:r>
        <w:t>2.7 Termos do Programa de Licenciamento por Volume</w:t>
      </w:r>
    </w:p>
    <w:p w:rsidR="00A359B7" w:rsidRDefault="00A6571E">
      <w:pPr>
        <w:pStyle w:val="ProductList-Body"/>
      </w:pPr>
      <w:r>
        <w:t xml:space="preserve">Os termos do programa aplicáveis à SL de Usuário do Serviço Online Correspondente também se aplica a SLs de Usuário Complementares, mas eles não se aplicam aos direitos de Transição disponíveis de acordo com o Contrato Enterprise. </w:t>
      </w:r>
    </w:p>
    <w:p w:rsidR="00A359B7" w:rsidRDefault="00A359B7">
      <w:pPr>
        <w:pStyle w:val="ProductList-Body"/>
      </w:pPr>
    </w:p>
    <w:p w:rsidR="00A359B7" w:rsidRDefault="00A6571E">
      <w:pPr>
        <w:pStyle w:val="ProductList-ClauseHeading"/>
        <w:outlineLvl w:val="4"/>
      </w:pPr>
      <w:r>
        <w:t>2.8 Qualificação para compra para SLs de Usuário do Office 365 de SA</w:t>
      </w:r>
    </w:p>
    <w:p w:rsidR="00A359B7" w:rsidRDefault="00A6571E">
      <w:pPr>
        <w:pStyle w:val="ProductList-Body"/>
      </w:pPr>
      <w:r>
        <w:t>SLs de Usuário de SA podem ser compradas para Licenças perpétuas totalmente pagas de transição com SA ativo para os Produtos Qualificados na tabela abaixo. As Licenças de Assinatura para os Produtos Qualificados também poderão ser submetidas à transição com uma SL de Usuário de SA correspondente se a Licença de Assinatura tiver sido comprada, pelo menos, três anos antes da compra da SL de Usuário de SA.</w:t>
      </w:r>
    </w:p>
    <w:tbl>
      <w:tblPr>
        <w:tblStyle w:val="PURTable"/>
        <w:tblW w:w="0" w:type="dxa"/>
        <w:tblLook w:val="04A0" w:firstRow="1" w:lastRow="0" w:firstColumn="1" w:lastColumn="0" w:noHBand="0" w:noVBand="1"/>
      </w:tblPr>
      <w:tblGrid>
        <w:gridCol w:w="3629"/>
        <w:gridCol w:w="3658"/>
        <w:gridCol w:w="3629"/>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Produtos Qualificados para Transição</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SL de Usuário de SA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Bridge de Pacotes de CALs Obrigatória</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Office 365 (Enterprise E1 e Government E1)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Bridge de CALs Principais para Office 365</w:t>
            </w:r>
            <w:r>
              <w:fldChar w:fldCharType="begin"/>
            </w:r>
            <w:r>
              <w:instrText xml:space="preserve"> XE "Bridge de CALs Principais para Office 365" </w:instrText>
            </w:r>
            <w:r>
              <w:fldChar w:fldCharType="end"/>
            </w:r>
            <w:r>
              <w:rPr>
                <w:vertAlign w:val="superscript"/>
              </w:rPr>
              <w:t>2, 3</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Office Professional Plus</w:t>
            </w:r>
            <w:r>
              <w:fldChar w:fldCharType="begin"/>
            </w:r>
            <w:r>
              <w:instrText xml:space="preserve"> XE "Office Professional Plus" </w:instrText>
            </w:r>
            <w:r>
              <w:fldChar w:fldCharType="end"/>
            </w:r>
            <w:r>
              <w:t xml:space="preserve"> e 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Office 365 (Enterprise E3, E4, E5 e Government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Bridge de CALs Principais para Office 365</w:t>
            </w:r>
            <w:r>
              <w:rPr>
                <w:vertAlign w:val="superscript"/>
              </w:rPr>
              <w:t>2, 3</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Office Professional Plus e 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Office 365 (Enterprise E3, E4, E5 e Government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Bridge de CALs Empresariais para Office 365</w:t>
            </w:r>
            <w:r>
              <w:fldChar w:fldCharType="begin"/>
            </w:r>
            <w:r>
              <w:instrText xml:space="preserve"> XE "Bridge de CALs Empresariais para Office 365" </w:instrText>
            </w:r>
            <w:r>
              <w:fldChar w:fldCharType="end"/>
            </w:r>
            <w:r>
              <w:rPr>
                <w:vertAlign w:val="superscript"/>
              </w:rPr>
              <w:t>2, 3</w:t>
            </w:r>
          </w:p>
        </w:tc>
      </w:tr>
    </w:tbl>
    <w:p w:rsidR="00A359B7" w:rsidRDefault="00A6571E">
      <w:pPr>
        <w:pStyle w:val="ProductList-Body"/>
      </w:pPr>
      <w:r>
        <w:rPr>
          <w:i/>
          <w:vertAlign w:val="superscript"/>
        </w:rPr>
        <w:t>1</w:t>
      </w:r>
      <w:r>
        <w:rPr>
          <w:i/>
        </w:rPr>
        <w:t>Disponível para compra no aniversário do registro ou no início de um novo prazo do registro somente.</w:t>
      </w:r>
    </w:p>
    <w:p w:rsidR="00A359B7" w:rsidRDefault="00A6571E">
      <w:pPr>
        <w:pStyle w:val="ProductList-Body"/>
      </w:pPr>
      <w:r>
        <w:rPr>
          <w:i/>
          <w:vertAlign w:val="superscript"/>
        </w:rPr>
        <w:t>2</w:t>
      </w:r>
      <w:r>
        <w:rPr>
          <w:i/>
        </w:rPr>
        <w:t>Necessário para Compra somente no aniversário do registro.</w:t>
      </w:r>
    </w:p>
    <w:p w:rsidR="00A359B7" w:rsidRDefault="00A6571E">
      <w:pPr>
        <w:pStyle w:val="ProductList-Body"/>
      </w:pPr>
      <w:r>
        <w:rPr>
          <w:i/>
          <w:vertAlign w:val="superscript"/>
        </w:rPr>
        <w:t>3</w:t>
      </w:r>
      <w:r>
        <w:rPr>
          <w:i/>
        </w:rPr>
        <w:t>Compra não exigida para usuários também licenciados com Enterprise Mobility Suite</w:t>
      </w:r>
      <w:r>
        <w:fldChar w:fldCharType="begin"/>
      </w:r>
      <w:r>
        <w:instrText xml:space="preserve"> XE "Enterprise Mobility Suite" </w:instrText>
      </w:r>
      <w:r>
        <w:fldChar w:fldCharType="end"/>
      </w:r>
      <w:r>
        <w:rPr>
          <w:i/>
        </w:rPr>
        <w:t>.</w:t>
      </w:r>
    </w:p>
    <w:p w:rsidR="00A359B7" w:rsidRDefault="00A359B7">
      <w:pPr>
        <w:pStyle w:val="ProductList-Body"/>
      </w:pPr>
    </w:p>
    <w:p w:rsidR="00A359B7" w:rsidRDefault="00A6571E">
      <w:pPr>
        <w:pStyle w:val="ProductList-Body"/>
      </w:pPr>
      <w:r>
        <w:t>Em sua próxima renovação de Registro, os clientes que licenciaram as assinaturas do pacote Office 365 antes de 1º de agosto de 2014 de acordo com os termos de um Registro atual poderão comprar SLs de Usuário de SA para licenciar todos os respectivos usuários do Office 365, incluindo aqueles adicionados durante o restante do seu prazo de Registro atual.</w:t>
      </w:r>
    </w:p>
    <w:p w:rsidR="00A359B7" w:rsidRDefault="00A359B7">
      <w:pPr>
        <w:pStyle w:val="ProductList-Body"/>
      </w:pPr>
    </w:p>
    <w:p w:rsidR="00A359B7" w:rsidRDefault="00A6571E">
      <w:pPr>
        <w:pStyle w:val="ProductList-ClauseHeading"/>
        <w:outlineLvl w:val="4"/>
      </w:pPr>
      <w:r>
        <w:t>2.9 Transições para SLs de Usuário de SA</w:t>
      </w:r>
    </w:p>
    <w:p w:rsidR="00A359B7" w:rsidRDefault="00A6571E">
      <w:pPr>
        <w:pStyle w:val="ProductList-Body"/>
      </w:pPr>
      <w:r>
        <w:t>Ao fazer a transição de SLs de Usuário “de SA”, não será permitido comprar mais de uma SL de Usuário de SA para cada Desktop Qualificado. Como uma única exceção para dispositivos aos quais foram cedidas Licenças Qualificadas que são usadas por mais de um usuário, o Cliente pode comprar uma SL de Usuário de SA para cada um desses usuários, mas somente se ele comprar uma SL de Usuário de SA para todos os Desktops Qualificados licenciados.</w:t>
      </w:r>
    </w:p>
    <w:p w:rsidR="00A359B7" w:rsidRDefault="00A359B7">
      <w:pPr>
        <w:pStyle w:val="ProductList-Body"/>
      </w:pPr>
    </w:p>
    <w:p w:rsidR="00A359B7" w:rsidRDefault="00A6571E">
      <w:pPr>
        <w:pStyle w:val="ProductList-ClauseHeading"/>
        <w:outlineLvl w:val="4"/>
      </w:pPr>
      <w:r>
        <w:t>2.10 Benefícios de SA para SLs de Usuário do Office 365 de SA</w:t>
      </w:r>
    </w:p>
    <w:p w:rsidR="00A359B7" w:rsidRDefault="00A6571E">
      <w:pPr>
        <w:pStyle w:val="ProductList-Body"/>
      </w:pPr>
      <w:r>
        <w:t>SLs de Usuário do Office 365 (Enterprise e Government E1, E3, E4) SLs de SA qualificam o Cliente para Benefícios de SA com base nos Produtos Qualificados dos quais está sendo feita a transição.</w:t>
      </w:r>
    </w:p>
    <w:p w:rsidR="00A359B7" w:rsidRDefault="00A359B7">
      <w:pPr>
        <w:pStyle w:val="ProductList-Body"/>
      </w:pPr>
    </w:p>
    <w:p w:rsidR="00A359B7" w:rsidRDefault="00A6571E">
      <w:pPr>
        <w:pStyle w:val="ProductList-ClauseHeading"/>
        <w:outlineLvl w:val="4"/>
      </w:pPr>
      <w:r>
        <w:t>2.11 Office 365 Enterprise K1</w:t>
      </w:r>
    </w:p>
    <w:p w:rsidR="00A359B7" w:rsidRDefault="00A6571E">
      <w:pPr>
        <w:pStyle w:val="ProductList-Body"/>
      </w:pPr>
      <w:r>
        <w:t>O Office 365 Enterprise K1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no Chile que comprarem o Office 365 Enterprise K1 receberão o BPOS Deskless. Esses clientes poderão migrar para o Office 365 Enterprise K1.</w:t>
      </w:r>
    </w:p>
    <w:p w:rsidR="00A359B7" w:rsidRDefault="00A359B7">
      <w:pPr>
        <w:pStyle w:val="ProductList-Body"/>
      </w:pPr>
    </w:p>
    <w:p w:rsidR="00A359B7" w:rsidRDefault="00A6571E">
      <w:pPr>
        <w:pStyle w:val="ProductList-ClauseHeading"/>
        <w:outlineLvl w:val="4"/>
      </w:pPr>
      <w:r>
        <w:t>2.12 Office Multi Language Pack</w:t>
      </w:r>
    </w:p>
    <w:p w:rsidR="00A359B7" w:rsidRDefault="00A6571E">
      <w:pPr>
        <w:pStyle w:val="ProductList-Body"/>
      </w:pPr>
      <w:r>
        <w:t>Os clientes com assinaturas do Office 365 Suite que inclui o Office 365 ProPlus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de acordo com o Office 365 Suite qualificado. </w:t>
      </w:r>
    </w:p>
    <w:p w:rsidR="00A359B7" w:rsidRDefault="00A359B7">
      <w:pPr>
        <w:pStyle w:val="ProductList-Body"/>
      </w:pPr>
    </w:p>
    <w:p w:rsidR="00A359B7" w:rsidRDefault="00A6571E">
      <w:pPr>
        <w:pStyle w:val="ProductList-ClauseHeading"/>
        <w:outlineLvl w:val="4"/>
      </w:pPr>
      <w:r>
        <w:t>2.13 E-Learning</w:t>
      </w:r>
    </w:p>
    <w:p w:rsidR="00A359B7" w:rsidRDefault="00A6571E">
      <w:pPr>
        <w:pStyle w:val="ProductList-Body"/>
      </w:pPr>
      <w:r>
        <w:t>O Cliente pode acessar os cursos de E-Learning hospedados se ele tiver uma ou mais Licenças do Office 365 ProPlus (conteúdo compatível com SCORM não qualificado). Apenas os usuários do Cliente com licenças ativas do Office 365 ProPlus podem acessar os cursos de E-Learning online hospedados relevantes para os serviços do Office 365 ProPlus fazendo login no site de Treinamento Online com suas credenciais do Office 365 ProPlus. O uso do Cliente dos cursos de E-Learning hospedados está sujeito aos termos de uso do site de E-Learning.</w:t>
      </w:r>
    </w:p>
    <w:p w:rsidR="00A359B7" w:rsidRDefault="00A359B7">
      <w:pPr>
        <w:pStyle w:val="ProductList-Body"/>
      </w:pPr>
    </w:p>
    <w:p w:rsidR="00A359B7" w:rsidRDefault="00A6571E">
      <w:pPr>
        <w:pStyle w:val="ProductList-ClauseHeading"/>
        <w:outlineLvl w:val="4"/>
      </w:pPr>
      <w:r>
        <w:t>2.14 Resgate da Chave do Produto Office 365 Midsize Business</w:t>
      </w:r>
    </w:p>
    <w:p w:rsidR="00A359B7" w:rsidRDefault="00A6571E">
      <w:pPr>
        <w:pStyle w:val="ProductList-Body"/>
      </w:pPr>
      <w:r>
        <w:t>O Office 365 Midsize Business</w:t>
      </w:r>
      <w:r>
        <w:fldChar w:fldCharType="begin"/>
      </w:r>
      <w:r>
        <w:instrText xml:space="preserve"> XE "Office 365 Midsize Business" </w:instrText>
      </w:r>
      <w:r>
        <w:fldChar w:fldCharType="end"/>
      </w:r>
      <w:r>
        <w:t xml:space="preserve"> estará disponível até 30 de setembro de 2015 depois disso as assinaturas não resgatadas poderão ser usadas para um produto sucessor.</w:t>
      </w:r>
    </w:p>
    <w:p w:rsidR="00A359B7" w:rsidRDefault="00A359B7">
      <w:pPr>
        <w:pStyle w:val="ProductList-Body"/>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2HeadingNoBorder"/>
        <w:outlineLvl w:val="2"/>
      </w:pPr>
      <w:bookmarkStart w:id="303" w:name="_Sec874"/>
      <w:r>
        <w:t>LockBox do Cliente do Office 365</w:t>
      </w:r>
      <w:bookmarkEnd w:id="303"/>
      <w:r>
        <w:fldChar w:fldCharType="begin"/>
      </w:r>
      <w:r>
        <w:instrText xml:space="preserve"> TC "</w:instrText>
      </w:r>
      <w:bookmarkStart w:id="304" w:name="_Toc439081820"/>
      <w:r>
        <w:instrText>LockBox do Cliente do Office 365</w:instrText>
      </w:r>
      <w:bookmarkEnd w:id="304"/>
      <w:r>
        <w:instrText>" \l 3</w:instrText>
      </w:r>
      <w:r>
        <w:fldChar w:fldCharType="end"/>
      </w:r>
    </w:p>
    <w:p w:rsidR="00A359B7" w:rsidRDefault="00A6571E">
      <w:pPr>
        <w:pStyle w:val="ProductList-Offering1SubSection"/>
        <w:outlineLvl w:val="3"/>
      </w:pPr>
      <w:bookmarkStart w:id="305" w:name="_Sec875"/>
      <w:r>
        <w:t>1. Disponibilidade do Produto</w:t>
      </w:r>
      <w:bookmarkEnd w:id="305"/>
    </w:p>
    <w:tbl>
      <w:tblPr>
        <w:tblStyle w:val="PURTable"/>
        <w:tblW w:w="0" w:type="dxa"/>
        <w:tblLook w:val="04A0" w:firstRow="1" w:lastRow="0" w:firstColumn="1" w:lastColumn="0" w:noHBand="0" w:noVBand="1"/>
      </w:tblPr>
      <w:tblGrid>
        <w:gridCol w:w="4514"/>
        <w:gridCol w:w="818"/>
        <w:gridCol w:w="794"/>
        <w:gridCol w:w="806"/>
        <w:gridCol w:w="712"/>
        <w:gridCol w:w="834"/>
        <w:gridCol w:w="828"/>
        <w:gridCol w:w="810"/>
        <w:gridCol w:w="800"/>
      </w:tblGrid>
      <w:tr w:rsidR="00A35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59B7">
        <w:tc>
          <w:tcPr>
            <w:tcW w:w="5020" w:type="dxa"/>
            <w:tcBorders>
              <w:top w:val="single" w:sz="6" w:space="0" w:color="FFFFFF"/>
              <w:left w:val="none" w:sz="4" w:space="0" w:color="6E6E6E"/>
              <w:bottom w:val="none" w:sz="4" w:space="0" w:color="BFBFBF"/>
              <w:right w:val="none" w:sz="4" w:space="0" w:color="6E6E6E"/>
            </w:tcBorders>
          </w:tcPr>
          <w:p w:rsidR="00A359B7" w:rsidRDefault="00A6571E">
            <w:pPr>
              <w:pStyle w:val="ProductList-TableBody"/>
            </w:pPr>
            <w:r>
              <w:t>LockBox do Cliente do Office 365</w:t>
            </w:r>
            <w:r>
              <w:fldChar w:fldCharType="begin"/>
            </w:r>
            <w:r>
              <w:instrText xml:space="preserve"> XE "LockBox do Cliente do Office 365" </w:instrText>
            </w:r>
            <w:r>
              <w:fldChar w:fldCharType="end"/>
            </w:r>
            <w: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bl>
    <w:p w:rsidR="00A359B7" w:rsidRDefault="00A359B7">
      <w:pPr>
        <w:pStyle w:val="ProductList-Body"/>
      </w:pPr>
    </w:p>
    <w:p w:rsidR="00A359B7" w:rsidRDefault="00A6571E">
      <w:pPr>
        <w:pStyle w:val="ProductList-Offering1SubSection"/>
        <w:outlineLvl w:val="3"/>
      </w:pPr>
      <w:bookmarkStart w:id="306" w:name="_Sec876"/>
      <w:r>
        <w:t>2. Condições do Produto</w:t>
      </w:r>
      <w:bookmarkEnd w:id="306"/>
    </w:p>
    <w:tbl>
      <w:tblPr>
        <w:tblStyle w:val="PURTable"/>
        <w:tblW w:w="0" w:type="dxa"/>
        <w:tblLook w:val="04A0" w:firstRow="1" w:lastRow="0" w:firstColumn="1" w:lastColumn="0" w:noHBand="0" w:noVBand="1"/>
      </w:tblPr>
      <w:tblGrid>
        <w:gridCol w:w="3642"/>
        <w:gridCol w:w="3637"/>
        <w:gridCol w:w="3637"/>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Vigência Estendida: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Promoções: N/D</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(SCE): N/D</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Benefício de Uso do Aluno: N/D</w:t>
            </w:r>
          </w:p>
        </w:tc>
      </w:tr>
    </w:tbl>
    <w:p w:rsidR="00A359B7" w:rsidRDefault="00A359B7">
      <w:pPr>
        <w:pStyle w:val="ProductList-Body"/>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2HeadingNoBorder"/>
        <w:outlineLvl w:val="2"/>
      </w:pPr>
      <w:bookmarkStart w:id="307" w:name="_Sec877"/>
      <w:r>
        <w:t>Office 365 Delve Analytics</w:t>
      </w:r>
      <w:bookmarkEnd w:id="307"/>
      <w:r>
        <w:fldChar w:fldCharType="begin"/>
      </w:r>
      <w:r>
        <w:instrText xml:space="preserve"> TC "</w:instrText>
      </w:r>
      <w:bookmarkStart w:id="308" w:name="_Toc439081821"/>
      <w:r>
        <w:instrText>Office 365 Delve Analytics</w:instrText>
      </w:r>
      <w:bookmarkEnd w:id="308"/>
      <w:r>
        <w:instrText>" \l 3</w:instrText>
      </w:r>
      <w:r>
        <w:fldChar w:fldCharType="end"/>
      </w:r>
    </w:p>
    <w:p w:rsidR="00A359B7" w:rsidRDefault="00A6571E">
      <w:pPr>
        <w:pStyle w:val="ProductList-Offering1SubSection"/>
        <w:outlineLvl w:val="3"/>
      </w:pPr>
      <w:bookmarkStart w:id="309" w:name="_Sec878"/>
      <w:r>
        <w:t>1. Disponibilidade do Produto</w:t>
      </w:r>
      <w:bookmarkEnd w:id="309"/>
    </w:p>
    <w:tbl>
      <w:tblPr>
        <w:tblStyle w:val="PURTable"/>
        <w:tblW w:w="0" w:type="dxa"/>
        <w:tblLook w:val="04A0" w:firstRow="1" w:lastRow="0" w:firstColumn="1" w:lastColumn="0" w:noHBand="0" w:noVBand="1"/>
      </w:tblPr>
      <w:tblGrid>
        <w:gridCol w:w="4515"/>
        <w:gridCol w:w="818"/>
        <w:gridCol w:w="794"/>
        <w:gridCol w:w="806"/>
        <w:gridCol w:w="711"/>
        <w:gridCol w:w="834"/>
        <w:gridCol w:w="828"/>
        <w:gridCol w:w="810"/>
        <w:gridCol w:w="800"/>
      </w:tblGrid>
      <w:tr w:rsidR="00A35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59B7">
        <w:tc>
          <w:tcPr>
            <w:tcW w:w="5020" w:type="dxa"/>
            <w:tcBorders>
              <w:top w:val="single" w:sz="6" w:space="0" w:color="FFFFFF"/>
              <w:left w:val="none" w:sz="4" w:space="0" w:color="6E6E6E"/>
              <w:bottom w:val="none" w:sz="4" w:space="0" w:color="BFBFBF"/>
              <w:right w:val="none" w:sz="4" w:space="0" w:color="6E6E6E"/>
            </w:tcBorders>
          </w:tcPr>
          <w:p w:rsidR="00A359B7" w:rsidRDefault="00A6571E">
            <w:pPr>
              <w:pStyle w:val="ProductList-TableBody"/>
            </w:pPr>
            <w:r>
              <w:t>Office 365 Delve Analytics</w:t>
            </w:r>
            <w:r>
              <w:fldChar w:fldCharType="begin"/>
            </w:r>
            <w:r>
              <w:instrText xml:space="preserve"> XE "Office 365 Delve Analytics" </w:instrText>
            </w:r>
            <w:r>
              <w:fldChar w:fldCharType="end"/>
            </w:r>
            <w: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bl>
    <w:p w:rsidR="00A359B7" w:rsidRDefault="00A6571E">
      <w:pPr>
        <w:pStyle w:val="ProductList-Offering1SubSection"/>
        <w:outlineLvl w:val="3"/>
      </w:pPr>
      <w:bookmarkStart w:id="310" w:name="_Sec879"/>
      <w:r>
        <w:t>2. Condições do Produto</w:t>
      </w:r>
      <w:bookmarkEnd w:id="310"/>
    </w:p>
    <w:tbl>
      <w:tblPr>
        <w:tblStyle w:val="PURTable"/>
        <w:tblW w:w="0" w:type="dxa"/>
        <w:tblLook w:val="04A0" w:firstRow="1" w:lastRow="0" w:firstColumn="1" w:lastColumn="0" w:noHBand="0" w:noVBand="1"/>
      </w:tblPr>
      <w:tblGrid>
        <w:gridCol w:w="3642"/>
        <w:gridCol w:w="3637"/>
        <w:gridCol w:w="3637"/>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Vigência Estendida: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Promoções: N/D</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(SCE): N/D</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Benefício de Uso do Aluno: N/D</w:t>
            </w:r>
          </w:p>
        </w:tc>
      </w:tr>
    </w:tbl>
    <w:p w:rsidR="00A359B7" w:rsidRDefault="00A359B7">
      <w:pPr>
        <w:pStyle w:val="ProductList-Body"/>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2HeadingNoBorder"/>
        <w:outlineLvl w:val="2"/>
      </w:pPr>
      <w:bookmarkStart w:id="311" w:name="_Sec880"/>
      <w:r>
        <w:t>Office 365 Advanced eDiscovery</w:t>
      </w:r>
      <w:bookmarkEnd w:id="311"/>
      <w:r>
        <w:fldChar w:fldCharType="begin"/>
      </w:r>
      <w:r>
        <w:instrText xml:space="preserve"> TC "</w:instrText>
      </w:r>
      <w:bookmarkStart w:id="312" w:name="_Toc439081822"/>
      <w:r>
        <w:instrText>Office 365 Advanced eDiscovery</w:instrText>
      </w:r>
      <w:bookmarkEnd w:id="312"/>
      <w:r>
        <w:instrText>" \l 3</w:instrText>
      </w:r>
      <w:r>
        <w:fldChar w:fldCharType="end"/>
      </w:r>
    </w:p>
    <w:p w:rsidR="00A359B7" w:rsidRDefault="00A6571E">
      <w:pPr>
        <w:pStyle w:val="ProductList-Offering1SubSection"/>
        <w:outlineLvl w:val="3"/>
      </w:pPr>
      <w:bookmarkStart w:id="313" w:name="_Sec881"/>
      <w:r>
        <w:t>1. Disponibilidade do Produto</w:t>
      </w:r>
      <w:bookmarkEnd w:id="313"/>
    </w:p>
    <w:tbl>
      <w:tblPr>
        <w:tblStyle w:val="PURTable"/>
        <w:tblW w:w="0" w:type="dxa"/>
        <w:tblLook w:val="04A0" w:firstRow="1" w:lastRow="0" w:firstColumn="1" w:lastColumn="0" w:noHBand="0" w:noVBand="1"/>
      </w:tblPr>
      <w:tblGrid>
        <w:gridCol w:w="4532"/>
        <w:gridCol w:w="816"/>
        <w:gridCol w:w="791"/>
        <w:gridCol w:w="804"/>
        <w:gridCol w:w="710"/>
        <w:gridCol w:w="832"/>
        <w:gridCol w:w="826"/>
        <w:gridCol w:w="808"/>
        <w:gridCol w:w="797"/>
      </w:tblGrid>
      <w:tr w:rsidR="00A35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59B7">
        <w:tc>
          <w:tcPr>
            <w:tcW w:w="5020" w:type="dxa"/>
            <w:tcBorders>
              <w:top w:val="single" w:sz="6" w:space="0" w:color="FFFFFF"/>
              <w:left w:val="none" w:sz="4" w:space="0" w:color="6E6E6E"/>
              <w:bottom w:val="none" w:sz="4" w:space="0" w:color="BFBFBF"/>
              <w:right w:val="none" w:sz="4" w:space="0" w:color="6E6E6E"/>
            </w:tcBorders>
          </w:tcPr>
          <w:p w:rsidR="00A359B7" w:rsidRDefault="00A6571E">
            <w:pPr>
              <w:pStyle w:val="ProductList-TableBody"/>
            </w:pPr>
            <w:r>
              <w:t>Office 365 Advanced eDiscovery</w:t>
            </w:r>
            <w:r>
              <w:fldChar w:fldCharType="begin"/>
            </w:r>
            <w:r>
              <w:instrText xml:space="preserve"> XE "Office 365 Advanced eDiscovery" </w:instrText>
            </w:r>
            <w:r>
              <w:fldChar w:fldCharType="end"/>
            </w:r>
            <w:r>
              <w:rPr>
                <w:color w:val="000000"/>
              </w:rPr>
              <w:t>(SL de Usuário)</w:t>
            </w:r>
          </w:p>
        </w:tc>
        <w:tc>
          <w:tcPr>
            <w:tcW w:w="860" w:type="dxa"/>
            <w:tcBorders>
              <w:top w:val="single" w:sz="6" w:space="0" w:color="FFFFFF"/>
              <w:left w:val="none" w:sz="4" w:space="0" w:color="6E6E6E"/>
              <w:bottom w:val="none" w:sz="4" w:space="0" w:color="BFBFBF"/>
              <w:right w:val="single" w:sz="6" w:space="0" w:color="FFFFFF"/>
            </w:tcBorders>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bl>
    <w:p w:rsidR="00A359B7" w:rsidRDefault="00A6571E">
      <w:pPr>
        <w:pStyle w:val="ProductList-Offering1SubSection"/>
        <w:outlineLvl w:val="3"/>
      </w:pPr>
      <w:bookmarkStart w:id="314" w:name="_Sec882"/>
      <w:r>
        <w:t>2. Condições do Produto</w:t>
      </w:r>
      <w:bookmarkEnd w:id="314"/>
    </w:p>
    <w:tbl>
      <w:tblPr>
        <w:tblStyle w:val="PURTable"/>
        <w:tblW w:w="0" w:type="dxa"/>
        <w:tblLook w:val="04A0" w:firstRow="1" w:lastRow="0" w:firstColumn="1" w:lastColumn="0" w:noHBand="0" w:noVBand="1"/>
      </w:tblPr>
      <w:tblGrid>
        <w:gridCol w:w="3642"/>
        <w:gridCol w:w="3637"/>
        <w:gridCol w:w="3637"/>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Vigência Estendida: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Promoções: N/D</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(SCE): N/D</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Benefício de Uso do Aluno: N/D</w:t>
            </w:r>
          </w:p>
        </w:tc>
      </w:tr>
    </w:tbl>
    <w:p w:rsidR="00A359B7" w:rsidRDefault="00A359B7">
      <w:pPr>
        <w:pStyle w:val="ProductList-Body"/>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2HeadingNoBorder"/>
        <w:outlineLvl w:val="2"/>
      </w:pPr>
      <w:bookmarkStart w:id="315" w:name="_Sec665"/>
      <w:r>
        <w:t>Exchange Online</w:t>
      </w:r>
      <w:bookmarkEnd w:id="315"/>
      <w:r>
        <w:fldChar w:fldCharType="begin"/>
      </w:r>
      <w:r>
        <w:instrText xml:space="preserve"> TC "</w:instrText>
      </w:r>
      <w:bookmarkStart w:id="316" w:name="_Toc439081823"/>
      <w:r>
        <w:instrText>Exchange Online</w:instrText>
      </w:r>
      <w:bookmarkEnd w:id="316"/>
      <w:r>
        <w:instrText>" \l 3</w:instrText>
      </w:r>
      <w:r>
        <w:fldChar w:fldCharType="end"/>
      </w:r>
    </w:p>
    <w:p w:rsidR="00A359B7" w:rsidRDefault="00A6571E">
      <w:pPr>
        <w:pStyle w:val="ProductList-Offering1SubSection"/>
        <w:outlineLvl w:val="3"/>
      </w:pPr>
      <w:bookmarkStart w:id="317" w:name="_Sec721"/>
      <w:r>
        <w:t>1. Disponibilidade do Produto</w:t>
      </w:r>
      <w:bookmarkEnd w:id="317"/>
    </w:p>
    <w:tbl>
      <w:tblPr>
        <w:tblStyle w:val="PURTable"/>
        <w:tblW w:w="0" w:type="dxa"/>
        <w:tblLook w:val="04A0" w:firstRow="1" w:lastRow="0" w:firstColumn="1" w:lastColumn="0" w:noHBand="0" w:noVBand="1"/>
      </w:tblPr>
      <w:tblGrid>
        <w:gridCol w:w="4529"/>
        <w:gridCol w:w="816"/>
        <w:gridCol w:w="790"/>
        <w:gridCol w:w="803"/>
        <w:gridCol w:w="710"/>
        <w:gridCol w:w="832"/>
        <w:gridCol w:w="826"/>
        <w:gridCol w:w="807"/>
        <w:gridCol w:w="803"/>
      </w:tblGrid>
      <w:tr w:rsidR="00A35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59B7">
        <w:tc>
          <w:tcPr>
            <w:tcW w:w="50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pPr>
            <w:r>
              <w:t>Exchange Online Plano 1</w:t>
            </w:r>
            <w:r>
              <w:fldChar w:fldCharType="begin"/>
            </w:r>
            <w:r>
              <w:instrText xml:space="preserve"> XE "Exchange Online Plano 1"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Exchange Online Plan 1A para Alunos</w:t>
            </w:r>
            <w:r>
              <w:fldChar w:fldCharType="begin"/>
            </w:r>
            <w:r>
              <w:instrText xml:space="preserve"> XE "Exchange Online Plan 1A para Alunos" </w:instrText>
            </w:r>
            <w:r>
              <w:fldChar w:fldCharType="end"/>
            </w:r>
            <w:r>
              <w:t xml:space="preserve"> (SL do Usuário)</w:t>
            </w:r>
          </w:p>
        </w:tc>
        <w:tc>
          <w:tcPr>
            <w:tcW w:w="860" w:type="dxa"/>
            <w:tcBorders>
              <w:top w:val="dashed" w:sz="4" w:space="0" w:color="BFBFBF"/>
              <w:left w:val="none" w:sz="4" w:space="0" w:color="6E6E6E"/>
              <w:bottom w:val="dashed" w:sz="4" w:space="0" w:color="BFBFBF"/>
              <w:right w:val="single" w:sz="6" w:space="0" w:color="FFFFFF"/>
            </w:tcBorders>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Quiosque do Exchange Online</w:t>
            </w:r>
            <w:r>
              <w:fldChar w:fldCharType="begin"/>
            </w:r>
            <w:r>
              <w:instrText xml:space="preserve"> XE "Quiosque do Exchange Online"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Arquivamento do Exchange Online</w:t>
            </w:r>
            <w:r>
              <w:fldChar w:fldCharType="begin"/>
            </w:r>
            <w:r>
              <w:instrText xml:space="preserve"> XE "Arquivamento do Exchange Online" </w:instrText>
            </w:r>
            <w:r>
              <w:fldChar w:fldCharType="end"/>
            </w:r>
            <w:r>
              <w:t xml:space="preserve"> para Exchange Server (SL de Usuário)</w:t>
            </w:r>
          </w:p>
        </w:tc>
        <w:tc>
          <w:tcPr>
            <w:tcW w:w="86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Proteção Avançada contra Ameaças</w:t>
            </w:r>
            <w:r>
              <w:fldChar w:fldCharType="begin"/>
            </w:r>
            <w:r>
              <w:instrText xml:space="preserve"> XE "Proteção Avançada contra Ameaças"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50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bl>
    <w:p w:rsidR="00A359B7" w:rsidRDefault="00A6571E">
      <w:pPr>
        <w:pStyle w:val="ProductList-Offering1SubSection"/>
        <w:outlineLvl w:val="3"/>
      </w:pPr>
      <w:bookmarkStart w:id="318" w:name="_Sec776"/>
      <w:r>
        <w:t>2. Condições do Produto</w:t>
      </w:r>
      <w:bookmarkEnd w:id="318"/>
    </w:p>
    <w:tbl>
      <w:tblPr>
        <w:tblStyle w:val="PURTable"/>
        <w:tblW w:w="0" w:type="dxa"/>
        <w:tblLook w:val="04A0" w:firstRow="1" w:lastRow="0" w:firstColumn="1" w:lastColumn="0" w:noHBand="0" w:noVBand="1"/>
      </w:tblPr>
      <w:tblGrid>
        <w:gridCol w:w="3656"/>
        <w:gridCol w:w="3630"/>
        <w:gridCol w:w="3630"/>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359B7" w:rsidRDefault="00A6571E">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Todas (exceto Encryption)</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59B7" w:rsidRDefault="00A6571E">
            <w:pPr>
              <w:pStyle w:val="ProductList-TableBody"/>
            </w:pPr>
            <w:r>
              <w:rPr>
                <w:color w:val="000000"/>
              </w:rPr>
              <w:t>Direitos de Migração</w:t>
            </w: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 xml:space="preserve"> </w:t>
            </w:r>
            <w:r>
              <w:fldChar w:fldCharType="end"/>
            </w:r>
            <w:r>
              <w:t xml:space="preserve">: </w:t>
            </w:r>
            <w:hyperlink r:id="rId120">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Promoções: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59B7" w:rsidRDefault="00A6571E">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(SCE):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59B7" w:rsidRDefault="00A6571E">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Benefício de Uso do Aluno: N/D</w:t>
            </w:r>
          </w:p>
        </w:tc>
      </w:tr>
    </w:tbl>
    <w:p w:rsidR="00A359B7" w:rsidRDefault="00A359B7">
      <w:pPr>
        <w:pStyle w:val="ProductList-Body"/>
      </w:pPr>
    </w:p>
    <w:p w:rsidR="00A359B7" w:rsidRDefault="00A6571E">
      <w:pPr>
        <w:pStyle w:val="ProductList-ClauseHeading"/>
        <w:outlineLvl w:val="4"/>
      </w:pPr>
      <w:r>
        <w:t>2.1 Exchange Online Archiving para Exchange Server</w:t>
      </w:r>
    </w:p>
    <w:p w:rsidR="00A359B7" w:rsidRDefault="00A6571E">
      <w:pPr>
        <w:pStyle w:val="ProductList-Body"/>
      </w:pPr>
      <w:r>
        <w:t>O Arquivamento do Exchange Online para Exchange Server é um Serviço Online sucessor do Exchange Hosted Archive</w:t>
      </w:r>
      <w:r>
        <w:fldChar w:fldCharType="begin"/>
      </w:r>
      <w:r>
        <w:instrText xml:space="preserve"> XE "Exchange Hosted Archive" </w:instrText>
      </w:r>
      <w:r>
        <w:fldChar w:fldCharType="end"/>
      </w:r>
      <w:r>
        <w:t>.</w:t>
      </w:r>
    </w:p>
    <w:p w:rsidR="00A359B7" w:rsidRDefault="00A359B7">
      <w:pPr>
        <w:pStyle w:val="ProductList-Body"/>
      </w:pPr>
    </w:p>
    <w:p w:rsidR="00A359B7" w:rsidRDefault="00A6571E">
      <w:pPr>
        <w:pStyle w:val="ProductList-ClauseHeading"/>
        <w:outlineLvl w:val="4"/>
      </w:pPr>
      <w:r>
        <w:t>2.2 Arquivamento do Exchange Online para Exchange Server A</w:t>
      </w:r>
    </w:p>
    <w:p w:rsidR="00A359B7" w:rsidRDefault="00A6571E">
      <w:pPr>
        <w:pStyle w:val="ProductList-Body"/>
      </w:pPr>
      <w:r>
        <w:t>Instituições Acadêmicas sob o Enrollment for Education Solutions e Contrato Open Value Subscription para Education Solutions, licenciadas para o Pacote de CALs Empresariais</w:t>
      </w:r>
      <w:r>
        <w:fldChar w:fldCharType="begin"/>
      </w:r>
      <w:r>
        <w:instrText xml:space="preserve"> XE "CALs Empresariais" </w:instrText>
      </w:r>
      <w:r>
        <w:fldChar w:fldCharType="end"/>
      </w:r>
      <w:r>
        <w:t xml:space="preserve">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w:t>
      </w:r>
    </w:p>
    <w:p w:rsidR="00A359B7" w:rsidRDefault="00A359B7">
      <w:pPr>
        <w:pStyle w:val="ProductList-Body"/>
      </w:pPr>
    </w:p>
    <w:p w:rsidR="00A359B7" w:rsidRDefault="00A6571E">
      <w:pPr>
        <w:pStyle w:val="ProductList-ClauseHeading"/>
        <w:outlineLvl w:val="4"/>
      </w:pPr>
      <w:r>
        <w:t>2.3 Exchange Online Protection</w:t>
      </w:r>
    </w:p>
    <w:p w:rsidR="00A359B7" w:rsidRDefault="00A6571E">
      <w:pPr>
        <w:pStyle w:val="ProductList-Body"/>
      </w:pPr>
      <w:r>
        <w:t>Como esse Serviço Online é provisionado por domínio, o Cliente deverá ceder SLs de Usuário a todos os usuários em qualquer domínio (ou subdomínio) coberto.</w:t>
      </w:r>
    </w:p>
    <w:p w:rsidR="00A359B7" w:rsidRDefault="00A359B7">
      <w:pPr>
        <w:pStyle w:val="ProductList-Body"/>
      </w:pPr>
    </w:p>
    <w:p w:rsidR="00A359B7" w:rsidRDefault="00A6571E">
      <w:pPr>
        <w:pStyle w:val="ProductList-Body"/>
      </w:pPr>
      <w:r>
        <w:t>Instituições Acadêmicas que são licenciadas para o Pacote de CALs Empresariais ou CAL Empresarial do Exchange com Serviços</w:t>
      </w:r>
      <w:r>
        <w:fldChar w:fldCharType="begin"/>
      </w:r>
      <w:r>
        <w:instrText xml:space="preserve"> XE "CAL Empresarial do Exchange com Serviços" </w:instrText>
      </w:r>
      <w:r>
        <w:fldChar w:fldCharType="end"/>
      </w:r>
      <w:r>
        <w:t xml:space="preserve">, com cobertura ativa de SA sob os termos de um EES ou OVS-ES, estão totalmente licenciadas para Exchange Online Protection, independentemente do seu número de licenças de Pacote de CALs Empresariais ou CAL Empresarial do Exchange com Serviços. </w:t>
      </w:r>
    </w:p>
    <w:p w:rsidR="00A359B7" w:rsidRDefault="00A359B7">
      <w:pPr>
        <w:pStyle w:val="ProductList-Body"/>
      </w:pPr>
    </w:p>
    <w:p w:rsidR="00A359B7" w:rsidRDefault="00A6571E">
      <w:pPr>
        <w:pStyle w:val="ProductList-ClauseHeading"/>
        <w:outlineLvl w:val="4"/>
      </w:pPr>
      <w:r>
        <w:t>2.4 Pré-requisitos: SLs de Usuário Complementares</w:t>
      </w:r>
    </w:p>
    <w:p w:rsidR="00A359B7" w:rsidRDefault="00A6571E">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A359B7" w:rsidRDefault="00A359B7">
      <w:pPr>
        <w:pStyle w:val="ProductList-Body"/>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2HeadingNoBorder"/>
        <w:outlineLvl w:val="2"/>
      </w:pPr>
      <w:bookmarkStart w:id="319" w:name="_Sec666"/>
      <w:r>
        <w:t>OneDrive para Business</w:t>
      </w:r>
      <w:bookmarkEnd w:id="319"/>
      <w:r>
        <w:fldChar w:fldCharType="begin"/>
      </w:r>
      <w:r>
        <w:instrText xml:space="preserve"> TC "</w:instrText>
      </w:r>
      <w:bookmarkStart w:id="320" w:name="_Toc439081824"/>
      <w:r>
        <w:instrText>OneDrive para Business</w:instrText>
      </w:r>
      <w:bookmarkEnd w:id="320"/>
      <w:r>
        <w:instrText>" \l 3</w:instrText>
      </w:r>
      <w:r>
        <w:fldChar w:fldCharType="end"/>
      </w:r>
    </w:p>
    <w:p w:rsidR="00A359B7" w:rsidRDefault="00A6571E">
      <w:pPr>
        <w:pStyle w:val="ProductList-Offering1SubSection"/>
        <w:outlineLvl w:val="3"/>
      </w:pPr>
      <w:bookmarkStart w:id="321" w:name="_Sec722"/>
      <w:r>
        <w:t>1. Disponibilidade do Produto</w:t>
      </w:r>
      <w:bookmarkEnd w:id="321"/>
    </w:p>
    <w:tbl>
      <w:tblPr>
        <w:tblStyle w:val="PURTable"/>
        <w:tblW w:w="0" w:type="dxa"/>
        <w:tblLook w:val="04A0" w:firstRow="1" w:lastRow="0" w:firstColumn="1" w:lastColumn="0" w:noHBand="0" w:noVBand="1"/>
      </w:tblPr>
      <w:tblGrid>
        <w:gridCol w:w="4515"/>
        <w:gridCol w:w="818"/>
        <w:gridCol w:w="794"/>
        <w:gridCol w:w="806"/>
        <w:gridCol w:w="711"/>
        <w:gridCol w:w="834"/>
        <w:gridCol w:w="828"/>
        <w:gridCol w:w="810"/>
        <w:gridCol w:w="800"/>
      </w:tblGrid>
      <w:tr w:rsidR="00A35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59B7">
        <w:tc>
          <w:tcPr>
            <w:tcW w:w="5020" w:type="dxa"/>
            <w:tcBorders>
              <w:top w:val="single" w:sz="6" w:space="0" w:color="FFFFFF"/>
              <w:left w:val="none" w:sz="4" w:space="0" w:color="6E6E6E"/>
              <w:bottom w:val="none" w:sz="4" w:space="0" w:color="BFBFBF"/>
              <w:right w:val="none" w:sz="4" w:space="0" w:color="6E6E6E"/>
            </w:tcBorders>
          </w:tcPr>
          <w:p w:rsidR="00A359B7" w:rsidRDefault="00A6571E">
            <w:pPr>
              <w:pStyle w:val="ProductList-TableBody"/>
            </w:pPr>
            <w:r>
              <w:t>OneDrive for Business Plano 1</w:t>
            </w:r>
            <w:r>
              <w:fldChar w:fldCharType="begin"/>
            </w:r>
            <w:r>
              <w:instrText xml:space="preserve"> XE "OneDrive for Business Plano 1" </w:instrText>
            </w:r>
            <w:r>
              <w:fldChar w:fldCharType="end"/>
            </w:r>
            <w: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5020" w:type="dxa"/>
            <w:tcBorders>
              <w:top w:val="none" w:sz="4" w:space="0" w:color="BFBFBF"/>
              <w:left w:val="none" w:sz="4" w:space="0" w:color="6E6E6E"/>
              <w:bottom w:val="none" w:sz="4" w:space="0" w:color="BFBFBF"/>
              <w:right w:val="none" w:sz="4" w:space="0" w:color="6E6E6E"/>
            </w:tcBorders>
          </w:tcPr>
          <w:p w:rsidR="00A359B7" w:rsidRDefault="00A6571E">
            <w:pPr>
              <w:pStyle w:val="ProductList-TableBody"/>
            </w:pPr>
            <w:r>
              <w:t>OneDrive for Business Plano 2</w:t>
            </w:r>
            <w:r>
              <w:fldChar w:fldCharType="begin"/>
            </w:r>
            <w:r>
              <w:instrText xml:space="preserve"> XE "OneDrive for Business Plano 2" </w:instrText>
            </w:r>
            <w:r>
              <w:fldChar w:fldCharType="end"/>
            </w:r>
            <w:r>
              <w:t xml:space="preserve"> (SL de Usuário)</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bl>
    <w:p w:rsidR="00A359B7" w:rsidRDefault="00A6571E">
      <w:pPr>
        <w:pStyle w:val="ProductList-Offering1SubSection"/>
        <w:outlineLvl w:val="3"/>
      </w:pPr>
      <w:bookmarkStart w:id="322" w:name="_Sec777"/>
      <w:r>
        <w:t>2. Condições do Produto</w:t>
      </w:r>
      <w:bookmarkEnd w:id="322"/>
    </w:p>
    <w:tbl>
      <w:tblPr>
        <w:tblStyle w:val="PURTable"/>
        <w:tblW w:w="0" w:type="dxa"/>
        <w:tblLook w:val="04A0" w:firstRow="1" w:lastRow="0" w:firstColumn="1" w:lastColumn="0" w:noHBand="0" w:noVBand="1"/>
      </w:tblPr>
      <w:tblGrid>
        <w:gridCol w:w="3642"/>
        <w:gridCol w:w="3637"/>
        <w:gridCol w:w="3637"/>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Promoções: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(SCE):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Benefício de Uso do Aluno: N/D</w:t>
            </w:r>
          </w:p>
        </w:tc>
      </w:tr>
    </w:tbl>
    <w:p w:rsidR="00A359B7" w:rsidRDefault="00A359B7">
      <w:pPr>
        <w:pStyle w:val="ProductList-Body"/>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2HeadingNoBorder"/>
        <w:outlineLvl w:val="2"/>
      </w:pPr>
      <w:bookmarkStart w:id="323" w:name="_Sec667"/>
      <w:r>
        <w:t>Project Online</w:t>
      </w:r>
      <w:bookmarkEnd w:id="323"/>
      <w:r>
        <w:fldChar w:fldCharType="begin"/>
      </w:r>
      <w:r>
        <w:instrText xml:space="preserve"> TC "</w:instrText>
      </w:r>
      <w:bookmarkStart w:id="324" w:name="_Toc439081825"/>
      <w:r>
        <w:instrText>Project Online</w:instrText>
      </w:r>
      <w:bookmarkEnd w:id="324"/>
      <w:r>
        <w:instrText xml:space="preserve"> " \l 3</w:instrText>
      </w:r>
      <w:r>
        <w:fldChar w:fldCharType="end"/>
      </w:r>
    </w:p>
    <w:p w:rsidR="00A359B7" w:rsidRDefault="00A6571E">
      <w:pPr>
        <w:pStyle w:val="ProductList-Offering1SubSection"/>
        <w:outlineLvl w:val="3"/>
      </w:pPr>
      <w:bookmarkStart w:id="325" w:name="_Sec723"/>
      <w:r>
        <w:t>1. Disponibilidade do Produto</w:t>
      </w:r>
      <w:bookmarkEnd w:id="325"/>
    </w:p>
    <w:tbl>
      <w:tblPr>
        <w:tblStyle w:val="PURTable"/>
        <w:tblW w:w="0" w:type="dxa"/>
        <w:tblLook w:val="04A0" w:firstRow="1" w:lastRow="0" w:firstColumn="1" w:lastColumn="0" w:noHBand="0" w:noVBand="1"/>
      </w:tblPr>
      <w:tblGrid>
        <w:gridCol w:w="4509"/>
        <w:gridCol w:w="818"/>
        <w:gridCol w:w="794"/>
        <w:gridCol w:w="806"/>
        <w:gridCol w:w="711"/>
        <w:gridCol w:w="834"/>
        <w:gridCol w:w="828"/>
        <w:gridCol w:w="810"/>
        <w:gridCol w:w="806"/>
      </w:tblGrid>
      <w:tr w:rsidR="00A35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59B7">
        <w:tc>
          <w:tcPr>
            <w:tcW w:w="50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pPr>
            <w:r>
              <w:t>Project Online</w:t>
            </w:r>
            <w:r>
              <w:fldChar w:fldCharType="begin"/>
            </w:r>
            <w:r>
              <w:instrText xml:space="preserve"> XE "Project Online"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359B7">
        <w:tc>
          <w:tcPr>
            <w:tcW w:w="50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pPr>
            <w:r>
              <w:t>Project Lite</w:t>
            </w:r>
            <w:r>
              <w:fldChar w:fldCharType="begin"/>
            </w:r>
            <w:r>
              <w:instrText xml:space="preserve"> XE "Project Lite"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bl>
    <w:p w:rsidR="00A359B7" w:rsidRDefault="00A6571E">
      <w:pPr>
        <w:pStyle w:val="ProductList-Offering1SubSection"/>
        <w:outlineLvl w:val="3"/>
      </w:pPr>
      <w:bookmarkStart w:id="326" w:name="_Sec778"/>
      <w:r>
        <w:t>2. Condições do Produto</w:t>
      </w:r>
      <w:bookmarkEnd w:id="326"/>
    </w:p>
    <w:tbl>
      <w:tblPr>
        <w:tblStyle w:val="PURTable"/>
        <w:tblW w:w="0" w:type="dxa"/>
        <w:tblLook w:val="04A0" w:firstRow="1" w:lastRow="0" w:firstColumn="1" w:lastColumn="0" w:noHBand="0" w:noVBand="1"/>
      </w:tblPr>
      <w:tblGrid>
        <w:gridCol w:w="3642"/>
        <w:gridCol w:w="3637"/>
        <w:gridCol w:w="3637"/>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Promoções: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(SCE):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59B7" w:rsidRDefault="00A6571E">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Benefício de Uso do Aluno: N/D</w:t>
            </w:r>
          </w:p>
        </w:tc>
      </w:tr>
    </w:tbl>
    <w:p w:rsidR="00A359B7" w:rsidRDefault="00A359B7">
      <w:pPr>
        <w:pStyle w:val="ProductList-Body"/>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2HeadingNoBorder"/>
        <w:outlineLvl w:val="2"/>
      </w:pPr>
      <w:bookmarkStart w:id="327" w:name="_Sec668"/>
      <w:r>
        <w:t>SharePoint Online</w:t>
      </w:r>
      <w:bookmarkEnd w:id="327"/>
      <w:r>
        <w:fldChar w:fldCharType="begin"/>
      </w:r>
      <w:r>
        <w:instrText xml:space="preserve"> TC "</w:instrText>
      </w:r>
      <w:bookmarkStart w:id="328" w:name="_Toc439081826"/>
      <w:r>
        <w:instrText>SharePoint Online</w:instrText>
      </w:r>
      <w:bookmarkEnd w:id="328"/>
      <w:r>
        <w:instrText>" \l 3</w:instrText>
      </w:r>
      <w:r>
        <w:fldChar w:fldCharType="end"/>
      </w:r>
    </w:p>
    <w:p w:rsidR="00A359B7" w:rsidRDefault="00A6571E">
      <w:pPr>
        <w:pStyle w:val="ProductList-Offering1SubSection"/>
        <w:outlineLvl w:val="3"/>
      </w:pPr>
      <w:bookmarkStart w:id="329" w:name="_Sec724"/>
      <w:r>
        <w:t>1. Disponibilidade do Produto</w:t>
      </w:r>
      <w:bookmarkEnd w:id="329"/>
    </w:p>
    <w:tbl>
      <w:tblPr>
        <w:tblStyle w:val="PURTable"/>
        <w:tblW w:w="0" w:type="dxa"/>
        <w:tblLook w:val="04A0" w:firstRow="1" w:lastRow="0" w:firstColumn="1" w:lastColumn="0" w:noHBand="0" w:noVBand="1"/>
      </w:tblPr>
      <w:tblGrid>
        <w:gridCol w:w="4536"/>
        <w:gridCol w:w="815"/>
        <w:gridCol w:w="789"/>
        <w:gridCol w:w="802"/>
        <w:gridCol w:w="709"/>
        <w:gridCol w:w="832"/>
        <w:gridCol w:w="825"/>
        <w:gridCol w:w="806"/>
        <w:gridCol w:w="802"/>
      </w:tblGrid>
      <w:tr w:rsidR="00A35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59B7">
        <w:tc>
          <w:tcPr>
            <w:tcW w:w="5020" w:type="dxa"/>
            <w:tcBorders>
              <w:top w:val="single" w:sz="6" w:space="0" w:color="FFFFFF"/>
              <w:left w:val="none" w:sz="4" w:space="0" w:color="6E6E6E"/>
              <w:bottom w:val="single" w:sz="6" w:space="0" w:color="FFFFFF"/>
              <w:right w:val="none" w:sz="4" w:space="0" w:color="6E6E6E"/>
            </w:tcBorders>
          </w:tcPr>
          <w:p w:rsidR="00A359B7" w:rsidRDefault="00A6571E">
            <w:pPr>
              <w:pStyle w:val="ProductList-TableBody"/>
            </w:pPr>
            <w:r>
              <w:t xml:space="preserve">SharePoint Online Plano 1 </w:t>
            </w:r>
            <w:r>
              <w:fldChar w:fldCharType="begin"/>
            </w:r>
            <w:r>
              <w:instrText xml:space="preserve"> XE "SharePoint Online Plano 1 " </w:instrText>
            </w:r>
            <w:r>
              <w:fldChar w:fldCharType="end"/>
            </w:r>
            <w:r>
              <w:t>(SL de Usuário)</w:t>
            </w:r>
          </w:p>
        </w:tc>
        <w:tc>
          <w:tcPr>
            <w:tcW w:w="860" w:type="dxa"/>
            <w:tcBorders>
              <w:top w:val="single" w:sz="6" w:space="0" w:color="FFFFFF"/>
              <w:left w:val="none" w:sz="4" w:space="0" w:color="6E6E6E"/>
              <w:bottom w:val="single" w:sz="6" w:space="0" w:color="FFFFF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5020" w:type="dxa"/>
            <w:tcBorders>
              <w:top w:val="single" w:sz="6" w:space="0" w:color="FFFFFF"/>
              <w:left w:val="none" w:sz="4" w:space="0" w:color="6E6E6E"/>
              <w:bottom w:val="single" w:sz="6" w:space="0" w:color="FFFFFF"/>
              <w:right w:val="none" w:sz="4" w:space="0" w:color="6E6E6E"/>
            </w:tcBorders>
          </w:tcPr>
          <w:p w:rsidR="00A359B7" w:rsidRDefault="00A6571E">
            <w:pPr>
              <w:pStyle w:val="ProductList-TableBody"/>
            </w:pPr>
            <w:r>
              <w:t xml:space="preserve">Complemento do SharePoint Online Plano 1 </w:t>
            </w:r>
            <w:r>
              <w:fldChar w:fldCharType="begin"/>
            </w:r>
            <w:r>
              <w:instrText xml:space="preserve"> XE "Complemento do SharePoint Online Plano 1 " </w:instrText>
            </w:r>
            <w:r>
              <w:fldChar w:fldCharType="end"/>
            </w:r>
            <w:r>
              <w:t>(SL de Usuário)</w:t>
            </w:r>
          </w:p>
        </w:tc>
        <w:tc>
          <w:tcPr>
            <w:tcW w:w="860" w:type="dxa"/>
            <w:tcBorders>
              <w:top w:val="single" w:sz="6" w:space="0" w:color="FFFFFF"/>
              <w:left w:val="none" w:sz="4" w:space="0" w:color="6E6E6E"/>
              <w:bottom w:val="single" w:sz="6" w:space="0" w:color="FFFFFF"/>
              <w:right w:val="single" w:sz="6" w:space="0" w:color="FFFFFF"/>
            </w:tcBorders>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5020" w:type="dxa"/>
            <w:tcBorders>
              <w:top w:val="single" w:sz="6" w:space="0" w:color="FFFFFF"/>
              <w:left w:val="none" w:sz="4" w:space="0" w:color="6E6E6E"/>
              <w:bottom w:val="single" w:sz="6" w:space="0" w:color="FFFFFF"/>
              <w:right w:val="none" w:sz="4" w:space="0" w:color="6E6E6E"/>
            </w:tcBorders>
          </w:tcPr>
          <w:p w:rsidR="00A359B7" w:rsidRDefault="00A6571E">
            <w:pPr>
              <w:pStyle w:val="ProductList-TableBody"/>
            </w:pPr>
            <w:r>
              <w:t>SharePoint Online Plano 2</w:t>
            </w:r>
            <w:r>
              <w:fldChar w:fldCharType="begin"/>
            </w:r>
            <w:r>
              <w:instrText xml:space="preserve"> XE "SharePoint Online Plano 2" </w:instrText>
            </w:r>
            <w:r>
              <w:fldChar w:fldCharType="end"/>
            </w:r>
            <w:r>
              <w:t xml:space="preserve"> (SL de Usuário)</w:t>
            </w:r>
          </w:p>
        </w:tc>
        <w:tc>
          <w:tcPr>
            <w:tcW w:w="860" w:type="dxa"/>
            <w:tcBorders>
              <w:top w:val="single" w:sz="6" w:space="0" w:color="FFFFFF"/>
              <w:left w:val="none" w:sz="4" w:space="0" w:color="6E6E6E"/>
              <w:bottom w:val="single" w:sz="6" w:space="0" w:color="FFFFF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5020" w:type="dxa"/>
            <w:tcBorders>
              <w:top w:val="single" w:sz="6" w:space="0" w:color="FFFFFF"/>
              <w:left w:val="none" w:sz="4" w:space="0" w:color="6E6E6E"/>
              <w:bottom w:val="none" w:sz="4" w:space="0" w:color="BFBFBF"/>
              <w:right w:val="none" w:sz="4" w:space="0" w:color="6E6E6E"/>
            </w:tcBorders>
          </w:tcPr>
          <w:p w:rsidR="00A359B7" w:rsidRDefault="00A6571E">
            <w:pPr>
              <w:pStyle w:val="ProductList-TableBody"/>
            </w:pPr>
            <w:r>
              <w:t>Armazenamento Extra de Arquivos de 1 GB</w:t>
            </w:r>
            <w:r>
              <w:fldChar w:fldCharType="begin"/>
            </w:r>
            <w:r>
              <w:instrText xml:space="preserve"> XE "Armazenamento Extra de Arquivos de 1 GB" </w:instrText>
            </w:r>
            <w:r>
              <w:fldChar w:fldCharType="end"/>
            </w:r>
            <w:r>
              <w:t xml:space="preserve"> do Office 365 (SL Complementar)</w:t>
            </w:r>
          </w:p>
        </w:tc>
        <w:tc>
          <w:tcPr>
            <w:tcW w:w="860" w:type="dxa"/>
            <w:tcBorders>
              <w:top w:val="single" w:sz="6" w:space="0" w:color="FFFFFF"/>
              <w:left w:val="none" w:sz="4" w:space="0" w:color="6E6E6E"/>
              <w:bottom w:val="none"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A359B7" w:rsidRDefault="00A6571E">
      <w:pPr>
        <w:pStyle w:val="ProductList-Offering1SubSection"/>
        <w:outlineLvl w:val="3"/>
      </w:pPr>
      <w:bookmarkStart w:id="330" w:name="_Sec779"/>
      <w:r>
        <w:t>2. Condições do Produto</w:t>
      </w:r>
      <w:bookmarkEnd w:id="330"/>
    </w:p>
    <w:tbl>
      <w:tblPr>
        <w:tblStyle w:val="PURTable"/>
        <w:tblW w:w="0" w:type="dxa"/>
        <w:tblLook w:val="04A0" w:firstRow="1" w:lastRow="0" w:firstColumn="1" w:lastColumn="0" w:noHBand="0" w:noVBand="1"/>
      </w:tblPr>
      <w:tblGrid>
        <w:gridCol w:w="3642"/>
        <w:gridCol w:w="3637"/>
        <w:gridCol w:w="3637"/>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Promoções: N/D</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(SCE):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Benefício de Uso do Aluno: N/D</w:t>
            </w:r>
          </w:p>
        </w:tc>
      </w:tr>
    </w:tbl>
    <w:p w:rsidR="00A359B7" w:rsidRDefault="00A359B7">
      <w:pPr>
        <w:pStyle w:val="ProductList-Body"/>
      </w:pPr>
    </w:p>
    <w:p w:rsidR="00A359B7" w:rsidRDefault="00A6571E">
      <w:pPr>
        <w:pStyle w:val="ProductList-ClauseHeading"/>
        <w:outlineLvl w:val="4"/>
      </w:pPr>
      <w:r>
        <w:t>2.1 Pré-requisitos: SLs de Usuário Complementares</w:t>
      </w:r>
    </w:p>
    <w:p w:rsidR="00A359B7" w:rsidRDefault="00A6571E">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A359B7" w:rsidRDefault="00A359B7">
      <w:pPr>
        <w:pStyle w:val="ProductList-Body"/>
      </w:pPr>
    </w:p>
    <w:p w:rsidR="00A359B7" w:rsidRDefault="00A6571E">
      <w:pPr>
        <w:pStyle w:val="ProductList-ClauseHeading"/>
        <w:outlineLvl w:val="4"/>
      </w:pPr>
      <w:r>
        <w:t>2.2 SharePoint Online Plano 1 com Yammer e SharePoint Online Plano 2 com Resgate de Chave do Yammer</w:t>
      </w:r>
    </w:p>
    <w:p w:rsidR="00A359B7" w:rsidRDefault="00A6571E">
      <w:pPr>
        <w:pStyle w:val="ProductList-Body"/>
      </w:pPr>
      <w:r>
        <w:t>As assinaturas do SharePoint Online Plano 1 com Yammer ou SharePoint Online Plano 2 com Yammer licenciadas por meio dos contratos Open, Open Value ou Open Value Subscription só poderão ser resgatadas até 31 de outubro de 2015. Após essa data, as assinaturas não resgatadas poderão ser usadas para um produto que inclua esses serviços.</w:t>
      </w:r>
    </w:p>
    <w:p w:rsidR="00A359B7" w:rsidRDefault="00A359B7">
      <w:pPr>
        <w:pStyle w:val="ProductList-Body"/>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2HeadingNoBorder"/>
        <w:outlineLvl w:val="2"/>
      </w:pPr>
      <w:bookmarkStart w:id="331" w:name="_Sec669"/>
      <w:r>
        <w:t>Skype para Empresas Online</w:t>
      </w:r>
      <w:bookmarkEnd w:id="331"/>
      <w:r>
        <w:fldChar w:fldCharType="begin"/>
      </w:r>
      <w:r>
        <w:instrText xml:space="preserve"> TC "</w:instrText>
      </w:r>
      <w:bookmarkStart w:id="332" w:name="_Toc439081827"/>
      <w:r>
        <w:instrText>Skype para Empresas Online</w:instrText>
      </w:r>
      <w:bookmarkEnd w:id="332"/>
      <w:r>
        <w:instrText>" \l 3</w:instrText>
      </w:r>
      <w:r>
        <w:fldChar w:fldCharType="end"/>
      </w:r>
    </w:p>
    <w:p w:rsidR="00A359B7" w:rsidRDefault="00A6571E">
      <w:pPr>
        <w:pStyle w:val="ProductList-Offering1SubSection"/>
        <w:outlineLvl w:val="3"/>
      </w:pPr>
      <w:bookmarkStart w:id="333" w:name="_Sec725"/>
      <w:r>
        <w:t>1. Disponibilidade do Produto</w:t>
      </w:r>
      <w:bookmarkEnd w:id="333"/>
    </w:p>
    <w:tbl>
      <w:tblPr>
        <w:tblStyle w:val="PURTable"/>
        <w:tblW w:w="0" w:type="dxa"/>
        <w:tblLook w:val="04A0" w:firstRow="1" w:lastRow="0" w:firstColumn="1" w:lastColumn="0" w:noHBand="0" w:noVBand="1"/>
      </w:tblPr>
      <w:tblGrid>
        <w:gridCol w:w="4532"/>
        <w:gridCol w:w="816"/>
        <w:gridCol w:w="791"/>
        <w:gridCol w:w="804"/>
        <w:gridCol w:w="710"/>
        <w:gridCol w:w="832"/>
        <w:gridCol w:w="826"/>
        <w:gridCol w:w="808"/>
        <w:gridCol w:w="797"/>
      </w:tblGrid>
      <w:tr w:rsidR="00A35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59B7">
        <w:tc>
          <w:tcPr>
            <w:tcW w:w="50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pPr>
            <w:r>
              <w:t>Skype for Business Online Plano 1</w:t>
            </w:r>
            <w:r>
              <w:fldChar w:fldCharType="begin"/>
            </w:r>
            <w:r>
              <w:instrText xml:space="preserve"> XE "Skype for Business Online Plano 1"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Complemento do Skype for Business Online Plano 1</w:t>
            </w:r>
            <w:r>
              <w:fldChar w:fldCharType="begin"/>
            </w:r>
            <w:r>
              <w:instrText xml:space="preserve"> XE "Complemento do Skype for Business Online Plano 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50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pPr>
            <w:r>
              <w:t>Skype para Empresas Online Plano 2</w:t>
            </w:r>
            <w:r>
              <w:fldChar w:fldCharType="begin"/>
            </w:r>
            <w:r>
              <w:instrText xml:space="preserve"> XE "Skype para Empresas Online Plano 2"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5020" w:type="dxa"/>
            <w:tcBorders>
              <w:top w:val="none" w:sz="4" w:space="0" w:color="BFBFBF"/>
              <w:left w:val="none" w:sz="4" w:space="0" w:color="6E6E6E"/>
              <w:bottom w:val="dashed" w:sz="4" w:space="0" w:color="BFBFBF"/>
              <w:right w:val="none" w:sz="4" w:space="0" w:color="6E6E6E"/>
            </w:tcBorders>
          </w:tcPr>
          <w:p w:rsidR="00A359B7" w:rsidRDefault="00A6571E">
            <w:pPr>
              <w:pStyle w:val="ProductList-TableBody"/>
            </w:pPr>
            <w:r>
              <w:t>PBX em Nuvem do Skype for Business Online</w:t>
            </w:r>
            <w:r>
              <w:fldChar w:fldCharType="begin"/>
            </w:r>
            <w:r>
              <w:instrText xml:space="preserve"> XE "PBX em Nuvem do Skype for Business Online" </w:instrText>
            </w:r>
            <w:r>
              <w:fldChar w:fldCharType="end"/>
            </w:r>
            <w:r>
              <w:t xml:space="preserve"> (SL de Usuário)</w:t>
            </w:r>
          </w:p>
        </w:tc>
        <w:tc>
          <w:tcPr>
            <w:tcW w:w="860" w:type="dxa"/>
            <w:tcBorders>
              <w:top w:val="none" w:sz="4" w:space="0" w:color="BFBFBF"/>
              <w:left w:val="none" w:sz="4" w:space="0" w:color="6E6E6E"/>
              <w:bottom w:val="dashed" w:sz="4" w:space="0" w:color="BFBFBF"/>
              <w:right w:val="single" w:sz="6" w:space="0" w:color="FFFFFF"/>
            </w:tcBorders>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50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pPr>
            <w:r>
              <w:t xml:space="preserve">Conferência por PSTN do Skype for Business Online </w:t>
            </w:r>
            <w:r>
              <w:fldChar w:fldCharType="begin"/>
            </w:r>
            <w:r>
              <w:instrText xml:space="preserve"> XE "Conferência por PSTN do Skype for Business Online " </w:instrText>
            </w:r>
            <w:r>
              <w:fldChar w:fldCharType="end"/>
            </w:r>
            <w:r>
              <w:t>(SL de Usuário)</w:t>
            </w:r>
          </w:p>
        </w:tc>
        <w:tc>
          <w:tcPr>
            <w:tcW w:w="860" w:type="dxa"/>
            <w:tcBorders>
              <w:top w:val="dashed" w:sz="4" w:space="0" w:color="BFBFBF"/>
              <w:left w:val="none" w:sz="4" w:space="0" w:color="6E6E6E"/>
              <w:bottom w:val="none" w:sz="4" w:space="0" w:color="BFBFBF"/>
              <w:right w:val="single" w:sz="6" w:space="0" w:color="FFFFFF"/>
            </w:tcBorders>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5020" w:type="dxa"/>
            <w:tcBorders>
              <w:top w:val="none" w:sz="4" w:space="0" w:color="BFBFBF"/>
              <w:left w:val="none" w:sz="4" w:space="0" w:color="6E6E6E"/>
              <w:bottom w:val="dashed" w:sz="4" w:space="0" w:color="BFBFBF"/>
              <w:right w:val="none" w:sz="4" w:space="0" w:color="6E6E6E"/>
            </w:tcBorders>
          </w:tcPr>
          <w:p w:rsidR="00A359B7" w:rsidRDefault="00A6571E">
            <w:pPr>
              <w:pStyle w:val="ProductList-TableBody"/>
            </w:pPr>
            <w:r>
              <w:t>Chamada por PSTN do Skype for Business Online</w:t>
            </w:r>
            <w:r>
              <w:fldChar w:fldCharType="begin"/>
            </w:r>
            <w:r>
              <w:instrText xml:space="preserve"> XE "Chamada por PSTN do Skype for Business Online" </w:instrText>
            </w:r>
            <w:r>
              <w:fldChar w:fldCharType="end"/>
            </w:r>
            <w:r>
              <w:t xml:space="preserve"> (SL de Usuário)</w:t>
            </w:r>
          </w:p>
        </w:tc>
        <w:tc>
          <w:tcPr>
            <w:tcW w:w="860" w:type="dxa"/>
            <w:tcBorders>
              <w:top w:val="none" w:sz="4" w:space="0" w:color="BFBFBF"/>
              <w:left w:val="none" w:sz="4" w:space="0" w:color="6E6E6E"/>
              <w:bottom w:val="dashed" w:sz="4" w:space="0" w:color="BFBFBF"/>
              <w:right w:val="single" w:sz="6" w:space="0" w:color="FFFFFF"/>
            </w:tcBorders>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50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pPr>
            <w:r>
              <w:t xml:space="preserve">CAL do Skype for Business Plus </w:t>
            </w:r>
            <w:r>
              <w:fldChar w:fldCharType="begin"/>
            </w:r>
            <w:r>
              <w:instrText xml:space="preserve"> XE "CAL do Skype for Business Plus " </w:instrText>
            </w:r>
            <w:r>
              <w:fldChar w:fldCharType="end"/>
            </w:r>
            <w:r>
              <w:t>(SL de Usuário)</w:t>
            </w:r>
          </w:p>
        </w:tc>
        <w:tc>
          <w:tcPr>
            <w:tcW w:w="860" w:type="dxa"/>
            <w:tcBorders>
              <w:top w:val="dashed" w:sz="4" w:space="0" w:color="BFBFBF"/>
              <w:left w:val="none" w:sz="4" w:space="0" w:color="6E6E6E"/>
              <w:bottom w:val="none" w:sz="4" w:space="0" w:color="BFBFBF"/>
              <w:right w:val="single" w:sz="6" w:space="0" w:color="FFFFFF"/>
            </w:tcBorders>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bl>
    <w:p w:rsidR="00A359B7" w:rsidRDefault="00A6571E">
      <w:pPr>
        <w:pStyle w:val="ProductList-Offering1SubSection"/>
        <w:outlineLvl w:val="3"/>
      </w:pPr>
      <w:bookmarkStart w:id="334" w:name="_Sec780"/>
      <w:r>
        <w:t>2. Condições do Produto</w:t>
      </w:r>
      <w:bookmarkEnd w:id="334"/>
    </w:p>
    <w:tbl>
      <w:tblPr>
        <w:tblStyle w:val="PURTable"/>
        <w:tblW w:w="0" w:type="dxa"/>
        <w:tblLook w:val="04A0" w:firstRow="1" w:lastRow="0" w:firstColumn="1" w:lastColumn="0" w:noHBand="0" w:noVBand="1"/>
      </w:tblPr>
      <w:tblGrid>
        <w:gridCol w:w="3642"/>
        <w:gridCol w:w="3637"/>
        <w:gridCol w:w="3637"/>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Promoções: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(SCE):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Benefício de Uso do Aluno: N/D</w:t>
            </w:r>
          </w:p>
        </w:tc>
      </w:tr>
    </w:tbl>
    <w:p w:rsidR="00A359B7" w:rsidRDefault="00A359B7">
      <w:pPr>
        <w:pStyle w:val="ProductList-Body"/>
      </w:pPr>
    </w:p>
    <w:p w:rsidR="00A359B7" w:rsidRDefault="00A6571E">
      <w:pPr>
        <w:pStyle w:val="ProductList-ClauseHeading"/>
        <w:outlineLvl w:val="4"/>
      </w:pPr>
      <w:r>
        <w:t>2.1 Lync para Mac 2011</w:t>
      </w:r>
    </w:p>
    <w:p w:rsidR="00A359B7" w:rsidRDefault="00A6571E">
      <w:pPr>
        <w:pStyle w:val="ProductList-Body"/>
      </w:pPr>
      <w:r>
        <w:t>O Skype for Business Online Planos 1 e 2 requerem a compra separada e a instalação do Skype for Business 2015 (ou Lync para Mac 2011</w:t>
      </w:r>
      <w:r>
        <w:fldChar w:fldCharType="begin"/>
      </w:r>
      <w:r>
        <w:instrText xml:space="preserve"> XE "Lync para Mac 2011" </w:instrText>
      </w:r>
      <w:r>
        <w:fldChar w:fldCharType="end"/>
      </w:r>
      <w:r>
        <w:t xml:space="preserve">) para acessar o conjunto completo de recursos do Skype for Business Online Planos 1 e 2. Como uma oferta por tempo limitado, os clientes licenciados para o Skype for Business Online receberão uma cópia licenciada do Lync para Mac 2011 a nenhum custo com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de teste ou paga do Skype for Business Online. O software só poderá ser usado com o Skype for Business Online, e todos os direitos de uso do software se encerrarão ao término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básica ou da migração para a próxima nova versão do Skype for Business Online, o que ocorrer primeiro. Os clientes podem usar o cliente gratuito Skype for Business Basic 2015 para seus usuários finais com base em Windows.</w:t>
      </w:r>
    </w:p>
    <w:p w:rsidR="00A359B7" w:rsidRDefault="00A359B7">
      <w:pPr>
        <w:pStyle w:val="ProductList-Body"/>
      </w:pPr>
    </w:p>
    <w:p w:rsidR="00A359B7" w:rsidRDefault="00A6571E">
      <w:pPr>
        <w:pStyle w:val="ProductList-ClauseHeading"/>
        <w:outlineLvl w:val="4"/>
      </w:pPr>
      <w:r>
        <w:t>2.2 Pré-requisitos: SLs de Usuário Complementares</w:t>
      </w:r>
    </w:p>
    <w:p w:rsidR="00A359B7" w:rsidRDefault="00A6571E">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A359B7" w:rsidRDefault="00A359B7">
      <w:pPr>
        <w:pStyle w:val="ProductList-Body"/>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GroupHeading"/>
        <w:outlineLvl w:val="1"/>
      </w:pPr>
      <w:bookmarkStart w:id="335" w:name="_Sec635"/>
      <w:r>
        <w:t>Outros Serviços Online</w:t>
      </w:r>
      <w:bookmarkEnd w:id="335"/>
      <w:r>
        <w:fldChar w:fldCharType="begin"/>
      </w:r>
      <w:r>
        <w:instrText xml:space="preserve"> TC "</w:instrText>
      </w:r>
      <w:bookmarkStart w:id="336" w:name="_Toc439081828"/>
      <w:r>
        <w:instrText>Outros Serviços Online</w:instrText>
      </w:r>
      <w:bookmarkEnd w:id="336"/>
      <w:r>
        <w:instrText>" \l 2</w:instrText>
      </w:r>
      <w:r>
        <w:fldChar w:fldCharType="end"/>
      </w:r>
    </w:p>
    <w:p w:rsidR="00A359B7" w:rsidRDefault="00A6571E">
      <w:pPr>
        <w:pStyle w:val="ProductList-Offering2HeadingNoBorder"/>
        <w:outlineLvl w:val="2"/>
      </w:pPr>
      <w:bookmarkStart w:id="337" w:name="_Sec670"/>
      <w:r>
        <w:t>Bing Mapas</w:t>
      </w:r>
      <w:bookmarkEnd w:id="337"/>
      <w:r>
        <w:fldChar w:fldCharType="begin"/>
      </w:r>
      <w:r>
        <w:instrText xml:space="preserve"> TC "</w:instrText>
      </w:r>
      <w:bookmarkStart w:id="338" w:name="_Toc439081829"/>
      <w:r>
        <w:instrText>Bing Mapas</w:instrText>
      </w:r>
      <w:bookmarkEnd w:id="338"/>
      <w:r>
        <w:instrText>" \l 3</w:instrText>
      </w:r>
      <w:r>
        <w:fldChar w:fldCharType="end"/>
      </w:r>
    </w:p>
    <w:p w:rsidR="00A359B7" w:rsidRDefault="00A6571E">
      <w:pPr>
        <w:pStyle w:val="ProductList-Offering1SubSection"/>
        <w:outlineLvl w:val="3"/>
      </w:pPr>
      <w:bookmarkStart w:id="339" w:name="_Sec726"/>
      <w:r>
        <w:t>1. Disponibilidade do Produto</w:t>
      </w:r>
      <w:bookmarkEnd w:id="339"/>
    </w:p>
    <w:tbl>
      <w:tblPr>
        <w:tblStyle w:val="PURTable"/>
        <w:tblW w:w="0" w:type="dxa"/>
        <w:tblLook w:val="04A0" w:firstRow="1" w:lastRow="0" w:firstColumn="1" w:lastColumn="0" w:noHBand="0" w:noVBand="1"/>
      </w:tblPr>
      <w:tblGrid>
        <w:gridCol w:w="4537"/>
        <w:gridCol w:w="815"/>
        <w:gridCol w:w="790"/>
        <w:gridCol w:w="803"/>
        <w:gridCol w:w="710"/>
        <w:gridCol w:w="832"/>
        <w:gridCol w:w="826"/>
        <w:gridCol w:w="807"/>
        <w:gridCol w:w="796"/>
      </w:tblGrid>
      <w:tr w:rsidR="00A35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59B7">
        <w:tc>
          <w:tcPr>
            <w:tcW w:w="50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pPr>
            <w:r>
              <w:rPr>
                <w:color w:val="000000"/>
              </w:rPr>
              <w:t>Valor da Assinatura Mensal do Bing Mapas Enterprise</w:t>
            </w:r>
            <w:r>
              <w:fldChar w:fldCharType="begin"/>
            </w:r>
            <w:r>
              <w:instrText xml:space="preserve"> XE "Valor da Assinatura Mensal do Bing Mapas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rPr>
                <w:color w:val="000000"/>
              </w:rPr>
              <w:t>Assinatura Mensal de 100 mil Transações de Uso de Site Interno do Bing Mapas</w:t>
            </w:r>
            <w:r>
              <w:fldChar w:fldCharType="begin"/>
            </w:r>
            <w:r>
              <w:instrText xml:space="preserve"> XE "Assinatura Mensal de 100 mil Transações de Uso de Site Interno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rPr>
                <w:color w:val="000000"/>
              </w:rPr>
              <w:t>Assinatura Mensal de 250 Mil (e valores superiores) Transações de Uso de Site Interno do Bing Mapas</w:t>
            </w:r>
            <w:r>
              <w:fldChar w:fldCharType="begin"/>
            </w:r>
            <w:r>
              <w:instrText xml:space="preserve"> XE "Assinatura Mensal de 250 Mil (e valores superiores) Transações de Uso de Site Interno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rPr>
                <w:color w:val="000000"/>
              </w:rPr>
              <w:t>Bing Mapas por Assinatura Mensal de Usuários Conhecidos</w:t>
            </w:r>
            <w:r>
              <w:fldChar w:fldCharType="begin"/>
            </w:r>
            <w:r>
              <w:instrText xml:space="preserve"> XE "Bing Mapas por Assinatura Mensal de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rPr>
                <w:color w:val="000000"/>
              </w:rPr>
              <w:t>Bing Mapas por Assinatura Mensal de 5 mil Usuários Conhecidos</w:t>
            </w:r>
            <w:r>
              <w:fldChar w:fldCharType="begin"/>
            </w:r>
            <w:r>
              <w:instrText xml:space="preserve"> XE "Bing Mapas por Assinatura Mensal de 5 mil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rPr>
                <w:color w:val="000000"/>
              </w:rPr>
              <w:t>Bing Mapas Light por Assinatura Mensal de 500 Usuários Conhecidos</w:t>
            </w:r>
            <w:r>
              <w:fldChar w:fldCharType="begin"/>
            </w:r>
            <w:r>
              <w:instrText xml:space="preserve"> XE "Bing Mapas Light por Assinatura Mensal de 500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rPr>
                <w:color w:val="000000"/>
              </w:rPr>
              <w:t>Bing Mapas Light por Assinatura Mensal de 5 mil Usuários Conhecidos</w:t>
            </w:r>
            <w:r>
              <w:fldChar w:fldCharType="begin"/>
            </w:r>
            <w:r>
              <w:instrText xml:space="preserve"> XE "Bing Mapas Light por Assinatura Mensal de 5 mil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rPr>
                <w:color w:val="000000"/>
              </w:rPr>
              <w:t>Gerenciamento de Ativos Móveis do Bing Mapas para Windows (Europa ou América do Norte)</w:t>
            </w:r>
            <w:r>
              <w:fldChar w:fldCharType="begin"/>
            </w:r>
            <w:r>
              <w:instrText xml:space="preserve"> XE "Gerenciamento de Ativos Móveis do Bing Mapas para Windows (Europa ou América do Norte)"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rPr>
                <w:color w:val="000000"/>
              </w:rPr>
              <w:t>Assinatura Mensal de Tarifa por Plataforma Windows de Gerenciamento de Ativos Móveis do Bing Mapas</w:t>
            </w:r>
            <w:r>
              <w:fldChar w:fldCharType="begin"/>
            </w:r>
            <w:r>
              <w:instrText xml:space="preserve"> XE "Assinatura Mensal de Tarifa por Plataforma Windows de Gerenciamento de Ativos Móveis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rPr>
                <w:color w:val="000000"/>
              </w:rPr>
              <w:t>Assinatura Mensal de 100 mil Transações de Uso de Site Público do Bing Mapas</w:t>
            </w:r>
            <w:r>
              <w:fldChar w:fldCharType="begin"/>
            </w:r>
            <w:r>
              <w:instrText xml:space="preserve"> XE "Assinatura Mensal de 100 mil Transações de Uso de Site Público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50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pPr>
            <w:r>
              <w:rPr>
                <w:color w:val="000000"/>
              </w:rPr>
              <w:t>Assinatura Mensal de 500 Mil (e valores superiores) Transações de Uso de Site Público do Bing Mapas</w:t>
            </w:r>
            <w:r>
              <w:fldChar w:fldCharType="begin"/>
            </w:r>
            <w:r>
              <w:instrText xml:space="preserve"> XE "Assinatura Mensal de 500 Mil (e valores superiores) Transações de Uso de Site Público do Bing Mapas"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359B7" w:rsidRDefault="00A6571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bl>
    <w:p w:rsidR="00A359B7" w:rsidRDefault="00A6571E">
      <w:pPr>
        <w:pStyle w:val="ProductList-Offering1SubSection"/>
        <w:outlineLvl w:val="3"/>
      </w:pPr>
      <w:bookmarkStart w:id="340" w:name="_Sec781"/>
      <w:r>
        <w:t>2. Condições do Produto</w:t>
      </w:r>
      <w:bookmarkEnd w:id="340"/>
    </w:p>
    <w:tbl>
      <w:tblPr>
        <w:tblStyle w:val="PURTable"/>
        <w:tblW w:w="0" w:type="dxa"/>
        <w:tblLook w:val="04A0" w:firstRow="1" w:lastRow="0" w:firstColumn="1" w:lastColumn="0" w:noHBand="0" w:noVBand="1"/>
      </w:tblPr>
      <w:tblGrid>
        <w:gridCol w:w="3642"/>
        <w:gridCol w:w="3637"/>
        <w:gridCol w:w="3637"/>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Vigência Estendida: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Promoções: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(SCE):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Benefício de Uso do Aluno: N/D</w:t>
            </w:r>
          </w:p>
        </w:tc>
      </w:tr>
    </w:tbl>
    <w:p w:rsidR="00A359B7" w:rsidRDefault="00A359B7">
      <w:pPr>
        <w:pStyle w:val="ProductList-Body"/>
      </w:pPr>
    </w:p>
    <w:p w:rsidR="00A359B7" w:rsidRDefault="00A6571E">
      <w:pPr>
        <w:pStyle w:val="ProductList-ClauseHeading"/>
        <w:outlineLvl w:val="4"/>
      </w:pPr>
      <w:r>
        <w:t>2.1 Transações Faturáveis</w:t>
      </w:r>
    </w:p>
    <w:p w:rsidR="00A359B7" w:rsidRDefault="00A6571E">
      <w:pPr>
        <w:pStyle w:val="ProductList-Body"/>
      </w:pPr>
      <w:r>
        <w:t>Cada oferta de SL Complementar de Uso de Site Público do Bing Mapas e SL Complementar de Uso de Site Interno do Bing Mapas qualifica o Cliente para um determinado número de Transações Faturáveis especificadas no nome do Produto. Na data do término do registro, todas as Transações Faturáveis não usadas e compradas serão perdidas.</w:t>
      </w:r>
    </w:p>
    <w:p w:rsidR="00A359B7" w:rsidRDefault="00A359B7">
      <w:pPr>
        <w:pStyle w:val="ProductList-Body"/>
      </w:pPr>
    </w:p>
    <w:p w:rsidR="00A359B7" w:rsidRDefault="00A6571E">
      <w:pPr>
        <w:pStyle w:val="ProductList-ClauseHeading"/>
        <w:outlineLvl w:val="4"/>
      </w:pPr>
      <w:r>
        <w:t>2.2 SL Complementar do Bing Mapas Platinum</w:t>
      </w:r>
    </w:p>
    <w:p w:rsidR="00A359B7" w:rsidRDefault="00A6571E">
      <w:pPr>
        <w:pStyle w:val="ProductList-Body"/>
      </w:pPr>
      <w:r>
        <w:t>A SL Complementar do Bing Mapas Platinum, que pode ser comprada apenas uma vez a cada registro e tem uma cobertura de uso de 400 milhões de Transações Faturáveis por ano. Os clientes que excederem esta cobertura deverão comprar Transações Faturáveis adicionais.</w:t>
      </w:r>
    </w:p>
    <w:p w:rsidR="00A359B7" w:rsidRDefault="00A359B7">
      <w:pPr>
        <w:pStyle w:val="ProductList-Body"/>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2HeadingNoBorder"/>
        <w:outlineLvl w:val="2"/>
      </w:pPr>
      <w:bookmarkStart w:id="341" w:name="_Sec672"/>
      <w:r>
        <w:t>Microsoft Learning</w:t>
      </w:r>
      <w:bookmarkEnd w:id="341"/>
      <w:r>
        <w:fldChar w:fldCharType="begin"/>
      </w:r>
      <w:r>
        <w:instrText xml:space="preserve"> TC "</w:instrText>
      </w:r>
      <w:bookmarkStart w:id="342" w:name="_Toc439081830"/>
      <w:r>
        <w:instrText>Microsoft Learning</w:instrText>
      </w:r>
      <w:bookmarkEnd w:id="342"/>
      <w:r>
        <w:instrText>" \l 3</w:instrText>
      </w:r>
      <w:r>
        <w:fldChar w:fldCharType="end"/>
      </w:r>
    </w:p>
    <w:p w:rsidR="00A359B7" w:rsidRDefault="00A6571E">
      <w:pPr>
        <w:pStyle w:val="ProductList-Offering1SubSection"/>
        <w:outlineLvl w:val="3"/>
      </w:pPr>
      <w:bookmarkStart w:id="343" w:name="_Sec728"/>
      <w:r>
        <w:t>1. Disponibilidade do Produto</w:t>
      </w:r>
      <w:bookmarkEnd w:id="343"/>
    </w:p>
    <w:tbl>
      <w:tblPr>
        <w:tblStyle w:val="PURTable"/>
        <w:tblW w:w="0" w:type="dxa"/>
        <w:tblLook w:val="04A0" w:firstRow="1" w:lastRow="0" w:firstColumn="1" w:lastColumn="0" w:noHBand="0" w:noVBand="1"/>
      </w:tblPr>
      <w:tblGrid>
        <w:gridCol w:w="4520"/>
        <w:gridCol w:w="818"/>
        <w:gridCol w:w="793"/>
        <w:gridCol w:w="806"/>
        <w:gridCol w:w="711"/>
        <w:gridCol w:w="833"/>
        <w:gridCol w:w="827"/>
        <w:gridCol w:w="809"/>
        <w:gridCol w:w="799"/>
      </w:tblGrid>
      <w:tr w:rsidR="00A35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59B7">
        <w:tc>
          <w:tcPr>
            <w:tcW w:w="50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Cupons de Exame do Microsoft Learning MCP 1</w:t>
            </w:r>
            <w:r>
              <w:fldChar w:fldCharType="begin"/>
            </w:r>
            <w:r>
              <w:instrText xml:space="preserve"> XE "Cupons de Exame do Microsoft Learning MCP 1"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Cupons de Exame do Microsoft Learning MCP 30</w:t>
            </w:r>
            <w:r>
              <w:fldChar w:fldCharType="begin"/>
            </w:r>
            <w:r>
              <w:instrText xml:space="preserve"> XE "Cupons de Exame do Microsoft Learning MCP 30"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359B7">
        <w:tc>
          <w:tcPr>
            <w:tcW w:w="5020" w:type="dxa"/>
            <w:tcBorders>
              <w:top w:val="dashed" w:sz="4" w:space="0" w:color="BFBFBF"/>
              <w:left w:val="none" w:sz="4" w:space="0" w:color="6E6E6E"/>
              <w:bottom w:val="dashed" w:sz="4" w:space="0" w:color="BFBFBF"/>
              <w:right w:val="none" w:sz="4" w:space="0" w:color="6E6E6E"/>
            </w:tcBorders>
          </w:tcPr>
          <w:p w:rsidR="00A359B7" w:rsidRDefault="00A6571E">
            <w:pPr>
              <w:pStyle w:val="ProductList-TableBody"/>
            </w:pPr>
            <w:r>
              <w:t>Licença do Site de Exame do Microsoft Learning Solutions MTA 250</w:t>
            </w:r>
            <w:r>
              <w:fldChar w:fldCharType="begin"/>
            </w:r>
            <w:r>
              <w:instrText xml:space="preserve"> XE "Licença do Site de Exame do Microsoft Learning Solutions MTA 250"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359B7">
        <w:tc>
          <w:tcPr>
            <w:tcW w:w="50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pPr>
            <w:r>
              <w:t>Licença do Site de Exame do Microsoft Learning Solutions MOS 500</w:t>
            </w:r>
            <w:r>
              <w:fldChar w:fldCharType="begin"/>
            </w:r>
            <w:r>
              <w:instrText xml:space="preserve"> XE "Licença do Site de Exame do Microsoft Learning Solutions MOS 500" </w:instrText>
            </w:r>
            <w:r>
              <w:fldChar w:fldCharType="end"/>
            </w:r>
            <w:r>
              <w:t xml:space="preserve"> (SL de Serviços)</w:t>
            </w:r>
          </w:p>
        </w:tc>
        <w:tc>
          <w:tcPr>
            <w:tcW w:w="860" w:type="dxa"/>
            <w:tcBorders>
              <w:top w:val="dashed" w:sz="4" w:space="0" w:color="BFBFBF"/>
              <w:left w:val="none" w:sz="4" w:space="0" w:color="6E6E6E"/>
              <w:bottom w:val="none" w:sz="4" w:space="0" w:color="BFBFBF"/>
              <w:right w:val="single" w:sz="6" w:space="0" w:color="FFFFFF"/>
            </w:tcBorders>
          </w:tcPr>
          <w:p w:rsidR="00A359B7" w:rsidRDefault="00A6571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359B7" w:rsidRDefault="00A6571E">
      <w:pPr>
        <w:pStyle w:val="ProductList-Offering1SubSection"/>
        <w:outlineLvl w:val="3"/>
      </w:pPr>
      <w:bookmarkStart w:id="344" w:name="_Sec783"/>
      <w:r>
        <w:t>2. Condições do Produto</w:t>
      </w:r>
      <w:bookmarkEnd w:id="344"/>
    </w:p>
    <w:tbl>
      <w:tblPr>
        <w:tblStyle w:val="PURTable"/>
        <w:tblW w:w="0" w:type="dxa"/>
        <w:tblLook w:val="04A0" w:firstRow="1" w:lastRow="0" w:firstColumn="1" w:lastColumn="0" w:noHBand="0" w:noVBand="1"/>
      </w:tblPr>
      <w:tblGrid>
        <w:gridCol w:w="3642"/>
        <w:gridCol w:w="3637"/>
        <w:gridCol w:w="3637"/>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Vigência Estendida: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Promoções: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(SCE):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Benefício de Uso do Aluno: N/D</w:t>
            </w:r>
          </w:p>
        </w:tc>
      </w:tr>
    </w:tbl>
    <w:p w:rsidR="00A359B7" w:rsidRDefault="00A359B7">
      <w:pPr>
        <w:pStyle w:val="ProductList-Body"/>
      </w:pPr>
    </w:p>
    <w:p w:rsidR="00A359B7" w:rsidRDefault="00A6571E">
      <w:pPr>
        <w:pStyle w:val="ProductList-ClauseHeading"/>
        <w:outlineLvl w:val="4"/>
      </w:pPr>
      <w:r>
        <w:t>2.1 Vouchers</w:t>
      </w:r>
    </w:p>
    <w:p w:rsidR="00A359B7" w:rsidRDefault="00A6571E">
      <w:pPr>
        <w:pStyle w:val="ProductList-Body"/>
      </w:pPr>
      <w:r>
        <w:t xml:space="preserve">Os vouchers são fornecidos mediante a compra e expiram em 12 meses contados a partir da data de compra. </w:t>
      </w:r>
    </w:p>
    <w:p w:rsidR="00A359B7" w:rsidRDefault="00A359B7">
      <w:pPr>
        <w:pStyle w:val="ProductList-Body"/>
      </w:pPr>
    </w:p>
    <w:p w:rsidR="00A359B7" w:rsidRDefault="00A6571E">
      <w:pPr>
        <w:pStyle w:val="ProductList-ClauseHeading"/>
        <w:outlineLvl w:val="4"/>
      </w:pPr>
      <w:r>
        <w:t>2.2 Licença do Microsoft Office Specialist (MOS), Microsoft Technology Associate (MTA) e Site do Exame do Microsoft Certification Educator</w:t>
      </w:r>
    </w:p>
    <w:p w:rsidR="00A359B7" w:rsidRDefault="00A6571E">
      <w:pPr>
        <w:pStyle w:val="ProductList-Body"/>
      </w:pPr>
      <w:r>
        <w:t xml:space="preserve">O Cliente deverá ser um centro de exames autorizado Certiport para estar qualificado para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expirará automaticamente em 12 meses a partir da data de compra. Quaisquer exames de certificação não usados serão perdidos.</w:t>
      </w:r>
    </w:p>
    <w:p w:rsidR="00A359B7" w:rsidRDefault="00A359B7">
      <w:pPr>
        <w:pStyle w:val="ProductList-Body"/>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2HeadingNoBorder"/>
        <w:outlineLvl w:val="2"/>
      </w:pPr>
      <w:bookmarkStart w:id="345" w:name="_Sec673"/>
      <w:r>
        <w:t>Microsoft Translator</w:t>
      </w:r>
      <w:bookmarkEnd w:id="345"/>
      <w:r>
        <w:fldChar w:fldCharType="begin"/>
      </w:r>
      <w:r>
        <w:instrText xml:space="preserve"> TC "</w:instrText>
      </w:r>
      <w:bookmarkStart w:id="346" w:name="_Toc439081831"/>
      <w:r>
        <w:instrText>Microsoft Translator</w:instrText>
      </w:r>
      <w:bookmarkEnd w:id="346"/>
      <w:r>
        <w:instrText>" \l 3</w:instrText>
      </w:r>
      <w:r>
        <w:fldChar w:fldCharType="end"/>
      </w:r>
    </w:p>
    <w:p w:rsidR="00A359B7" w:rsidRDefault="00A6571E">
      <w:pPr>
        <w:pStyle w:val="ProductList-Offering1SubSection"/>
        <w:outlineLvl w:val="3"/>
      </w:pPr>
      <w:bookmarkStart w:id="347" w:name="_Sec729"/>
      <w:r>
        <w:t>1. Disponibilidade do Produto</w:t>
      </w:r>
      <w:bookmarkEnd w:id="347"/>
    </w:p>
    <w:tbl>
      <w:tblPr>
        <w:tblStyle w:val="PURTable"/>
        <w:tblW w:w="0" w:type="dxa"/>
        <w:tblLook w:val="04A0" w:firstRow="1" w:lastRow="0" w:firstColumn="1" w:lastColumn="0" w:noHBand="0" w:noVBand="1"/>
      </w:tblPr>
      <w:tblGrid>
        <w:gridCol w:w="4517"/>
        <w:gridCol w:w="818"/>
        <w:gridCol w:w="793"/>
        <w:gridCol w:w="806"/>
        <w:gridCol w:w="711"/>
        <w:gridCol w:w="833"/>
        <w:gridCol w:w="828"/>
        <w:gridCol w:w="810"/>
        <w:gridCol w:w="800"/>
      </w:tblGrid>
      <w:tr w:rsidR="00A35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59B7">
        <w:tc>
          <w:tcPr>
            <w:tcW w:w="5020" w:type="dxa"/>
            <w:tcBorders>
              <w:top w:val="single" w:sz="6" w:space="0" w:color="FFFFFF"/>
              <w:left w:val="none" w:sz="4" w:space="0" w:color="6E6E6E"/>
              <w:bottom w:val="none" w:sz="4" w:space="0" w:color="BFBFBF"/>
              <w:right w:val="none" w:sz="4" w:space="0" w:color="6E6E6E"/>
            </w:tcBorders>
          </w:tcPr>
          <w:p w:rsidR="00A359B7" w:rsidRDefault="00A6571E">
            <w:pPr>
              <w:pStyle w:val="ProductList-TableBody"/>
            </w:pPr>
            <w:r>
              <w:rPr>
                <w:color w:val="000000"/>
              </w:rPr>
              <w:t>API do Tradutor da Microsoft</w:t>
            </w:r>
            <w:r>
              <w:fldChar w:fldCharType="begin"/>
            </w:r>
            <w:r>
              <w:instrText xml:space="preserve"> XE "API do Tradutor da Microsoft"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bl>
    <w:p w:rsidR="00A359B7" w:rsidRDefault="00A6571E">
      <w:pPr>
        <w:pStyle w:val="ProductList-Offering1SubSection"/>
        <w:outlineLvl w:val="3"/>
      </w:pPr>
      <w:bookmarkStart w:id="348" w:name="_Sec784"/>
      <w:r>
        <w:t>2. Condições do Produto</w:t>
      </w:r>
      <w:bookmarkEnd w:id="348"/>
    </w:p>
    <w:tbl>
      <w:tblPr>
        <w:tblStyle w:val="PURTable"/>
        <w:tblW w:w="0" w:type="dxa"/>
        <w:tblLook w:val="04A0" w:firstRow="1" w:lastRow="0" w:firstColumn="1" w:lastColumn="0" w:noHBand="0" w:noVBand="1"/>
      </w:tblPr>
      <w:tblGrid>
        <w:gridCol w:w="3642"/>
        <w:gridCol w:w="3637"/>
        <w:gridCol w:w="3637"/>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Vigência Estendida: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Promoções: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59B7" w:rsidRDefault="00A6571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(SCE):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Benefício de Uso do Aluno: N/D</w:t>
            </w:r>
          </w:p>
        </w:tc>
      </w:tr>
    </w:tbl>
    <w:p w:rsidR="00A359B7" w:rsidRDefault="00A359B7">
      <w:pPr>
        <w:pStyle w:val="ProductList-Body"/>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2HeadingNoBorder"/>
        <w:outlineLvl w:val="2"/>
      </w:pPr>
      <w:bookmarkStart w:id="349" w:name="_Sec674"/>
      <w:r>
        <w:t>Power BI Pro</w:t>
      </w:r>
      <w:bookmarkEnd w:id="349"/>
      <w:r>
        <w:fldChar w:fldCharType="begin"/>
      </w:r>
      <w:r>
        <w:instrText xml:space="preserve"> TC "</w:instrText>
      </w:r>
      <w:bookmarkStart w:id="350" w:name="_Toc439081832"/>
      <w:r>
        <w:instrText>Power BI Pro</w:instrText>
      </w:r>
      <w:bookmarkEnd w:id="350"/>
      <w:r>
        <w:instrText>" \l 3</w:instrText>
      </w:r>
      <w:r>
        <w:fldChar w:fldCharType="end"/>
      </w:r>
    </w:p>
    <w:p w:rsidR="00A359B7" w:rsidRDefault="00A6571E">
      <w:pPr>
        <w:pStyle w:val="ProductList-Offering1SubSection"/>
        <w:outlineLvl w:val="3"/>
      </w:pPr>
      <w:bookmarkStart w:id="351" w:name="_Sec730"/>
      <w:r>
        <w:t>1. Disponibilidade do Produto</w:t>
      </w:r>
      <w:bookmarkEnd w:id="351"/>
    </w:p>
    <w:tbl>
      <w:tblPr>
        <w:tblStyle w:val="PURTable"/>
        <w:tblW w:w="0" w:type="dxa"/>
        <w:tblLook w:val="04A0" w:firstRow="1" w:lastRow="0" w:firstColumn="1" w:lastColumn="0" w:noHBand="0" w:noVBand="1"/>
      </w:tblPr>
      <w:tblGrid>
        <w:gridCol w:w="4509"/>
        <w:gridCol w:w="818"/>
        <w:gridCol w:w="794"/>
        <w:gridCol w:w="806"/>
        <w:gridCol w:w="711"/>
        <w:gridCol w:w="834"/>
        <w:gridCol w:w="828"/>
        <w:gridCol w:w="810"/>
        <w:gridCol w:w="806"/>
      </w:tblGrid>
      <w:tr w:rsidR="00A35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59B7">
        <w:tc>
          <w:tcPr>
            <w:tcW w:w="5020" w:type="dxa"/>
            <w:tcBorders>
              <w:top w:val="single" w:sz="6" w:space="0" w:color="FFFFFF"/>
              <w:left w:val="none" w:sz="4" w:space="0" w:color="6E6E6E"/>
              <w:bottom w:val="dashed" w:sz="4" w:space="0" w:color="BFBFBF"/>
              <w:right w:val="none" w:sz="4" w:space="0" w:color="6E6E6E"/>
            </w:tcBorders>
          </w:tcPr>
          <w:p w:rsidR="00A359B7" w:rsidRDefault="00A6571E">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5020" w:type="dxa"/>
            <w:tcBorders>
              <w:top w:val="dashed" w:sz="4" w:space="0" w:color="BFBFBF"/>
              <w:left w:val="none" w:sz="4" w:space="0" w:color="6E6E6E"/>
              <w:bottom w:val="none" w:sz="4" w:space="0" w:color="BFBFBF"/>
              <w:right w:val="none" w:sz="4" w:space="0" w:color="6E6E6E"/>
            </w:tcBorders>
          </w:tcPr>
          <w:p w:rsidR="00A359B7" w:rsidRDefault="00A6571E">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A359B7" w:rsidRDefault="00A6571E">
      <w:pPr>
        <w:pStyle w:val="ProductList-Offering1SubSection"/>
        <w:outlineLvl w:val="3"/>
      </w:pPr>
      <w:bookmarkStart w:id="352" w:name="_Sec785"/>
      <w:r>
        <w:t>2. Condições do Produto</w:t>
      </w:r>
      <w:bookmarkEnd w:id="352"/>
    </w:p>
    <w:tbl>
      <w:tblPr>
        <w:tblStyle w:val="PURTable"/>
        <w:tblW w:w="0" w:type="dxa"/>
        <w:tblLook w:val="04A0" w:firstRow="1" w:lastRow="0" w:firstColumn="1" w:lastColumn="0" w:noHBand="0" w:noVBand="1"/>
      </w:tblPr>
      <w:tblGrid>
        <w:gridCol w:w="3642"/>
        <w:gridCol w:w="3637"/>
        <w:gridCol w:w="3637"/>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Vigência Estendida: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Promoções: N/D</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59B7" w:rsidRDefault="00A6571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(SCE): N/D</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59B7" w:rsidRDefault="00A6571E">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Benefício de Uso do Aluno: N/D</w:t>
            </w:r>
          </w:p>
        </w:tc>
      </w:tr>
    </w:tbl>
    <w:p w:rsidR="00A359B7" w:rsidRDefault="00A359B7">
      <w:pPr>
        <w:pStyle w:val="ProductList-Body"/>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2HeadingNoBorder"/>
        <w:outlineLvl w:val="2"/>
      </w:pPr>
      <w:bookmarkStart w:id="353" w:name="_Sec675"/>
      <w:r>
        <w:t>System Center Endpoint Protection</w:t>
      </w:r>
      <w:bookmarkEnd w:id="353"/>
      <w:r>
        <w:fldChar w:fldCharType="begin"/>
      </w:r>
      <w:r>
        <w:instrText xml:space="preserve"> TC "</w:instrText>
      </w:r>
      <w:bookmarkStart w:id="354" w:name="_Toc439081833"/>
      <w:r>
        <w:instrText>System Center Endpoint Protection</w:instrText>
      </w:r>
      <w:bookmarkEnd w:id="354"/>
      <w:r>
        <w:instrText>" \l 3</w:instrText>
      </w:r>
      <w:r>
        <w:fldChar w:fldCharType="end"/>
      </w:r>
    </w:p>
    <w:p w:rsidR="00A359B7" w:rsidRDefault="00A6571E">
      <w:pPr>
        <w:pStyle w:val="ProductList-Offering1SubSection"/>
        <w:outlineLvl w:val="3"/>
      </w:pPr>
      <w:bookmarkStart w:id="355" w:name="_Sec731"/>
      <w:r>
        <w:t>1. Disponibilidade do Produto</w:t>
      </w:r>
      <w:bookmarkEnd w:id="355"/>
    </w:p>
    <w:tbl>
      <w:tblPr>
        <w:tblStyle w:val="PURTable"/>
        <w:tblW w:w="0" w:type="dxa"/>
        <w:tblLook w:val="04A0" w:firstRow="1" w:lastRow="0" w:firstColumn="1" w:lastColumn="0" w:noHBand="0" w:noVBand="1"/>
      </w:tblPr>
      <w:tblGrid>
        <w:gridCol w:w="4520"/>
        <w:gridCol w:w="817"/>
        <w:gridCol w:w="791"/>
        <w:gridCol w:w="805"/>
        <w:gridCol w:w="711"/>
        <w:gridCol w:w="833"/>
        <w:gridCol w:w="827"/>
        <w:gridCol w:w="808"/>
        <w:gridCol w:w="804"/>
      </w:tblGrid>
      <w:tr w:rsidR="00A35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59B7">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A359B7" w:rsidRDefault="00A6571E">
            <w:pPr>
              <w:pStyle w:val="ProductList-TableBody"/>
            </w:pPr>
            <w:r>
              <w:t>System Center 2012 R2 Endpoint Protection</w:t>
            </w:r>
            <w:r>
              <w:fldChar w:fldCharType="begin"/>
            </w:r>
            <w:r>
              <w:instrText xml:space="preserve"> XE "System Center 2012 R2 Endpoint Protection" </w:instrText>
            </w:r>
            <w:r>
              <w:fldChar w:fldCharType="end"/>
            </w:r>
            <w:r>
              <w:t xml:space="preserve"> (SL de Usuário ou Dispositivo)</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A359B7" w:rsidRDefault="00A6571E">
      <w:pPr>
        <w:pStyle w:val="ProductList-Offering1SubSection"/>
        <w:outlineLvl w:val="3"/>
      </w:pPr>
      <w:bookmarkStart w:id="356" w:name="_Sec786"/>
      <w:r>
        <w:t>2. Condições do Produto</w:t>
      </w:r>
      <w:bookmarkEnd w:id="356"/>
    </w:p>
    <w:tbl>
      <w:tblPr>
        <w:tblStyle w:val="PURTable"/>
        <w:tblW w:w="0" w:type="dxa"/>
        <w:tblLook w:val="04A0" w:firstRow="1" w:lastRow="0" w:firstColumn="1" w:lastColumn="0" w:noHBand="0" w:noVBand="1"/>
      </w:tblPr>
      <w:tblGrid>
        <w:gridCol w:w="3642"/>
        <w:gridCol w:w="3637"/>
        <w:gridCol w:w="3637"/>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Vigência Estendida: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59B7" w:rsidRDefault="00A6571E">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130">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Promoções: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(SCE):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Benefício de Uso do Aluno: N/D</w:t>
            </w:r>
          </w:p>
        </w:tc>
      </w:tr>
    </w:tbl>
    <w:p w:rsidR="00A359B7" w:rsidRDefault="00A359B7">
      <w:pPr>
        <w:pStyle w:val="ProductList-Body"/>
      </w:pPr>
    </w:p>
    <w:p w:rsidR="00A359B7" w:rsidRDefault="00A6571E">
      <w:pPr>
        <w:pStyle w:val="ProductList-ClauseHeading"/>
        <w:outlineLvl w:val="4"/>
      </w:pPr>
      <w:r>
        <w:t>2.1 Restrições de Países</w:t>
      </w:r>
    </w:p>
    <w:p w:rsidR="00A359B7" w:rsidRDefault="00A6571E">
      <w:pPr>
        <w:pStyle w:val="ProductList-Body"/>
      </w:pPr>
      <w:r>
        <w:t>O Cliente não pode baixar o System Center Endpoint Protection (ramificação atual) para uso ou distribuição na República Popular da China.</w:t>
      </w:r>
    </w:p>
    <w:p w:rsidR="00A359B7" w:rsidRDefault="00A359B7">
      <w:pPr>
        <w:pStyle w:val="ProductList-Body"/>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2HeadingNoBorder"/>
        <w:outlineLvl w:val="2"/>
      </w:pPr>
      <w:bookmarkStart w:id="357" w:name="_Sec676"/>
      <w:r>
        <w:t>Yammer Enterprise</w:t>
      </w:r>
      <w:bookmarkEnd w:id="357"/>
      <w:r>
        <w:fldChar w:fldCharType="begin"/>
      </w:r>
      <w:r>
        <w:instrText xml:space="preserve"> TC "</w:instrText>
      </w:r>
      <w:bookmarkStart w:id="358" w:name="_Toc439081834"/>
      <w:r>
        <w:instrText>Yammer Enterprise</w:instrText>
      </w:r>
      <w:bookmarkEnd w:id="358"/>
      <w:r>
        <w:instrText xml:space="preserve"> " \l 3</w:instrText>
      </w:r>
      <w:r>
        <w:fldChar w:fldCharType="end"/>
      </w:r>
    </w:p>
    <w:p w:rsidR="00A359B7" w:rsidRDefault="00A6571E">
      <w:pPr>
        <w:pStyle w:val="ProductList-Offering1SubSection"/>
        <w:outlineLvl w:val="3"/>
      </w:pPr>
      <w:bookmarkStart w:id="359" w:name="_Sec732"/>
      <w:r>
        <w:t>1. Disponibilidade do Produto</w:t>
      </w:r>
      <w:bookmarkEnd w:id="359"/>
    </w:p>
    <w:tbl>
      <w:tblPr>
        <w:tblStyle w:val="PURTable"/>
        <w:tblW w:w="0" w:type="dxa"/>
        <w:tblLook w:val="04A0" w:firstRow="1" w:lastRow="0" w:firstColumn="1" w:lastColumn="0" w:noHBand="0" w:noVBand="1"/>
      </w:tblPr>
      <w:tblGrid>
        <w:gridCol w:w="4520"/>
        <w:gridCol w:w="818"/>
        <w:gridCol w:w="793"/>
        <w:gridCol w:w="806"/>
        <w:gridCol w:w="711"/>
        <w:gridCol w:w="833"/>
        <w:gridCol w:w="827"/>
        <w:gridCol w:w="809"/>
        <w:gridCol w:w="799"/>
      </w:tblGrid>
      <w:tr w:rsidR="00A359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359B7" w:rsidRDefault="00A657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59B7">
        <w:tc>
          <w:tcPr>
            <w:tcW w:w="5020" w:type="dxa"/>
            <w:tcBorders>
              <w:top w:val="single" w:sz="6" w:space="0" w:color="FFFFFF"/>
              <w:left w:val="none" w:sz="4" w:space="0" w:color="6E6E6E"/>
              <w:bottom w:val="none" w:sz="4" w:space="0" w:color="BFBFBF"/>
              <w:right w:val="none" w:sz="4" w:space="0" w:color="6E6E6E"/>
            </w:tcBorders>
          </w:tcPr>
          <w:p w:rsidR="00A359B7" w:rsidRDefault="00A6571E">
            <w:pPr>
              <w:pStyle w:val="ProductList-TableBody"/>
            </w:pPr>
            <w:r>
              <w:rPr>
                <w:color w:val="000000"/>
              </w:rPr>
              <w:t xml:space="preserve">Yammer Enterprise </w:t>
            </w:r>
            <w:r>
              <w:fldChar w:fldCharType="begin"/>
            </w:r>
            <w:r>
              <w:instrText xml:space="preserve"> XE "Yammer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359B7" w:rsidRDefault="00A657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359B7" w:rsidRDefault="00A6571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bl>
    <w:p w:rsidR="00A359B7" w:rsidRDefault="00A6571E">
      <w:pPr>
        <w:pStyle w:val="ProductList-Offering1SubSection"/>
        <w:outlineLvl w:val="3"/>
      </w:pPr>
      <w:bookmarkStart w:id="360" w:name="_Sec787"/>
      <w:r>
        <w:t>2. Condições do Produto</w:t>
      </w:r>
      <w:bookmarkEnd w:id="360"/>
    </w:p>
    <w:tbl>
      <w:tblPr>
        <w:tblStyle w:val="PURTable"/>
        <w:tblW w:w="0" w:type="dxa"/>
        <w:tblLook w:val="04A0" w:firstRow="1" w:lastRow="0" w:firstColumn="1" w:lastColumn="0" w:noHBand="0" w:noVBand="1"/>
      </w:tblPr>
      <w:tblGrid>
        <w:gridCol w:w="3642"/>
        <w:gridCol w:w="3637"/>
        <w:gridCol w:w="3637"/>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359B7" w:rsidRDefault="00A6571E">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Vigência Estendida: Todos</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Promoções: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59B7" w:rsidRDefault="00A6571E">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Redução (SCE): N/D</w:t>
            </w:r>
          </w:p>
        </w:tc>
      </w:tr>
      <w:tr w:rsidR="00A359B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359B7" w:rsidRDefault="00A6571E">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359B7" w:rsidRDefault="00A6571E">
            <w:pPr>
              <w:pStyle w:val="ProductList-TableBody"/>
            </w:pPr>
            <w:r>
              <w:rPr>
                <w:color w:val="404040"/>
              </w:rPr>
              <w:t>Benefício de Uso do Aluno: N/D</w:t>
            </w:r>
          </w:p>
        </w:tc>
      </w:tr>
    </w:tbl>
    <w:p w:rsidR="00A359B7" w:rsidRDefault="00A359B7">
      <w:pPr>
        <w:pStyle w:val="ProductList-Body"/>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359B7">
      <w:pPr>
        <w:sectPr w:rsidR="00A359B7">
          <w:headerReference w:type="default" r:id="rId132"/>
          <w:footerReference w:type="default" r:id="rId133"/>
          <w:type w:val="continuous"/>
          <w:pgSz w:w="12240" w:h="15840" w:code="1"/>
          <w:pgMar w:top="1170" w:right="720" w:bottom="720" w:left="720" w:header="432" w:footer="288" w:gutter="0"/>
          <w:cols w:space="360"/>
        </w:sectPr>
      </w:pPr>
    </w:p>
    <w:p w:rsidR="00A359B7" w:rsidRDefault="00A6571E">
      <w:pPr>
        <w:pStyle w:val="ProductList-SectionHeading"/>
        <w:pageBreakBefore/>
        <w:outlineLvl w:val="0"/>
      </w:pPr>
      <w:bookmarkStart w:id="361" w:name="_Sec549"/>
      <w:bookmarkEnd w:id="219"/>
      <w:r>
        <w:t>Glossário</w:t>
      </w:r>
      <w:r>
        <w:fldChar w:fldCharType="begin"/>
      </w:r>
      <w:r>
        <w:instrText xml:space="preserve"> TC "</w:instrText>
      </w:r>
      <w:bookmarkStart w:id="362" w:name="_Toc439081835"/>
      <w:r>
        <w:instrText>Glossário</w:instrText>
      </w:r>
      <w:bookmarkEnd w:id="362"/>
      <w:r>
        <w:instrText>" \l 1</w:instrText>
      </w:r>
      <w:r>
        <w:fldChar w:fldCharType="end"/>
      </w:r>
    </w:p>
    <w:p w:rsidR="00A359B7" w:rsidRDefault="00A6571E">
      <w:pPr>
        <w:pStyle w:val="ProductList-Offering1Heading"/>
        <w:outlineLvl w:val="1"/>
      </w:pPr>
      <w:bookmarkStart w:id="363" w:name="_Sec550"/>
      <w:r>
        <w:t>Atributos</w:t>
      </w:r>
      <w:bookmarkEnd w:id="363"/>
      <w:r>
        <w:fldChar w:fldCharType="begin"/>
      </w:r>
      <w:r>
        <w:instrText xml:space="preserve"> TC "</w:instrText>
      </w:r>
      <w:bookmarkStart w:id="364" w:name="_Toc439081836"/>
      <w:r>
        <w:instrText>Atributos</w:instrText>
      </w:r>
      <w:bookmarkEnd w:id="364"/>
      <w:r>
        <w:instrText>" \l 2</w:instrText>
      </w:r>
      <w:r>
        <w:fldChar w:fldCharType="end"/>
      </w:r>
    </w:p>
    <w:p w:rsidR="00A359B7" w:rsidRDefault="00A6571E">
      <w:pPr>
        <w:pStyle w:val="ProductList-BodySpaced"/>
      </w:pPr>
      <w:r>
        <w:t>Os atributos são identificados nas tabelas em cada Entrada do Produto e indicam os direitos ou as condições aplicáveis aos Produtos.</w:t>
      </w:r>
    </w:p>
    <w:p w:rsidR="00A359B7" w:rsidRDefault="00A359B7">
      <w:pPr>
        <w:pStyle w:val="ProductList-BodySpaced"/>
      </w:pPr>
    </w:p>
    <w:p w:rsidR="00A359B7" w:rsidRDefault="00A6571E">
      <w:pPr>
        <w:pStyle w:val="ProductList-BodySpaced"/>
      </w:pPr>
      <w:r>
        <w:rPr>
          <w:b/>
          <w:color w:val="00188F"/>
        </w:rPr>
        <w:t>Software Adicional</w:t>
      </w:r>
      <w:r>
        <w:t>: Software identificado nos Direitos de Uso para Produtos para Servidor que o Cliente tem permissão para usar em qualquer dispositivo junto com seu uso do software para servidores.</w:t>
      </w:r>
    </w:p>
    <w:p w:rsidR="00A359B7" w:rsidRDefault="00A6571E">
      <w:pPr>
        <w:pStyle w:val="ProductList-BodySpaced"/>
      </w:pPr>
      <w:r>
        <w:rPr>
          <w:b/>
          <w:color w:val="00188F"/>
        </w:rPr>
        <w:t>Requisito de Acesso para Clientes</w:t>
      </w:r>
      <w:r>
        <w:t>: Indica se um Produto de Servidor requer ou não CALs para acesso por usuários e dispositivos.</w:t>
      </w:r>
    </w:p>
    <w:p w:rsidR="00A359B7" w:rsidRDefault="00A6571E">
      <w:pPr>
        <w:pStyle w:val="ProductList-BodySpaced"/>
      </w:pPr>
      <w:r>
        <w:rPr>
          <w:b/>
          <w:color w:val="00188F"/>
        </w:rPr>
        <w:t>Recuperação de Desastre</w:t>
      </w:r>
      <w:r>
        <w:t xml:space="preserve">: Direitos disponíveis para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Apêndice B</w:t>
        </w:r>
      </w:hyperlink>
      <w:r>
        <w:t xml:space="preserve"> - Software Assurance para obter detalhes.</w:t>
      </w:r>
    </w:p>
    <w:p w:rsidR="00A359B7" w:rsidRDefault="00A6571E">
      <w:pPr>
        <w:pStyle w:val="ProductList-BodySpaced"/>
      </w:pPr>
      <w:r>
        <w:rPr>
          <w:b/>
          <w:color w:val="00188F"/>
        </w:rPr>
        <w:t>Edições Anteriores</w:t>
      </w:r>
      <w:r>
        <w:t>: é permitido o rebaixamento de edições correspondendo a edições especificadas mais altas. O Cliente pode usar a edição anterior permitida em vez de uma edição de nível mais alto licenciada, conforme permitido nos Termos Universais de LIcença.</w:t>
      </w:r>
    </w:p>
    <w:p w:rsidR="00A359B7" w:rsidRDefault="00A6571E">
      <w:pPr>
        <w:pStyle w:val="ProductList-BodySpaced"/>
      </w:pPr>
      <w:r>
        <w:rPr>
          <w:b/>
          <w:color w:val="00188F"/>
        </w:rPr>
        <w:t>Qualificados para Vigência Estendida</w:t>
      </w:r>
      <w:r>
        <w:t>: Os serviços online que estão qualificados para um prazo estendido conforme descrito no contrato de licenciamento Enterprise e Enterprise Subscription.</w:t>
      </w:r>
    </w:p>
    <w:p w:rsidR="00A359B7" w:rsidRDefault="00A6571E">
      <w:pPr>
        <w:pStyle w:val="ProductList-BodySpaced"/>
      </w:pPr>
      <w:r>
        <w:rPr>
          <w:b/>
          <w:color w:val="00188F"/>
        </w:rPr>
        <w:t>Requisito de Acesso do Usuário Externo</w:t>
      </w:r>
      <w:r>
        <w:t xml:space="preserve">: Indica os requisitos específicos da licença ou as opções para acesso pelos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A359B7" w:rsidRDefault="00A6571E">
      <w:pPr>
        <w:pStyle w:val="ProductList-BodySpaced"/>
      </w:pPr>
      <w:r>
        <w:rPr>
          <w:b/>
          <w:color w:val="00188F"/>
        </w:rPr>
        <w:t>Direitos de Failover</w:t>
      </w:r>
      <w:r>
        <w:t xml:space="preserve">: Um benefício de SA que permite que o Cliente execute Instâncias passivas de failover do Produto junto com o software que está sendo executado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antecipação de um evento de failover. As Instâncias de failover passivas podem ser executadas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diferente dedicado ao uso do Cliente. Os Direitos de Failover só serão aplicáveis se o número de licenças que de outra forma tivessem que executar as Instâncias de failover passivas não excederem o número de licenças exigidas para executar as Instâncias de produção correspondentes.</w:t>
      </w:r>
    </w:p>
    <w:p w:rsidR="00A359B7" w:rsidRDefault="00A6571E">
      <w:pPr>
        <w:pStyle w:val="ProductList-BodySpaced"/>
      </w:pPr>
      <w:r>
        <w:rPr>
          <w:b/>
          <w:color w:val="00188F"/>
        </w:rPr>
        <w:t>Nuvem da Comunidade do Governo (apenas para os Estados Unidos)</w:t>
      </w:r>
      <w:r>
        <w:t xml:space="preserve">: Os Serviços Online que estão disponíveis exclusivamente para instituições governamentais federais, estaduais, locais ou tribais dos Estados Unidos. Os Direitos de Uso para serviços de nuvem da comunidade do governo são equivalentes àqueles dos seus diversos locatários padrão, a menos que seja indicado de outra forma. Os serviços online oferecidos como serviços de nuvem da comunidade do governo não estão Qualificados para Transições nem estão qualificados para reserva de Licença. Serviços Online qualificados são oferecidos como serviços de nuvem da comunidade do governo e serviços de nuvem da comunidade não governamental. Os clientes podem ser provisionados como um ou outro, mas não com uma mistura dos dois. Os Serviços Online projetados como nuvem de comunidade do governo não podem ser implantados no mesmo domínio que os serviços de nuvem da comunidade não governamental específicos. </w:t>
      </w:r>
    </w:p>
    <w:p w:rsidR="00A359B7" w:rsidRDefault="00A6571E">
      <w:pPr>
        <w:pStyle w:val="ProductList-BodySpaced"/>
      </w:pPr>
      <w:r>
        <w:rPr>
          <w:b/>
          <w:color w:val="00188F"/>
        </w:rPr>
        <w:t>Tecnologias Incluídas</w:t>
      </w:r>
      <w:r>
        <w:t>: Indica outros componentes da Microsoft incluídos em um Produto; consulte a seção Tecnologias Incluídas dos Termos Universais de Licença para obter detalhes.</w:t>
      </w:r>
    </w:p>
    <w:p w:rsidR="00A359B7" w:rsidRDefault="00A6571E">
      <w:pPr>
        <w:pStyle w:val="ProductList-BodySpaced"/>
      </w:pPr>
      <w:r>
        <w:rPr>
          <w:b/>
          <w:color w:val="00188F"/>
        </w:rPr>
        <w:t>Mobilidade de Licenciamento</w:t>
      </w:r>
      <w:r>
        <w:t xml:space="preserve">: Direitos disponíveis para clientes de SA para ceder licenças fora dos cronogramas padrão ou para usar os Produtos em servidores de diversos locatários fora de seus próprios data centers; consulte a seção Mobilidade de Licenças do </w:t>
      </w:r>
      <w:hyperlink w:anchor="_Sec564">
        <w:r>
          <w:rPr>
            <w:color w:val="00467F"/>
            <w:u w:val="single"/>
          </w:rPr>
          <w:t>Apêndice B</w:t>
        </w:r>
      </w:hyperlink>
      <w:r>
        <w:t xml:space="preserve"> - Software Assurance para obter detalhes.</w:t>
      </w:r>
    </w:p>
    <w:p w:rsidR="00A359B7" w:rsidRDefault="00A6571E">
      <w:pPr>
        <w:pStyle w:val="ProductList-BodySpaced"/>
      </w:pPr>
      <w:r>
        <w:rPr>
          <w:b/>
          <w:color w:val="00188F"/>
        </w:rPr>
        <w:t>Termos de Licença</w:t>
      </w:r>
      <w:r>
        <w:t>: termos e condições que regem a implementação e o uso de um Produto.</w:t>
      </w:r>
    </w:p>
    <w:p w:rsidR="00A359B7" w:rsidRDefault="00A6571E">
      <w:pPr>
        <w:pStyle w:val="ProductList-BodySpaced"/>
      </w:pPr>
      <w:r>
        <w:rPr>
          <w:b/>
          <w:color w:val="00188F"/>
        </w:rPr>
        <w:t>Direitos de Migração</w:t>
      </w:r>
      <w:r>
        <w:t>: o cliente pode ser capaz de atualizar a partir de versões anteriores do software ou outros Produtos sob condições especiais publicadas na Entrada do Produto e ou na LIsta de Produtos, conforme indicado. O Cliente também pode ter direitos de downgrade não padrão para usar versões anteriores dos mesmos ou de outros Produtos em vez da versão licenciada.</w:t>
      </w:r>
    </w:p>
    <w:p w:rsidR="00A359B7" w:rsidRDefault="00A6571E">
      <w:pPr>
        <w:pStyle w:val="ProductList-BodySpaced"/>
      </w:pPr>
      <w:r>
        <w:rPr>
          <w:b/>
          <w:color w:val="00188F"/>
        </w:rPr>
        <w:t>Pré-requisito</w:t>
      </w:r>
      <w:r>
        <w:t>: Indica que determinadas condições adicionais sejam atendidas para a compra de Licenças do Produto.</w:t>
      </w:r>
    </w:p>
    <w:p w:rsidR="00A359B7" w:rsidRDefault="00A6571E">
      <w:pPr>
        <w:pStyle w:val="ProductList-BodySpaced"/>
      </w:pPr>
      <w:r>
        <w:rPr>
          <w:b/>
          <w:color w:val="00188F"/>
        </w:rPr>
        <w:t>Pré-requisitos (SA)</w:t>
      </w:r>
      <w:r>
        <w:t>:indica que determinadas condições adicionais sejam atendidas para a compra de cobertura de SA do Produto.</w:t>
      </w:r>
    </w:p>
    <w:p w:rsidR="00A359B7" w:rsidRDefault="00A6571E">
      <w:pPr>
        <w:pStyle w:val="ProductList-BodySpaced"/>
      </w:pPr>
      <w:r>
        <w:rPr>
          <w:b/>
          <w:color w:val="00188F"/>
        </w:rPr>
        <w:t>Versão Anterior</w:t>
      </w:r>
      <w:r>
        <w:t>: Versões mais antigas do Produto e sua Data Disponível.</w:t>
      </w:r>
    </w:p>
    <w:p w:rsidR="00A359B7" w:rsidRDefault="00A6571E">
      <w:pPr>
        <w:pStyle w:val="ProductList-BodySpaced"/>
      </w:pPr>
      <w:r>
        <w:rPr>
          <w:b/>
          <w:color w:val="00188F"/>
        </w:rPr>
        <w:t>Notificações</w:t>
      </w:r>
      <w:r>
        <w:t xml:space="preserve">: identifica as notificações aplicáveis para um Produto; consulte a seção Notificações dos </w:t>
      </w:r>
      <w:hyperlink w:anchor="_Sec537">
        <w:r>
          <w:rPr>
            <w:color w:val="00467F"/>
            <w:u w:val="single"/>
          </w:rPr>
          <w:t>Termos Universais de Licença</w:t>
        </w:r>
      </w:hyperlink>
      <w:r>
        <w:t xml:space="preserve"> para obter detalhes.</w:t>
      </w:r>
    </w:p>
    <w:p w:rsidR="00A359B7" w:rsidRDefault="00A6571E">
      <w:pPr>
        <w:pStyle w:val="ProductList-BodySpaced"/>
      </w:pPr>
      <w:r>
        <w:rPr>
          <w:b/>
          <w:color w:val="00188F"/>
        </w:rPr>
        <w:t>Programa Online Subscription (OSP)</w:t>
      </w:r>
      <w:r>
        <w:t>: o produto está disponível em um programa Online Subscription.</w:t>
      </w:r>
    </w:p>
    <w:p w:rsidR="00A359B7" w:rsidRDefault="00A6571E">
      <w:pPr>
        <w:pStyle w:val="ProductList-BodySpaced"/>
      </w:pPr>
      <w:r>
        <w:rPr>
          <w:b/>
          <w:color w:val="00188F"/>
        </w:rPr>
        <w:t>Pool de Produtos</w:t>
      </w:r>
      <w:r>
        <w:t>: indica o agrupamento de Produtos ao qual o Produto pertence para as finalidades de determinar os descontos no preço. Há três categorias de pool de Produtos: Aplicativo, Servidor e Sistema.</w:t>
      </w:r>
    </w:p>
    <w:p w:rsidR="00A359B7" w:rsidRDefault="00A6571E">
      <w:pPr>
        <w:pStyle w:val="ProductList-BodySpaced"/>
      </w:pPr>
      <w:r>
        <w:rPr>
          <w:b/>
          <w:color w:val="00188F"/>
        </w:rPr>
        <w:t>Termos de Licença Específicos ao Produto</w:t>
      </w:r>
      <w:r>
        <w:t>: indica que os termos e as condições Específicos do Produto que regem a implementação e o uso do Produto são incluídos a seguir na tabela Direitos de Uso.</w:t>
      </w:r>
    </w:p>
    <w:p w:rsidR="00A359B7" w:rsidRDefault="00A6571E">
      <w:pPr>
        <w:pStyle w:val="ProductList-BodySpaced"/>
      </w:pPr>
      <w:r>
        <w:rPr>
          <w:b/>
          <w:color w:val="00188F"/>
        </w:rPr>
        <w:t>Promoções</w:t>
      </w:r>
      <w:r>
        <w:t xml:space="preserve">: indica as ofertas por tempo limitado aplicáveis ao Produto, conforme descrito no </w:t>
      </w:r>
      <w:hyperlink w:anchor="_Sec572">
        <w:r>
          <w:rPr>
            <w:color w:val="00467F"/>
            <w:u w:val="single"/>
          </w:rPr>
          <w:t>Apêndice E</w:t>
        </w:r>
      </w:hyperlink>
      <w:r>
        <w:t xml:space="preserve"> - Promoções.</w:t>
      </w:r>
    </w:p>
    <w:p w:rsidR="00A359B7" w:rsidRDefault="00A6571E">
      <w:pPr>
        <w:pStyle w:val="ProductList-BodySpaced"/>
      </w:pPr>
      <w:r>
        <w:rPr>
          <w:b/>
          <w:color w:val="00188F"/>
        </w:rPr>
        <w:t>Isenção de Usuários Qualificados</w:t>
      </w:r>
      <w:r>
        <w:t xml:space="preserve">: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t>
      </w:r>
    </w:p>
    <w:p w:rsidR="00A359B7" w:rsidRDefault="00A6571E">
      <w:pPr>
        <w:pStyle w:val="ProductList-BodySpaced"/>
      </w:pPr>
      <w:r>
        <w:rPr>
          <w:b/>
          <w:color w:val="00188F"/>
        </w:rPr>
        <w:t>Qualificados para Redução</w:t>
      </w:r>
      <w:r>
        <w:t>: Um Serviço Online para o qual um cliente com Registro Enterprise, Registro Enterprise Subscription, Registro Enterprise do Microsoft Azure ou Enrollment for Education Solutions pode reportar uma redução nas licenças ou um Compromisso Anual Alocado.</w:t>
      </w:r>
    </w:p>
    <w:p w:rsidR="00A359B7" w:rsidRDefault="00A6571E">
      <w:pPr>
        <w:pStyle w:val="ProductList-BodySpaced"/>
      </w:pPr>
      <w:r>
        <w:rPr>
          <w:b/>
          <w:color w:val="00188F"/>
        </w:rPr>
        <w:t>Qualificados para Redução (SCE)</w:t>
      </w:r>
      <w:r>
        <w:t>: Produtos para os quais um cliente de Registro para Servidor e Nuvem podem reportar uma redução nas licenças de assinatura ou um Compromisso Anual Alocado depois de 12 meses contínuos.</w:t>
      </w:r>
    </w:p>
    <w:p w:rsidR="00A359B7" w:rsidRDefault="00A6571E">
      <w:pPr>
        <w:pStyle w:val="ProductList-BodySpaced"/>
      </w:pPr>
      <w:r>
        <w:rPr>
          <w:b/>
          <w:color w:val="00188F"/>
        </w:rPr>
        <w:t>Direitos de Roaming</w:t>
      </w:r>
      <w:r>
        <w:t xml:space="preserve">: Um benefício de SA que permite ao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determinados direitos de acesso e uso.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Dispositivo Licenciado para (i) acessar remotamente e usar as Instâncias permitidas ou as cópias do software que está sendo executado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ao uso do Cliente, (ii) usar localmente uma Instância permitida ou cópia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ou (iii) acessar localmente uma Instância permitida ou cópia do software em uma unidade USB por meio do Windows to Go apenas para finalidades relacionadas ao trabalho, enquanto o usuário não está nas premissas do Cliente. Nenhum outro usuário pode usar o software de acordo com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ao mesmo tempo. Não obstante qualquer disposição em contrário no contrato de licenciamento por volume do Cliente, os Desktops e os Dispositivos Qualificados não incluem nenhum Dispositivo de Terceiros Qualificado a partir do qual seus usuários possam acessar e usar o software e quaisquer outros produtos empresariais exclusivamente de acordo com os Direitos de Roaming.</w:t>
      </w:r>
    </w:p>
    <w:p w:rsidR="00A359B7" w:rsidRDefault="00A6571E">
      <w:pPr>
        <w:pStyle w:val="ProductList-BodySpaced"/>
      </w:pPr>
      <w:r>
        <w:rPr>
          <w:b/>
          <w:color w:val="00188F"/>
        </w:rPr>
        <w:t>Auto-hospedagem</w:t>
      </w:r>
      <w:r>
        <w:t xml:space="preserve">: Um benefício do SA que permite o uso de Produtos para fins de hospedagem condicional; consulte a seção Servidores - Aplicativos Auto-Hospedados do </w:t>
      </w:r>
      <w:hyperlink w:anchor="_Sec564">
        <w:r>
          <w:rPr>
            <w:color w:val="00467F"/>
            <w:u w:val="single"/>
          </w:rPr>
          <w:t>Apêndice B</w:t>
        </w:r>
      </w:hyperlink>
      <w:r>
        <w:t xml:space="preserve"> - Software Assurance para obter detalhes.</w:t>
      </w:r>
    </w:p>
    <w:p w:rsidR="00A359B7" w:rsidRDefault="00A6571E">
      <w:pPr>
        <w:pStyle w:val="ProductList-BodySpaced"/>
      </w:pPr>
      <w:r>
        <w:rPr>
          <w:b/>
          <w:color w:val="00188F"/>
        </w:rPr>
        <w:t>Pool de Benefícios de Software Assurance</w:t>
      </w:r>
      <w:r>
        <w:t xml:space="preserve">: indica a categoria do Produto para determinar os Benefícios de SA amplamente disponíveis para aquele Pool de Produtos, conforme listado no </w:t>
      </w:r>
      <w:hyperlink w:anchor="_Sec564">
        <w:r>
          <w:rPr>
            <w:color w:val="00467F"/>
            <w:u w:val="single"/>
          </w:rPr>
          <w:t>Apêndice B</w:t>
        </w:r>
      </w:hyperlink>
      <w:r>
        <w:t xml:space="preserve"> - Software Assurance.</w:t>
      </w:r>
    </w:p>
    <w:p w:rsidR="00A359B7" w:rsidRDefault="00A6571E">
      <w:pPr>
        <w:pStyle w:val="ProductList-BodySpaced"/>
      </w:pPr>
      <w:r>
        <w:rPr>
          <w:b/>
          <w:color w:val="00188F"/>
        </w:rPr>
        <w:t>Benefício de Uso do Aluno</w:t>
      </w:r>
      <w:r>
        <w:t>: A opção para Instituições que licenciam um Produto qualificado para a Contagem para toda a Organização para licenciar um Produto para ser usado por seus Alunos sem nenhum custo. O Produto qualificado e o Produto elegível para o Benefício de Uso do Aluno são identificados na Entrada do Produto. Tais Licenças de alunos não podem ser contadas em relação aos requisitos mínimos de pedido.</w:t>
      </w:r>
    </w:p>
    <w:p w:rsidR="00A359B7" w:rsidRDefault="00A6571E">
      <w:pPr>
        <w:pStyle w:val="ProductList-BodySpaced"/>
      </w:pPr>
      <w:r>
        <w:rPr>
          <w:b/>
          <w:color w:val="00188F"/>
        </w:rPr>
        <w:t>Suite</w:t>
      </w:r>
      <w:r>
        <w:t xml:space="preserve">: um Produto que abrange os componentes que também são licenciados separadamente. Um pacote licenciado sob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é cedida a um único usuário ou dispositivo e permite o uso de todos os seus componentes em um único dispositivo ou por um único usuário a qual ele é cedido. Os componentes do Pacote não podem ser separados e usados em dispositivos separados nem por usuários separados. </w:t>
      </w:r>
    </w:p>
    <w:p w:rsidR="00A359B7" w:rsidRDefault="00A6571E">
      <w:pPr>
        <w:pStyle w:val="ProductList-BodySpaced"/>
      </w:pPr>
      <w:r>
        <w:rPr>
          <w:b/>
          <w:color w:val="00188F"/>
        </w:rPr>
        <w:t>Qualificados para Transição</w:t>
      </w:r>
      <w:r>
        <w:t>: um Produto (dentro ou fora da plataforma desktop) para a qual um cliente Enterprise ou Enterprise Subscription está qualificado para mover para uma Licença de Assinatura.</w:t>
      </w:r>
    </w:p>
    <w:p w:rsidR="00A359B7" w:rsidRDefault="00A6571E">
      <w:pPr>
        <w:pStyle w:val="ProductList-BodySpaced"/>
      </w:pPr>
      <w:r>
        <w:rPr>
          <w:b/>
          <w:color w:val="00188F"/>
        </w:rPr>
        <w:t>Qualificados para Adequação</w:t>
      </w:r>
      <w:r>
        <w:t>: uma Licença de assinatura de Serviço Online que um cliente Enterprise ou Enterprise Subscription pode solicitar por meio do processo de pedidos de adequação (“True-Up”) ou anuais em vez de mensalmente.</w:t>
      </w:r>
    </w:p>
    <w:p w:rsidR="00A359B7" w:rsidRDefault="00A6571E">
      <w:pPr>
        <w:pStyle w:val="ProductList-BodySpaced"/>
      </w:pPr>
      <w:r>
        <w:rPr>
          <w:b/>
          <w:color w:val="00188F"/>
        </w:rPr>
        <w:t>Desconto de Atualização (UTD)</w:t>
      </w:r>
      <w:r>
        <w:t xml:space="preserve">: um desconto de atualização é um desconto disponível para clientes do Open Value Subscription que pedem licenças para o Produto durante o primeiro ano do seu contrato se eles tiverem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Produto qualificado correspondente.</w:t>
      </w:r>
    </w:p>
    <w:p w:rsidR="00A359B7" w:rsidRDefault="00A359B7">
      <w:pPr>
        <w:pStyle w:val="ProductList-BodySpaced"/>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Spaced"/>
      </w:pPr>
    </w:p>
    <w:p w:rsidR="00A359B7" w:rsidRDefault="00A6571E">
      <w:pPr>
        <w:pStyle w:val="ProductList-Offering1Heading"/>
        <w:outlineLvl w:val="1"/>
      </w:pPr>
      <w:bookmarkStart w:id="365" w:name="_Sec551"/>
      <w:r>
        <w:t>Valor das Células</w:t>
      </w:r>
      <w:bookmarkEnd w:id="365"/>
      <w:r>
        <w:fldChar w:fldCharType="begin"/>
      </w:r>
      <w:r>
        <w:instrText xml:space="preserve"> TC "</w:instrText>
      </w:r>
      <w:bookmarkStart w:id="366" w:name="_Toc439081837"/>
      <w:r>
        <w:instrText>Valor das Células</w:instrText>
      </w:r>
      <w:bookmarkEnd w:id="366"/>
      <w:r>
        <w:instrText>" \l 2</w:instrText>
      </w:r>
      <w:r>
        <w:fldChar w:fldCharType="end"/>
      </w:r>
    </w:p>
    <w:p w:rsidR="00A359B7" w:rsidRDefault="00A6571E">
      <w:pPr>
        <w:pStyle w:val="ProductList-BodySpaced"/>
      </w:pPr>
      <w:r>
        <w:t>Os Valores das Células são usados na tabela de Disponibilidade do Programa em cada Entrada do Produto para identificar como o Produto é oferecido em cada programa. Os contratos do programa de licenciamento por volume definem esses tipos de ofertas.</w:t>
      </w:r>
    </w:p>
    <w:p w:rsidR="00A359B7" w:rsidRDefault="00A359B7">
      <w:pPr>
        <w:pStyle w:val="ProductList-BodySpaced"/>
      </w:pPr>
    </w:p>
    <w:p w:rsidR="00A359B7" w:rsidRDefault="00A6571E">
      <w:pPr>
        <w:pStyle w:val="ProductList-BodySpaced"/>
      </w:pPr>
      <w:r>
        <w:rPr>
          <w:b/>
          <w:color w:val="00188F"/>
        </w:rPr>
        <w:t>A</w:t>
      </w:r>
      <w:r>
        <w:t xml:space="preserve">= </w:t>
      </w:r>
      <w:r>
        <w:rPr>
          <w:color w:val="00188F"/>
        </w:rPr>
        <w:t>Produto Adicional</w:t>
      </w:r>
      <w:r>
        <w:t>: O Produto é oferecido como um Produto Adicional.</w:t>
      </w:r>
    </w:p>
    <w:p w:rsidR="00A359B7" w:rsidRDefault="00A6571E">
      <w:pPr>
        <w:pStyle w:val="ProductList-BodySpaced"/>
      </w:pPr>
      <w:r>
        <w:rPr>
          <w:b/>
          <w:color w:val="00188F"/>
        </w:rPr>
        <w:t>AO</w:t>
      </w:r>
      <w:r>
        <w:t xml:space="preserve">= </w:t>
      </w:r>
      <w:r>
        <w:rPr>
          <w:color w:val="00188F"/>
        </w:rPr>
        <w:t>Produto Adicional Para Toda a Organização</w:t>
      </w:r>
      <w:r>
        <w:t>: O Produto é oferecido como um Produto Adicional solicitado para toda a organização.</w:t>
      </w:r>
    </w:p>
    <w:p w:rsidR="00A359B7" w:rsidRDefault="00A6571E">
      <w:pPr>
        <w:pStyle w:val="ProductList-BodySpaced"/>
      </w:pPr>
      <w:r>
        <w:rPr>
          <w:b/>
          <w:color w:val="00188F"/>
        </w:rPr>
        <w:t>AP</w:t>
      </w:r>
      <w:r>
        <w:t xml:space="preserve"> = </w:t>
      </w:r>
      <w:r>
        <w:rPr>
          <w:color w:val="00188F"/>
        </w:rPr>
        <w:t>Produtos da Plataforma de Aplicativos</w:t>
      </w:r>
      <w:r>
        <w:t>: O Produto é oferecido como um produto da plataforma desktop de aplicativos.</w:t>
      </w:r>
    </w:p>
    <w:p w:rsidR="00A359B7" w:rsidRDefault="00A6571E">
      <w:pPr>
        <w:pStyle w:val="ProductList-BodySpaced"/>
      </w:pPr>
      <w:r>
        <w:rPr>
          <w:b/>
          <w:color w:val="00188F"/>
        </w:rPr>
        <w:t>C</w:t>
      </w:r>
      <w:r>
        <w:t xml:space="preserve"> = </w:t>
      </w:r>
      <w:r>
        <w:rPr>
          <w:color w:val="00188F"/>
        </w:rPr>
        <w:t>Core Infrastructure</w:t>
      </w:r>
      <w:r>
        <w:t>: O Produto é oferecido como um produto Core Infrastructure.</w:t>
      </w:r>
    </w:p>
    <w:p w:rsidR="00A359B7" w:rsidRDefault="00A6571E">
      <w:pPr>
        <w:pStyle w:val="ProductList-BodySpaced"/>
      </w:pPr>
      <w:r>
        <w:rPr>
          <w:b/>
          <w:color w:val="00188F"/>
        </w:rPr>
        <w:t>CP</w:t>
      </w:r>
      <w:r>
        <w:t xml:space="preserve"> = </w:t>
      </w:r>
      <w:r>
        <w:rPr>
          <w:color w:val="00188F"/>
        </w:rPr>
        <w:t>Plataforma Desktop Personalizado</w:t>
      </w:r>
      <w:r>
        <w:t>: O Produto é oferecido como um produto de plataforma desktop personalizado sob a Open ou Open Value Subscription para clientes comerciais ou governamentais selecionando a opção para toda a organização/empresa.</w:t>
      </w:r>
    </w:p>
    <w:p w:rsidR="00A359B7" w:rsidRDefault="00A6571E">
      <w:pPr>
        <w:pStyle w:val="ProductList-BodySpaced"/>
      </w:pPr>
      <w:r>
        <w:rPr>
          <w:b/>
          <w:color w:val="00188F"/>
        </w:rPr>
        <w:t>E</w:t>
      </w:r>
      <w:r>
        <w:t xml:space="preserve"> = </w:t>
      </w:r>
      <w:r>
        <w:rPr>
          <w:color w:val="00188F"/>
        </w:rPr>
        <w:t>Produto Empresarial</w:t>
      </w:r>
      <w:r>
        <w:t>: O Produto é oferecido como um Produto Empresarial, mas não um desktop.</w:t>
      </w:r>
    </w:p>
    <w:p w:rsidR="00A359B7" w:rsidRDefault="00A6571E">
      <w:pPr>
        <w:pStyle w:val="ProductList-BodySpaced"/>
      </w:pPr>
      <w:r>
        <w:rPr>
          <w:b/>
          <w:color w:val="00188F"/>
        </w:rPr>
        <w:t>ED</w:t>
      </w:r>
      <w:r>
        <w:t xml:space="preserve"> = </w:t>
      </w:r>
      <w:r>
        <w:rPr>
          <w:color w:val="00188F"/>
        </w:rPr>
        <w:t>Desktop Educacional</w:t>
      </w:r>
      <w:r>
        <w:t>: O Produto é oferecido como um produto da plataforma desktop educacional com o Pacote de CALs Empresariais ou Pacote de CALs Principais de acordo com o Enrollment for Education Solutions e Open Value Subscription – Education Solutions.</w:t>
      </w:r>
    </w:p>
    <w:p w:rsidR="00A359B7" w:rsidRDefault="00A6571E">
      <w:pPr>
        <w:pStyle w:val="ProductList-BodySpaced"/>
      </w:pPr>
      <w:r>
        <w:rPr>
          <w:b/>
          <w:color w:val="00188F"/>
        </w:rPr>
        <w:t>EO</w:t>
      </w:r>
      <w:r>
        <w:t xml:space="preserve"> = </w:t>
      </w:r>
      <w:r>
        <w:rPr>
          <w:color w:val="00188F"/>
        </w:rPr>
        <w:t>Serviço Online Corporativo</w:t>
      </w:r>
      <w:r>
        <w:t xml:space="preserve">: O Serviço Online é oferecido como um Serviço Online corporativo ou Serviço Online da plataforma e atende aos requisitos de Produto Empresarial. O EO para CAL Principal e Pacote de CALs Empresariais requerem o Bridge do Pacote de CALs correspondente. </w:t>
      </w:r>
    </w:p>
    <w:p w:rsidR="00A359B7" w:rsidRDefault="00A6571E">
      <w:pPr>
        <w:pStyle w:val="ProductList-BodySpaced"/>
      </w:pPr>
      <w:r>
        <w:rPr>
          <w:b/>
          <w:color w:val="00188F"/>
        </w:rPr>
        <w:t>EP</w:t>
      </w:r>
      <w:r>
        <w:t xml:space="preserve"> = </w:t>
      </w:r>
      <w:r>
        <w:rPr>
          <w:color w:val="00188F"/>
        </w:rPr>
        <w:t>Produto da Plataforma Desktop Empresarial</w:t>
      </w:r>
      <w:r>
        <w:t>: O Produto é oferecido como um Produto Empresarial que também é um produto da plataforma desktop empresarial.</w:t>
      </w:r>
    </w:p>
    <w:p w:rsidR="00A359B7" w:rsidRDefault="00A6571E">
      <w:pPr>
        <w:pStyle w:val="ProductList-BodySpaced"/>
      </w:pPr>
      <w:r>
        <w:rPr>
          <w:b/>
          <w:color w:val="00188F"/>
        </w:rPr>
        <w:t>ID</w:t>
      </w:r>
      <w:r>
        <w:t xml:space="preserve">= </w:t>
      </w:r>
      <w:r>
        <w:rPr>
          <w:color w:val="00188F"/>
        </w:rPr>
        <w:t>Industry Device</w:t>
      </w:r>
      <w:r>
        <w:t>: O Produto é oferecido como um produto de programa Industry Device.</w:t>
      </w:r>
    </w:p>
    <w:p w:rsidR="00A359B7" w:rsidRDefault="00A6571E">
      <w:pPr>
        <w:pStyle w:val="ProductList-BodySpaced"/>
      </w:pPr>
      <w:r>
        <w:rPr>
          <w:b/>
          <w:color w:val="00188F"/>
        </w:rPr>
        <w:t>OA</w:t>
      </w:r>
      <w:r>
        <w:t xml:space="preserve"> = </w:t>
      </w:r>
      <w:r>
        <w:rPr>
          <w:color w:val="00188F"/>
        </w:rPr>
        <w:t>Licença Open para SA e L/SA</w:t>
      </w:r>
      <w:r>
        <w:t>: Disponível na Licença Open apenas para L&amp;SA e SA. Cada Licença conta unicamente como cinco Licenças para fins do pedido inicial mínimo nos Programas Licença Open e/ou Open Value.</w:t>
      </w:r>
    </w:p>
    <w:p w:rsidR="00A359B7" w:rsidRDefault="00A6571E">
      <w:pPr>
        <w:pStyle w:val="ProductList-BodySpaced"/>
      </w:pPr>
      <w:r>
        <w:rPr>
          <w:b/>
          <w:color w:val="00188F"/>
        </w:rPr>
        <w:t>OF</w:t>
      </w:r>
      <w:r>
        <w:t xml:space="preserve"> = </w:t>
      </w:r>
      <w:r>
        <w:rPr>
          <w:color w:val="00188F"/>
        </w:rPr>
        <w:t>Licença Open e Open Value</w:t>
      </w:r>
      <w:r>
        <w:t>: Disponível na Licença Open e Open Value apenas. Cada Licença conta unicamente como cinco Licenças para fins do pedido inicial mínimo nos Programas Licença Open e/ou Open Value.</w:t>
      </w:r>
    </w:p>
    <w:p w:rsidR="00A359B7" w:rsidRDefault="00A6571E">
      <w:pPr>
        <w:pStyle w:val="ProductList-BodySpaced"/>
      </w:pPr>
      <w:r>
        <w:rPr>
          <w:b/>
          <w:color w:val="00188F"/>
        </w:rPr>
        <w:t>OS</w:t>
      </w:r>
      <w:r>
        <w:t xml:space="preserve">= </w:t>
      </w:r>
      <w:r>
        <w:rPr>
          <w:color w:val="00188F"/>
        </w:rPr>
        <w:t>Licença Open e Open Value para SA e L/SA</w:t>
      </w:r>
      <w:r>
        <w:t>: Disponível na Licença Open e Open Value apenas para L&amp;SA e SA. Cada Licença conta unicamente como cinco Licenças para fins do pedido inicial mínimo nos Programas Licença Open e/ou Open Value.</w:t>
      </w:r>
    </w:p>
    <w:p w:rsidR="00A359B7" w:rsidRDefault="00A6571E">
      <w:pPr>
        <w:pStyle w:val="ProductList-BodySpaced"/>
      </w:pPr>
      <w:r>
        <w:rPr>
          <w:b/>
          <w:color w:val="00188F"/>
        </w:rPr>
        <w:t>OVS</w:t>
      </w:r>
      <w:r>
        <w:t xml:space="preserve"> = </w:t>
      </w:r>
      <w:r>
        <w:rPr>
          <w:color w:val="00188F"/>
        </w:rPr>
        <w:t>Somente Open Value Subscription</w:t>
      </w:r>
      <w:r>
        <w:t>: Disponível somente no Open Value Subscription.</w:t>
      </w:r>
    </w:p>
    <w:p w:rsidR="00A359B7" w:rsidRDefault="00A6571E">
      <w:pPr>
        <w:pStyle w:val="ProductList-BodySpaced"/>
      </w:pPr>
      <w:r>
        <w:rPr>
          <w:b/>
          <w:color w:val="00188F"/>
        </w:rPr>
        <w:t>OW</w:t>
      </w:r>
      <w:r>
        <w:t xml:space="preserve"> = </w:t>
      </w:r>
      <w:r>
        <w:rPr>
          <w:color w:val="00188F"/>
        </w:rPr>
        <w:t>Para toda a Organização</w:t>
      </w:r>
      <w:r>
        <w:t>: Disponível de acordo com a opção para toda a Organização.</w:t>
      </w:r>
    </w:p>
    <w:p w:rsidR="00A359B7" w:rsidRDefault="00A6571E">
      <w:pPr>
        <w:pStyle w:val="ProductList-BodySpaced"/>
      </w:pPr>
      <w:r>
        <w:rPr>
          <w:b/>
          <w:color w:val="00188F"/>
        </w:rPr>
        <w:t>P</w:t>
      </w:r>
      <w:r>
        <w:t xml:space="preserve"> = </w:t>
      </w:r>
      <w:r>
        <w:rPr>
          <w:color w:val="00188F"/>
        </w:rPr>
        <w:t>Não para Toda a Organização em Open Value</w:t>
      </w:r>
      <w:r>
        <w:t xml:space="preserve">: O Produto é oferecido na base Não para Toda a Organização no Open Value. </w:t>
      </w:r>
    </w:p>
    <w:p w:rsidR="00A359B7" w:rsidRDefault="00A6571E">
      <w:pPr>
        <w:pStyle w:val="ProductList-BodySpaced"/>
      </w:pPr>
      <w:r>
        <w:rPr>
          <w:b/>
          <w:color w:val="00188F"/>
        </w:rPr>
        <w:t>PP</w:t>
      </w:r>
      <w:r>
        <w:t xml:space="preserve">= </w:t>
      </w:r>
      <w:r>
        <w:rPr>
          <w:color w:val="00188F"/>
        </w:rPr>
        <w:t>Produtos da Plataforma de Desktop Profissional</w:t>
      </w:r>
      <w:r>
        <w:t xml:space="preserve">: O Produto é oferecido como um Produto Empresarial que também é um produto da plataforma desktop profissional. </w:t>
      </w:r>
    </w:p>
    <w:p w:rsidR="00A359B7" w:rsidRDefault="00A6571E">
      <w:pPr>
        <w:pStyle w:val="ProductList-BodySpaced"/>
      </w:pPr>
      <w:r>
        <w:rPr>
          <w:b/>
          <w:color w:val="00188F"/>
        </w:rPr>
        <w:t>SD</w:t>
      </w:r>
      <w:r>
        <w:t xml:space="preserve">= </w:t>
      </w:r>
      <w:r>
        <w:rPr>
          <w:color w:val="00188F"/>
        </w:rPr>
        <w:t>Produto da Plataforma Desktop Escolar</w:t>
      </w:r>
      <w:r>
        <w:t>: O Produto é oferecido como um produto da plataforma desktop escolar com o Pacote de CALs Empresariais ou Pacote de CALs Principais de acordo com o Contrato para Campus e School. Um SD é contado como três unidades.</w:t>
      </w:r>
    </w:p>
    <w:p w:rsidR="00A359B7" w:rsidRDefault="00A6571E">
      <w:pPr>
        <w:pStyle w:val="ProductList-BodySpaced"/>
      </w:pPr>
      <w:r>
        <w:rPr>
          <w:b/>
          <w:color w:val="00188F"/>
        </w:rPr>
        <w:t>ST</w:t>
      </w:r>
      <w:r>
        <w:t xml:space="preserve"> = </w:t>
      </w:r>
      <w:r>
        <w:rPr>
          <w:color w:val="00188F"/>
        </w:rPr>
        <w:t>Oferta ao Aluno</w:t>
      </w:r>
      <w:r>
        <w:t>: O Produto é oferecido como uma Oferta ao Aluno e deverá ser solicitado para a Contagem total de Alunos.</w:t>
      </w:r>
    </w:p>
    <w:p w:rsidR="00A359B7" w:rsidRDefault="00A6571E">
      <w:pPr>
        <w:pStyle w:val="ProductList-BodySpaced"/>
      </w:pPr>
      <w:r>
        <w:rPr>
          <w:b/>
          <w:color w:val="00188F"/>
        </w:rPr>
        <w:t>SP</w:t>
      </w:r>
      <w:r>
        <w:t xml:space="preserve"> = </w:t>
      </w:r>
      <w:r>
        <w:rPr>
          <w:color w:val="00188F"/>
        </w:rPr>
        <w:t>Produto para Servidor e Ferramentas</w:t>
      </w:r>
      <w:r>
        <w:t>: O Produto é um produto para servidor e ferramentas oferecido sob o Registro para Servidor e Nuvem.</w:t>
      </w:r>
    </w:p>
    <w:p w:rsidR="00A359B7" w:rsidRDefault="00A6571E">
      <w:pPr>
        <w:pStyle w:val="ProductList-BodySpaced"/>
      </w:pPr>
      <w:r>
        <w:rPr>
          <w:b/>
          <w:color w:val="00188F"/>
        </w:rPr>
        <w:t>UC</w:t>
      </w:r>
      <w:r>
        <w:t xml:space="preserve"> = </w:t>
      </w:r>
      <w:r>
        <w:rPr>
          <w:color w:val="00188F"/>
        </w:rPr>
        <w:t>Serviço de Nuvem da Comunidade do Governo dos Estados Unidos</w:t>
      </w:r>
      <w:r>
        <w:t>: O Serviço Online é oferecido como um Serviço de Nuvem da Comunidade do Governo dos Estados Unidos.</w:t>
      </w:r>
    </w:p>
    <w:p w:rsidR="00A359B7" w:rsidRDefault="00A359B7">
      <w:pPr>
        <w:pStyle w:val="ProductList-BodySpaced"/>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Spaced"/>
      </w:pPr>
    </w:p>
    <w:p w:rsidR="00A359B7" w:rsidRDefault="00A6571E">
      <w:pPr>
        <w:pStyle w:val="ProductList-Offering1Heading"/>
        <w:outlineLvl w:val="1"/>
      </w:pPr>
      <w:bookmarkStart w:id="367" w:name="_Sec552"/>
      <w:r>
        <w:t>Títulos das colunas</w:t>
      </w:r>
      <w:bookmarkEnd w:id="367"/>
      <w:r>
        <w:fldChar w:fldCharType="begin"/>
      </w:r>
      <w:r>
        <w:instrText xml:space="preserve"> TC "</w:instrText>
      </w:r>
      <w:bookmarkStart w:id="368" w:name="_Toc439081838"/>
      <w:r>
        <w:instrText>Títulos das colunas</w:instrText>
      </w:r>
      <w:bookmarkEnd w:id="368"/>
      <w:r>
        <w:instrText>" \l 2</w:instrText>
      </w:r>
      <w:r>
        <w:fldChar w:fldCharType="end"/>
      </w:r>
    </w:p>
    <w:p w:rsidR="00A359B7" w:rsidRDefault="00A6571E">
      <w:pPr>
        <w:pStyle w:val="ProductList-BodySpaced"/>
      </w:pPr>
      <w:r>
        <w:t>Os Títulos da Coluna são exigidos na tabela de Disponibilidade do Programa para cada Entrada do Produto e organizam as informações de disponibilidade por programa, tipo de oferta, pontos e datas de disponibilidade.</w:t>
      </w:r>
    </w:p>
    <w:p w:rsidR="00A359B7" w:rsidRDefault="00A359B7">
      <w:pPr>
        <w:pStyle w:val="ProductList-BodySpaced"/>
      </w:pPr>
    </w:p>
    <w:p w:rsidR="00A359B7" w:rsidRDefault="00A6571E">
      <w:pPr>
        <w:pStyle w:val="ProductList-BodySpaced"/>
      </w:pPr>
      <w:r>
        <w:rPr>
          <w:b/>
          <w:color w:val="00188F"/>
        </w:rPr>
        <w:t>DA</w:t>
      </w:r>
      <w:r>
        <w:t xml:space="preserve">= </w:t>
      </w:r>
      <w:r>
        <w:rPr>
          <w:color w:val="00188F"/>
        </w:rPr>
        <w:t>Data Disponível</w:t>
      </w:r>
      <w:r>
        <w:t>: A data em que um Produto está disponível pela primeira vez, designada como mês/ano. Para software, trata-se da data em que a Microsoft disponibiliza as licenças para pedido ou disponibiliza para download no Centro de Atendimento de Licenciamento por Volume (VLSC), o que ocorrer primeiro.</w:t>
      </w:r>
    </w:p>
    <w:p w:rsidR="00A359B7" w:rsidRDefault="00A6571E">
      <w:pPr>
        <w:pStyle w:val="ProductList-BodySpaced"/>
      </w:pPr>
      <w:r>
        <w:rPr>
          <w:b/>
          <w:color w:val="00188F"/>
        </w:rPr>
        <w:t>EA/EAS</w:t>
      </w:r>
      <w:r>
        <w:t xml:space="preserve"> = </w:t>
      </w:r>
      <w:r>
        <w:rPr>
          <w:color w:val="00188F"/>
        </w:rPr>
        <w:t>Contrato Enterprise e Contrato Enterprise Subscription</w:t>
      </w:r>
      <w:r>
        <w:t>: Inclui os Registros Enterprise e Enterprise Subscription, incluindo Registro de Servidor e Nuvem.</w:t>
      </w:r>
    </w:p>
    <w:p w:rsidR="00A359B7" w:rsidRDefault="00A6571E">
      <w:pPr>
        <w:pStyle w:val="ProductList-BodySpaced"/>
      </w:pPr>
      <w:r>
        <w:rPr>
          <w:b/>
          <w:color w:val="00188F"/>
        </w:rPr>
        <w:t>EES</w:t>
      </w:r>
      <w:r>
        <w:t xml:space="preserve"> = </w:t>
      </w:r>
      <w:r>
        <w:rPr>
          <w:color w:val="00188F"/>
        </w:rPr>
        <w:t>Enrollment for Education Solutions</w:t>
      </w:r>
      <w:r>
        <w:t>: Inclui o Enrollment for Education Solutions e o Registro School de acordo com o Contrato para Campus e School (CASA).</w:t>
      </w:r>
    </w:p>
    <w:p w:rsidR="00A359B7" w:rsidRDefault="00A6571E">
      <w:pPr>
        <w:pStyle w:val="ProductList-BodySpaced"/>
      </w:pPr>
      <w:r>
        <w:rPr>
          <w:b/>
          <w:color w:val="00188F"/>
        </w:rPr>
        <w:t>L</w:t>
      </w:r>
      <w:r>
        <w:t xml:space="preserve"> = </w:t>
      </w:r>
      <w:r>
        <w:rPr>
          <w:color w:val="00188F"/>
        </w:rPr>
        <w:t>Licença</w:t>
      </w:r>
      <w:r>
        <w:t>: Valor em pontos designado para a Licença de software indicada. Se o valor em pontos for parênteses, esse será o valor do CASA.</w:t>
      </w:r>
    </w:p>
    <w:p w:rsidR="00A359B7" w:rsidRDefault="00A6571E">
      <w:pPr>
        <w:pStyle w:val="ProductList-BodySpaced"/>
      </w:pPr>
      <w:r>
        <w:rPr>
          <w:b/>
          <w:color w:val="00188F"/>
        </w:rPr>
        <w:t xml:space="preserve">L/SA </w:t>
      </w:r>
      <w:r>
        <w:t xml:space="preserve">= </w:t>
      </w:r>
      <w:r>
        <w:rPr>
          <w:color w:val="00188F"/>
        </w:rPr>
        <w:t>Licença e SA</w:t>
      </w:r>
      <w:r>
        <w:t>: Valor em pontos designado quando a Licença e o SA são oferecidos para compra ao mesmo tempo.</w:t>
      </w:r>
    </w:p>
    <w:p w:rsidR="00A359B7" w:rsidRDefault="00A6571E">
      <w:pPr>
        <w:pStyle w:val="ProductList-BodySpaced"/>
      </w:pPr>
      <w:r>
        <w:rPr>
          <w:b/>
          <w:color w:val="00188F"/>
        </w:rPr>
        <w:t>MPSA</w:t>
      </w:r>
      <w:r>
        <w:t xml:space="preserve"> = </w:t>
      </w:r>
      <w:r>
        <w:rPr>
          <w:color w:val="00188F"/>
        </w:rPr>
        <w:t>Contrato de Produtos e Serviços da Microsoft</w:t>
      </w:r>
      <w:r>
        <w:t>.</w:t>
      </w:r>
    </w:p>
    <w:p w:rsidR="00A359B7" w:rsidRDefault="00A6571E">
      <w:pPr>
        <w:pStyle w:val="ProductList-BodySpaced"/>
      </w:pPr>
      <w:r>
        <w:rPr>
          <w:b/>
          <w:color w:val="00188F"/>
        </w:rPr>
        <w:t>OL</w:t>
      </w:r>
      <w:r>
        <w:t xml:space="preserve"> = </w:t>
      </w:r>
      <w:r>
        <w:rPr>
          <w:color w:val="00188F"/>
        </w:rPr>
        <w:t>Licença Open</w:t>
      </w:r>
      <w:r>
        <w:t>: A Licença Open inclui Licença Open, Licença Open para Academic, Licença Open para Government e Licença Open para Charity, onde estiverem disponíveis.</w:t>
      </w:r>
    </w:p>
    <w:p w:rsidR="00A359B7" w:rsidRDefault="00A6571E">
      <w:pPr>
        <w:pStyle w:val="ProductList-BodySpaced"/>
      </w:pPr>
      <w:r>
        <w:rPr>
          <w:b/>
        </w:rPr>
        <w:t>OV/OVS</w:t>
      </w:r>
      <w:r>
        <w:rPr>
          <w:color w:val="000000"/>
        </w:rPr>
        <w:t xml:space="preserve"> =</w:t>
      </w:r>
      <w:r>
        <w:rPr>
          <w:color w:val="00188F"/>
        </w:rPr>
        <w:t>Open Value e Open Value Subscription</w:t>
      </w:r>
      <w:r>
        <w:t xml:space="preserve">: Inclui Open Value, Open Value Subscription, Open Value para Government e Open Value Subscription para Government. </w:t>
      </w:r>
    </w:p>
    <w:p w:rsidR="00A359B7" w:rsidRDefault="00A6571E">
      <w:pPr>
        <w:pStyle w:val="ProductList-BodySpaced"/>
      </w:pPr>
      <w:r>
        <w:rPr>
          <w:b/>
          <w:color w:val="00188F"/>
        </w:rPr>
        <w:t>OVS-ES</w:t>
      </w:r>
      <w:r>
        <w:t xml:space="preserve"> = </w:t>
      </w:r>
      <w:r>
        <w:rPr>
          <w:color w:val="00188F"/>
        </w:rPr>
        <w:t>Open Value Subscription – Education Solutions</w:t>
      </w:r>
      <w:r>
        <w:t>.</w:t>
      </w:r>
    </w:p>
    <w:p w:rsidR="00A359B7" w:rsidRDefault="00A6571E">
      <w:pPr>
        <w:pStyle w:val="ProductList-BodySpaced"/>
      </w:pPr>
      <w:r>
        <w:rPr>
          <w:b/>
          <w:color w:val="00188F"/>
        </w:rPr>
        <w:t>Ponto</w:t>
      </w:r>
      <w:r>
        <w:t xml:space="preserve"> = O valor atribuído a um Produto usado para calcular a categoria de preço de volume aplicável ao contrato de licenciamento por volume do Cliente.</w:t>
      </w:r>
    </w:p>
    <w:p w:rsidR="00A359B7" w:rsidRDefault="00A6571E">
      <w:pPr>
        <w:pStyle w:val="ProductList-BodySpaced"/>
      </w:pPr>
      <w:r>
        <w:rPr>
          <w:b/>
          <w:color w:val="00188F"/>
        </w:rPr>
        <w:t>SA</w:t>
      </w:r>
      <w:r>
        <w:t xml:space="preserve"> = </w:t>
      </w:r>
      <w:r>
        <w:rPr>
          <w:color w:val="00188F"/>
        </w:rPr>
        <w:t>Software Assurance</w:t>
      </w:r>
      <w:r>
        <w:t>: Valor em pontos designado quando o SA é oferecido para o software indicado.</w:t>
      </w:r>
    </w:p>
    <w:p w:rsidR="00A359B7" w:rsidRDefault="00A6571E">
      <w:pPr>
        <w:pStyle w:val="ProductList-BodySpaced"/>
      </w:pPr>
      <w:r>
        <w:rPr>
          <w:b/>
          <w:color w:val="00188F"/>
        </w:rPr>
        <w:t>S/S+</w:t>
      </w:r>
      <w:r>
        <w:t xml:space="preserve"> = </w:t>
      </w:r>
      <w:r>
        <w:rPr>
          <w:color w:val="00188F"/>
        </w:rPr>
        <w:t>Select e Select Plus</w:t>
      </w:r>
      <w:r>
        <w:t>: Também inclui Select para Academic, Select Plus para Academic, Select para Government e Select Plus para Government.</w:t>
      </w:r>
    </w:p>
    <w:p w:rsidR="00A359B7" w:rsidRDefault="00A359B7">
      <w:pPr>
        <w:pStyle w:val="ProductList-BodySpaced"/>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Spaced"/>
      </w:pPr>
    </w:p>
    <w:p w:rsidR="00A359B7" w:rsidRDefault="00A6571E">
      <w:pPr>
        <w:pStyle w:val="ProductList-Offering1Heading"/>
        <w:outlineLvl w:val="1"/>
      </w:pPr>
      <w:bookmarkStart w:id="369" w:name="_Sec553"/>
      <w:r>
        <w:t>Definições</w:t>
      </w:r>
      <w:bookmarkEnd w:id="369"/>
      <w:r>
        <w:fldChar w:fldCharType="begin"/>
      </w:r>
      <w:r>
        <w:instrText xml:space="preserve"> TC "</w:instrText>
      </w:r>
      <w:bookmarkStart w:id="370" w:name="_Toc439081839"/>
      <w:r>
        <w:instrText>Definições</w:instrText>
      </w:r>
      <w:bookmarkEnd w:id="370"/>
      <w:r>
        <w:instrText>" \l 2</w:instrText>
      </w:r>
      <w:r>
        <w:fldChar w:fldCharType="end"/>
      </w:r>
    </w:p>
    <w:p w:rsidR="00A359B7" w:rsidRDefault="00A6571E">
      <w:pPr>
        <w:pStyle w:val="ProductList-BodySpaced"/>
      </w:pPr>
      <w:r>
        <w:rPr>
          <w:b/>
          <w:color w:val="00188F"/>
        </w:rPr>
        <w:t>CAL Adicional</w:t>
      </w:r>
      <w:r>
        <w:t xml:space="preserve"> significa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deve ser usada junto com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básica.</w:t>
      </w:r>
    </w:p>
    <w:p w:rsidR="00A359B7" w:rsidRDefault="00A6571E">
      <w:pPr>
        <w:pStyle w:val="ProductList-BodySpaced"/>
      </w:pPr>
      <w:r>
        <w:rPr>
          <w:b/>
          <w:color w:val="00188F"/>
        </w:rPr>
        <w:t>External Connector License Adicional</w:t>
      </w:r>
      <w:r>
        <w:t xml:space="preserve"> significa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que deve ser usada junto com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básica.</w:t>
      </w:r>
    </w:p>
    <w:p w:rsidR="00A359B7" w:rsidRDefault="00A6571E">
      <w:pPr>
        <w:pStyle w:val="ProductList-BodySpaced"/>
      </w:pPr>
      <w:r>
        <w:rPr>
          <w:b/>
          <w:color w:val="00188F"/>
        </w:rPr>
        <w:t>CAL</w:t>
      </w:r>
      <w:r>
        <w:t xml:space="preserve"> significa a licença de acesso para cliente, que pode ser cedida pelo usuário ou dispositivo, conforme apropriado. Uma CAL de usuário permite acesso à versão correspondente do software para servidores ou versões anteriores do software para servidor a partir de qualquer dispositivo por um usuário. Uma CAL de dispositivo permite acesso às versões correspondentes do software para servidores ou versões anteriores do software para servidor a partir de um dispositivo por qualquer usuário. As CALs permitem acesso ao software para servidores que estão sendo executados apenas nos Servidores Licenciados do Cliente.</w:t>
      </w:r>
    </w:p>
    <w:p w:rsidR="00A359B7" w:rsidRDefault="00A6571E">
      <w:pPr>
        <w:pStyle w:val="ProductList-BodySpaced"/>
      </w:pPr>
      <w:r>
        <w:rPr>
          <w:b/>
          <w:color w:val="00188F"/>
        </w:rPr>
        <w:t>Licença Equivalente à CAL</w:t>
      </w:r>
      <w:r>
        <w:t xml:space="preserve"> significa uma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ou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identificada na tabela “Acesso ao Software para Servidores”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CALs será uma Licença Equivalente à CAL apenas se o Cliente tiver comprado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depois da Data Disponível do Produto para Servidores ou se o Cliente tiver cobertura ativa de SA a partir da Data Disponível.</w:t>
      </w:r>
    </w:p>
    <w:p w:rsidR="00A359B7" w:rsidRDefault="00A6571E">
      <w:pPr>
        <w:pStyle w:val="ProductList-BodySpaced"/>
      </w:pPr>
      <w:r>
        <w:rPr>
          <w:b/>
          <w:color w:val="00188F"/>
        </w:rPr>
        <w:t>OSE do Cliente</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executando um sistema operacional cliente.</w:t>
      </w:r>
    </w:p>
    <w:p w:rsidR="00A359B7" w:rsidRDefault="00A6571E">
      <w:pPr>
        <w:pStyle w:val="ProductList-BodySpaced"/>
      </w:pPr>
      <w:r>
        <w:rPr>
          <w:b/>
          <w:color w:val="00188F"/>
        </w:rPr>
        <w:t>Aplicativo HPC Agrupado</w:t>
      </w:r>
      <w:r>
        <w:t xml:space="preserve"> significa aplicativos para computação de alto desempenho que solucionam, paralelamente, problemas computacionais complexos ou um conjunto de problemas computacionais estreitamente relacionados. Aplicativos HPC Agrupados dividem um problema computacional complexo em um conjunto de rotinas e tarefas coordenadas por um agendador de tarefas, como o fornecido pelo Microsoft HPC Pack ou um middleware HPC similar, que as distribui paralelamente em um ou mais computadores em execução dentro de um cluster HPC.</w:t>
      </w:r>
    </w:p>
    <w:p w:rsidR="00A359B7" w:rsidRDefault="00A6571E">
      <w:pPr>
        <w:pStyle w:val="ProductList-BodySpaced"/>
      </w:pPr>
      <w:r>
        <w:rPr>
          <w:b/>
          <w:color w:val="00188F"/>
        </w:rPr>
        <w:t>Nó de Cluster</w:t>
      </w:r>
      <w:r>
        <w:t xml:space="preserve"> significa um dispositivo que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A359B7" w:rsidRDefault="00A6571E">
      <w:pPr>
        <w:pStyle w:val="ProductList-BodySpaced"/>
      </w:pPr>
      <w:r>
        <w:rPr>
          <w:b/>
          <w:color w:val="00188F"/>
        </w:rPr>
        <w:t>Fator de Núcleo</w:t>
      </w:r>
      <w:r>
        <w:t xml:space="preserve"> significa um valor numérico associado a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específico com o fim de determinar o número de Licenças necessário para licenciar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A359B7" w:rsidRDefault="00A6571E">
      <w:pPr>
        <w:pStyle w:val="ProductList-BodySpaced"/>
      </w:pPr>
      <w:r>
        <w:rPr>
          <w:b/>
          <w:color w:val="00188F"/>
        </w:rPr>
        <w:t>Nó do Cycle Harvesting</w:t>
      </w:r>
      <w:r>
        <w:t xml:space="preserve"> significa um dispositivo que não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A359B7" w:rsidRDefault="00A6571E">
      <w:pPr>
        <w:pStyle w:val="ProductList-BodySpaced"/>
      </w:pPr>
      <w:r>
        <w:rPr>
          <w:b/>
          <w:color w:val="00188F"/>
        </w:rPr>
        <w:t>External Connector License</w:t>
      </w:r>
      <w:r>
        <w:t xml:space="preserve"> significa uma Licença cedida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que permite acesso à versão correspondente do software para servidores ou versões anteriores do software para servidores por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A359B7" w:rsidRDefault="00A6571E">
      <w:pPr>
        <w:pStyle w:val="ProductList-BodySpaced"/>
      </w:pPr>
      <w:r>
        <w:rPr>
          <w:b/>
          <w:color w:val="00188F"/>
        </w:rPr>
        <w:t>Usuários Externos</w:t>
      </w:r>
      <w:r>
        <w:t xml:space="preserve"> significa os usuários que não são funcionários do Cliente nem de suas Afiliadas nem seus prestadores de serviço ou representantes locais nem de suas afiliadas.</w:t>
      </w:r>
    </w:p>
    <w:p w:rsidR="00A359B7" w:rsidRDefault="00A6571E">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A359B7" w:rsidRDefault="00A6571E">
      <w:pPr>
        <w:pStyle w:val="ProductList-BodySpaced"/>
      </w:pPr>
      <w:r>
        <w:rPr>
          <w:b/>
          <w:color w:val="00188F"/>
        </w:rPr>
        <w:t>Uma “Carga de Trabalho High Performance Computing (HPC)</w:t>
      </w:r>
      <w:r>
        <w:t xml:space="preserve"> significa uma carga de trabalho na qual o software para servidores é usado para executar um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e é usado em conjunto com outro software somente conforme necessário para permitir o gerenciamento de sistemas, a segurança, o armazenamento e a melhoria do desempenho de qualquer dispositivo do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A359B7" w:rsidRDefault="00A6571E">
      <w:pPr>
        <w:pStyle w:val="ProductList-BodySpaced"/>
      </w:pPr>
      <w:r>
        <w:rPr>
          <w:b/>
          <w:color w:val="00188F"/>
        </w:rPr>
        <w:t>Instância</w:t>
      </w:r>
      <w:r>
        <w:t xml:space="preserve"> significa uma imagem de software criada pela execução do procedimento de configuração ou instalação do software ou pela duplicação de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existente.</w:t>
      </w:r>
    </w:p>
    <w:p w:rsidR="00A359B7" w:rsidRDefault="00A6571E">
      <w:pPr>
        <w:pStyle w:val="ProductList-BodySpaced"/>
      </w:pPr>
      <w:r>
        <w:rPr>
          <w:b/>
          <w:color w:val="00188F"/>
        </w:rPr>
        <w:t>Licença</w:t>
      </w:r>
      <w:r>
        <w:t>significa o direito de baixar, instalar, acessar e usar um Produto.</w:t>
      </w:r>
    </w:p>
    <w:p w:rsidR="00A359B7" w:rsidRDefault="00A6571E">
      <w:pPr>
        <w:pStyle w:val="ProductList-BodySpaced"/>
      </w:pPr>
      <w:r>
        <w:rPr>
          <w:b/>
          <w:color w:val="00188F"/>
        </w:rPr>
        <w:t>Dispositivo Licenciado</w:t>
      </w:r>
      <w:r>
        <w:t>significa um único sistema de hardware físico ao qual a Licença é cedida. Para fins desta definição, uma partição de hardware ou um blade é considerado um dispositivo separado.</w:t>
      </w:r>
    </w:p>
    <w:p w:rsidR="00A359B7" w:rsidRDefault="00A6571E">
      <w:pPr>
        <w:pStyle w:val="ProductList-BodySpaced"/>
      </w:pPr>
      <w:r>
        <w:rPr>
          <w:b/>
          <w:color w:val="00188F"/>
        </w:rPr>
        <w:t>Mobilidade de Licenças por meio do Parceiro do Software Assurance</w:t>
      </w:r>
      <w:r>
        <w:t xml:space="preserve">significa uma entidade identificada no site </w:t>
      </w:r>
      <w:hyperlink r:id="rId134">
        <w:r>
          <w:rPr>
            <w:color w:val="00467F"/>
            <w:u w:val="single"/>
          </w:rPr>
          <w:t>http://www.microsoft.com/licensing/software-assurance/license-mobility.aspx</w:t>
        </w:r>
      </w:hyperlink>
      <w:r>
        <w:t xml:space="preserve"> e autorizada pela Microsoft a hospedar o software dos clientes em servidores compartilhados. </w:t>
      </w:r>
    </w:p>
    <w:p w:rsidR="00A359B7" w:rsidRDefault="00A6571E">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ao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 Para fins desta definição, uma partição de hardware ou um blade é considerado um Servidor separado.</w:t>
      </w:r>
    </w:p>
    <w:p w:rsidR="00A359B7" w:rsidRDefault="00A6571E">
      <w:pPr>
        <w:pStyle w:val="ProductList-BodySpaced"/>
      </w:pPr>
      <w:r>
        <w:rPr>
          <w:b/>
        </w:rPr>
        <w:t>Usuário Licenciado</w:t>
      </w:r>
      <w:r>
        <w:t xml:space="preserve"> significa a única pessoa à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cedida.</w:t>
      </w:r>
    </w:p>
    <w:p w:rsidR="00A359B7" w:rsidRDefault="00A6571E">
      <w:pPr>
        <w:pStyle w:val="ProductList-BodySpaced"/>
      </w:pPr>
      <w:r>
        <w:rPr>
          <w:b/>
          <w:color w:val="00188F"/>
        </w:rPr>
        <w:t>Licença de Gerenciamento (ML)</w:t>
      </w:r>
      <w:r>
        <w:t xml:space="preserve"> significa uma Licença que permite o gerenciamento de um ou mais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pela versão correspondente do software para servidores ou em uma versão anterior do software para servidores. Há duas categorias de Licenças de Gerenciamento: Licenças de Gerenciamento de Servidores e Licença de Gerenciamento de Clientes. Há três tipos de Licenças de Gerenciamento de Clientes: Usuário, OSE e dispositivo. Uma Licença de Gerenciamento de Usuários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 Gerenciamento de OSEs permite 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dispositivo.</w:t>
      </w:r>
    </w:p>
    <w:p w:rsidR="00A359B7" w:rsidRDefault="00A6571E">
      <w:pPr>
        <w:pStyle w:val="ProductList-BodySpaced"/>
      </w:pPr>
      <w:r>
        <w:rPr>
          <w:b/>
          <w:color w:val="00188F"/>
        </w:rPr>
        <w:t>Licença Equivalente à Licença de Gerenciamento</w:t>
      </w:r>
      <w:r>
        <w:t xml:space="preserve"> significa um SL de Usuário identificado na tabela “licença de Gerenciamento”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será uma Licença Equivalente à Licença de Gerenciamento apenas se o Cliente tiver comprado a licença depois da Data Disponível do Produto para Servidores ou se o Cliente tiver cobertura ativa de SA a partir da Data Disponível.</w:t>
      </w:r>
    </w:p>
    <w:p w:rsidR="00A359B7" w:rsidRDefault="00A6571E">
      <w:pPr>
        <w:pStyle w:val="ProductList-BodySpaced"/>
      </w:pPr>
      <w:r>
        <w:rPr>
          <w:b/>
          <w:color w:val="00188F"/>
        </w:rPr>
        <w:t>Gerenciando um OSE</w:t>
      </w:r>
      <w:r>
        <w:t xml:space="preserve">significa solicitar ou receber dados, configurar ou fornecer instruções sobre o hardware ou software direta ou indiretamente associado ao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A359B7" w:rsidRDefault="00A6571E">
      <w:pPr>
        <w:pStyle w:val="ProductList-BodySpaced"/>
      </w:pPr>
      <w:r>
        <w:rPr>
          <w:b/>
          <w:color w:val="00188F"/>
        </w:rPr>
        <w:t>Ambiente de Sistema Operacional (OSE)</w:t>
      </w:r>
      <w: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Um sistema de hardware físico pode ter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A359B7" w:rsidRDefault="00A6571E">
      <w:pPr>
        <w:pStyle w:val="ProductList-BodySpaced"/>
      </w:pPr>
      <w:r>
        <w:rPr>
          <w:b/>
          <w:color w:val="00188F"/>
        </w:rPr>
        <w:t>Núcleo Físico</w:t>
      </w:r>
      <w:r>
        <w:t xml:space="preserve"> significa um núcleo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A359B7" w:rsidRDefault="00A6571E">
      <w:pPr>
        <w:pStyle w:val="ProductList-BodySpaced"/>
      </w:pPr>
      <w:r>
        <w:rPr>
          <w:b/>
          <w:color w:val="00188F"/>
        </w:rPr>
        <w:t>OSE Físico</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diretamente em um sistema de hardware físico. A Instância do sistema operacional usada para executar o software de virtualização do hardware ou fornecer serviços de virtualização de hardware é considerada parte do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w:t>
      </w:r>
    </w:p>
    <w:p w:rsidR="00A359B7" w:rsidRDefault="00A6571E">
      <w:pPr>
        <w:pStyle w:val="ProductList-BodySpaced"/>
      </w:pPr>
      <w:r>
        <w:rPr>
          <w:b/>
          <w:color w:val="00188F"/>
        </w:rPr>
        <w:t>Processador Físico</w:t>
      </w:r>
      <w:r>
        <w:t>significa um processador em um sistema de hardware físico.</w:t>
      </w:r>
    </w:p>
    <w:p w:rsidR="00A359B7" w:rsidRDefault="00A6571E">
      <w:pPr>
        <w:pStyle w:val="ProductList-BodySpaced"/>
      </w:pPr>
      <w:r>
        <w:rPr>
          <w:b/>
          <w:color w:val="00188F"/>
        </w:rPr>
        <w:t>Usuário Principal</w:t>
      </w:r>
      <w:r>
        <w:t xml:space="preserve"> significa o usuário que usa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em mais de 50% do tempo em qualquer período de 90 dias.</w:t>
      </w:r>
    </w:p>
    <w:p w:rsidR="00A359B7" w:rsidRDefault="00A6571E">
      <w:pPr>
        <w:pStyle w:val="ProductList-BodySpaced"/>
      </w:pPr>
      <w:r>
        <w:rPr>
          <w:b/>
          <w:color w:val="00188F"/>
        </w:rPr>
        <w:t>Ambiente de Produção</w:t>
      </w:r>
      <w:r>
        <w:t xml:space="preserve"> significa qualquer OSE Físico ou Virtual que executa uma carga de trabalho de produção ou acessa os dados de produção ou qualquer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hospeda uma ou mais cargas de trabalho de produção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que acessa dados de produção.</w:t>
      </w:r>
    </w:p>
    <w:p w:rsidR="00A359B7" w:rsidRDefault="00A6571E">
      <w:pPr>
        <w:pStyle w:val="ProductList-BodySpaced"/>
      </w:pPr>
      <w:r>
        <w:rPr>
          <w:b/>
          <w:color w:val="00188F"/>
        </w:rPr>
        <w:t>Dispositivo de Terceiros Qualificado</w:t>
      </w:r>
      <w:r>
        <w:t xml:space="preserve"> é um dispositivo não controlado, direta ou indiretamente, pelo Cliente ou suas Afiliadas (por exemplo, um quiosque público de terceiros).</w:t>
      </w:r>
    </w:p>
    <w:p w:rsidR="00A359B7" w:rsidRDefault="00A6571E">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carregado na memória e para o qual uma ou mais instruções foram executadas. (O Cliente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rsidR="00A359B7" w:rsidRDefault="00A6571E">
      <w:pPr>
        <w:pStyle w:val="ProductList-BodySpaced"/>
      </w:pPr>
      <w:r>
        <w:rPr>
          <w:b/>
          <w:color w:val="00188F"/>
        </w:rPr>
        <w:t>SL</w:t>
      </w:r>
      <w:r>
        <w:t xml:space="preserve"> significa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que permite o acesso ao software ou a um serviço hospedado para um período de tempo definido.</w:t>
      </w:r>
    </w:p>
    <w:p w:rsidR="00A359B7" w:rsidRDefault="00A6571E">
      <w:pPr>
        <w:pStyle w:val="ProductList-BodySpaced"/>
      </w:pPr>
      <w:r>
        <w:rPr>
          <w:b/>
          <w:color w:val="00188F"/>
        </w:rPr>
        <w:t>Servidor</w:t>
      </w:r>
      <w:r>
        <w:t xml:space="preserve"> significa um sistema de hardware físico capaz de executar o software para servidor.</w:t>
      </w:r>
    </w:p>
    <w:p w:rsidR="00A359B7" w:rsidRDefault="00A6571E">
      <w:pPr>
        <w:pStyle w:val="ProductList-BodySpaced"/>
      </w:pPr>
      <w:r>
        <w:rPr>
          <w:b/>
          <w:color w:val="00188F"/>
        </w:rPr>
        <w:t>Farm de Servidores</w:t>
      </w:r>
      <w:r>
        <w:t>significa um único data center ou dois data centers localizados fisicamente em fusos horários com não mais de quatro horas de diferença ou na EU ou na EFTA. Um datacenter pode ser movido de um Farm de Servidores para outro, mas não em curto prazo. (EU significa União Europeia; EFTA significa Associação Europeia de Livre Comércio)</w:t>
      </w:r>
    </w:p>
    <w:p w:rsidR="00A359B7" w:rsidRDefault="00A6571E">
      <w:pPr>
        <w:pStyle w:val="ProductList-BodySpaced"/>
      </w:pPr>
      <w:r>
        <w:rPr>
          <w:b/>
          <w:color w:val="00188F"/>
        </w:rPr>
        <w:t>Núcleo virtual</w:t>
      </w:r>
      <w:r>
        <w:t xml:space="preserve"> é a unidade de energia de processamento de um sistema de hardware virtual. Núcleo Virtual é a representação virtual de um ou mais segmentos de hardware.</w:t>
      </w:r>
    </w:p>
    <w:p w:rsidR="00A359B7" w:rsidRDefault="00A6571E">
      <w:pPr>
        <w:pStyle w:val="ProductList-BodySpaced"/>
      </w:pPr>
      <w:r>
        <w:rPr>
          <w:b/>
          <w:color w:val="00188F"/>
        </w:rPr>
        <w:t>OSE Virtual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 sistema de hardware virtual.</w:t>
      </w:r>
    </w:p>
    <w:p w:rsidR="00A359B7" w:rsidRDefault="00A6571E">
      <w:pPr>
        <w:pStyle w:val="ProductList-BodySpaced"/>
      </w:pPr>
      <w:r>
        <w:t xml:space="preserve">A </w:t>
      </w:r>
      <w:r>
        <w:rPr>
          <w:b/>
          <w:color w:val="00188F"/>
        </w:rPr>
        <w:t>Carga de Trabalho da Web</w:t>
      </w:r>
      <w:r>
        <w:t xml:space="preserve"> (também denominada “</w:t>
      </w:r>
      <w:r>
        <w:rPr>
          <w:color w:val="00188F"/>
        </w:rPr>
        <w:t>Soluções de Internet</w:t>
      </w:r>
      <w:r>
        <w:t>”) são páginas da Web, sites, aplicativos da Web, serviços da Web e/ou serviços de email do POP3 disponíveis publicamente. Esclarecendo melhor, o acesso ao conteúdo, às informações e aos aplicativos oferecidos pelo software em uma Solução de Internet não está limitado aos funcionários do Cliente ou de suas afiliadas.</w:t>
      </w:r>
    </w:p>
    <w:p w:rsidR="00A359B7" w:rsidRDefault="00A6571E">
      <w:pPr>
        <w:pStyle w:val="ProductList-BodySpaced"/>
      </w:pPr>
      <w:r>
        <w:t>O software nas Soluções de Internet é usado para executar:</w:t>
      </w:r>
    </w:p>
    <w:p w:rsidR="00A359B7" w:rsidRDefault="00A6571E">
      <w:pPr>
        <w:pStyle w:val="ProductList-Bullet"/>
        <w:numPr>
          <w:ilvl w:val="0"/>
          <w:numId w:val="37"/>
        </w:numPr>
      </w:pPr>
      <w:r>
        <w:t>software de servidor Web (por exemplo, o Microsoft Internet Information Services) e gerenciamento de agentes de segurança (por exemplo, o agente System Center Operations Manager);</w:t>
      </w:r>
    </w:p>
    <w:p w:rsidR="00A359B7" w:rsidRDefault="00A6571E">
      <w:pPr>
        <w:pStyle w:val="ProductList-Bullet"/>
        <w:numPr>
          <w:ilvl w:val="0"/>
          <w:numId w:val="37"/>
        </w:numPr>
      </w:pPr>
      <w:r>
        <w:t>software de mecanismo de banco de dados (por exemplo, Microsoft SQL Server) unicamente para oferecer o suporte a Soluções de Internet ou</w:t>
      </w:r>
    </w:p>
    <w:p w:rsidR="00A359B7" w:rsidRDefault="00A6571E">
      <w:pPr>
        <w:pStyle w:val="ProductList-Bullet"/>
        <w:numPr>
          <w:ilvl w:val="0"/>
          <w:numId w:val="37"/>
        </w:numPr>
      </w:pPr>
      <w:r>
        <w:t>serviço DNS (Domain Name System) para fornecer resolução de nomes da Internet aos endereços IP, desde que não seja a função exclusiva dessa instância do servidor.</w:t>
      </w:r>
    </w:p>
    <w:p w:rsidR="00A359B7" w:rsidRDefault="00A6571E">
      <w:pPr>
        <w:pStyle w:val="ProductList-BodySpaced"/>
      </w:pPr>
      <w:r>
        <w:rPr>
          <w:b/>
          <w:color w:val="00188F"/>
        </w:rPr>
        <w:t>Componentes do Software do Windows</w:t>
      </w:r>
      <w:r>
        <w:t xml:space="preserve"> significa componentes do software Windows incluído em um Produto. Microsoft .NET Framework, Microsoft Data Access Components, o software PowerShell e determinados .dlls relacionados a tecnologias Microsoft Build, Windows Identity Foundation, Biblioteca do Windows para JAVAScript, Debghelp.dll e Web Deploy são Componentes de Software do Windows.</w:t>
      </w:r>
    </w:p>
    <w:p w:rsidR="00A359B7" w:rsidRDefault="00A359B7">
      <w:pPr>
        <w:pStyle w:val="ProductList-BodySpaced"/>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Spaced"/>
      </w:pPr>
    </w:p>
    <w:p w:rsidR="00A359B7" w:rsidRDefault="00A359B7">
      <w:pPr>
        <w:sectPr w:rsidR="00A359B7">
          <w:headerReference w:type="default" r:id="rId135"/>
          <w:footerReference w:type="default" r:id="rId136"/>
          <w:type w:val="continuous"/>
          <w:pgSz w:w="12240" w:h="15840" w:code="1"/>
          <w:pgMar w:top="1170" w:right="720" w:bottom="720" w:left="720" w:header="432" w:footer="288" w:gutter="0"/>
          <w:cols w:space="360"/>
        </w:sectPr>
      </w:pPr>
    </w:p>
    <w:p w:rsidR="00A359B7" w:rsidRDefault="00A6571E">
      <w:pPr>
        <w:pStyle w:val="ProductList-SectionHeading"/>
        <w:pageBreakBefore/>
        <w:outlineLvl w:val="0"/>
      </w:pPr>
      <w:bookmarkStart w:id="371" w:name="_Sec591"/>
      <w:bookmarkEnd w:id="361"/>
      <w:r>
        <w:t>Apêndice A - Licenças Equivalentes à CAL/ML</w:t>
      </w:r>
      <w:r>
        <w:fldChar w:fldCharType="begin"/>
      </w:r>
      <w:r>
        <w:instrText xml:space="preserve"> TC "</w:instrText>
      </w:r>
      <w:bookmarkStart w:id="372" w:name="_Toc439081840"/>
      <w:r>
        <w:instrText>Apêndice A - Licenças Equivalentes à CAL/ML</w:instrText>
      </w:r>
      <w:bookmarkEnd w:id="372"/>
      <w:r>
        <w:instrText>" \l 1</w:instrText>
      </w:r>
      <w:r>
        <w:fldChar w:fldCharType="end"/>
      </w:r>
    </w:p>
    <w:p w:rsidR="00A359B7" w:rsidRDefault="00A6571E">
      <w:pPr>
        <w:pStyle w:val="ProductList-Body"/>
      </w:pPr>
      <w:r>
        <w:t xml:space="preserve">Os direitos de acessar o software para servidores executando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ou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estão disponíveis de acordo com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Serviços Online. Se a célula estiver em azul esmaecido na linha do servidor, o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naquela coluna atenderá à exigência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acesso (ou gerenciamento da) àquela base de Produto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funções adicionais.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devem ser comprados depois da Data Disponível do Produto ou ter cobertura de SA ativa em tal data para atender às exigências de acesso para a versão atual do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A359B7" w:rsidRDefault="00A359B7">
      <w:pPr>
        <w:pStyle w:val="ProductList-Body"/>
      </w:pPr>
    </w:p>
    <w:tbl>
      <w:tblPr>
        <w:tblStyle w:val="PURTable"/>
        <w:tblW w:w="0" w:type="dxa"/>
        <w:tblLook w:val="04A0" w:firstRow="1" w:lastRow="0" w:firstColumn="1" w:lastColumn="0" w:noHBand="0" w:noVBand="1"/>
      </w:tblPr>
      <w:tblGrid>
        <w:gridCol w:w="1117"/>
        <w:gridCol w:w="489"/>
        <w:gridCol w:w="489"/>
        <w:gridCol w:w="489"/>
        <w:gridCol w:w="489"/>
        <w:gridCol w:w="640"/>
        <w:gridCol w:w="626"/>
        <w:gridCol w:w="630"/>
        <w:gridCol w:w="964"/>
        <w:gridCol w:w="626"/>
        <w:gridCol w:w="640"/>
        <w:gridCol w:w="626"/>
        <w:gridCol w:w="630"/>
        <w:gridCol w:w="964"/>
        <w:gridCol w:w="626"/>
        <w:gridCol w:w="871"/>
      </w:tblGrid>
      <w:tr w:rsidR="00A359B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A359B7" w:rsidRDefault="00A359B7">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A359B7" w:rsidRDefault="00A6571E">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A359B7" w:rsidRDefault="00A6571E">
            <w:pPr>
              <w:pStyle w:val="ProductList-TableBody"/>
              <w:jc w:val="center"/>
            </w:pPr>
            <w:r>
              <w:rPr>
                <w:color w:val="FFFFFF"/>
              </w:rPr>
              <w:t>CAL Principal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A359B7" w:rsidRDefault="00A6571E">
            <w:pPr>
              <w:pStyle w:val="ProductList-TableBody"/>
              <w:jc w:val="center"/>
            </w:pPr>
            <w:r>
              <w:rPr>
                <w:color w:val="FFFFFF"/>
              </w:rPr>
              <w:t>CAL Empresarial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A359B7" w:rsidRDefault="00A6571E">
            <w:pPr>
              <w:pStyle w:val="ProductList-TableBody"/>
              <w:jc w:val="center"/>
            </w:pPr>
            <w:r>
              <w:rPr>
                <w:color w:val="FFFFFF"/>
              </w:rPr>
              <w:t>Mobilidade Corporativa</w:t>
            </w:r>
          </w:p>
        </w:tc>
      </w:tr>
      <w:tr w:rsidR="00A359B7">
        <w:tc>
          <w:tcPr>
            <w:tcW w:w="620" w:type="dxa"/>
            <w:tcBorders>
              <w:top w:val="none" w:sz="4" w:space="0" w:color="BFBFBF"/>
              <w:left w:val="none" w:sz="24" w:space="0" w:color="808080"/>
              <w:bottom w:val="single" w:sz="4" w:space="0" w:color="FFFFFF"/>
              <w:right w:val="single" w:sz="6" w:space="0" w:color="FFFFFF"/>
            </w:tcBorders>
          </w:tcPr>
          <w:p w:rsidR="00A359B7" w:rsidRDefault="00A6571E">
            <w:pPr>
              <w:pStyle w:val="ProductList-TableBody"/>
            </w:pPr>
            <w:r>
              <w:t>Servidores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359B7" w:rsidRDefault="00A6571E">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359B7" w:rsidRDefault="00A6571E">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359B7" w:rsidRDefault="00A6571E">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359B7" w:rsidRDefault="00A6571E">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359B7" w:rsidRDefault="00A6571E">
            <w:pPr>
              <w:pStyle w:val="ProductList-TableBody"/>
              <w:jc w:val="center"/>
            </w:pPr>
            <w:r>
              <w:rPr>
                <w:color w:val="FFFFFF"/>
              </w:rPr>
              <w:t>Pacote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359B7" w:rsidRDefault="00A6571E">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359B7" w:rsidRDefault="00A6571E">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359B7" w:rsidRDefault="00A6571E">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359B7" w:rsidRDefault="00A6571E">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359B7" w:rsidRDefault="00A6571E">
            <w:pPr>
              <w:pStyle w:val="ProductList-TableBody"/>
              <w:jc w:val="center"/>
            </w:pPr>
            <w:r>
              <w:rPr>
                <w:color w:val="FFFFFF"/>
              </w:rPr>
              <w:t>Pacote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359B7" w:rsidRDefault="00A6571E">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359B7" w:rsidRDefault="00A6571E">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359B7" w:rsidRDefault="00A6571E">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359B7" w:rsidRDefault="00A6571E">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359B7" w:rsidRDefault="00A6571E">
            <w:pPr>
              <w:pStyle w:val="ProductList-TableBody"/>
              <w:jc w:val="center"/>
            </w:pPr>
            <w:r>
              <w:rPr>
                <w:color w:val="FFFFFF"/>
              </w:rPr>
              <w:t>Pacote</w:t>
            </w:r>
          </w:p>
        </w:tc>
      </w:tr>
      <w:tr w:rsidR="00A359B7">
        <w:tc>
          <w:tcPr>
            <w:tcW w:w="620" w:type="dxa"/>
            <w:gridSpan w:val="16"/>
            <w:tcBorders>
              <w:top w:val="single" w:sz="4" w:space="0" w:color="FFFFFF"/>
              <w:left w:val="single" w:sz="6" w:space="0" w:color="FFFFFF"/>
              <w:bottom w:val="single" w:sz="4" w:space="0" w:color="FFFFFF"/>
              <w:right w:val="single" w:sz="6" w:space="0" w:color="FFFFFF"/>
            </w:tcBorders>
          </w:tcPr>
          <w:p w:rsidR="00A359B7" w:rsidRDefault="00A6571E">
            <w:pPr>
              <w:pStyle w:val="ProductList-TableBody"/>
            </w:pPr>
            <w:r>
              <w:rPr>
                <w:b/>
              </w:rPr>
              <w:t>Exchange Server 2016 Standard</w:t>
            </w:r>
          </w:p>
        </w:tc>
      </w:tr>
      <w:tr w:rsidR="00A359B7">
        <w:tc>
          <w:tcPr>
            <w:tcW w:w="620" w:type="dxa"/>
            <w:tcBorders>
              <w:top w:val="dashed" w:sz="4" w:space="0" w:color="BFBFBF"/>
              <w:left w:val="none" w:sz="24" w:space="0" w:color="808080"/>
              <w:bottom w:val="dashed" w:sz="4" w:space="0" w:color="BFBFBF"/>
              <w:right w:val="single" w:sz="6" w:space="0" w:color="FFFFFF"/>
            </w:tcBorders>
          </w:tcPr>
          <w:p w:rsidR="00A359B7" w:rsidRDefault="0074131C">
            <w:pPr>
              <w:pStyle w:val="ProductList-TableBody"/>
            </w:pPr>
            <w:hyperlink w:anchor="_Sec793">
              <w:r w:rsidR="00A6571E">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620" w:type="dxa"/>
            <w:tcBorders>
              <w:top w:val="dashed" w:sz="4" w:space="0" w:color="BFBFBF"/>
              <w:left w:val="none" w:sz="24" w:space="0" w:color="808080"/>
              <w:bottom w:val="single" w:sz="4" w:space="0" w:color="FFFFFF"/>
              <w:right w:val="single" w:sz="6" w:space="0" w:color="FFFFFF"/>
            </w:tcBorders>
          </w:tcPr>
          <w:p w:rsidR="00A359B7" w:rsidRDefault="0074131C">
            <w:pPr>
              <w:pStyle w:val="ProductList-TableBody"/>
            </w:pPr>
            <w:hyperlink w:anchor="_Sec793">
              <w:r w:rsidR="00A6571E">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59B7" w:rsidRDefault="00A359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r>
      <w:tr w:rsidR="00A359B7">
        <w:tc>
          <w:tcPr>
            <w:tcW w:w="620" w:type="dxa"/>
            <w:gridSpan w:val="16"/>
            <w:tcBorders>
              <w:top w:val="single" w:sz="4" w:space="0" w:color="FFFFFF"/>
              <w:left w:val="single" w:sz="6" w:space="0" w:color="FFFFFF"/>
              <w:bottom w:val="single" w:sz="4" w:space="0" w:color="FFFFFF"/>
              <w:right w:val="single" w:sz="6" w:space="0" w:color="FFFFFF"/>
            </w:tcBorders>
          </w:tcPr>
          <w:p w:rsidR="00A359B7" w:rsidRDefault="00A6571E">
            <w:pPr>
              <w:pStyle w:val="ProductList-TableBody"/>
            </w:pPr>
            <w:r>
              <w:rPr>
                <w:b/>
              </w:rPr>
              <w:t>Exchange Server 2016 Enterprise</w:t>
            </w:r>
          </w:p>
        </w:tc>
      </w:tr>
      <w:tr w:rsidR="00A359B7">
        <w:tc>
          <w:tcPr>
            <w:tcW w:w="620" w:type="dxa"/>
            <w:tcBorders>
              <w:top w:val="dashed" w:sz="4" w:space="0" w:color="BFBFBF"/>
              <w:left w:val="none" w:sz="24" w:space="0" w:color="808080"/>
              <w:bottom w:val="dashed" w:sz="4" w:space="0" w:color="BFBFBF"/>
              <w:right w:val="single" w:sz="6" w:space="0" w:color="FFFFFF"/>
            </w:tcBorders>
          </w:tcPr>
          <w:p w:rsidR="00A359B7" w:rsidRDefault="0074131C">
            <w:pPr>
              <w:pStyle w:val="ProductList-TableBody"/>
            </w:pPr>
            <w:hyperlink w:anchor="_Sec793">
              <w:r w:rsidR="00A6571E">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620" w:type="dxa"/>
            <w:tcBorders>
              <w:top w:val="dashed" w:sz="4" w:space="0" w:color="BFBFBF"/>
              <w:left w:val="none" w:sz="24" w:space="0" w:color="808080"/>
              <w:bottom w:val="single" w:sz="4" w:space="0" w:color="FFFFFF"/>
              <w:right w:val="single" w:sz="6" w:space="0" w:color="FFFFFF"/>
            </w:tcBorders>
          </w:tcPr>
          <w:p w:rsidR="00A359B7" w:rsidRDefault="0074131C">
            <w:pPr>
              <w:pStyle w:val="ProductList-TableBody"/>
            </w:pPr>
            <w:hyperlink w:anchor="_Sec793">
              <w:r w:rsidR="00A6571E">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59B7" w:rsidRDefault="00A359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r>
      <w:tr w:rsidR="00A359B7">
        <w:tc>
          <w:tcPr>
            <w:tcW w:w="620" w:type="dxa"/>
            <w:gridSpan w:val="16"/>
            <w:tcBorders>
              <w:top w:val="single" w:sz="4" w:space="0" w:color="FFFFFF"/>
              <w:left w:val="single" w:sz="6" w:space="0" w:color="FFFFFF"/>
              <w:bottom w:val="single" w:sz="4" w:space="0" w:color="FFFFFF"/>
              <w:right w:val="single" w:sz="6" w:space="0" w:color="FFFFFF"/>
            </w:tcBorders>
          </w:tcPr>
          <w:p w:rsidR="00A359B7" w:rsidRDefault="00A6571E">
            <w:pPr>
              <w:pStyle w:val="ProductList-TableBody"/>
            </w:pPr>
            <w:r>
              <w:rPr>
                <w:b/>
              </w:rPr>
              <w:t>SharePoint Server 2013</w:t>
            </w:r>
          </w:p>
        </w:tc>
      </w:tr>
      <w:tr w:rsidR="00A359B7">
        <w:tc>
          <w:tcPr>
            <w:tcW w:w="620" w:type="dxa"/>
            <w:tcBorders>
              <w:top w:val="dashed" w:sz="4" w:space="0" w:color="BFBFBF"/>
              <w:left w:val="none" w:sz="24" w:space="0" w:color="808080"/>
              <w:bottom w:val="dashed" w:sz="4" w:space="0" w:color="BFBFBF"/>
              <w:right w:val="single" w:sz="6" w:space="0" w:color="FFFFFF"/>
            </w:tcBorders>
          </w:tcPr>
          <w:p w:rsidR="00A359B7" w:rsidRDefault="0074131C">
            <w:pPr>
              <w:pStyle w:val="ProductList-TableBody"/>
            </w:pPr>
            <w:hyperlink w:anchor="_Sec798">
              <w:r w:rsidR="00A6571E">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620" w:type="dxa"/>
            <w:tcBorders>
              <w:top w:val="dashed" w:sz="4" w:space="0" w:color="BFBFBF"/>
              <w:left w:val="none" w:sz="24" w:space="0" w:color="808080"/>
              <w:bottom w:val="single" w:sz="4" w:space="0" w:color="FFFFFF"/>
              <w:right w:val="single" w:sz="6" w:space="0" w:color="FFFFFF"/>
            </w:tcBorders>
          </w:tcPr>
          <w:p w:rsidR="00A359B7" w:rsidRDefault="0074131C">
            <w:pPr>
              <w:pStyle w:val="ProductList-TableBody"/>
            </w:pPr>
            <w:hyperlink w:anchor="_Sec798">
              <w:r w:rsidR="00A6571E">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59B7" w:rsidRDefault="00A359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r>
      <w:tr w:rsidR="00A359B7">
        <w:tc>
          <w:tcPr>
            <w:tcW w:w="620" w:type="dxa"/>
            <w:gridSpan w:val="16"/>
            <w:tcBorders>
              <w:top w:val="single" w:sz="4" w:space="0" w:color="FFFFFF"/>
              <w:left w:val="single" w:sz="6" w:space="0" w:color="FFFFFF"/>
              <w:bottom w:val="single" w:sz="4" w:space="0" w:color="FFFFFF"/>
              <w:right w:val="single" w:sz="6" w:space="0" w:color="FFFFFF"/>
            </w:tcBorders>
          </w:tcPr>
          <w:p w:rsidR="00A359B7" w:rsidRDefault="00A6571E">
            <w:pPr>
              <w:pStyle w:val="ProductList-TableBody"/>
            </w:pPr>
            <w:r>
              <w:rPr>
                <w:b/>
              </w:rPr>
              <w:t>Microsoft Audit and Control Management Server 2013</w:t>
            </w:r>
          </w:p>
        </w:tc>
      </w:tr>
      <w:tr w:rsidR="00A359B7">
        <w:tc>
          <w:tcPr>
            <w:tcW w:w="620" w:type="dxa"/>
            <w:tcBorders>
              <w:top w:val="dashed" w:sz="4" w:space="0" w:color="BFBFBF"/>
              <w:left w:val="none" w:sz="24" w:space="0" w:color="808080"/>
              <w:bottom w:val="single" w:sz="4" w:space="0" w:color="FFFFFF"/>
              <w:right w:val="single" w:sz="6" w:space="0" w:color="FFFFFF"/>
            </w:tcBorders>
          </w:tcPr>
          <w:p w:rsidR="00A359B7" w:rsidRDefault="0074131C">
            <w:pPr>
              <w:pStyle w:val="ProductList-TableBody"/>
            </w:pPr>
            <w:hyperlink w:anchor="_Sec798">
              <w:r w:rsidR="00A6571E">
                <w:rPr>
                  <w:color w:val="00467F"/>
                  <w:u w:val="single"/>
                </w:rPr>
                <w:t>Básica</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359B7" w:rsidRDefault="00A359B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r>
      <w:tr w:rsidR="00A359B7">
        <w:tc>
          <w:tcPr>
            <w:tcW w:w="620" w:type="dxa"/>
            <w:gridSpan w:val="16"/>
            <w:tcBorders>
              <w:top w:val="single" w:sz="4" w:space="0" w:color="FFFFFF"/>
              <w:left w:val="single" w:sz="6" w:space="0" w:color="FFFFFF"/>
              <w:bottom w:val="single" w:sz="4" w:space="0" w:color="FFFFFF"/>
              <w:right w:val="single" w:sz="6" w:space="0" w:color="FFFFFF"/>
            </w:tcBorders>
          </w:tcPr>
          <w:p w:rsidR="00A359B7" w:rsidRDefault="00A6571E">
            <w:pPr>
              <w:pStyle w:val="ProductList-TableBody"/>
            </w:pPr>
            <w:r>
              <w:rPr>
                <w:b/>
              </w:rPr>
              <w:t>Skype para Servidor Corporativo 2015</w:t>
            </w:r>
          </w:p>
        </w:tc>
      </w:tr>
      <w:tr w:rsidR="00A359B7">
        <w:tc>
          <w:tcPr>
            <w:tcW w:w="620" w:type="dxa"/>
            <w:tcBorders>
              <w:top w:val="dashed" w:sz="4" w:space="0" w:color="BFBFBF"/>
              <w:left w:val="none" w:sz="24" w:space="0" w:color="808080"/>
              <w:bottom w:val="dashed" w:sz="4" w:space="0" w:color="BFBFBF"/>
              <w:right w:val="single" w:sz="6" w:space="0" w:color="FFFFFF"/>
            </w:tcBorders>
          </w:tcPr>
          <w:p w:rsidR="00A359B7" w:rsidRDefault="0074131C">
            <w:pPr>
              <w:pStyle w:val="ProductList-TableBody"/>
            </w:pPr>
            <w:hyperlink w:anchor="_Sec799">
              <w:r w:rsidR="00A6571E">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620" w:type="dxa"/>
            <w:tcBorders>
              <w:top w:val="dashed" w:sz="4" w:space="0" w:color="BFBFBF"/>
              <w:left w:val="none" w:sz="24" w:space="0" w:color="808080"/>
              <w:bottom w:val="dashed" w:sz="4" w:space="0" w:color="BFBFBF"/>
              <w:right w:val="single" w:sz="6" w:space="0" w:color="FFFFFF"/>
            </w:tcBorders>
          </w:tcPr>
          <w:p w:rsidR="00A359B7" w:rsidRDefault="0074131C">
            <w:pPr>
              <w:pStyle w:val="ProductList-TableBody"/>
            </w:pPr>
            <w:hyperlink w:anchor="_Sec799">
              <w:r w:rsidR="00A6571E">
                <w:rPr>
                  <w:color w:val="00467F"/>
                  <w:u w:val="single"/>
                </w:rPr>
                <w:t>Adicional</w:t>
              </w:r>
            </w:hyperlink>
            <w:r w:rsidR="00A6571E">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r>
      <w:tr w:rsidR="00A359B7">
        <w:tc>
          <w:tcPr>
            <w:tcW w:w="620" w:type="dxa"/>
            <w:tcBorders>
              <w:top w:val="dashed" w:sz="4" w:space="0" w:color="BFBFBF"/>
              <w:left w:val="none" w:sz="24" w:space="0" w:color="808080"/>
              <w:bottom w:val="single" w:sz="4" w:space="0" w:color="FFFFFF"/>
              <w:right w:val="single" w:sz="6" w:space="0" w:color="FFFFFF"/>
            </w:tcBorders>
          </w:tcPr>
          <w:p w:rsidR="00A359B7" w:rsidRDefault="0074131C">
            <w:pPr>
              <w:pStyle w:val="ProductList-TableBody"/>
            </w:pPr>
            <w:hyperlink w:anchor="_Sec799">
              <w:r w:rsidR="00A6571E">
                <w:rPr>
                  <w:color w:val="00467F"/>
                  <w:u w:val="single"/>
                </w:rPr>
                <w:t>Adicional</w:t>
              </w:r>
            </w:hyperlink>
            <w:r w:rsidR="00A6571E">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r>
      <w:tr w:rsidR="00A359B7">
        <w:tc>
          <w:tcPr>
            <w:tcW w:w="620" w:type="dxa"/>
            <w:gridSpan w:val="16"/>
            <w:tcBorders>
              <w:top w:val="single" w:sz="4" w:space="0" w:color="FFFFFF"/>
              <w:left w:val="single" w:sz="6" w:space="0" w:color="FFFFFF"/>
              <w:bottom w:val="single" w:sz="4" w:space="0" w:color="FFFFFF"/>
              <w:right w:val="single" w:sz="6" w:space="0" w:color="FFFFFF"/>
            </w:tcBorders>
          </w:tcPr>
          <w:p w:rsidR="00A359B7" w:rsidRDefault="00A6571E">
            <w:pPr>
              <w:pStyle w:val="ProductList-TableBody"/>
            </w:pPr>
            <w:r>
              <w:rPr>
                <w:b/>
              </w:rPr>
              <w:t>Windows MultiPoint Server 2012 Standard</w:t>
            </w:r>
          </w:p>
        </w:tc>
      </w:tr>
      <w:tr w:rsidR="00A359B7">
        <w:tc>
          <w:tcPr>
            <w:tcW w:w="620" w:type="dxa"/>
            <w:tcBorders>
              <w:top w:val="dashed" w:sz="4" w:space="0" w:color="BFBFBF"/>
              <w:left w:val="none" w:sz="24" w:space="0" w:color="808080"/>
              <w:bottom w:val="dashed" w:sz="4" w:space="0" w:color="BFBFBF"/>
              <w:right w:val="single" w:sz="6" w:space="0" w:color="FFFFFF"/>
            </w:tcBorders>
          </w:tcPr>
          <w:p w:rsidR="00A359B7" w:rsidRDefault="0074131C">
            <w:pPr>
              <w:pStyle w:val="ProductList-TableBody"/>
            </w:pPr>
            <w:hyperlink w:anchor="_Sec800">
              <w:r w:rsidR="00A6571E">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r>
      <w:tr w:rsidR="00A359B7">
        <w:tc>
          <w:tcPr>
            <w:tcW w:w="620" w:type="dxa"/>
            <w:tcBorders>
              <w:top w:val="dashed" w:sz="4" w:space="0" w:color="BFBFBF"/>
              <w:left w:val="none" w:sz="24" w:space="0" w:color="808080"/>
              <w:bottom w:val="single" w:sz="4" w:space="0" w:color="FFFFFF"/>
              <w:right w:val="single" w:sz="6" w:space="0" w:color="FFFFFF"/>
            </w:tcBorders>
          </w:tcPr>
          <w:p w:rsidR="00A359B7" w:rsidRDefault="0074131C">
            <w:pPr>
              <w:pStyle w:val="ProductList-TableBody"/>
            </w:pPr>
            <w:hyperlink w:anchor="_Sec800">
              <w:r w:rsidR="00A6571E">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59B7" w:rsidRDefault="00A359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59B7" w:rsidRDefault="00A359B7">
            <w:pPr>
              <w:pStyle w:val="ProductList-TableBody"/>
              <w:jc w:val="center"/>
            </w:pPr>
          </w:p>
        </w:tc>
      </w:tr>
      <w:tr w:rsidR="00A359B7">
        <w:tc>
          <w:tcPr>
            <w:tcW w:w="620" w:type="dxa"/>
            <w:gridSpan w:val="16"/>
            <w:tcBorders>
              <w:top w:val="single" w:sz="4" w:space="0" w:color="FFFFFF"/>
              <w:left w:val="single" w:sz="6" w:space="0" w:color="FFFFFF"/>
              <w:bottom w:val="single" w:sz="4" w:space="0" w:color="FFFFFF"/>
              <w:right w:val="single" w:sz="6" w:space="0" w:color="FFFFFF"/>
            </w:tcBorders>
          </w:tcPr>
          <w:p w:rsidR="00A359B7" w:rsidRDefault="00A6571E">
            <w:pPr>
              <w:pStyle w:val="ProductList-TableBody"/>
            </w:pPr>
            <w:r>
              <w:rPr>
                <w:b/>
              </w:rPr>
              <w:t>Windows MultiPoint Server 2012 Premium</w:t>
            </w:r>
          </w:p>
        </w:tc>
      </w:tr>
      <w:tr w:rsidR="00A359B7">
        <w:tc>
          <w:tcPr>
            <w:tcW w:w="620" w:type="dxa"/>
            <w:tcBorders>
              <w:top w:val="dashed" w:sz="4" w:space="0" w:color="BFBFBF"/>
              <w:left w:val="none" w:sz="24" w:space="0" w:color="808080"/>
              <w:bottom w:val="dashed" w:sz="4" w:space="0" w:color="BFBFBF"/>
              <w:right w:val="single" w:sz="6" w:space="0" w:color="FFFFFF"/>
            </w:tcBorders>
          </w:tcPr>
          <w:p w:rsidR="00A359B7" w:rsidRDefault="0074131C">
            <w:pPr>
              <w:pStyle w:val="ProductList-TableBody"/>
            </w:pPr>
            <w:hyperlink w:anchor="_Sec800">
              <w:r w:rsidR="00A6571E">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r>
      <w:tr w:rsidR="00A359B7">
        <w:tc>
          <w:tcPr>
            <w:tcW w:w="620" w:type="dxa"/>
            <w:tcBorders>
              <w:top w:val="dashed" w:sz="4" w:space="0" w:color="BFBFBF"/>
              <w:left w:val="none" w:sz="24" w:space="0" w:color="808080"/>
              <w:bottom w:val="single" w:sz="4" w:space="0" w:color="FFFFFF"/>
              <w:right w:val="single" w:sz="6" w:space="0" w:color="FFFFFF"/>
            </w:tcBorders>
          </w:tcPr>
          <w:p w:rsidR="00A359B7" w:rsidRDefault="0074131C">
            <w:pPr>
              <w:pStyle w:val="ProductList-TableBody"/>
            </w:pPr>
            <w:hyperlink w:anchor="_Sec800">
              <w:r w:rsidR="00A6571E">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59B7" w:rsidRDefault="00A359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59B7" w:rsidRDefault="00A359B7">
            <w:pPr>
              <w:pStyle w:val="ProductList-TableBody"/>
              <w:jc w:val="center"/>
            </w:pPr>
          </w:p>
        </w:tc>
      </w:tr>
      <w:tr w:rsidR="00A359B7">
        <w:tc>
          <w:tcPr>
            <w:tcW w:w="620" w:type="dxa"/>
            <w:gridSpan w:val="16"/>
            <w:tcBorders>
              <w:top w:val="single" w:sz="4" w:space="0" w:color="FFFFFF"/>
              <w:left w:val="single" w:sz="6" w:space="0" w:color="FFFFFF"/>
              <w:bottom w:val="single" w:sz="4" w:space="0" w:color="FFFFFF"/>
              <w:right w:val="single" w:sz="6" w:space="0" w:color="FFFFFF"/>
            </w:tcBorders>
          </w:tcPr>
          <w:p w:rsidR="00A359B7" w:rsidRDefault="00A6571E">
            <w:pPr>
              <w:pStyle w:val="ProductList-TableBody"/>
            </w:pPr>
            <w:r>
              <w:rPr>
                <w:b/>
              </w:rPr>
              <w:t>Windows Server 2012 R2 Standard</w:t>
            </w:r>
          </w:p>
        </w:tc>
      </w:tr>
      <w:tr w:rsidR="00A359B7">
        <w:tc>
          <w:tcPr>
            <w:tcW w:w="620" w:type="dxa"/>
            <w:tcBorders>
              <w:top w:val="dashed" w:sz="4" w:space="0" w:color="BFBFBF"/>
              <w:left w:val="none" w:sz="24" w:space="0" w:color="808080"/>
              <w:bottom w:val="dashed" w:sz="4" w:space="0" w:color="BFBFBF"/>
              <w:right w:val="single" w:sz="6" w:space="0" w:color="FFFFFF"/>
            </w:tcBorders>
          </w:tcPr>
          <w:p w:rsidR="00A359B7" w:rsidRDefault="0074131C">
            <w:pPr>
              <w:pStyle w:val="ProductList-TableBody"/>
            </w:pPr>
            <w:hyperlink w:anchor="_Sec807">
              <w:r w:rsidR="00A6571E">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r>
      <w:tr w:rsidR="00A359B7">
        <w:tc>
          <w:tcPr>
            <w:tcW w:w="620" w:type="dxa"/>
            <w:tcBorders>
              <w:top w:val="dashed" w:sz="4" w:space="0" w:color="BFBFBF"/>
              <w:left w:val="none" w:sz="24" w:space="0" w:color="808080"/>
              <w:bottom w:val="dashed" w:sz="4" w:space="0" w:color="BFBFBF"/>
              <w:right w:val="single" w:sz="6" w:space="0" w:color="FFFFFF"/>
            </w:tcBorders>
          </w:tcPr>
          <w:p w:rsidR="00A359B7" w:rsidRDefault="0074131C">
            <w:pPr>
              <w:pStyle w:val="ProductList-TableBody"/>
            </w:pPr>
            <w:hyperlink w:anchor="_Sec807">
              <w:r w:rsidR="00A6571E">
                <w:rPr>
                  <w:color w:val="00467F"/>
                  <w:u w:val="single"/>
                </w:rPr>
                <w:t>Adicional</w:t>
              </w:r>
            </w:hyperlink>
            <w:r w:rsidR="00A6571E">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r>
      <w:tr w:rsidR="00A359B7">
        <w:tc>
          <w:tcPr>
            <w:tcW w:w="620" w:type="dxa"/>
            <w:tcBorders>
              <w:top w:val="dashed" w:sz="4" w:space="0" w:color="BFBFBF"/>
              <w:left w:val="none" w:sz="24" w:space="0" w:color="808080"/>
              <w:bottom w:val="single" w:sz="4" w:space="0" w:color="FFFFFF"/>
              <w:right w:val="single" w:sz="6" w:space="0" w:color="FFFFFF"/>
            </w:tcBorders>
          </w:tcPr>
          <w:p w:rsidR="00A359B7" w:rsidRDefault="0074131C">
            <w:pPr>
              <w:pStyle w:val="ProductList-TableBody"/>
            </w:pPr>
            <w:hyperlink w:anchor="_Sec807">
              <w:r w:rsidR="00A6571E">
                <w:rPr>
                  <w:color w:val="00467F"/>
                  <w:u w:val="single"/>
                </w:rPr>
                <w:t>Adicional</w:t>
              </w:r>
            </w:hyperlink>
            <w:r w:rsidR="00A6571E">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59B7" w:rsidRDefault="00A359B7">
            <w:pPr>
              <w:pStyle w:val="ProductList-TableBody"/>
              <w:jc w:val="center"/>
            </w:pPr>
          </w:p>
        </w:tc>
      </w:tr>
      <w:tr w:rsidR="00A359B7">
        <w:tc>
          <w:tcPr>
            <w:tcW w:w="620" w:type="dxa"/>
            <w:gridSpan w:val="16"/>
            <w:tcBorders>
              <w:top w:val="single" w:sz="4" w:space="0" w:color="FFFFFF"/>
              <w:left w:val="single" w:sz="6" w:space="0" w:color="FFFFFF"/>
              <w:bottom w:val="single" w:sz="4" w:space="0" w:color="FFFFFF"/>
              <w:right w:val="single" w:sz="6" w:space="0" w:color="FFFFFF"/>
            </w:tcBorders>
          </w:tcPr>
          <w:p w:rsidR="00A359B7" w:rsidRDefault="00A6571E">
            <w:pPr>
              <w:pStyle w:val="ProductList-TableBody"/>
            </w:pPr>
            <w:r>
              <w:rPr>
                <w:b/>
              </w:rPr>
              <w:t>Windows Server 2012 R2 Data Center</w:t>
            </w:r>
          </w:p>
        </w:tc>
      </w:tr>
      <w:tr w:rsidR="00A359B7">
        <w:tc>
          <w:tcPr>
            <w:tcW w:w="620" w:type="dxa"/>
            <w:tcBorders>
              <w:top w:val="dashed" w:sz="4" w:space="0" w:color="BFBFBF"/>
              <w:left w:val="none" w:sz="24" w:space="0" w:color="808080"/>
              <w:bottom w:val="dashed" w:sz="4" w:space="0" w:color="BFBFBF"/>
              <w:right w:val="single" w:sz="6" w:space="0" w:color="FFFFFF"/>
            </w:tcBorders>
          </w:tcPr>
          <w:p w:rsidR="00A359B7" w:rsidRDefault="0074131C">
            <w:pPr>
              <w:pStyle w:val="ProductList-TableBody"/>
            </w:pPr>
            <w:hyperlink w:anchor="_Sec807">
              <w:r w:rsidR="00A6571E">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r>
      <w:tr w:rsidR="00A359B7">
        <w:tc>
          <w:tcPr>
            <w:tcW w:w="620" w:type="dxa"/>
            <w:tcBorders>
              <w:top w:val="dashed" w:sz="4" w:space="0" w:color="BFBFBF"/>
              <w:left w:val="none" w:sz="24" w:space="0" w:color="808080"/>
              <w:bottom w:val="dashed" w:sz="4" w:space="0" w:color="BFBFBF"/>
              <w:right w:val="single" w:sz="6" w:space="0" w:color="FFFFFF"/>
            </w:tcBorders>
          </w:tcPr>
          <w:p w:rsidR="00A359B7" w:rsidRDefault="0074131C">
            <w:pPr>
              <w:pStyle w:val="ProductList-TableBody"/>
            </w:pPr>
            <w:hyperlink w:anchor="_Sec807">
              <w:r w:rsidR="00A6571E">
                <w:rPr>
                  <w:color w:val="00467F"/>
                  <w:u w:val="single"/>
                </w:rPr>
                <w:t>Adicional</w:t>
              </w:r>
            </w:hyperlink>
            <w:r w:rsidR="00A6571E">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r>
      <w:tr w:rsidR="00A359B7">
        <w:tc>
          <w:tcPr>
            <w:tcW w:w="620" w:type="dxa"/>
            <w:tcBorders>
              <w:top w:val="dashed" w:sz="4" w:space="0" w:color="BFBFBF"/>
              <w:left w:val="none" w:sz="24" w:space="0" w:color="808080"/>
              <w:bottom w:val="single" w:sz="4" w:space="0" w:color="FFFFFF"/>
              <w:right w:val="single" w:sz="6" w:space="0" w:color="FFFFFF"/>
            </w:tcBorders>
          </w:tcPr>
          <w:p w:rsidR="00A359B7" w:rsidRDefault="0074131C">
            <w:pPr>
              <w:pStyle w:val="ProductList-TableBody"/>
            </w:pPr>
            <w:hyperlink w:anchor="_Sec807">
              <w:r w:rsidR="00A6571E">
                <w:rPr>
                  <w:color w:val="00467F"/>
                  <w:u w:val="single"/>
                </w:rPr>
                <w:t>Adicional</w:t>
              </w:r>
            </w:hyperlink>
            <w:r w:rsidR="00A6571E">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359B7" w:rsidRDefault="00A359B7">
            <w:pPr>
              <w:pStyle w:val="ProductList-TableBody"/>
              <w:jc w:val="center"/>
            </w:pPr>
          </w:p>
        </w:tc>
      </w:tr>
      <w:tr w:rsidR="00A359B7">
        <w:tc>
          <w:tcPr>
            <w:tcW w:w="620" w:type="dxa"/>
            <w:gridSpan w:val="16"/>
            <w:tcBorders>
              <w:top w:val="single" w:sz="4" w:space="0" w:color="FFFFFF"/>
              <w:left w:val="single" w:sz="6" w:space="0" w:color="FFFFFF"/>
              <w:bottom w:val="single" w:sz="4" w:space="0" w:color="FFFFFF"/>
              <w:right w:val="single" w:sz="6" w:space="0" w:color="FFFFFF"/>
            </w:tcBorders>
          </w:tcPr>
          <w:p w:rsidR="00A359B7" w:rsidRDefault="00A6571E">
            <w:pPr>
              <w:pStyle w:val="ProductList-TableBody"/>
            </w:pPr>
            <w:r>
              <w:rPr>
                <w:b/>
              </w:rPr>
              <w:t>Análise Avançada contra Ameaças 2016</w:t>
            </w:r>
          </w:p>
        </w:tc>
      </w:tr>
      <w:tr w:rsidR="00A359B7">
        <w:tc>
          <w:tcPr>
            <w:tcW w:w="620" w:type="dxa"/>
            <w:tcBorders>
              <w:top w:val="dashed" w:sz="4" w:space="0" w:color="BFBFBF"/>
              <w:left w:val="none" w:sz="24" w:space="0" w:color="808080"/>
              <w:bottom w:val="single" w:sz="4" w:space="0" w:color="FFFFFF"/>
              <w:right w:val="single" w:sz="6" w:space="0" w:color="FFFFFF"/>
            </w:tcBorders>
          </w:tcPr>
          <w:p w:rsidR="00A359B7" w:rsidRDefault="0074131C">
            <w:pPr>
              <w:pStyle w:val="ProductList-TableBody"/>
            </w:pPr>
            <w:hyperlink w:anchor="_Sec801">
              <w:r w:rsidR="00A6571E">
                <w:rPr>
                  <w:color w:val="00467F"/>
                  <w:u w:val="single"/>
                </w:rPr>
                <w:t>Gerenciamento</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359B7" w:rsidRDefault="00A359B7">
            <w:pPr>
              <w:pStyle w:val="ProductList-TableBody"/>
              <w:jc w:val="center"/>
            </w:pPr>
          </w:p>
        </w:tc>
      </w:tr>
      <w:tr w:rsidR="00A359B7">
        <w:tc>
          <w:tcPr>
            <w:tcW w:w="620" w:type="dxa"/>
            <w:gridSpan w:val="16"/>
            <w:tcBorders>
              <w:top w:val="single" w:sz="4" w:space="0" w:color="FFFFFF"/>
              <w:left w:val="single" w:sz="6" w:space="0" w:color="FFFFFF"/>
              <w:bottom w:val="single" w:sz="4" w:space="0" w:color="FFFFFF"/>
              <w:right w:val="single" w:sz="6" w:space="0" w:color="FFFFFF"/>
            </w:tcBorders>
          </w:tcPr>
          <w:p w:rsidR="00A359B7" w:rsidRDefault="00A6571E">
            <w:pPr>
              <w:pStyle w:val="ProductList-TableBody"/>
            </w:pPr>
            <w:r>
              <w:rPr>
                <w:b/>
              </w:rPr>
              <w:t>System Center 2012 R2 Configuration Manager</w:t>
            </w:r>
          </w:p>
        </w:tc>
      </w:tr>
      <w:tr w:rsidR="00A359B7">
        <w:tc>
          <w:tcPr>
            <w:tcW w:w="620" w:type="dxa"/>
            <w:tcBorders>
              <w:top w:val="dashed" w:sz="4" w:space="0" w:color="BFBFBF"/>
              <w:left w:val="none" w:sz="24" w:space="0" w:color="808080"/>
              <w:bottom w:val="none" w:sz="4" w:space="0" w:color="6E6E6E"/>
              <w:right w:val="single" w:sz="6" w:space="0" w:color="FFFFFF"/>
            </w:tcBorders>
          </w:tcPr>
          <w:p w:rsidR="00A359B7" w:rsidRDefault="0074131C">
            <w:pPr>
              <w:pStyle w:val="ProductList-TableBody"/>
            </w:pPr>
            <w:hyperlink w:anchor="_Sec802">
              <w:r w:rsidR="00A6571E">
                <w:rPr>
                  <w:color w:val="00467F"/>
                  <w:u w:val="single"/>
                </w:rPr>
                <w:t>Gerenciamento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359B7" w:rsidRDefault="00A359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359B7" w:rsidRDefault="00A359B7">
            <w:pPr>
              <w:pStyle w:val="ProductList-TableBody"/>
              <w:jc w:val="center"/>
            </w:pPr>
          </w:p>
        </w:tc>
      </w:tr>
    </w:tbl>
    <w:p w:rsidR="00A359B7" w:rsidRDefault="00A6571E">
      <w:pPr>
        <w:pStyle w:val="ProductList-Body"/>
      </w:pPr>
      <w:r>
        <w:rPr>
          <w:b/>
          <w:i/>
        </w:rPr>
        <w:t>Observação</w:t>
      </w:r>
      <w:r>
        <w:rPr>
          <w:i/>
        </w:rPr>
        <w:t>: o Office 365 Education E1 e Office 365 Nonprofit E1 não atendem às exigências de Licença para acesso a (ou gerenciamento de) Produtos nesta tabela. Uma licença para o Pacote de CAL Empresarial e CAL Principal com cobertura do SA ativo concede direitos equivalentes ao System Center 2012 R2 Endpoint Protection. Uma licença do Pacote de CALs Empresariais com cobertura de SA ativa fornece direitos equivalentes à Prevenção à Perda de Dados e Exchange Online Protection.</w:t>
      </w:r>
    </w:p>
    <w:p w:rsidR="00A359B7" w:rsidRDefault="00A6571E">
      <w:pPr>
        <w:pStyle w:val="ProductList-SectionHeading"/>
        <w:pageBreakBefore/>
        <w:outlineLvl w:val="0"/>
      </w:pPr>
      <w:bookmarkStart w:id="373" w:name="_Sec564"/>
      <w:bookmarkEnd w:id="371"/>
      <w:r>
        <w:t>Apêndice B - Software Assurance</w:t>
      </w:r>
      <w:r>
        <w:fldChar w:fldCharType="begin"/>
      </w:r>
      <w:r>
        <w:instrText xml:space="preserve"> TC "</w:instrText>
      </w:r>
      <w:bookmarkStart w:id="374" w:name="_Toc439081841"/>
      <w:r>
        <w:instrText>Apêndice B - Software Assurance</w:instrText>
      </w:r>
      <w:bookmarkEnd w:id="374"/>
      <w:r>
        <w:instrText>" \l 1</w:instrText>
      </w:r>
      <w:r>
        <w:fldChar w:fldCharType="end"/>
      </w:r>
    </w:p>
    <w:p w:rsidR="00A359B7" w:rsidRDefault="00A6571E">
      <w:pPr>
        <w:pStyle w:val="ProductList-Offering1Heading"/>
        <w:outlineLvl w:val="1"/>
      </w:pPr>
      <w:bookmarkStart w:id="375" w:name="_Sec573"/>
      <w:r>
        <w:t>Comprando Software Assurance</w:t>
      </w:r>
      <w:bookmarkEnd w:id="375"/>
      <w:r>
        <w:fldChar w:fldCharType="begin"/>
      </w:r>
      <w:r>
        <w:instrText xml:space="preserve"> TC "</w:instrText>
      </w:r>
      <w:bookmarkStart w:id="376" w:name="_Toc439081842"/>
      <w:r>
        <w:instrText>Comprando Software Assurance</w:instrText>
      </w:r>
      <w:bookmarkEnd w:id="376"/>
      <w:r>
        <w:instrText>" \l 2</w:instrText>
      </w:r>
      <w:r>
        <w:fldChar w:fldCharType="end"/>
      </w:r>
    </w:p>
    <w:p w:rsidR="00A359B7" w:rsidRDefault="00A6571E">
      <w:pPr>
        <w:pStyle w:val="ProductList-Body"/>
      </w:pPr>
      <w:r>
        <w:t xml:space="preserve">Existem três categorias diferentes de compromisso que um Cliente pode selecionar ao comprar SA, que pode variar por programa. O cliente pode: </w:t>
      </w:r>
    </w:p>
    <w:p w:rsidR="00A359B7" w:rsidRDefault="00A6571E">
      <w:pPr>
        <w:pStyle w:val="ProductList-Bullet"/>
        <w:numPr>
          <w:ilvl w:val="0"/>
          <w:numId w:val="38"/>
        </w:numPr>
      </w:pPr>
      <w:r>
        <w:t>Comprometer-se a anexar o SA a todos os seus produtos da plataforma desktop.</w:t>
      </w:r>
    </w:p>
    <w:p w:rsidR="00A359B7" w:rsidRDefault="00A6571E">
      <w:pPr>
        <w:pStyle w:val="ProductList-Bullet"/>
        <w:numPr>
          <w:ilvl w:val="0"/>
          <w:numId w:val="38"/>
        </w:numPr>
      </w:pPr>
      <w:r>
        <w:t>Comprometer-se a anexar o SA a todas as suas compras em um pool de Produtos específico (Aplicativos, Sistemas ou Servidores), mencionado como Membro do Software Assurance (SAM).</w:t>
      </w:r>
    </w:p>
    <w:p w:rsidR="00A359B7" w:rsidRDefault="00A6571E">
      <w:pPr>
        <w:pStyle w:val="ProductList-Bullet"/>
        <w:numPr>
          <w:ilvl w:val="0"/>
          <w:numId w:val="38"/>
        </w:numPr>
      </w:pPr>
      <w:r>
        <w:t>Comprar o SA para Produtos individuais sem assumir nenhum compromisso para expandir SA para outros Produtos.</w:t>
      </w:r>
    </w:p>
    <w:p w:rsidR="00A359B7" w:rsidRDefault="00A359B7">
      <w:pPr>
        <w:pStyle w:val="ProductList-Body"/>
      </w:pPr>
    </w:p>
    <w:p w:rsidR="00A359B7" w:rsidRDefault="00A6571E">
      <w:pPr>
        <w:pStyle w:val="ProductList-Body"/>
      </w:pPr>
      <w:r>
        <w:t xml:space="preserve">O SA deverá ser adquirido por ocasião da aquisição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ou na renovação do prazo de um SA existente. A menos que seja indicado de outra forma, apenas as licenças com a última versão de um Produto estão qualificadas para SA. No caso de transferência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a beneficiária pode comprar o SA para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transferidas dentro de 30 dias a partir da data de transferência e desde que a transferência ou o SA ativo sejam mantidos para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até a data de transferência.</w:t>
      </w:r>
    </w:p>
    <w:p w:rsidR="00A359B7" w:rsidRDefault="00A359B7">
      <w:pPr>
        <w:pStyle w:val="ProductList-Body"/>
      </w:pPr>
    </w:p>
    <w:p w:rsidR="00A359B7" w:rsidRDefault="00A6571E">
      <w:pPr>
        <w:pStyle w:val="ProductList-Body"/>
      </w:pPr>
      <w:r>
        <w:t>Os clientes podem ter a opção de comprar o SA para determinadas licenças compradas no canal de Distribuição (produto em caixa) ou com um OEM (Fabricante de Equipamento Original), conforme descrito na tabela abaixo. No Open Value, essa opção aplica-se apenas a produtos com licença para Toda a Organização/Empresa. Nos Contratos Enterprise, aplica-se apenas a Produtos Adicionais no prazo de 90 dias contados a partir da data de compra. Os clientes que comprarem o SA para licenças OEM ou licenças para o varejo têm a opção de instalar e usar o software do Licenciamento por Volume para a versão atual a qualquer momento.</w:t>
      </w:r>
    </w:p>
    <w:tbl>
      <w:tblPr>
        <w:tblStyle w:val="PURTable"/>
        <w:tblW w:w="0" w:type="dxa"/>
        <w:tblLook w:val="04A0" w:firstRow="1" w:lastRow="0" w:firstColumn="1" w:lastColumn="0" w:noHBand="0" w:noVBand="1"/>
      </w:tblPr>
      <w:tblGrid>
        <w:gridCol w:w="2237"/>
        <w:gridCol w:w="2233"/>
        <w:gridCol w:w="2233"/>
        <w:gridCol w:w="4213"/>
      </w:tblGrid>
      <w:tr w:rsidR="00A359B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jc w:val="center"/>
            </w:pPr>
            <w:r>
              <w:rPr>
                <w:color w:val="FFFFFF"/>
              </w:rPr>
              <w:t>Produtos em Caixa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jc w:val="center"/>
            </w:pPr>
            <w:r>
              <w:rPr>
                <w:color w:val="FFFFFF"/>
              </w:rPr>
              <w:t>Programas</w:t>
            </w:r>
          </w:p>
        </w:tc>
      </w:tr>
      <w:tr w:rsidR="00A359B7">
        <w:tc>
          <w:tcPr>
            <w:tcW w:w="24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Pool de Aplicativos</w:t>
            </w:r>
          </w:p>
        </w:tc>
        <w:tc>
          <w:tcPr>
            <w:tcW w:w="24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SA disponível apenas conforme descrito abaixo</w:t>
            </w:r>
          </w:p>
        </w:tc>
        <w:tc>
          <w:tcPr>
            <w:tcW w:w="4660" w:type="dxa"/>
            <w:tcBorders>
              <w:top w:val="single" w:sz="4" w:space="0" w:color="000000"/>
              <w:left w:val="single" w:sz="4" w:space="0" w:color="000000"/>
              <w:bottom w:val="none" w:sz="4" w:space="0" w:color="000000"/>
              <w:right w:val="single" w:sz="4" w:space="0" w:color="000000"/>
            </w:tcBorders>
          </w:tcPr>
          <w:p w:rsidR="00A359B7" w:rsidRDefault="00A6571E">
            <w:pPr>
              <w:pStyle w:val="ProductList-TableBody"/>
            </w:pPr>
            <w:r>
              <w:t xml:space="preserve">Aplica-se a Licença Open, Select, Select Plus e Licença não para toda a Organização sob Open Value e Produtos Adicionais sob Contratos Enterprise. Isso não se aplica à Empresa </w:t>
            </w:r>
          </w:p>
        </w:tc>
      </w:tr>
      <w:tr w:rsidR="00A359B7">
        <w:tc>
          <w:tcPr>
            <w:tcW w:w="24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Pool de Servidores</w:t>
            </w:r>
          </w:p>
        </w:tc>
        <w:tc>
          <w:tcPr>
            <w:tcW w:w="24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SA disponível</w:t>
            </w:r>
          </w:p>
        </w:tc>
        <w:tc>
          <w:tcPr>
            <w:tcW w:w="4660" w:type="dxa"/>
            <w:tcBorders>
              <w:top w:val="none" w:sz="4" w:space="0" w:color="000000"/>
              <w:left w:val="single" w:sz="4" w:space="0" w:color="000000"/>
              <w:bottom w:val="single" w:sz="4" w:space="0" w:color="000000"/>
              <w:right w:val="single" w:sz="4" w:space="0" w:color="000000"/>
            </w:tcBorders>
          </w:tcPr>
          <w:p w:rsidR="00A359B7" w:rsidRDefault="00A6571E">
            <w:pPr>
              <w:pStyle w:val="ProductList-TableBody"/>
            </w:pPr>
            <w:r>
              <w:t xml:space="preserve">Produtos sob Open Value e Contratos Enterprise. Para o Contrato de Produtos e Serviços da Microsoft (MPSA), consulte o </w:t>
            </w:r>
            <w:hyperlink r:id="rId137">
              <w:r>
                <w:rPr>
                  <w:color w:val="00467F"/>
                  <w:u w:val="single"/>
                </w:rPr>
                <w:t>Manual de Licenciamento do MPSA</w:t>
              </w:r>
            </w:hyperlink>
            <w:r>
              <w:t>.</w:t>
            </w:r>
          </w:p>
        </w:tc>
      </w:tr>
    </w:tbl>
    <w:p w:rsidR="00A359B7" w:rsidRDefault="00A359B7">
      <w:pPr>
        <w:pStyle w:val="ProductList-Body"/>
      </w:pPr>
    </w:p>
    <w:p w:rsidR="00A359B7" w:rsidRDefault="00A6571E">
      <w:pPr>
        <w:pStyle w:val="ProductList-Body"/>
      </w:pPr>
      <w:r>
        <w:t>Os clientes que comprarem o Microsoft Office Professional 2016 com um OEM poderão comprar o Software Assurance para Microsoft Office Standard 2016 nos programas Licença Open, nos programas Select e Select Plus, e na Licença não para toda a empresa sob Open Value no prazo de 90 dias a partir da data da compra com o OEM.</w:t>
      </w:r>
    </w:p>
    <w:p w:rsidR="00A359B7" w:rsidRDefault="00A359B7">
      <w:pPr>
        <w:pStyle w:val="ProductList-Body"/>
      </w:pPr>
    </w:p>
    <w:p w:rsidR="00A359B7" w:rsidRDefault="00A6571E">
      <w:pPr>
        <w:pStyle w:val="ProductList-Body"/>
      </w:pPr>
      <w:r>
        <w:t>Os clientes que efetuarem compras por meio do Contrato de Produtos e Serviços da Microsoft (MPSA) deverão consultar o Manual de Licenciamento do MPSA para obter detalhes relacionados à compra de SA por meio do MPSA e uma descrição dos Benefícios do SA de acordo com os termos do programa MPSA.</w:t>
      </w:r>
    </w:p>
    <w:p w:rsidR="00A359B7" w:rsidRDefault="00A6571E">
      <w:pPr>
        <w:pStyle w:val="ProductList-Offering1Heading"/>
        <w:outlineLvl w:val="1"/>
      </w:pPr>
      <w:bookmarkStart w:id="377" w:name="_Sec574"/>
      <w:r>
        <w:t>Renovação do Software Assurance</w:t>
      </w:r>
      <w:bookmarkEnd w:id="377"/>
      <w:r>
        <w:fldChar w:fldCharType="begin"/>
      </w:r>
      <w:r>
        <w:instrText xml:space="preserve"> TC "</w:instrText>
      </w:r>
      <w:bookmarkStart w:id="378" w:name="_Toc439081843"/>
      <w:r>
        <w:instrText>Renovação do Software Assurance</w:instrText>
      </w:r>
      <w:bookmarkEnd w:id="378"/>
      <w:r>
        <w:instrText>" \l 2</w:instrText>
      </w:r>
      <w:r>
        <w:fldChar w:fldCharType="end"/>
      </w:r>
    </w:p>
    <w:p w:rsidR="00A359B7" w:rsidRDefault="00A6571E">
      <w:pPr>
        <w:pStyle w:val="ProductList-ClauseHeading"/>
        <w:outlineLvl w:val="2"/>
      </w:pPr>
      <w:r>
        <w:t>Renovação da Cobertura sob o Mesmo Contrato</w:t>
      </w:r>
    </w:p>
    <w:p w:rsidR="00A359B7" w:rsidRDefault="00A6571E">
      <w:pPr>
        <w:pStyle w:val="ProductList-Body"/>
      </w:pPr>
      <w:r>
        <w:t>Os termos para renovar o SA sob o mesmo contrato do programa pelo qual ele foi inicialmente pedido estão nos contratos de licenciamento por volume do Cliente. Os clientes poderão renovar o SA sem precisar solicitar uma Licença simultaneamente, desde que a cobertura do SA não tenha expirado. Além disso, os seguintes termos se aplicam a programas específicos, conforme notado:</w:t>
      </w:r>
    </w:p>
    <w:p w:rsidR="00A359B7" w:rsidRDefault="00A359B7">
      <w:pPr>
        <w:pStyle w:val="ProductList-Body"/>
      </w:pPr>
    </w:p>
    <w:p w:rsidR="00A359B7" w:rsidRDefault="00A6571E">
      <w:pPr>
        <w:pStyle w:val="ProductList-SubClauseHeading"/>
        <w:outlineLvl w:val="3"/>
      </w:pPr>
      <w:r>
        <w:t>Licença Open</w:t>
      </w:r>
    </w:p>
    <w:p w:rsidR="00A359B7" w:rsidRDefault="00A6571E">
      <w:pPr>
        <w:pStyle w:val="ProductList-BodyIndented"/>
      </w:pPr>
      <w:r>
        <w:t>A cobertura do SA solicitada sob um número de autorização de Licença Open se encerrará ao término desse número. Para renovar, o Cliente deverá enviar um pedido de renovação do SA dentro de 90 dias depois da data do término do número de autorização.</w:t>
      </w:r>
    </w:p>
    <w:p w:rsidR="00A359B7" w:rsidRDefault="00A359B7">
      <w:pPr>
        <w:pStyle w:val="ProductList-BodyIndented"/>
      </w:pPr>
    </w:p>
    <w:p w:rsidR="00A359B7" w:rsidRDefault="00A6571E">
      <w:pPr>
        <w:pStyle w:val="ProductList-SubClauseHeading"/>
        <w:outlineLvl w:val="3"/>
      </w:pPr>
      <w:r>
        <w:t>Contrato Enterprise</w:t>
      </w:r>
    </w:p>
    <w:p w:rsidR="00A359B7" w:rsidRDefault="00A6571E">
      <w:pPr>
        <w:pStyle w:val="ProductList-BodyIndented"/>
      </w:pPr>
      <w:r>
        <w:t>Para renovar a cobertura do SA sob o mesmo registro de acordo com o Contrato Enterprise, o Cliente deverá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p>
    <w:p w:rsidR="00A359B7" w:rsidRDefault="00A359B7">
      <w:pPr>
        <w:pStyle w:val="ProductList-BodyIndented"/>
      </w:pPr>
    </w:p>
    <w:p w:rsidR="00A359B7" w:rsidRDefault="00A6571E">
      <w:pPr>
        <w:pStyle w:val="ProductList-SubClauseHeading"/>
        <w:outlineLvl w:val="3"/>
      </w:pPr>
      <w:r>
        <w:t>Enrollment for Application Platform</w:t>
      </w:r>
    </w:p>
    <w:p w:rsidR="00A359B7" w:rsidRDefault="00A6571E">
      <w:pPr>
        <w:pStyle w:val="ProductList-BodyIndented"/>
      </w:pPr>
      <w:r>
        <w:t xml:space="preserve">Os clientes EAP que possuem SKUs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anteriormente adiados via SA antes de L devem fazer a opção de compra (“buy-out”) de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antes de poderem renovar o SA.</w:t>
      </w:r>
    </w:p>
    <w:p w:rsidR="00A359B7" w:rsidRDefault="00A359B7">
      <w:pPr>
        <w:pStyle w:val="ProductList-BodyIndented"/>
      </w:pPr>
    </w:p>
    <w:p w:rsidR="00A359B7" w:rsidRDefault="00A6571E">
      <w:pPr>
        <w:pStyle w:val="ProductList-ClauseHeading"/>
        <w:outlineLvl w:val="2"/>
      </w:pPr>
      <w:r>
        <w:t>Renovação da Cobertura a partir de um Contrato Separado</w:t>
      </w:r>
    </w:p>
    <w:p w:rsidR="00A359B7" w:rsidRDefault="00A6571E">
      <w:pPr>
        <w:pStyle w:val="ProductList-Body"/>
      </w:pPr>
      <w:r>
        <w:t xml:space="preserve">O Cliente poderá renovar o SA para qualquer Produto caso tenha obtido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perpétua e o SA para esse Produto sob um contrato anterior no mesmo Programa de Licenciamento por Volume desde que 1) o novo contrato, registro ou pedido do Cliente (para MPSA) esteja vigente até o dia seguinte à data do término do contrato ou registro anterior e 2) o pedido de renovação de SA seja feito antes da expiração da cobertura anterior de SA, a menos que a renovação de tal cobertura seja feita a partir de um Contrato Open License. Nesse caso, os Clientes terão 90 dias a partir da data de término para fazer o pedido.</w:t>
      </w:r>
    </w:p>
    <w:p w:rsidR="00A359B7" w:rsidRDefault="00A359B7">
      <w:pPr>
        <w:pStyle w:val="ProductList-Body"/>
      </w:pPr>
    </w:p>
    <w:p w:rsidR="00A359B7" w:rsidRDefault="00A6571E">
      <w:pPr>
        <w:pStyle w:val="ProductList-Body"/>
      </w:pPr>
      <w:r>
        <w:t>O Cliente também pode renovar o SA de um programa de Licenciamento por Volume em um Programa de Licenciamento por Volume diferente. Para Produtos Empresariais originalmente comprados sob um programa com uma exigência de cobertura em toda a empresa, essa exceção só se aplicará se o cliente estiver renovando SA no MPSA ou em um programa com exigência de cobertura em toda a empresa para Produtos Empresariais. Para os Contratos de versões de 2008 e anteriores, contanto que a cobertura seja renovada dentro de 30 dias (90 dias se a renovação for feita a partir do programa de Licença Open), será considerado que os clientes terão a cobertura do SA durante qualquer período entre o término da cobertura do SA e início da nova cobertura.</w:t>
      </w:r>
    </w:p>
    <w:p w:rsidR="00A359B7" w:rsidRDefault="00A359B7">
      <w:pPr>
        <w:pStyle w:val="ProductList-Body"/>
      </w:pPr>
    </w:p>
    <w:p w:rsidR="00A359B7" w:rsidRDefault="00A6571E">
      <w:pPr>
        <w:pStyle w:val="ProductList-ClauseHeading"/>
        <w:outlineLvl w:val="2"/>
      </w:pPr>
      <w:r>
        <w:t>Renovando a Cobertura do Software Assurance para Licenças de Acesso para Cliente (CALs) e Licenças de Gerenciamento de Cliente (MLs)</w:t>
      </w:r>
    </w:p>
    <w:p w:rsidR="00A359B7" w:rsidRDefault="00A6571E">
      <w:pPr>
        <w:pStyle w:val="ProductList-Body"/>
      </w:pPr>
      <w:r>
        <w:rPr>
          <w:b/>
          <w:color w:val="00188F"/>
        </w:rPr>
        <w:t>Transição entre CALs do Usuário e do Dispositivo</w:t>
      </w:r>
      <w:r>
        <w:t xml:space="preserve">: Clientes renovando SA para CALs podem alternar entre Usuário e Dispositivo. Essa transição não muda a edição da CAL (ou seja, de Standard para Empresarial). </w:t>
      </w:r>
    </w:p>
    <w:p w:rsidR="00A359B7" w:rsidRDefault="00A6571E">
      <w:pPr>
        <w:pStyle w:val="ProductList-Body"/>
      </w:pPr>
      <w:r>
        <w:rPr>
          <w:b/>
          <w:color w:val="00188F"/>
        </w:rPr>
        <w:t>Transição entre MLs de Cliente para Usuário e OSE</w:t>
      </w:r>
      <w:r>
        <w:t>: Clientes renovando SA para MLs de cliente podem alternar entre Usuário e OSE.</w:t>
      </w:r>
    </w:p>
    <w:p w:rsidR="00A359B7" w:rsidRDefault="00A6571E">
      <w:pPr>
        <w:pStyle w:val="ProductList-Offering1Heading"/>
        <w:outlineLvl w:val="1"/>
      </w:pPr>
      <w:bookmarkStart w:id="379" w:name="_Sec575"/>
      <w:r>
        <w:t>Licença de Migração para Produtos Descontinuados ou em Fim de Vida Útil</w:t>
      </w:r>
      <w:bookmarkEnd w:id="379"/>
      <w:r>
        <w:fldChar w:fldCharType="begin"/>
      </w:r>
      <w:r>
        <w:instrText xml:space="preserve"> TC "</w:instrText>
      </w:r>
      <w:bookmarkStart w:id="380" w:name="_Toc439081844"/>
      <w:r>
        <w:instrText>Licença de Migração para Produtos Descontinuados ou em Fim de Vida Útil</w:instrText>
      </w:r>
      <w:bookmarkEnd w:id="380"/>
      <w:r>
        <w:instrText>" \l 2</w:instrText>
      </w:r>
      <w:r>
        <w:fldChar w:fldCharType="end"/>
      </w:r>
    </w:p>
    <w:p w:rsidR="00A359B7" w:rsidRDefault="00A6571E">
      <w:pPr>
        <w:pStyle w:val="ProductList-Body"/>
      </w:pPr>
      <w:r>
        <w:t>“</w:t>
      </w:r>
      <w:r>
        <w:rPr>
          <w:b/>
          <w:color w:val="00188F"/>
        </w:rPr>
        <w:t>Licença Qualificada</w:t>
      </w:r>
      <w:r>
        <w:t xml:space="preserve">”, conforme usado aqui, se refere 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com cobertura do SA a partir da data específica e para o Produto identificado na entrada do produto que faz referência nesta seção.</w:t>
      </w:r>
    </w:p>
    <w:p w:rsidR="00A359B7" w:rsidRDefault="00A6571E">
      <w:pPr>
        <w:pStyle w:val="ProductList-Body"/>
      </w:pPr>
      <w:r>
        <w:t>“</w:t>
      </w:r>
      <w:r>
        <w:rPr>
          <w:b/>
          <w:color w:val="00188F"/>
        </w:rPr>
        <w:t>Licença de Migração</w:t>
      </w:r>
      <w:r>
        <w:t>”, conforme usado aqui, se refere a direitos concedidos na Entrada do Produto que faz referência nesta seção.</w:t>
      </w:r>
    </w:p>
    <w:p w:rsidR="00A359B7" w:rsidRDefault="00A359B7">
      <w:pPr>
        <w:pStyle w:val="ProductList-Body"/>
      </w:pPr>
    </w:p>
    <w:p w:rsidR="00A359B7" w:rsidRDefault="00A6571E">
      <w:pPr>
        <w:pStyle w:val="ProductList-Body"/>
      </w:pPr>
      <w:r>
        <w:t>Salvo disposição em contrário na Entrada do Produto:</w:t>
      </w:r>
    </w:p>
    <w:p w:rsidR="00A359B7" w:rsidRDefault="00A6571E">
      <w:pPr>
        <w:pStyle w:val="ProductList-Bullet"/>
        <w:numPr>
          <w:ilvl w:val="0"/>
          <w:numId w:val="39"/>
        </w:numPr>
      </w:pPr>
      <w:r>
        <w:t>O Cliente poderá atualizar e usar o software sob uma Licença de Migração em vez do software abordado pela Licença Qualificada. O Cliente não poderá usar o software de acordo com ambas as licenças simultaneamente.</w:t>
      </w:r>
    </w:p>
    <w:p w:rsidR="00A359B7" w:rsidRDefault="00A6571E">
      <w:pPr>
        <w:pStyle w:val="ProductList-Bullet"/>
        <w:numPr>
          <w:ilvl w:val="0"/>
          <w:numId w:val="39"/>
        </w:numPr>
      </w:pPr>
      <w:r>
        <w:t>Licenças de Migração são concedidas na base 1:1 para cada uma das Licenças Qualificadas do Cliente.</w:t>
      </w:r>
    </w:p>
    <w:p w:rsidR="00A359B7" w:rsidRDefault="00A6571E">
      <w:pPr>
        <w:pStyle w:val="ProductList-Bullet"/>
        <w:numPr>
          <w:ilvl w:val="0"/>
          <w:numId w:val="39"/>
        </w:numPr>
      </w:pPr>
      <w: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básica expirar.</w:t>
      </w:r>
    </w:p>
    <w:p w:rsidR="00A359B7" w:rsidRDefault="00A6571E">
      <w:pPr>
        <w:pStyle w:val="ProductList-Bullet"/>
        <w:numPr>
          <w:ilvl w:val="0"/>
          <w:numId w:val="39"/>
        </w:numPr>
      </w:pPr>
      <w:r>
        <w:t>No término da cobertura do SA na Licença Qualificada, um Cliente poderá comprar o SA para a mesma versão e edição do Produto coberto pela Licença de Migração, sem a necessidade de comprar primeiro novas Licenças separadas. Esta opção não se aplica a clientes comprando licenças sob programas de assinatura (por exemplo, Contratos Enterprise Subscription ou contratos Open Value Subscription).</w:t>
      </w:r>
    </w:p>
    <w:p w:rsidR="00A359B7" w:rsidRDefault="00A6571E">
      <w:pPr>
        <w:pStyle w:val="ProductList-Bullet"/>
        <w:numPr>
          <w:ilvl w:val="0"/>
          <w:numId w:val="39"/>
        </w:numPr>
      </w:pPr>
      <w:r>
        <w:t>Um Cliente não pode transferir Licenças de Migração separadamente de Licenças Qualificadas.</w:t>
      </w:r>
    </w:p>
    <w:p w:rsidR="00A359B7" w:rsidRDefault="00A6571E">
      <w:pPr>
        <w:pStyle w:val="ProductList-Bullet"/>
        <w:numPr>
          <w:ilvl w:val="0"/>
          <w:numId w:val="39"/>
        </w:numPr>
      </w:pPr>
      <w:r>
        <w:t xml:space="preserve">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 A cobertura para Produtos sob contratos de assinatura deve ser contínua. </w:t>
      </w:r>
    </w:p>
    <w:p w:rsidR="00A359B7" w:rsidRDefault="00A359B7">
      <w:pPr>
        <w:pStyle w:val="ProductList-Body"/>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Offering1Heading"/>
        <w:outlineLvl w:val="1"/>
      </w:pPr>
      <w:bookmarkStart w:id="381" w:name="_Sec576"/>
      <w:r>
        <w:t>Benefícios do Software Assurance</w:t>
      </w:r>
      <w:bookmarkEnd w:id="381"/>
      <w:r>
        <w:fldChar w:fldCharType="begin"/>
      </w:r>
      <w:r>
        <w:instrText xml:space="preserve"> TC "</w:instrText>
      </w:r>
      <w:bookmarkStart w:id="382" w:name="_Toc439081845"/>
      <w:r>
        <w:instrText>Benefícios do Software Assurance</w:instrText>
      </w:r>
      <w:bookmarkEnd w:id="382"/>
      <w:r>
        <w:instrText>" \l 2</w:instrText>
      </w:r>
      <w:r>
        <w:fldChar w:fldCharType="end"/>
      </w:r>
    </w:p>
    <w:p w:rsidR="00A359B7" w:rsidRDefault="00A6571E">
      <w:pPr>
        <w:pStyle w:val="ProductList-Body"/>
      </w:pPr>
      <w:r>
        <w:t>A maioria dos Benefícios de SA estão disponíveis por meio de cada Pool de Produto, conforme descrito na tabela a seguir. O SA ativo de qualquer produto qualificado qualifica o Cliente para os benefícios mostrados na tabela abaixo. Com a exceção dos Direitos da Nova Versão, os benefícios disponíveis para Produtos do Servidor exigem cobertura para a Licença do Servidor e para as Licenças de acesso, se houver (por exemplo, CALs). Direitos da Nova Versão para Licenças do Servidor ou Licenças de acesso são fornecidas separadamente sob os termos de cobertura dessas licenças. Alguns benefícios são concedidos com base nos gastos de SA do Cliente com um determinado conjunto de produtos qualificados de um pool. Para essas finalidades, “gasto de SA”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 (LS&amp;A)). Para os clientes sob programas de assinatura, esses gastos são uma aproximação do valor total em dólares que o Cliente gastou com o licenciamento desses Produtos sob seu registro ou contrato. Outros benefícios correspondem ao Programa de Membros do SA. O Programa de Membros do SA para o pool de Produtos aplicável qualifica o Cliente a esses benefícios. O acesso e os direitos do cliente de usar os benefícios do SA, geralmente expiram com o término da cobertura do SA, a menos que anotado ao contrário abaixo ou nas Entradas do Produto. Os benefícios estão sujeitos a alterações e podem ser descontinuados a qualquer momento sem notificação prévia. A disponibilidade dos benefícios variam por programa, região, opções de fornecimento e idioma.</w:t>
      </w:r>
    </w:p>
    <w:p w:rsidR="00A359B7" w:rsidRDefault="00A6571E">
      <w:pPr>
        <w:pStyle w:val="ProductList-Body"/>
      </w:pPr>
      <w:r>
        <w:t xml:space="preserve">Os clientes que efetuarem compras por meio do Contrato de Produtos e Serviços da Microsoft (MPSA) deverão consultar o Manual de Licenciamento do MPSA para obter detalhes relacionados a compras de SA por meio do MPSA. </w:t>
      </w:r>
    </w:p>
    <w:tbl>
      <w:tblPr>
        <w:tblStyle w:val="PURTable"/>
        <w:tblW w:w="0" w:type="dxa"/>
        <w:tblLook w:val="04A0" w:firstRow="1" w:lastRow="0" w:firstColumn="1" w:lastColumn="0" w:noHBand="0" w:noVBand="1"/>
      </w:tblPr>
      <w:tblGrid>
        <w:gridCol w:w="5492"/>
        <w:gridCol w:w="1814"/>
        <w:gridCol w:w="1798"/>
        <w:gridCol w:w="1812"/>
      </w:tblGrid>
      <w:tr w:rsidR="00A359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jc w:val="center"/>
            </w:pPr>
            <w:r>
              <w:rPr>
                <w:color w:val="FFFFFF"/>
              </w:rPr>
              <w:t>Pool de Servidores</w:t>
            </w: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74131C">
            <w:pPr>
              <w:pStyle w:val="ProductList-TableBody"/>
            </w:pPr>
            <w:hyperlink w:anchor="_Sec577">
              <w:r w:rsidR="00A6571E">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74131C">
            <w:pPr>
              <w:pStyle w:val="ProductList-TableBody"/>
            </w:pPr>
            <w:hyperlink w:anchor="_Sec579">
              <w:r w:rsidR="00A6571E">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74131C">
            <w:pPr>
              <w:pStyle w:val="ProductList-TableBody"/>
            </w:pPr>
            <w:hyperlink w:anchor="_Sec580">
              <w:r w:rsidR="00A6571E">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74131C">
            <w:pPr>
              <w:pStyle w:val="ProductList-TableBody"/>
            </w:pPr>
            <w:hyperlink w:anchor="_Sec581">
              <w:r w:rsidR="00A6571E">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74131C">
            <w:pPr>
              <w:pStyle w:val="ProductList-TableBody"/>
            </w:pPr>
            <w:hyperlink w:anchor="_Sec755">
              <w:r w:rsidR="00A6571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74131C">
            <w:pPr>
              <w:pStyle w:val="ProductList-TableBody"/>
            </w:pPr>
            <w:hyperlink w:anchor="_Sec841">
              <w:r w:rsidR="00A6571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74131C">
            <w:pPr>
              <w:pStyle w:val="ProductList-TableBody"/>
            </w:pPr>
            <w:hyperlink w:anchor="_Sec651">
              <w:r w:rsidR="00A6571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74131C">
            <w:pPr>
              <w:pStyle w:val="ProductList-TableBody"/>
            </w:pPr>
            <w:hyperlink w:anchor="_Sec841">
              <w:r w:rsidR="00A6571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74131C">
            <w:pPr>
              <w:pStyle w:val="ProductList-TableBody"/>
            </w:pPr>
            <w:hyperlink w:anchor="_Sec582">
              <w:r w:rsidR="00A6571E">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74131C">
            <w:pPr>
              <w:pStyle w:val="ProductList-TableBody"/>
            </w:pPr>
            <w:hyperlink w:anchor="_Sec583">
              <w:r w:rsidR="00A6571E">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74131C">
            <w:pPr>
              <w:pStyle w:val="ProductList-TableBody"/>
            </w:pPr>
            <w:hyperlink w:anchor="_Sec584">
              <w:r w:rsidR="00A6571E">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74131C">
            <w:pPr>
              <w:pStyle w:val="ProductList-TableBody"/>
            </w:pPr>
            <w:hyperlink w:anchor="_Sec585">
              <w:r w:rsidR="00A6571E">
                <w:rPr>
                  <w:color w:val="00467F"/>
                  <w:u w:val="single"/>
                </w:rPr>
                <w:t>Suporte para Resolução de Problemas 24x7</w:t>
              </w:r>
            </w:hyperlink>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74131C">
            <w:pPr>
              <w:pStyle w:val="ProductList-TableBody"/>
            </w:pPr>
            <w:hyperlink w:anchor="_Sec586">
              <w:r w:rsidR="00A6571E">
                <w:rPr>
                  <w:color w:val="00467F"/>
                  <w:u w:val="single"/>
                </w:rPr>
                <w:t>Suporte Estendido a Hotfix</w:t>
              </w:r>
            </w:hyperlink>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74131C">
            <w:pPr>
              <w:pStyle w:val="ProductList-TableBody"/>
            </w:pPr>
            <w:hyperlink w:anchor="_Sec818">
              <w:r w:rsidR="00A6571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74131C">
            <w:pPr>
              <w:pStyle w:val="ProductList-TableBody"/>
            </w:pPr>
            <w:hyperlink w:anchor="_Sec587">
              <w:r w:rsidR="00A6571E">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74131C">
            <w:pPr>
              <w:pStyle w:val="ProductList-TableBody"/>
            </w:pPr>
            <w:hyperlink w:anchor="_Sec838">
              <w:r w:rsidR="00A6571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74131C">
            <w:pPr>
              <w:pStyle w:val="ProductList-TableBody"/>
            </w:pPr>
            <w:hyperlink w:anchor="_Sec588">
              <w:r w:rsidR="00A6571E">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74131C">
            <w:pPr>
              <w:pStyle w:val="ProductList-TableBody"/>
            </w:pPr>
            <w:hyperlink w:anchor="_Sec589">
              <w:r w:rsidR="00A6571E">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74131C">
            <w:pPr>
              <w:pStyle w:val="ProductList-TableBody"/>
            </w:pPr>
            <w:hyperlink w:anchor="_Sec590">
              <w:r w:rsidR="00A6571E">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74131C">
            <w:pPr>
              <w:pStyle w:val="ProductList-TableBody"/>
            </w:pPr>
            <w:hyperlink w:anchor="_Sec841">
              <w:r w:rsidR="00A6571E">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74131C">
            <w:pPr>
              <w:pStyle w:val="ProductList-TableBody"/>
            </w:pPr>
            <w:hyperlink w:anchor="_Sec841">
              <w:r w:rsidR="00A6571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74131C">
            <w:pPr>
              <w:pStyle w:val="ProductList-TableBody"/>
            </w:pPr>
            <w:hyperlink w:anchor="_Sec652">
              <w:r w:rsidR="00A6571E">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74131C">
            <w:pPr>
              <w:pStyle w:val="ProductList-TableBody"/>
            </w:pPr>
            <w:hyperlink w:anchor="_Sec576">
              <w:r w:rsidR="00A6571E">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jc w:val="center"/>
            </w:pPr>
          </w:p>
        </w:tc>
      </w:tr>
    </w:tbl>
    <w:p w:rsidR="00A359B7" w:rsidRDefault="00A6571E">
      <w:pPr>
        <w:pStyle w:val="ProductList-Body"/>
      </w:pPr>
      <w:r>
        <w:rPr>
          <w:vertAlign w:val="superscript"/>
        </w:rPr>
        <w:t>1</w:t>
      </w:r>
      <w:r>
        <w:rPr>
          <w:i/>
        </w:rPr>
        <w:t>Para as finalidades dos cálculos dos Benefícios de SA, os seguintes Serviços Online são considerados Produtos do Pool de Aplicativos do Office: Pacote de Nuvem Corporativa do SA, Office 365 E1 de SA, Office 365 E3 de SA, Office 365 E4 de SA e EMS de SA.</w:t>
      </w:r>
    </w:p>
    <w:p w:rsidR="00A359B7" w:rsidRDefault="00A6571E">
      <w:pPr>
        <w:pStyle w:val="ProductList-Body"/>
      </w:pPr>
      <w:r>
        <w:rPr>
          <w:vertAlign w:val="superscript"/>
        </w:rPr>
        <w:t xml:space="preserve">2 </w:t>
      </w:r>
      <w:r>
        <w:rPr>
          <w:i/>
        </w:rPr>
        <w:t>Os clientes existentes com SA para Atualização do Windows Pro ou Atualização do Windows Embedded Industry Pro continuam recebem Direitos da Edição Enterprise</w:t>
      </w:r>
    </w:p>
    <w:p w:rsidR="00A359B7" w:rsidRDefault="00A6571E">
      <w:pPr>
        <w:pStyle w:val="ProductList-Body"/>
      </w:pPr>
      <w:r>
        <w:rPr>
          <w:vertAlign w:val="superscript"/>
        </w:rPr>
        <w:t>3</w:t>
      </w:r>
      <w:r>
        <w:rPr>
          <w:i/>
        </w:rPr>
        <w:t>Não um benefício de SA para Produtos Windows Embedded.</w:t>
      </w:r>
    </w:p>
    <w:p w:rsidR="00A359B7" w:rsidRDefault="00A359B7">
      <w:pPr>
        <w:pStyle w:val="ProductList-Body"/>
      </w:pPr>
    </w:p>
    <w:p w:rsidR="00A359B7" w:rsidRDefault="00A6571E">
      <w:pPr>
        <w:pStyle w:val="ProductList-ClauseHeading"/>
        <w:outlineLvl w:val="2"/>
      </w:pPr>
      <w:bookmarkStart w:id="383" w:name="_Sec577"/>
      <w:r>
        <w:t>Direitos à Nova Versão</w:t>
      </w:r>
      <w:bookmarkEnd w:id="383"/>
    </w:p>
    <w:p w:rsidR="00A359B7" w:rsidRDefault="00A6571E">
      <w:pPr>
        <w:pStyle w:val="ProductList-Body"/>
      </w:pPr>
      <w:r>
        <w:t xml:space="preserve">O Cliente pode atualizar para a versão mais recente de um Produto disponível. Se o Cliente adquirir Licenças perpétuas por meio do SA, ele poderá implantar atualizações da nova versão para aquelas Licenças após a cobertura de SA ter expirado, mas somente para as versões lançadas durante a cobertura ativa de SA. O uso da nova versão está sujeito aos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para essa versão. </w:t>
      </w:r>
    </w:p>
    <w:p w:rsidR="00A359B7" w:rsidRDefault="00A359B7">
      <w:pPr>
        <w:pStyle w:val="ProductList-Body"/>
      </w:pPr>
    </w:p>
    <w:p w:rsidR="00A359B7" w:rsidRDefault="00A6571E">
      <w:pPr>
        <w:pStyle w:val="ProductList-ClauseHeading"/>
        <w:outlineLvl w:val="2"/>
      </w:pPr>
      <w:bookmarkStart w:id="384" w:name="_Sec579"/>
      <w:r>
        <w:t>Office Online</w:t>
      </w:r>
      <w:bookmarkEnd w:id="384"/>
    </w:p>
    <w:p w:rsidR="00A359B7" w:rsidRDefault="00A6571E">
      <w:pPr>
        <w:pStyle w:val="ProductList-Body"/>
      </w:pPr>
      <w:r>
        <w:t xml:space="preserve">Os usuários de um dispositivo licenciado com os aplicativos de qualificação podem acessar os serviços do Office Online para visualizar e editar documentos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os serviços do Office Online para visualizar e editar documentos de qualquer dispositivo.</w:t>
      </w:r>
    </w:p>
    <w:tbl>
      <w:tblPr>
        <w:tblStyle w:val="PURTable"/>
        <w:tblW w:w="0" w:type="dxa"/>
        <w:tblLook w:val="04A0" w:firstRow="1" w:lastRow="0" w:firstColumn="1" w:lastColumn="0" w:noHBand="0" w:noVBand="1"/>
      </w:tblPr>
      <w:tblGrid>
        <w:gridCol w:w="5421"/>
        <w:gridCol w:w="5495"/>
      </w:tblGrid>
      <w:tr w:rsidR="00A359B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Direitos do Office Online</w:t>
            </w:r>
          </w:p>
        </w:tc>
      </w:tr>
      <w:tr w:rsidR="00A359B7">
        <w:tc>
          <w:tcPr>
            <w:tcW w:w="60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Office Standard</w:t>
            </w:r>
            <w:r>
              <w:fldChar w:fldCharType="begin"/>
            </w:r>
            <w:r>
              <w:instrText xml:space="preserve"> XE "Office Standard" </w:instrText>
            </w:r>
            <w:r>
              <w:fldChar w:fldCharType="end"/>
            </w:r>
          </w:p>
          <w:p w:rsidR="00A359B7" w:rsidRDefault="00A6571E">
            <w:pPr>
              <w:pStyle w:val="ProductList-TableBody"/>
            </w:pPr>
            <w:r>
              <w:t>Office Professional Plus</w:t>
            </w:r>
            <w:r>
              <w:fldChar w:fldCharType="begin"/>
            </w:r>
            <w:r>
              <w:instrText xml:space="preserve"> XE "Office Professional Plus" </w:instrText>
            </w:r>
            <w:r>
              <w:fldChar w:fldCharType="end"/>
            </w:r>
          </w:p>
          <w:p w:rsidR="00A359B7" w:rsidRDefault="00A6571E">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Office Online para Office 365</w:t>
            </w:r>
            <w:r>
              <w:fldChar w:fldCharType="begin"/>
            </w:r>
            <w:r>
              <w:instrText xml:space="preserve"> XE "Office Online para Office 365" </w:instrText>
            </w:r>
            <w:r>
              <w:fldChar w:fldCharType="end"/>
            </w:r>
          </w:p>
        </w:tc>
      </w:tr>
    </w:tbl>
    <w:p w:rsidR="00A359B7" w:rsidRDefault="00A6571E">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ou OneDrive para Business para acessar o serviço Office Online.</w:t>
      </w:r>
    </w:p>
    <w:p w:rsidR="00A359B7" w:rsidRDefault="00A359B7">
      <w:pPr>
        <w:pStyle w:val="ProductList-Body"/>
      </w:pPr>
    </w:p>
    <w:p w:rsidR="00A359B7" w:rsidRDefault="00A6571E">
      <w:pPr>
        <w:pStyle w:val="ProductList-ClauseHeading"/>
        <w:outlineLvl w:val="2"/>
      </w:pPr>
      <w:bookmarkStart w:id="385" w:name="_Sec580"/>
      <w:r>
        <w:t>Serviços de Planejamento</w:t>
      </w:r>
      <w:bookmarkEnd w:id="385"/>
    </w:p>
    <w:p w:rsidR="00A359B7" w:rsidRDefault="00A6571E">
      <w:pPr>
        <w:pStyle w:val="ProductList-Body"/>
      </w:pPr>
      <w:r>
        <w:t>Os clientes (que não forem de Licença Academic Select, Select Plus para Academic, Contrato para Campus e Contrato School e Open Value Subscription - Soluções Educacionais) com o SAM nos Pools de Aplicativos e Servidores estão qualificados para esse benefício. O benefício Serviços de Planejamento fornece aos clientes qualificados ofertas de serviços personalizados predefinidas.</w:t>
      </w:r>
    </w:p>
    <w:p w:rsidR="00A359B7" w:rsidRDefault="00A359B7">
      <w:pPr>
        <w:pStyle w:val="ProductList-Body"/>
      </w:pPr>
    </w:p>
    <w:p w:rsidR="00A359B7" w:rsidRDefault="00A6571E">
      <w:pPr>
        <w:pStyle w:val="ProductList-Body"/>
      </w:pPr>
      <w:r>
        <w:t>Os clientes qualificados recebem uma série de dias de Serviços de Planejamento com base no número de licenças qualificadas. A quantidade de dias que um Cliente recebe se refere às ofertas de Serviços de Planejamento disponíveis combinadas em um pool de dias de Serviços de Planejamento. A tabela a seguir lista as licenças de Aplicativos e Servidores qualificados e os pontos associados a cada uma delas:</w:t>
      </w:r>
    </w:p>
    <w:tbl>
      <w:tblPr>
        <w:tblStyle w:val="PURTable"/>
        <w:tblW w:w="0" w:type="dxa"/>
        <w:tblLook w:val="04A0" w:firstRow="1" w:lastRow="0" w:firstColumn="1" w:lastColumn="0" w:noHBand="0" w:noVBand="1"/>
      </w:tblPr>
      <w:tblGrid>
        <w:gridCol w:w="9117"/>
        <w:gridCol w:w="1799"/>
      </w:tblGrid>
      <w:tr w:rsidR="00A359B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 xml:space="preserve">Licenças de Aplicativos e Servidores Office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jc w:val="center"/>
            </w:pPr>
            <w:r>
              <w:rPr>
                <w:color w:val="FFFFFF"/>
              </w:rPr>
              <w:t>Pontos</w:t>
            </w:r>
          </w:p>
        </w:tc>
      </w:tr>
      <w:tr w:rsidR="00A359B7">
        <w:tc>
          <w:tcPr>
            <w:tcW w:w="101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Produtos do Pool de Aplicativos do Office (incluindo os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do Microsoft Dynamics AX</w:t>
            </w:r>
            <w:r>
              <w:fldChar w:fldCharType="begin"/>
            </w:r>
            <w:r>
              <w:instrText xml:space="preserve"> XE "CAL Funcional do Microsoft Dynamics AX" </w:instrText>
            </w:r>
            <w:r>
              <w:fldChar w:fldCharType="end"/>
            </w:r>
            <w:r>
              <w:rPr>
                <w:vertAlign w:val="superscript"/>
              </w:rPr>
              <w:t>1</w:t>
            </w:r>
            <w:r>
              <w:t xml:space="preserve"> e CAL do Microsoft Dynamics CRM</w:t>
            </w:r>
            <w:r>
              <w:fldChar w:fldCharType="begin"/>
            </w:r>
            <w:r>
              <w:instrText xml:space="preserve"> XE "CAL do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1</w:t>
            </w:r>
          </w:p>
        </w:tc>
      </w:tr>
      <w:tr w:rsidR="00A359B7">
        <w:tc>
          <w:tcPr>
            <w:tcW w:w="101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Edições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Licença de Gerenciamento de Servidor do System Center 2012 Standard</w:t>
            </w:r>
            <w:r>
              <w:fldChar w:fldCharType="begin"/>
            </w:r>
            <w:r>
              <w:instrText xml:space="preserve"> XE "Licença de Gerenciamento de Servidor do System Center 2012 Standard" </w:instrText>
            </w:r>
            <w:r>
              <w:fldChar w:fldCharType="end"/>
            </w:r>
            <w:r>
              <w:t xml:space="preserve"> (dois processadores), Visual Studio Professional com MSDN</w:t>
            </w:r>
            <w:r>
              <w:fldChar w:fldCharType="begin"/>
            </w:r>
            <w:r>
              <w:instrText xml:space="preserve"> XE "Visual Studio Professional com MSDN" </w:instrText>
            </w:r>
            <w:r>
              <w:fldChar w:fldCharType="end"/>
            </w:r>
            <w:r>
              <w:t xml:space="preserve"> e Visual Studio Test Professional com MSDN</w:t>
            </w:r>
            <w:r>
              <w:fldChar w:fldCharType="begin"/>
            </w:r>
            <w:r>
              <w:instrText xml:space="preserve"> XE "Visual Studio Test Professional com MSDN" </w:instrText>
            </w:r>
            <w:r>
              <w:fldChar w:fldCharType="end"/>
            </w:r>
            <w:r>
              <w:t xml:space="preserve"> e CAL Empresarial do Microsoft Dynamics AX</w:t>
            </w:r>
            <w:r>
              <w:fldChar w:fldCharType="begin"/>
            </w:r>
            <w:r>
              <w:instrText xml:space="preserve"> XE "CAL Empresarial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25</w:t>
            </w:r>
          </w:p>
        </w:tc>
      </w:tr>
      <w:tr w:rsidR="00A359B7">
        <w:tc>
          <w:tcPr>
            <w:tcW w:w="101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Edições do SQL Server Enterprise</w:t>
            </w:r>
            <w:r>
              <w:fldChar w:fldCharType="begin"/>
            </w:r>
            <w:r>
              <w:instrText xml:space="preserve"> XE "Edições do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Visual Studio Enterprise com MSDN</w:t>
            </w:r>
            <w:r>
              <w:fldChar w:fldCharType="begin"/>
            </w:r>
            <w:r>
              <w:instrText xml:space="preserve"> XE "Visual Studio Enterprise com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50</w:t>
            </w:r>
          </w:p>
        </w:tc>
      </w:tr>
      <w:tr w:rsidR="00A359B7">
        <w:tc>
          <w:tcPr>
            <w:tcW w:w="101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Edição SQL Server Data Center</w:t>
            </w:r>
            <w:r>
              <w:fldChar w:fldCharType="begin"/>
            </w:r>
            <w:r>
              <w:instrText xml:space="preserve"> XE "Edição SQL Server Data Center" </w:instrText>
            </w:r>
            <w:r>
              <w:fldChar w:fldCharType="end"/>
            </w:r>
            <w:r>
              <w:t>, SQL Parallel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Licença de Gerenciamento do System Center 2012 Datacenter Server</w:t>
            </w:r>
            <w:r>
              <w:fldChar w:fldCharType="begin"/>
            </w:r>
            <w:r>
              <w:instrText xml:space="preserve"> XE "Licença de Gerenciamento do System Center 2012 Datacenter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75</w:t>
            </w:r>
          </w:p>
        </w:tc>
      </w:tr>
    </w:tbl>
    <w:p w:rsidR="00A359B7" w:rsidRDefault="00A6571E">
      <w:pPr>
        <w:pStyle w:val="ProductList-Body"/>
      </w:pPr>
      <w:r>
        <w:rPr>
          <w:b/>
          <w:i/>
        </w:rPr>
        <w:t>Observação:</w:t>
      </w:r>
      <w:r>
        <w:rPr>
          <w:i/>
        </w:rPr>
        <w:t xml:space="preserve"> Para CALs do SQL, consulte a tabela Pacotes de CALs nesta seção</w:t>
      </w:r>
    </w:p>
    <w:p w:rsidR="00A359B7" w:rsidRDefault="00A6571E">
      <w:pPr>
        <w:pStyle w:val="ProductList-Body"/>
      </w:pPr>
      <w:r>
        <w:rPr>
          <w:vertAlign w:val="superscript"/>
        </w:rPr>
        <w:t>1</w:t>
      </w:r>
      <w:r>
        <w:rPr>
          <w:i/>
        </w:rPr>
        <w:t xml:space="preserve"> Para CAL do Microsoft Dynamics CRM Professional, 2 pontos são concedidos</w:t>
      </w:r>
    </w:p>
    <w:p w:rsidR="00A359B7" w:rsidRDefault="00A359B7">
      <w:pPr>
        <w:pStyle w:val="ProductList-Body"/>
      </w:pPr>
    </w:p>
    <w:p w:rsidR="00A359B7" w:rsidRDefault="00A6571E">
      <w:pPr>
        <w:pStyle w:val="ProductList-Body"/>
      </w:pPr>
      <w:r>
        <w:t>Produtos qualificados comprados de acordo com o SCE acumularão o mesmo número de pontos em relação aos Serviços de Planejamento de Implantação (DPS) uma vez que eles acumulam de acordo com outros programas. O total de pontos para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84"/>
        <w:gridCol w:w="774"/>
        <w:gridCol w:w="718"/>
        <w:gridCol w:w="718"/>
        <w:gridCol w:w="927"/>
        <w:gridCol w:w="1024"/>
        <w:gridCol w:w="1024"/>
        <w:gridCol w:w="1040"/>
        <w:gridCol w:w="1040"/>
        <w:gridCol w:w="1040"/>
        <w:gridCol w:w="1027"/>
      </w:tblGrid>
      <w:tr w:rsidR="00A359B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359B7" w:rsidRDefault="00A6571E">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rsidR="00A359B7" w:rsidRDefault="00A6571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359B7" w:rsidRDefault="00A6571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359B7" w:rsidRDefault="00A6571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359B7" w:rsidRDefault="00A6571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359B7" w:rsidRDefault="00A6571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359B7" w:rsidRDefault="00A6571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359B7" w:rsidRDefault="00A6571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359B7" w:rsidRDefault="00A6571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359B7" w:rsidRDefault="00A6571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359B7" w:rsidRDefault="00A6571E">
            <w:pPr>
              <w:pStyle w:val="ProductList-TableBody"/>
            </w:pPr>
            <w:r>
              <w:t>600,000+</w:t>
            </w:r>
          </w:p>
        </w:tc>
      </w:tr>
      <w:tr w:rsidR="00A359B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359B7" w:rsidRDefault="00A6571E">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75</w:t>
            </w:r>
          </w:p>
        </w:tc>
      </w:tr>
    </w:tbl>
    <w:p w:rsidR="00A359B7" w:rsidRDefault="00A359B7">
      <w:pPr>
        <w:pStyle w:val="ProductList-Body"/>
      </w:pPr>
    </w:p>
    <w:p w:rsidR="00A359B7" w:rsidRDefault="00A6571E">
      <w:pPr>
        <w:pStyle w:val="ProductList-Body"/>
      </w:pPr>
      <w:r>
        <w:t>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 na primeira coluna a seguir:</w:t>
      </w:r>
    </w:p>
    <w:tbl>
      <w:tblPr>
        <w:tblStyle w:val="PURTable"/>
        <w:tblW w:w="0" w:type="dxa"/>
        <w:tblLook w:val="04A0" w:firstRow="1" w:lastRow="0" w:firstColumn="1" w:lastColumn="0" w:noHBand="0" w:noVBand="1"/>
      </w:tblPr>
      <w:tblGrid>
        <w:gridCol w:w="1703"/>
        <w:gridCol w:w="1414"/>
        <w:gridCol w:w="1538"/>
        <w:gridCol w:w="1552"/>
        <w:gridCol w:w="1565"/>
        <w:gridCol w:w="1565"/>
        <w:gridCol w:w="1579"/>
      </w:tblGrid>
      <w:tr w:rsidR="00A359B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359B7" w:rsidRDefault="00A6571E">
            <w:pPr>
              <w:pStyle w:val="ProductList-TableBody"/>
            </w:pPr>
            <w:r>
              <w:t>Pacotes CAL</w:t>
            </w:r>
          </w:p>
        </w:tc>
        <w:tc>
          <w:tcPr>
            <w:tcW w:w="1600" w:type="dxa"/>
            <w:tcBorders>
              <w:top w:val="single" w:sz="18" w:space="0" w:color="0072C6"/>
              <w:left w:val="single" w:sz="4" w:space="0" w:color="000000"/>
              <w:bottom w:val="single" w:sz="4" w:space="0" w:color="000000"/>
              <w:right w:val="single" w:sz="4" w:space="0" w:color="000000"/>
            </w:tcBorders>
          </w:tcPr>
          <w:p w:rsidR="00A359B7" w:rsidRDefault="00A6571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359B7" w:rsidRDefault="00A6571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359B7" w:rsidRDefault="00A6571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359B7" w:rsidRDefault="00A6571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359B7" w:rsidRDefault="00A6571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359B7" w:rsidRDefault="00A6571E">
            <w:pPr>
              <w:pStyle w:val="ProductList-TableBody"/>
            </w:pPr>
            <w:r>
              <w:t>→600,000+</w:t>
            </w:r>
          </w:p>
        </w:tc>
      </w:tr>
      <w:tr w:rsidR="00A359B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359B7" w:rsidRDefault="00A6571E">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12</w:t>
            </w:r>
          </w:p>
        </w:tc>
      </w:tr>
    </w:tbl>
    <w:p w:rsidR="00A359B7" w:rsidRDefault="00A6571E">
      <w:pPr>
        <w:pStyle w:val="ProductList-Body"/>
      </w:pPr>
      <w:r>
        <w:t xml:space="preserve">Os Clientes podem selecionar a partir das ofertas de Serviço de Planejamento disponíveis fornecidas por Parceiros da Microsoft ou Serviços de Consultoria Microsoft qualificados. Uma lista de serviços disponíveis pode ser encontrada no site </w:t>
      </w:r>
      <w:hyperlink r:id="rId138">
        <w:r>
          <w:rPr>
            <w:color w:val="00467F"/>
            <w:u w:val="single"/>
          </w:rPr>
          <w:t>http://www.microsoft.com/licensing/software-assurance/planning-services-overview.aspx</w:t>
        </w:r>
      </w:hyperlink>
      <w:r>
        <w:t xml:space="preserve">. </w:t>
      </w:r>
    </w:p>
    <w:p w:rsidR="00A359B7" w:rsidRDefault="00A359B7">
      <w:pPr>
        <w:pStyle w:val="ProductList-Body"/>
      </w:pPr>
    </w:p>
    <w:p w:rsidR="00A359B7" w:rsidRDefault="00A6571E">
      <w:pPr>
        <w:pStyle w:val="ProductList-Body"/>
      </w:pPr>
      <w:r>
        <w:t>A lista de serviços disponíveis e níveis de serviços associados pode ser alterada a qualquer momento. Provedores Qualificados fornecerão aos clientes um esboço do Escopo do Trabalho disponível para cada uma das ofertas de serviço acima mediante solicitação. Os clientes também poderão converter (e reverter a conversão) dias de Voucher de Treinamento não usados (consulte o benefício de Vouchers de Treinamento) a uma taxa de três dias de Vouchers de Treinamento em um Dia de Serviço de Planejamento se eles (i) estiverem qualificados no momento para o benefício de Voucher de Treinamento, (ii) tiverem ativado seu benefício do Voucher de Treinamento e (iii) tiverem pelo menos 3 dias de treinamento não solicitados do benefício de Voucher de Treinamento disponíveis para conversão.</w:t>
      </w:r>
    </w:p>
    <w:p w:rsidR="00A359B7" w:rsidRDefault="00A6571E">
      <w:pPr>
        <w:pStyle w:val="ProductList-Bullet"/>
        <w:numPr>
          <w:ilvl w:val="0"/>
          <w:numId w:val="40"/>
        </w:numPr>
      </w:pPr>
      <w:r>
        <w:t xml:space="preserve">Os Serviços de Planejamento podem ser fornecidos ao Cliente por Parceiros da Microsoft ou Serviços de Consultoria Microsoft qualificados. Os serviços fornecidos de acordo com os vouchers são oferecidos de acordo com um contrato entre o Cliente e o Provedor Qualificado. O Cliente pode visualizar a lista de Provedores Qualificados aqui: </w:t>
      </w:r>
      <w:hyperlink r:id="rId139">
        <w:r>
          <w:rPr>
            <w:color w:val="00467F"/>
            <w:u w:val="single"/>
          </w:rPr>
          <w:t>http://directory.partners.extranet.microsoft.com/psbproviders</w:t>
        </w:r>
      </w:hyperlink>
    </w:p>
    <w:p w:rsidR="00A359B7" w:rsidRDefault="00A6571E">
      <w:pPr>
        <w:pStyle w:val="ProductList-Bullet"/>
        <w:numPr>
          <w:ilvl w:val="0"/>
          <w:numId w:val="40"/>
        </w:numPr>
      </w:pPr>
      <w:r>
        <w:t xml:space="preserve">Os compromissos de Serviços de Planejamento fornecem uma consultoria que abrange um escopo de trabalho predefinido que resulta em um plano de implantação de alto nível; a implantação real do software não pode ser incluída. </w:t>
      </w:r>
    </w:p>
    <w:p w:rsidR="00A359B7" w:rsidRDefault="00A6571E">
      <w:pPr>
        <w:pStyle w:val="ProductList-Bullet"/>
        <w:numPr>
          <w:ilvl w:val="0"/>
          <w:numId w:val="40"/>
        </w:numPr>
      </w:pPr>
      <w:r>
        <w:t xml:space="preserve">Os cupons dos Serviços de Planejamento podem ser resgatados apenas pelo cliente que estiver qualificado para o benefício. </w:t>
      </w:r>
    </w:p>
    <w:p w:rsidR="00A359B7" w:rsidRDefault="00A6571E">
      <w:pPr>
        <w:pStyle w:val="ProductList-Bullet"/>
        <w:numPr>
          <w:ilvl w:val="0"/>
          <w:numId w:val="40"/>
        </w:numPr>
      </w:pPr>
      <w:r>
        <w:t xml:space="preserve">Os cupons dos Serviços de Planejamento não podem ser trocados por dinheiro, valores nem outras considerações de valor. </w:t>
      </w:r>
    </w:p>
    <w:p w:rsidR="00A359B7" w:rsidRDefault="00A6571E">
      <w:pPr>
        <w:pStyle w:val="ProductList-Bullet"/>
        <w:numPr>
          <w:ilvl w:val="0"/>
          <w:numId w:val="40"/>
        </w:numPr>
      </w:pPr>
      <w:r>
        <w:t xml:space="preserve">A redução da cobertura do SA qualificada como um resultado de devoluções e outros ajustes de cobrança, quando permitidos, pode diminuir os dias qualificados dos Serviços de Planejamento do Cliente. </w:t>
      </w:r>
    </w:p>
    <w:p w:rsidR="00A359B7" w:rsidRDefault="00A6571E">
      <w:pPr>
        <w:pStyle w:val="ProductList-Bullet"/>
        <w:numPr>
          <w:ilvl w:val="0"/>
          <w:numId w:val="40"/>
        </w:numPr>
      </w:pPr>
      <w:r>
        <w:t xml:space="preserve">Os tipos de vouchers não podem ser combinados. Os projetos de Serviços de Planejamento não deverão exceder a duração máxima especificada por tipo de projeto. </w:t>
      </w:r>
    </w:p>
    <w:p w:rsidR="00A359B7" w:rsidRDefault="00A6571E">
      <w:pPr>
        <w:pStyle w:val="ProductList-Bullet"/>
        <w:numPr>
          <w:ilvl w:val="0"/>
          <w:numId w:val="40"/>
        </w:numPr>
      </w:pPr>
      <w:r>
        <w:t xml:space="preserve">Os cupons são válidos apenas com Provedores qualificados para o tipo de serviço específico para o qual o voucher está sendo resgatado. </w:t>
      </w:r>
    </w:p>
    <w:p w:rsidR="00A359B7" w:rsidRDefault="00A6571E">
      <w:pPr>
        <w:pStyle w:val="ProductList-Bullet"/>
        <w:numPr>
          <w:ilvl w:val="0"/>
          <w:numId w:val="40"/>
        </w:numPr>
      </w:pPr>
      <w:r>
        <w:t xml:space="preserve">Os vouchers devem ser cedidos durante o período de cobertura do SA. </w:t>
      </w:r>
    </w:p>
    <w:p w:rsidR="00A359B7" w:rsidRDefault="00A6571E">
      <w:pPr>
        <w:pStyle w:val="ProductList-Bullet"/>
        <w:numPr>
          <w:ilvl w:val="0"/>
          <w:numId w:val="40"/>
        </w:numPr>
      </w:pPr>
      <w:r>
        <w:t xml:space="preserve">Os cupons expiram após 180 dias da data de atribuição do voucher, independentemente da data de término da cobertura do SA. Todos os serviços devem ser entregues (voucher resgatado) antes da data de término do voucher. Os cupons que se encerrarem antes da data de término da cobertura do SA serão retornados para o pool de dias disponível dos Serviços de Planejamento. As tabelas acima mostram os dias de serviço disponíveis com base em um registro ou contrato integral de 3 anos. Os clientes que comprarem a cobertura do SA por um ano receberão um terço do número declarado de dias de serviço. Os clientes que comprarem a cobertura do SA por dois anos receberão dois terços do número declarado de dias de serviço. </w:t>
      </w:r>
    </w:p>
    <w:p w:rsidR="00A359B7" w:rsidRDefault="00A359B7">
      <w:pPr>
        <w:pStyle w:val="ProductList-Body"/>
      </w:pPr>
    </w:p>
    <w:p w:rsidR="00A359B7" w:rsidRDefault="00A6571E">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rsidR="00A359B7" w:rsidRDefault="00A359B7">
      <w:pPr>
        <w:pStyle w:val="ProductList-Body"/>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ClauseHeading"/>
        <w:outlineLvl w:val="2"/>
      </w:pPr>
      <w:bookmarkStart w:id="386" w:name="_Sec581"/>
      <w:r>
        <w:t>Enterprise Source Licensing Program</w:t>
      </w:r>
      <w:bookmarkEnd w:id="386"/>
    </w:p>
    <w:p w:rsidR="00A359B7" w:rsidRDefault="00A6571E">
      <w:pPr>
        <w:pStyle w:val="ProductList-Body"/>
      </w:pPr>
      <w:r>
        <w:t>Os Clientes com 10.000 ou mais desktops licenciados com cobertura de SA no pool de sistemas podem ser qualificados a acessar o código-fonte do Microsoft Windows para desenvolvimento e suporte interno. Os programas Academic estão qualificados para o Microsoft Research Source Licensing Program.</w:t>
      </w:r>
    </w:p>
    <w:p w:rsidR="00A359B7" w:rsidRDefault="00A359B7">
      <w:pPr>
        <w:pStyle w:val="ProductList-Body"/>
      </w:pPr>
    </w:p>
    <w:p w:rsidR="00A359B7" w:rsidRDefault="00A6571E">
      <w:pPr>
        <w:pStyle w:val="ProductList-ClauseHeading"/>
        <w:outlineLvl w:val="2"/>
      </w:pPr>
      <w:bookmarkStart w:id="387" w:name="_Sec582"/>
      <w:r>
        <w:t>Cupons de Treinamento</w:t>
      </w:r>
      <w:bookmarkEnd w:id="387"/>
    </w:p>
    <w:p w:rsidR="00A359B7" w:rsidRDefault="00A6571E">
      <w:pPr>
        <w:pStyle w:val="ProductList-Body"/>
      </w:pPr>
      <w:r>
        <w:t>Os Clientes (que não tiverem Licença Academic Select, Select Plus para Academic, Open Value Subscription - Education Solutions e Contrato para Campus e Contrato School) com SAM nos pools de aplicativos ou Produtos de sistemas estão qualificados para Vouchers de Treinamento da Microsoft concedendo um número específico de dias de treinamento, com base em um prazo do Contrato ou registro de três anos, conforme descrito a seguir.</w:t>
      </w:r>
    </w:p>
    <w:tbl>
      <w:tblPr>
        <w:tblStyle w:val="PURTable"/>
        <w:tblW w:w="0" w:type="dxa"/>
        <w:tblLook w:val="04A0" w:firstRow="1" w:lastRow="0" w:firstColumn="1" w:lastColumn="0" w:noHBand="0" w:noVBand="1"/>
      </w:tblPr>
      <w:tblGrid>
        <w:gridCol w:w="3639"/>
        <w:gridCol w:w="3646"/>
        <w:gridCol w:w="3631"/>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Pool de Sistemas</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1 dia por 50 licenças (máximo de 10 dias)</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2 dias por 50 licenças</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1 dia por 50 licenças</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20 dias por registro aplicável</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10 dias por registro aplicável</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15 dias*</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25 dias*</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55 dias*</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80 dias*</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125 dias*</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200 dias*</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300 dias*</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400 dias*</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700 dias*</w:t>
            </w:r>
          </w:p>
        </w:tc>
      </w:tr>
    </w:tbl>
    <w:p w:rsidR="00A359B7" w:rsidRDefault="00A6571E">
      <w:pPr>
        <w:pStyle w:val="ProductList-Body"/>
      </w:pPr>
      <w:r>
        <w:t>*</w:t>
      </w:r>
      <w:r>
        <w:rPr>
          <w:i/>
        </w:rPr>
        <w:t>Número de dias por registro ou contrato aplicável.</w:t>
      </w:r>
    </w:p>
    <w:p w:rsidR="00A359B7" w:rsidRDefault="00A359B7">
      <w:pPr>
        <w:pStyle w:val="ProductList-Body"/>
      </w:pPr>
    </w:p>
    <w:p w:rsidR="00A359B7" w:rsidRDefault="00A6571E">
      <w:pPr>
        <w:pStyle w:val="ProductList-Bullet"/>
        <w:numPr>
          <w:ilvl w:val="0"/>
          <w:numId w:val="41"/>
        </w:numPr>
      </w:pPr>
      <w:r>
        <w:t xml:space="preserve">Os serviços fornecidos de acordo com os vouchers são oferecidos de acordo com um contrato entre o Cliente e o Parceiro de Aprendizagem qualificado da Microsoft. </w:t>
      </w:r>
    </w:p>
    <w:p w:rsidR="00A359B7" w:rsidRDefault="00A6571E">
      <w:pPr>
        <w:pStyle w:val="ProductList-Bullet"/>
        <w:numPr>
          <w:ilvl w:val="0"/>
          <w:numId w:val="41"/>
        </w:numPr>
      </w:pPr>
      <w:r>
        <w:t xml:space="preserve">Os cursos fornecidos em um formato acelerado exigem um voucher com número de dias equivalente ao número de dias do curso para uma entrega normal do curso. </w:t>
      </w:r>
    </w:p>
    <w:p w:rsidR="00A359B7" w:rsidRDefault="00A6571E">
      <w:pPr>
        <w:pStyle w:val="ProductList-Bullet"/>
        <w:numPr>
          <w:ilvl w:val="0"/>
          <w:numId w:val="41"/>
        </w:numPr>
      </w:pPr>
      <w:r>
        <w:t xml:space="preserve">O voucher pode ser resgatado apenas pelos dias de treinamento ministrados por instrutor com Microsoft Learning Partners qualificados nos cursos aprovados. Os cursos personalizados (diferentes da entrega acelerada de cursos aprovados ou cursos personalizados compilados unicamente a partir de cursos aprovados) não estão qualificados para cobertura por esses cupons.   </w:t>
      </w:r>
    </w:p>
    <w:p w:rsidR="00A359B7" w:rsidRDefault="00A6571E">
      <w:pPr>
        <w:pStyle w:val="ProductList-Bullet"/>
        <w:numPr>
          <w:ilvl w:val="0"/>
          <w:numId w:val="41"/>
        </w:numPr>
      </w:pPr>
      <w:r>
        <w:t>Os cupons não podem ser usados para cobrir quaisquer valores relacionados a um cliente que não compareça em um curso reservado.</w:t>
      </w:r>
    </w:p>
    <w:p w:rsidR="00A359B7" w:rsidRDefault="00A6571E">
      <w:pPr>
        <w:pStyle w:val="ProductList-Bullet"/>
        <w:numPr>
          <w:ilvl w:val="0"/>
          <w:numId w:val="41"/>
        </w:numPr>
      </w:pPr>
      <w:r>
        <w:t>Os vouchers poderão ser resgatados apenas pelo indivíduo aprovado pelo cliente para usar o voucher, exceto quando usado para Sessões de Demonstração.</w:t>
      </w:r>
    </w:p>
    <w:p w:rsidR="00A359B7" w:rsidRDefault="00A6571E">
      <w:pPr>
        <w:pStyle w:val="ProductList-Bullet"/>
        <w:numPr>
          <w:ilvl w:val="0"/>
          <w:numId w:val="41"/>
        </w:numPr>
      </w:pPr>
      <w:r>
        <w:t xml:space="preserve">Os cupons não poderão ser trocados por dinheiro, valores ou outras considerações de valor. </w:t>
      </w:r>
    </w:p>
    <w:p w:rsidR="00A359B7" w:rsidRDefault="00A6571E">
      <w:pPr>
        <w:pStyle w:val="ProductList-Bullet"/>
        <w:numPr>
          <w:ilvl w:val="0"/>
          <w:numId w:val="41"/>
        </w:numPr>
      </w:pPr>
      <w:r>
        <w:t xml:space="preserve">Os vouchers devem ser cedidos durante o período de cobertura do SA. </w:t>
      </w:r>
    </w:p>
    <w:p w:rsidR="00A359B7" w:rsidRDefault="00A6571E">
      <w:pPr>
        <w:pStyle w:val="ProductList-Bullet"/>
        <w:numPr>
          <w:ilvl w:val="0"/>
          <w:numId w:val="41"/>
        </w:numPr>
      </w:pPr>
      <w:r>
        <w:t xml:space="preserve">Os vouchers expiram após 180 dias da data de atribuição do voucher. Os cupons que expirarem antes da data de término da cobertura do SA serão devolvidos para o pool de dias disponível de Voucher de Treinamento. </w:t>
      </w:r>
    </w:p>
    <w:p w:rsidR="00A359B7" w:rsidRDefault="00A6571E">
      <w:pPr>
        <w:pStyle w:val="ProductList-Bullet"/>
        <w:numPr>
          <w:ilvl w:val="0"/>
          <w:numId w:val="41"/>
        </w:numPr>
      </w:pPr>
      <w:r>
        <w:t xml:space="preserve">Com exceção das Sessões de Demonstração, um Voucher de um dia de Treinamento é igual ao equivalente a um dia de sessão de treinamento. Para as Sessões de Demonstração, um dia de Voucher de Treinamento é igual a uma Sessão de Demonstração. </w:t>
      </w:r>
    </w:p>
    <w:p w:rsidR="00A359B7" w:rsidRDefault="00A6571E">
      <w:pPr>
        <w:pStyle w:val="ProductList-Bullet"/>
        <w:numPr>
          <w:ilvl w:val="0"/>
          <w:numId w:val="41"/>
        </w:numPr>
      </w:pPr>
      <w:r>
        <w:t xml:space="preserve">Os clientes devem resgatar os Vouchers de Treinamento para conjuntos de quatro ou mais Sessões de Demonstração. Os Vouchers de Treinamento resgatados para as Sessões de Treinamento, ao contrário dos Vouchers de Treinamento resgatados para outras sessões de treinamento, não se limitando a um único indivíduo. </w:t>
      </w:r>
    </w:p>
    <w:p w:rsidR="00A359B7" w:rsidRDefault="00A6571E">
      <w:pPr>
        <w:pStyle w:val="ProductList-Bullet"/>
        <w:numPr>
          <w:ilvl w:val="0"/>
          <w:numId w:val="41"/>
        </w:numPr>
      </w:pPr>
      <w:r>
        <w:t xml:space="preserve">Os cupons poderão ser usados para reservar treinamentos com apenas um Microsoft Learning Partner qualificado de cada vez. </w:t>
      </w:r>
    </w:p>
    <w:p w:rsidR="00A359B7" w:rsidRDefault="00A6571E">
      <w:pPr>
        <w:pStyle w:val="ProductList-Bullet"/>
        <w:numPr>
          <w:ilvl w:val="0"/>
          <w:numId w:val="41"/>
        </w:numPr>
      </w:pPr>
      <w:r>
        <w:t xml:space="preserve">A redução do número de licenças qualificadas para as quais o SA foi adquirido como um resultado de devoluções e outros ajustes de cobrança, quando permitidos, pode diminuir a qualificação de nível de serviço dos Vouchers de Treinamento do Cliente. </w:t>
      </w:r>
    </w:p>
    <w:p w:rsidR="00A359B7" w:rsidRDefault="00A6571E">
      <w:pPr>
        <w:pStyle w:val="ProductList-Bullet"/>
        <w:numPr>
          <w:ilvl w:val="0"/>
          <w:numId w:val="41"/>
        </w:numPr>
      </w:pPr>
      <w:r>
        <w:t xml:space="preserve">A tabela acima mostra os créditos de treinamento disponíveis com base em um registro ou contrato integral de 3 anos. Os clientes que comprarem a cobertura do SA por um ano receberão um terço do número declarado de créditos de treinamento. Os clientes que comprarem a cobertura do SA por dois anos receberão dois terços do número declarado de créditos de treinamento. </w:t>
      </w:r>
    </w:p>
    <w:p w:rsidR="00A359B7" w:rsidRDefault="00A359B7">
      <w:pPr>
        <w:pStyle w:val="ProductList-Body"/>
      </w:pPr>
    </w:p>
    <w:p w:rsidR="00A359B7" w:rsidRDefault="00A6571E">
      <w:pPr>
        <w:pStyle w:val="ProductList-ClauseHeading"/>
        <w:outlineLvl w:val="2"/>
      </w:pPr>
      <w:bookmarkStart w:id="388" w:name="_Sec583"/>
      <w:r>
        <w:t>E-Learning</w:t>
      </w:r>
      <w:bookmarkEnd w:id="388"/>
    </w:p>
    <w:p w:rsidR="00A359B7" w:rsidRDefault="00A6571E">
      <w:pPr>
        <w:pStyle w:val="ProductList-Body"/>
      </w:pPr>
      <w:r>
        <w:t>Este benefício varia dependendo dos Aplicativos, Sistemas e Servidores. Os clientes qualificados receberão um código de acesso (para Aplicativos, Sistemas e/ou Servidores) por registro/contrato qualificado. Os clientes com Produtos de Servidor qualificados estão qualificados a usar os cursos de Servidor de E-Learning hospedados, mas não o conteúdo compatível com SCORM. Os clientes com Office 365 Pro Plus</w:t>
      </w:r>
      <w:r>
        <w:fldChar w:fldCharType="begin"/>
      </w:r>
      <w:r>
        <w:instrText xml:space="preserve"> XE "Office 365 Pro Plus" </w:instrText>
      </w:r>
      <w:r>
        <w:fldChar w:fldCharType="end"/>
      </w:r>
      <w:r>
        <w:t xml:space="preserve"> estão qualificados a usar somente os cursos de E-Learning relacionados ao Office 365 hospedado (conteúdo compatível com SCORM não qualificado).</w:t>
      </w:r>
    </w:p>
    <w:p w:rsidR="00A359B7" w:rsidRDefault="00A359B7">
      <w:pPr>
        <w:pStyle w:val="ProductList-Body"/>
      </w:pPr>
    </w:p>
    <w:p w:rsidR="00A359B7" w:rsidRDefault="00A6571E">
      <w:pPr>
        <w:pStyle w:val="ProductList-Body"/>
      </w:pPr>
      <w:r>
        <w:t>O número máximo de usuários para os quais um Cliente pode usar o treinamento de E-Learning é igual ao número de cópias licenciadas de produtos qualificados que o Cliente registrou no SA. Os clientes devem designar um usuário para cada licença qualificada. O acesso não pode ser transferido de um usuário para outro.</w:t>
      </w:r>
    </w:p>
    <w:p w:rsidR="00A359B7" w:rsidRDefault="00A359B7">
      <w:pPr>
        <w:pStyle w:val="ProductList-Body"/>
      </w:pPr>
    </w:p>
    <w:p w:rsidR="00A359B7" w:rsidRDefault="00A6571E">
      <w:pPr>
        <w:pStyle w:val="ProductList-ClauseHeading"/>
        <w:outlineLvl w:val="2"/>
      </w:pPr>
      <w:bookmarkStart w:id="389" w:name="_Sec584"/>
      <w:r>
        <w:t>Home Use Program</w:t>
      </w:r>
      <w:bookmarkEnd w:id="389"/>
    </w:p>
    <w:p w:rsidR="00A359B7" w:rsidRDefault="00A6571E">
      <w:pPr>
        <w:pStyle w:val="ProductList-Body"/>
      </w:pPr>
      <w:r>
        <w:t xml:space="preserve">Os funcionários do Cliente, que são usuários de aplicativos qualificados licenciados identificados na tabela abaixo, podem adquirir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software Home Use Program correspondente, a ser instalado em um dispositivo (um PC ou um Mac, específico ao software comprado). Os programas Academic Select (sem SAM), Academic Select Plus (sem SAM) e Academic Open não estão qualificados para este benefício.</w:t>
      </w:r>
    </w:p>
    <w:p w:rsidR="00A359B7" w:rsidRDefault="00A359B7">
      <w:pPr>
        <w:pStyle w:val="ProductList-Body"/>
      </w:pPr>
    </w:p>
    <w:p w:rsidR="00A359B7" w:rsidRDefault="00A6571E">
      <w:pPr>
        <w:pStyle w:val="ProductList-Body"/>
      </w:pPr>
      <w:r>
        <w:t>As Licenças de Uso Doméstico expira na rescisão do emprego, a rescisão ou o término da cobertura do SA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Home Use Program.</w:t>
      </w:r>
    </w:p>
    <w:p w:rsidR="00A359B7" w:rsidRDefault="00A359B7">
      <w:pPr>
        <w:pStyle w:val="ProductList-Body"/>
      </w:pPr>
    </w:p>
    <w:p w:rsidR="00A359B7" w:rsidRDefault="00A6571E">
      <w:pPr>
        <w:pStyle w:val="ProductList-Body"/>
      </w:pPr>
      <w:r>
        <w:t>Os termos de uso para o software do Home Use Program são firmados entre a Microsoft e o funcionário do Cliente são acessados por meio do site do Home Use Program.</w:t>
      </w:r>
    </w:p>
    <w:p w:rsidR="00A359B7" w:rsidRDefault="00A359B7">
      <w:pPr>
        <w:pStyle w:val="ProductList-Body"/>
      </w:pPr>
    </w:p>
    <w:p w:rsidR="00A359B7" w:rsidRDefault="00A6571E">
      <w:pPr>
        <w:pStyle w:val="ProductList-Body"/>
      </w:pPr>
      <w:r>
        <w:t>A Microsoft não assume nenhuma responsabilidade pela conformidade com qualquer obrigação de benefício de trabalho, tributo ou relatório que o Cliente ou seus funcionários possam ter.</w:t>
      </w:r>
    </w:p>
    <w:tbl>
      <w:tblPr>
        <w:tblStyle w:val="PURTable"/>
        <w:tblW w:w="0" w:type="dxa"/>
        <w:tblLook w:val="04A0" w:firstRow="1" w:lastRow="0" w:firstColumn="1" w:lastColumn="0" w:noHBand="0" w:noVBand="1"/>
      </w:tblPr>
      <w:tblGrid>
        <w:gridCol w:w="5408"/>
        <w:gridCol w:w="5508"/>
      </w:tblGrid>
      <w:tr w:rsidR="00A359B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Licença do Programa de Uso Doméstico Correspondente</w:t>
            </w:r>
          </w:p>
        </w:tc>
      </w:tr>
      <w:tr w:rsidR="00A359B7">
        <w:tc>
          <w:tcPr>
            <w:tcW w:w="60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Office Standard 2010/2013/2016</w:t>
            </w:r>
          </w:p>
          <w:p w:rsidR="00A359B7" w:rsidRDefault="00A6571E">
            <w:pPr>
              <w:pStyle w:val="ProductList-TableBody"/>
            </w:pPr>
            <w:r>
              <w:t xml:space="preserve">Office Professional Plus 2010/2013/2016 </w:t>
            </w:r>
          </w:p>
          <w:p w:rsidR="00A359B7" w:rsidRDefault="00A6571E">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Office Professional Plus 2016 HUP ou Office 2016 para Mac Home &amp; Business com Lync DL HUP</w:t>
            </w:r>
          </w:p>
        </w:tc>
      </w:tr>
      <w:tr w:rsidR="00A359B7">
        <w:tc>
          <w:tcPr>
            <w:tcW w:w="60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Access 2010/2013/2016</w:t>
            </w:r>
          </w:p>
          <w:p w:rsidR="00A359B7" w:rsidRDefault="00A6571E">
            <w:pPr>
              <w:pStyle w:val="ProductList-TableBody"/>
            </w:pPr>
            <w:r>
              <w:t>Excel 2010/2013/2016</w:t>
            </w:r>
          </w:p>
          <w:p w:rsidR="00A359B7" w:rsidRDefault="00A6571E">
            <w:pPr>
              <w:pStyle w:val="ProductList-TableBody"/>
            </w:pPr>
            <w:r>
              <w:t>PowerPoint 2010/2013/2016</w:t>
            </w:r>
          </w:p>
          <w:p w:rsidR="00A359B7" w:rsidRDefault="00A6571E">
            <w:pPr>
              <w:pStyle w:val="ProductList-TableBody"/>
            </w:pPr>
            <w:r>
              <w:t>InfoPath 2010/2013/2016</w:t>
            </w:r>
          </w:p>
          <w:p w:rsidR="00A359B7" w:rsidRDefault="00A6571E">
            <w:pPr>
              <w:pStyle w:val="ProductList-TableBody"/>
            </w:pPr>
            <w:r>
              <w:t>Lync 2010/2013/2015</w:t>
            </w:r>
          </w:p>
          <w:p w:rsidR="00A359B7" w:rsidRDefault="00A6571E">
            <w:pPr>
              <w:pStyle w:val="ProductList-TableBody"/>
            </w:pPr>
            <w:r>
              <w:t>OneNote 2010/2013/2016</w:t>
            </w:r>
          </w:p>
          <w:p w:rsidR="00A359B7" w:rsidRDefault="00A6571E">
            <w:pPr>
              <w:pStyle w:val="ProductList-TableBody"/>
            </w:pPr>
            <w:r>
              <w:t>Outlook 2010/2013/2016</w:t>
            </w:r>
          </w:p>
          <w:p w:rsidR="00A359B7" w:rsidRDefault="00A6571E">
            <w:pPr>
              <w:pStyle w:val="ProductList-TableBody"/>
            </w:pPr>
            <w:r>
              <w:t>Publisher 2010/2013/2016</w:t>
            </w:r>
          </w:p>
          <w:p w:rsidR="00A359B7" w:rsidRDefault="00A6571E">
            <w:pPr>
              <w:pStyle w:val="ProductList-TableBody"/>
            </w:pPr>
            <w:r>
              <w:t>Skype para Empresas 2015</w:t>
            </w:r>
          </w:p>
          <w:p w:rsidR="00A359B7" w:rsidRDefault="00A6571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 xml:space="preserve">Office Professional Plus 2016 HUP ou Office 2016 para Mac Home &amp; Business com Lync DL HUP </w:t>
            </w:r>
          </w:p>
        </w:tc>
      </w:tr>
      <w:tr w:rsidR="00A359B7">
        <w:tc>
          <w:tcPr>
            <w:tcW w:w="60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 xml:space="preserve">Visio Standard 2010/2013/2016 </w:t>
            </w:r>
          </w:p>
          <w:p w:rsidR="00A359B7" w:rsidRDefault="00A6571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HUP do Visio Professional 2016</w:t>
            </w:r>
          </w:p>
        </w:tc>
      </w:tr>
      <w:tr w:rsidR="00A359B7">
        <w:tc>
          <w:tcPr>
            <w:tcW w:w="60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Project Standard 2010/2013/2016</w:t>
            </w:r>
          </w:p>
          <w:p w:rsidR="00A359B7" w:rsidRDefault="00A6571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Project Professional 2016 HUP</w:t>
            </w:r>
          </w:p>
        </w:tc>
      </w:tr>
    </w:tbl>
    <w:p w:rsidR="00A359B7" w:rsidRDefault="00A6571E">
      <w:pPr>
        <w:pStyle w:val="ProductList-Body"/>
      </w:pPr>
      <w:r>
        <w:rPr>
          <w:i/>
        </w:rPr>
        <w:t>Para obter mais informações, incluindo informações sobre a disponibilidade futura de software do Home Use Program adicional, consulte o site</w:t>
      </w:r>
    </w:p>
    <w:p w:rsidR="00A359B7" w:rsidRDefault="0074131C">
      <w:pPr>
        <w:pStyle w:val="ProductList-Body"/>
      </w:pPr>
      <w:hyperlink r:id="rId140">
        <w:r w:rsidR="00A6571E">
          <w:rPr>
            <w:i/>
          </w:rPr>
          <w:t>http://www.microsoft.com/licensing</w:t>
        </w:r>
      </w:hyperlink>
      <w:r w:rsidR="00A6571E">
        <w:rPr>
          <w:i/>
        </w:rPr>
        <w:t>.</w:t>
      </w:r>
    </w:p>
    <w:p w:rsidR="00A359B7" w:rsidRDefault="00A359B7">
      <w:pPr>
        <w:pStyle w:val="ProductList-Body"/>
      </w:pPr>
    </w:p>
    <w:p w:rsidR="00A359B7" w:rsidRDefault="00A6571E">
      <w:pPr>
        <w:pStyle w:val="ProductList-Body"/>
      </w:pPr>
      <w:r>
        <w:t>A Microsoft pode rescindir a participação de um cliente no Home Use Program, de maneira imediata e sem notificação, em razão de acesso a ou o licenciamento não autorizado por meio do site do Home Use Program com o código de programa do cliente.</w:t>
      </w:r>
    </w:p>
    <w:p w:rsidR="00A359B7" w:rsidRDefault="00A359B7">
      <w:pPr>
        <w:pStyle w:val="ProductList-Body"/>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ClauseHeading"/>
        <w:outlineLvl w:val="2"/>
      </w:pPr>
      <w:bookmarkStart w:id="390" w:name="_Sec585"/>
      <w:r>
        <w:t>Suporte para Resolução de Problemas 24x7</w:t>
      </w:r>
      <w:bookmarkEnd w:id="390"/>
    </w:p>
    <w:p w:rsidR="00A359B7" w:rsidRDefault="00A6571E">
      <w:pPr>
        <w:pStyle w:val="ProductList-Body"/>
      </w:pPr>
      <w:r>
        <w:t xml:space="preserve">Os clientes (que não forem de Licença Academic Select, Select Plus para Academic, Licença Academic Open, Contratos para Campus e School e Open Value Subscription – Soluções Educacionais) com cobertura do SA estão qualificados ao Suporte para Solução de Problemas 24 horas por dia, 7 dias por semana. </w:t>
      </w:r>
    </w:p>
    <w:p w:rsidR="00A359B7" w:rsidRDefault="00A359B7">
      <w:pPr>
        <w:pStyle w:val="ProductList-Body"/>
      </w:pPr>
    </w:p>
    <w:p w:rsidR="00A359B7" w:rsidRDefault="00A6571E">
      <w:pPr>
        <w:pStyle w:val="ProductList-Body"/>
      </w:pPr>
      <w:r>
        <w:t xml:space="preserve">O Suporte para Solução de Problemas 24x7 fornece assistência aos problemas com sintomas específicos enfrentados durante o uso de produtos da Microsoft. A Microsoft envidará todos os esforços razoáveis para auxiliar o Cliente com solicitações de suporte de maneira consistente com as políticas de Suporte a Produtos da Microsoft. A Microsoft se reserva o direito de recusar solicitações não razoáveis de serviços de suporte e poderá indicar aos Clientes um contrato de nível de serviço adicional que poderá exigir um custo adicional. </w:t>
      </w:r>
    </w:p>
    <w:p w:rsidR="00A359B7" w:rsidRDefault="00A359B7">
      <w:pPr>
        <w:pStyle w:val="ProductList-Body"/>
      </w:pPr>
    </w:p>
    <w:p w:rsidR="00A359B7" w:rsidRDefault="00A6571E">
      <w:pPr>
        <w:pStyle w:val="ProductList-Body"/>
      </w:pPr>
      <w:r>
        <w:t xml:space="preserve">Os produtos que estão atualmente no Suporte Base, conforme estabelecido na Política de Ciclo de Vida de Suporte da Microsoft estão qualificados ao Suporte para Solução de Problemas 24 horas por dia, 7 dias por semana. A Microsoft poderá acrescentar suporte a novos Produtos ou descontinuar o suporte a Produtos existentes. A Microsoft notificará o Cliente se a implementação de produtos da Microsoft feita por um Cliente não tiver suporte de maneira eficiente. Se o Cliente não modificar a implementação para torná-la passível de suporte de forma eficaz dentro de 30 dias após a notificação, a Microsoft não estará obrigada a fornecer serviços de suporte adicionais para tal implementação. </w:t>
      </w:r>
    </w:p>
    <w:p w:rsidR="00A359B7" w:rsidRDefault="00A359B7">
      <w:pPr>
        <w:pStyle w:val="ProductList-Body"/>
      </w:pPr>
    </w:p>
    <w:p w:rsidR="00A359B7" w:rsidRDefault="00A6571E">
      <w:pPr>
        <w:pStyle w:val="ProductList-Body"/>
      </w:pPr>
      <w:r>
        <w:t>Uma solicitação de suporte de reparo assistido, também conhecida como um incidente, é definida como um problema único de suporte e o esforço razoável necessário para solucioná-lo. Um problema único de suporte é um problema que não pode ser subdividido em problemas subordinados. Se o problema consistir em problemas subordinados, cada um será considerado um incidente separado. Em determinadas situações, a Microsoft poderá fornecer uma modificação do código de software do Produto da Microsoft comercialmente disponível a fim de solucionar os problemas críticos específicos (“Hotfixes”) em resposta a uma solicitação de suporte de reparo assistido. Os hotfixes são designados para solucionar problemas específicos do Cliente e não são testados quanto à regressão.</w:t>
      </w:r>
    </w:p>
    <w:p w:rsidR="00A359B7" w:rsidRDefault="00A359B7">
      <w:pPr>
        <w:pStyle w:val="ProductList-Body"/>
      </w:pPr>
    </w:p>
    <w:p w:rsidR="00A359B7" w:rsidRDefault="00A6571E">
      <w:pPr>
        <w:pStyle w:val="ProductList-SubClauseHeading"/>
        <w:outlineLvl w:val="3"/>
      </w:pPr>
      <w:r>
        <w:t>Prêmios de Incidentes de Suporte pelo Telefone</w:t>
      </w:r>
    </w:p>
    <w:p w:rsidR="00A359B7" w:rsidRDefault="00A6571E">
      <w:pPr>
        <w:pStyle w:val="ProductList-BodyIndented"/>
      </w:pPr>
      <w:r>
        <w:t>O número de incidentes de suporte por telefone permitidos varia por cliente com base em seus gastos de SA e sua forma de pagamento. Os incidentes com base em gastos de SA são recebidos com base nos gastos de SA de servidor e desktop sob um registro Select ou Enterprise qualificado, um registro Select Plus, um Contrato Open Value ou um Número de Autorização de Licença Open. A Microsoft concederá um incidente para cada gasto de SA de Servidor e SA de CAL de pelo menos $20.000. A Microsoft concederá um incidente para cada gasto de SA em Pools de Sistemas e Aplicativos de pelo menos $200.000. A tabela a seguir mostra os equivalentes monetários aproximados para prêmios com base em gastos de SA de contratos com base em moedas que não sejam o USD. Devido à flutuação das taxas de câmbio, essa tabela está sujeita a alterações.</w:t>
      </w:r>
    </w:p>
    <w:tbl>
      <w:tblPr>
        <w:tblStyle w:val="PURTable0"/>
        <w:tblW w:w="0" w:type="dxa"/>
        <w:tblLook w:val="04A0" w:firstRow="1" w:lastRow="0" w:firstColumn="1" w:lastColumn="0" w:noHBand="0" w:noVBand="1"/>
      </w:tblPr>
      <w:tblGrid>
        <w:gridCol w:w="2619"/>
        <w:gridCol w:w="2539"/>
        <w:gridCol w:w="2699"/>
        <w:gridCol w:w="2699"/>
      </w:tblGrid>
      <w:tr w:rsidR="00A359B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Servidor / 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IW / Cliente - Incrementos de Prêmios de Incidentes</w:t>
            </w:r>
          </w:p>
        </w:tc>
      </w:tr>
      <w:tr w:rsidR="00A359B7">
        <w:tc>
          <w:tcPr>
            <w:tcW w:w="29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$200,000</w:t>
            </w:r>
          </w:p>
        </w:tc>
      </w:tr>
      <w:tr w:rsidR="00A359B7">
        <w:tc>
          <w:tcPr>
            <w:tcW w:w="29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300,000</w:t>
            </w:r>
          </w:p>
        </w:tc>
      </w:tr>
      <w:tr w:rsidR="00A359B7">
        <w:tc>
          <w:tcPr>
            <w:tcW w:w="29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270,000</w:t>
            </w:r>
          </w:p>
        </w:tc>
      </w:tr>
      <w:tr w:rsidR="00A359B7">
        <w:tc>
          <w:tcPr>
            <w:tcW w:w="29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S Fr. 330,000</w:t>
            </w:r>
          </w:p>
        </w:tc>
      </w:tr>
      <w:tr w:rsidR="00A359B7">
        <w:tc>
          <w:tcPr>
            <w:tcW w:w="29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Iuan Renmimbi (China)</w:t>
            </w:r>
          </w:p>
        </w:tc>
        <w:tc>
          <w:tcPr>
            <w:tcW w:w="29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CRC 1.650.000</w:t>
            </w:r>
          </w:p>
        </w:tc>
      </w:tr>
      <w:tr w:rsidR="00A359B7">
        <w:tc>
          <w:tcPr>
            <w:tcW w:w="29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kr 1.600.000</w:t>
            </w:r>
          </w:p>
        </w:tc>
      </w:tr>
      <w:tr w:rsidR="00A359B7">
        <w:tc>
          <w:tcPr>
            <w:tcW w:w="29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215,000</w:t>
            </w:r>
          </w:p>
        </w:tc>
      </w:tr>
      <w:tr w:rsidR="00A359B7">
        <w:tc>
          <w:tcPr>
            <w:tcW w:w="29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£135,000</w:t>
            </w:r>
          </w:p>
        </w:tc>
      </w:tr>
      <w:tr w:rsidR="00A359B7">
        <w:tc>
          <w:tcPr>
            <w:tcW w:w="29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JPY 24.000.000</w:t>
            </w:r>
          </w:p>
        </w:tc>
      </w:tr>
      <w:tr w:rsidR="00A359B7">
        <w:tc>
          <w:tcPr>
            <w:tcW w:w="29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KWD 240.000.000</w:t>
            </w:r>
          </w:p>
        </w:tc>
      </w:tr>
      <w:tr w:rsidR="00A359B7">
        <w:tc>
          <w:tcPr>
            <w:tcW w:w="29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kr 1.650.000</w:t>
            </w:r>
          </w:p>
        </w:tc>
      </w:tr>
      <w:tr w:rsidR="00A359B7">
        <w:tc>
          <w:tcPr>
            <w:tcW w:w="29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350,000</w:t>
            </w:r>
          </w:p>
        </w:tc>
      </w:tr>
      <w:tr w:rsidR="00A359B7">
        <w:tc>
          <w:tcPr>
            <w:tcW w:w="29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kr 2.000.000</w:t>
            </w:r>
          </w:p>
        </w:tc>
      </w:tr>
      <w:tr w:rsidR="00A359B7">
        <w:tc>
          <w:tcPr>
            <w:tcW w:w="29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NTD 7.000.000</w:t>
            </w:r>
          </w:p>
        </w:tc>
      </w:tr>
      <w:tr w:rsidR="00A359B7">
        <w:tc>
          <w:tcPr>
            <w:tcW w:w="29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INR 10.000.000</w:t>
            </w:r>
          </w:p>
        </w:tc>
      </w:tr>
      <w:tr w:rsidR="00A359B7">
        <w:tc>
          <w:tcPr>
            <w:tcW w:w="29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RUB 6.600.000</w:t>
            </w:r>
          </w:p>
        </w:tc>
      </w:tr>
    </w:tbl>
    <w:p w:rsidR="00A359B7" w:rsidRDefault="00A359B7">
      <w:pPr>
        <w:pStyle w:val="ProductList-BodyIndented"/>
        <w:ind w:left="720"/>
      </w:pPr>
    </w:p>
    <w:p w:rsidR="00A359B7" w:rsidRDefault="00A6571E">
      <w:pPr>
        <w:pStyle w:val="ProductList-BodyIndented"/>
      </w:pPr>
      <w:r>
        <w:t>Os Incidentes de Suporte por Telefone que não forem usados expirarão no término da cobertura do SA. Os Incidentes de Suporte por Telefone não podem ser transferidos entre registros ou contratos.</w:t>
      </w:r>
    </w:p>
    <w:p w:rsidR="00A359B7" w:rsidRDefault="00A359B7">
      <w:pPr>
        <w:pStyle w:val="ProductList-BodyIndented"/>
      </w:pPr>
    </w:p>
    <w:p w:rsidR="00A359B7" w:rsidRDefault="00A6571E">
      <w:pPr>
        <w:pStyle w:val="ProductList-BodyIndented"/>
      </w:pPr>
      <w:r>
        <w:t xml:space="preserve">O acesso ao suporte por telefone local está disponível durante o horário comercial encontrado no site </w:t>
      </w:r>
      <w:hyperlink r:id="rId141">
        <w:r>
          <w:rPr>
            <w:color w:val="00467F"/>
            <w:u w:val="single"/>
          </w:rPr>
          <w:t>http://support.microsoft.com/gp/saphone</w:t>
        </w:r>
      </w:hyperlink>
      <w:r>
        <w:t>.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rsidR="00A359B7" w:rsidRDefault="00A359B7">
      <w:pPr>
        <w:pStyle w:val="ProductList-BodyIndented"/>
        <w:ind w:left="720"/>
      </w:pPr>
    </w:p>
    <w:p w:rsidR="00A359B7" w:rsidRDefault="00A6571E">
      <w:pPr>
        <w:pStyle w:val="ProductList-SubClauseHeading"/>
        <w:outlineLvl w:val="3"/>
      </w:pPr>
      <w:r>
        <w:t>Incidentes com Base na Web</w:t>
      </w:r>
    </w:p>
    <w:p w:rsidR="00A359B7" w:rsidRDefault="00A6571E">
      <w:pPr>
        <w:pStyle w:val="ProductList-BodyIndented"/>
      </w:pPr>
      <w:r>
        <w:t>Os clientes (que não forem de Licença Academic Select, Select Plus para Academic, Licença Academic Open, Contrato para Campus e Contrato School, Open Value Subscription – Soluções Educacionais e Licença Open) com edições Standard, Enterprise e Datacenter de software para servidores com cobertura do SA têm acesso a serviços de Suporte para Solução de Problemas com base na Web conforme necessário. O acesso a sites de suporte eletrônico está disponível 24 horas por dia, 7 dias por semana, embora as respostas ocorram durante o Horário Comercial. Os incidentes iniciados via Web e, posteriormente, convertidos para resoluções por telefone pelo Cliente serão descontados do saldo de incidentes por telefone disponíveis no momento da resolução. Os incidentes iniciados via Web e acompanhados por telefone pela Microsoft não serão descontados do saldo de incidentes por telefone disponíveis se a resolução continuar via Web, email e outros meios eletrônicos.</w:t>
      </w:r>
    </w:p>
    <w:p w:rsidR="00A359B7" w:rsidRDefault="00A359B7">
      <w:pPr>
        <w:pStyle w:val="ProductList-BodyIndented"/>
      </w:pPr>
    </w:p>
    <w:p w:rsidR="00A359B7" w:rsidRDefault="00A6571E">
      <w:pPr>
        <w:pStyle w:val="ProductList-BodyIndented"/>
      </w:pPr>
      <w:r>
        <w:t xml:space="preserve">O SA é necessário para o software para servidores 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relacionadas para incidentes de Suporte pela Web. Os clientes podem enviar apenas solicitações de Suporte para Solução de Problemas com base na Web relacionadas às cópias licenciadas do software de servidor coberto pelo SA.</w:t>
      </w:r>
    </w:p>
    <w:p w:rsidR="00A359B7" w:rsidRDefault="00A359B7">
      <w:pPr>
        <w:pStyle w:val="ProductList-BodyIndented"/>
        <w:ind w:left="720"/>
      </w:pPr>
    </w:p>
    <w:p w:rsidR="00A359B7" w:rsidRDefault="00A6571E">
      <w:pPr>
        <w:pStyle w:val="ProductList-SubClauseHeading"/>
        <w:outlineLvl w:val="3"/>
      </w:pPr>
      <w:r>
        <w:t>Contatos de Suporte</w:t>
      </w:r>
    </w:p>
    <w:p w:rsidR="00A359B7" w:rsidRDefault="00A6571E">
      <w:pPr>
        <w:pStyle w:val="ProductList-BodyIndented"/>
      </w:pPr>
      <w:r>
        <w:t>O número de contatos de suporte permitidos varia de acordo com o programa de Licenciamento por Volume e o número de licenças cobertas pelo SA, conforme mostrado a seguir. Os contatos devem ser indivíduos nomeados e podem incluir indivíduos de fora da organização do Cliente. Entretanto, o nome de uma organização, um departamento ou um grupo não pode ser listado como um contato.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A359B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S/S+: 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S/S+: 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S/S+: Nível C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S/S+: Nível D do EA</w:t>
            </w:r>
          </w:p>
        </w:tc>
      </w:tr>
      <w:tr w:rsidR="00A359B7">
        <w:tc>
          <w:tcPr>
            <w:tcW w:w="17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Nº de Contatos de Suporte por Telefone para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Conforme Necessário</w:t>
            </w:r>
          </w:p>
        </w:tc>
      </w:tr>
      <w:tr w:rsidR="00A359B7">
        <w:tc>
          <w:tcPr>
            <w:tcW w:w="17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16</w:t>
            </w:r>
          </w:p>
        </w:tc>
      </w:tr>
    </w:tbl>
    <w:p w:rsidR="00A359B7" w:rsidRDefault="00A359B7">
      <w:pPr>
        <w:pStyle w:val="ProductList-BodyIndented"/>
      </w:pPr>
    </w:p>
    <w:p w:rsidR="00A359B7" w:rsidRDefault="00A6571E">
      <w:pPr>
        <w:pStyle w:val="ProductList-SubClauseHeading"/>
        <w:outlineLvl w:val="3"/>
      </w:pPr>
      <w:r>
        <w:t>Nível de Serviço para Clientes do Software Assurance</w:t>
      </w:r>
    </w:p>
    <w:p w:rsidR="00A359B7" w:rsidRDefault="00A6571E">
      <w:pPr>
        <w:pStyle w:val="ProductList-BodyIndented"/>
      </w:pPr>
      <w:r>
        <w:t>Os prazos de resposta estimados por nível de gravidade e responsabilidades dos Clientes estão definidos na tabela a seguir:</w:t>
      </w:r>
    </w:p>
    <w:tbl>
      <w:tblPr>
        <w:tblStyle w:val="PURTable0"/>
        <w:tblW w:w="0" w:type="dxa"/>
        <w:tblLook w:val="04A0" w:firstRow="1" w:lastRow="0" w:firstColumn="1" w:lastColumn="0" w:noHBand="0" w:noVBand="1"/>
      </w:tblPr>
      <w:tblGrid>
        <w:gridCol w:w="2540"/>
        <w:gridCol w:w="2683"/>
        <w:gridCol w:w="2679"/>
        <w:gridCol w:w="2654"/>
      </w:tblGrid>
      <w:tr w:rsidR="00A359B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Resposta Esperada do Cliente</w:t>
            </w:r>
          </w:p>
        </w:tc>
      </w:tr>
      <w:tr w:rsidR="00A359B7">
        <w:tc>
          <w:tcPr>
            <w:tcW w:w="29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 xml:space="preserve">Impacto crítico nos negócios: </w:t>
            </w:r>
          </w:p>
          <w:p w:rsidR="00A359B7" w:rsidRDefault="00A6571E">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Resposta à 1ª chamada em 2 horas ou menos, com base na oferta de suporte</w:t>
            </w:r>
          </w:p>
          <w:p w:rsidR="00A359B7" w:rsidRDefault="00A6571E">
            <w:pPr>
              <w:pStyle w:val="ProductList-TableBody"/>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Alocação de recursos adequados para manter os esforços contínuos em uma base 24x72</w:t>
            </w:r>
          </w:p>
          <w:p w:rsidR="00A359B7" w:rsidRDefault="00A6571E">
            <w:pPr>
              <w:pStyle w:val="ProductList-TableBody"/>
            </w:pPr>
            <w:r>
              <w:t>Acesso e resposta rápidos da autoridade de controle de alterações</w:t>
            </w:r>
          </w:p>
          <w:p w:rsidR="00A359B7" w:rsidRDefault="00A6571E">
            <w:pPr>
              <w:pStyle w:val="ProductList-TableBody"/>
            </w:pPr>
            <w:r>
              <w:t>Notificação à gerência</w:t>
            </w:r>
          </w:p>
        </w:tc>
      </w:tr>
      <w:tr w:rsidR="00A359B7">
        <w:tc>
          <w:tcPr>
            <w:tcW w:w="29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 xml:space="preserve">Impacto moderado nos negócios: </w:t>
            </w:r>
          </w:p>
          <w:p w:rsidR="00A359B7" w:rsidRDefault="00A6571E">
            <w:pPr>
              <w:pStyle w:val="ProductList-TableBody"/>
            </w:pPr>
            <w:r>
              <w:t>A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Resposta à 1ª chamada em 4 horas ou menos, com base na oferta de suporte</w:t>
            </w:r>
          </w:p>
          <w:p w:rsidR="00A359B7" w:rsidRDefault="00A6571E">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Alocação de recursos adequados para manter esforços contínuos no Horário Comercial</w:t>
            </w:r>
          </w:p>
          <w:p w:rsidR="00A359B7" w:rsidRDefault="00A6571E">
            <w:pPr>
              <w:pStyle w:val="ProductList-TableBody"/>
            </w:pPr>
            <w:r>
              <w:t>Acesso e resposta da autoridade de controle de alterações dentro de 4 Horas Comerciais</w:t>
            </w:r>
          </w:p>
        </w:tc>
      </w:tr>
      <w:tr w:rsidR="00A359B7">
        <w:tc>
          <w:tcPr>
            <w:tcW w:w="29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 xml:space="preserve">Impacto mínimo nos negócios: </w:t>
            </w:r>
          </w:p>
          <w:p w:rsidR="00A359B7" w:rsidRDefault="00A6571E">
            <w:pPr>
              <w:pStyle w:val="ProductList-TableBody"/>
            </w:pPr>
            <w:r>
              <w:t>A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1ª resposta em 1 dia útil ou menos, com base na oferta de suporte</w:t>
            </w:r>
          </w:p>
          <w:p w:rsidR="00A359B7" w:rsidRDefault="00A6571E">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Informações de contato precisas sobre o proprietário do caso</w:t>
            </w:r>
          </w:p>
          <w:p w:rsidR="00A359B7" w:rsidRDefault="00A6571E">
            <w:pPr>
              <w:pStyle w:val="ProductList-TableBody"/>
            </w:pPr>
            <w:r>
              <w:t>Resposta dentro de 1 dia útil</w:t>
            </w:r>
          </w:p>
        </w:tc>
      </w:tr>
    </w:tbl>
    <w:p w:rsidR="00A359B7" w:rsidRDefault="00A6571E">
      <w:pPr>
        <w:pStyle w:val="ProductList-BodyIndented"/>
      </w:pPr>
      <w:r>
        <w:rPr>
          <w:i/>
        </w:rPr>
        <w:t>1 Contate um representante da Microsoft para verificar o horário comercial local.</w:t>
      </w:r>
    </w:p>
    <w:p w:rsidR="00A359B7" w:rsidRDefault="00A6571E">
      <w:pPr>
        <w:pStyle w:val="ProductList-BodyIndented"/>
      </w:pPr>
      <w:r>
        <w:rPr>
          <w:i/>
        </w:rPr>
        <w:t>2 A Microsoft pode fazer downgrade do nível de severidade se o Cliente não puder fornecer os recursos ou as respostas adequadas para darmos continuidade aos esforços de resolução do problema.</w:t>
      </w:r>
    </w:p>
    <w:p w:rsidR="00A359B7" w:rsidRDefault="00A359B7">
      <w:pPr>
        <w:pStyle w:val="ProductList-BodyIndented"/>
        <w:ind w:left="720"/>
      </w:pPr>
    </w:p>
    <w:p w:rsidR="00A359B7" w:rsidRDefault="00A6571E">
      <w:pPr>
        <w:pStyle w:val="ProductList-SubClauseHeading"/>
        <w:outlineLvl w:val="3"/>
      </w:pPr>
      <w:r>
        <w:t>Conversão de Incidentes do Suporte para Resolução de Problemas 24x7 do Software Assurance em Serviços de Suporte Premier</w:t>
      </w:r>
    </w:p>
    <w:p w:rsidR="00A359B7" w:rsidRDefault="00A6571E">
      <w:pPr>
        <w:pStyle w:val="ProductList-BodyIndented"/>
      </w:pPr>
      <w:r>
        <w:t>Os Clientes poderão converter os Incidentes de Suporte para Solução de Problemas, 24 horas por dia, 7 dias por semana, do SA (Incidentes do SA PRS ou “SAB”) em horas do Suporte para Solução de Problemas Premier (PRS) ou horas do Engenheiro de Suporte Dedicado (DSE) (aplicáveis somente a atividades de suporte reativo).</w:t>
      </w:r>
    </w:p>
    <w:p w:rsidR="00A359B7" w:rsidRDefault="00A359B7">
      <w:pPr>
        <w:pStyle w:val="ProductList-BodyIndented"/>
      </w:pPr>
    </w:p>
    <w:p w:rsidR="00A359B7" w:rsidRDefault="00A6571E">
      <w:pPr>
        <w:pStyle w:val="ProductList-BodyIndented"/>
      </w:pPr>
      <w:r>
        <w:t>Esses serviços destinam-se ao uso consistente com seu plano de Serviço Premier no momento da transferência. A conversão baseia-se em um cálculo da taxa local que será fornecido pela Equipe de Contas Premier. Os clientes podem ser solicitados a comprar horas adicionais de Gerenciamento de Conta de Suporte antes de fazer a conversão dos incidentes de PRS do SA. Os incidentes de PRS do SA que são convertidos em Premier são considerados como horas de Suporte para Resolução de Problemas Premier e estão sujeitos à Descrição dos Serviços Premier. Uma vez convertidos, os incidentes não podem ser retornados ao benefício de SA de um Cliente.</w:t>
      </w:r>
    </w:p>
    <w:p w:rsidR="00A359B7" w:rsidRDefault="00A359B7">
      <w:pPr>
        <w:pStyle w:val="ProductList-BodyIndented"/>
        <w:ind w:left="720"/>
      </w:pPr>
    </w:p>
    <w:p w:rsidR="00A359B7" w:rsidRDefault="00A6571E">
      <w:pPr>
        <w:pStyle w:val="ProductList-SubClauseHeading"/>
        <w:outlineLvl w:val="3"/>
      </w:pPr>
      <w:r>
        <w:t>Provisões Empresariais Adicionais</w:t>
      </w:r>
    </w:p>
    <w:p w:rsidR="00A359B7" w:rsidRDefault="00A6571E">
      <w:pPr>
        <w:pStyle w:val="ProductList-BodyIndented"/>
      </w:pPr>
      <w:r>
        <w:t>Os gastos de SA não devem ser combinados entre os registros Select ou Enterprise, os registros Select Plus ou os Contratos Open Value a fim de obter qualificação para prêmios adicionais. Os gastos de cada registro ou contrato serão usados para determinar o prêmio do próprio registro ou contrato.</w:t>
      </w:r>
    </w:p>
    <w:p w:rsidR="00A359B7" w:rsidRDefault="00A359B7">
      <w:pPr>
        <w:pStyle w:val="ProductList-BodyIndented"/>
      </w:pPr>
    </w:p>
    <w:p w:rsidR="00A359B7" w:rsidRDefault="00A6571E">
      <w:pPr>
        <w:pStyle w:val="ProductList-BodyIndented"/>
      </w:pPr>
      <w:r>
        <w:t xml:space="preserve">A redução de Gastos de SA em decorrência de devoluções e outros ajustes de cobrança, quando permitido, pode resultar na perda de qualificação de Suporte ou de prêmios de incidentes por Telefone durante os períodos de premiação atuais ou futuros. </w:t>
      </w:r>
    </w:p>
    <w:p w:rsidR="00A359B7" w:rsidRDefault="00A359B7">
      <w:pPr>
        <w:pStyle w:val="ProductList-BodyIndented"/>
        <w:ind w:left="720"/>
      </w:pPr>
    </w:p>
    <w:p w:rsidR="00A359B7" w:rsidRDefault="00A6571E">
      <w:pPr>
        <w:pStyle w:val="ProductList-SubClauseHeading"/>
        <w:outlineLvl w:val="3"/>
      </w:pPr>
      <w:r>
        <w:t>Suporte para Resolução de Problemas 24x7 Ilimitado</w:t>
      </w:r>
    </w:p>
    <w:p w:rsidR="00A359B7" w:rsidRDefault="00A6571E">
      <w:pPr>
        <w:pStyle w:val="ProductList-BodyIndented"/>
      </w:pPr>
      <w:r>
        <w:t>Este benefício está disponível somente por meio (1) do Enrollment for Application Platform (EAP) para um Contrato Enterprise e/ou (2) Registro para Servidor e Nuvem (SCE) para um Contrato Enterprise e/ou (3) com a compra de licenças do Parallel Data Warehouse (PDW) por meio do EA, EAP, Select Plus ou Select.</w:t>
      </w:r>
    </w:p>
    <w:p w:rsidR="00A359B7" w:rsidRDefault="00A359B7">
      <w:pPr>
        <w:pStyle w:val="ProductList-BodyIndented"/>
        <w:ind w:left="720"/>
      </w:pPr>
    </w:p>
    <w:p w:rsidR="00A359B7" w:rsidRDefault="00A6571E">
      <w:pPr>
        <w:pStyle w:val="ProductList-SubClauseHeading"/>
        <w:outlineLvl w:val="3"/>
      </w:pPr>
      <w:r>
        <w:t>Qualificação de SCE</w:t>
      </w:r>
    </w:p>
    <w:p w:rsidR="00A359B7" w:rsidRDefault="00A6571E">
      <w:pPr>
        <w:pStyle w:val="ProductList-BodyIndented"/>
      </w:pPr>
      <w:r>
        <w:t>(1) Os clientes que possuem um SCE com uma média de gasto mínimo de SA anual de US$ 250.000 no total de produtos qualificados na Plataforma de Aplicativos ou no Pacote de Infraestrutura Principal e que possuem um Contrato de Serviços Premier estão qualificados para incidentes de Suporte para Resolução de Problemas (PRS) 24 horas por dia, 7 dias por semana. Os dois componentes de SCE elegíveis são qualificados separadamente para o Suporte para Solução de Problemas 24 horas por dia, 7 dias por semana Ilimitado. Os produtos listados abaixo, que estão atualmente no Suporte Base ou Estendido, conforme estabelecido na Política de Ciclo de Vida de Suporte da Microsoft, alinhados com um contrato Premier do Cliente, estão incluídos neste benefício.</w:t>
      </w:r>
    </w:p>
    <w:p w:rsidR="00A359B7" w:rsidRDefault="00A359B7">
      <w:pPr>
        <w:pStyle w:val="ProductList-BodyIndented"/>
      </w:pPr>
    </w:p>
    <w:p w:rsidR="00A359B7" w:rsidRDefault="00A6571E">
      <w:pPr>
        <w:pStyle w:val="ProductList-BodyIndented"/>
      </w:pPr>
      <w:r>
        <w:t>Os Produtos da Plataforma Desktop de Aplicativos qualificados são os seguintes:</w:t>
      </w:r>
    </w:p>
    <w:p w:rsidR="00A359B7" w:rsidRDefault="00A6571E">
      <w:pPr>
        <w:pStyle w:val="ProductList-Bullet"/>
        <w:numPr>
          <w:ilvl w:val="1"/>
          <w:numId w:val="42"/>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rsidR="00A359B7" w:rsidRDefault="00A6571E">
      <w:pPr>
        <w:pStyle w:val="ProductList-Bullet"/>
        <w:numPr>
          <w:ilvl w:val="1"/>
          <w:numId w:val="42"/>
        </w:numPr>
      </w:pPr>
      <w:r>
        <w:t>BizTalk Server</w:t>
      </w:r>
      <w:r>
        <w:fldChar w:fldCharType="begin"/>
      </w:r>
      <w:r>
        <w:instrText xml:space="preserve"> XE "BizTalk Server" </w:instrText>
      </w:r>
      <w:r>
        <w:fldChar w:fldCharType="end"/>
      </w:r>
      <w:r>
        <w:t xml:space="preserve"> (Standard, Enterprise e Branch)</w:t>
      </w:r>
    </w:p>
    <w:p w:rsidR="00A359B7" w:rsidRDefault="00A6571E">
      <w:pPr>
        <w:pStyle w:val="ProductList-Bullet"/>
        <w:numPr>
          <w:ilvl w:val="1"/>
          <w:numId w:val="42"/>
        </w:numPr>
      </w:pPr>
      <w:r>
        <w:t>Office SharePoint Server</w:t>
      </w:r>
      <w:r>
        <w:fldChar w:fldCharType="begin"/>
      </w:r>
      <w:r>
        <w:instrText xml:space="preserve"> XE "SharePoint Server" </w:instrText>
      </w:r>
      <w:r>
        <w:fldChar w:fldCharType="end"/>
      </w:r>
    </w:p>
    <w:p w:rsidR="00A359B7" w:rsidRDefault="00A6571E">
      <w:pPr>
        <w:pStyle w:val="ProductList-BodyIndented"/>
      </w:pPr>
      <w:r>
        <w:t>Os produtos qualificados a partir do Componente de Infraestrutura Principal são:</w:t>
      </w:r>
    </w:p>
    <w:p w:rsidR="00A359B7" w:rsidRDefault="00A6571E">
      <w:pPr>
        <w:pStyle w:val="ProductList-Bullet"/>
        <w:numPr>
          <w:ilvl w:val="1"/>
          <w:numId w:val="43"/>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A359B7" w:rsidRDefault="00A6571E">
      <w:pPr>
        <w:pStyle w:val="ProductList-Bullet"/>
        <w:numPr>
          <w:ilvl w:val="1"/>
          <w:numId w:val="43"/>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A359B7" w:rsidRDefault="00A359B7">
      <w:pPr>
        <w:pStyle w:val="ProductList-BodyIndented"/>
      </w:pPr>
    </w:p>
    <w:p w:rsidR="00A359B7" w:rsidRDefault="00A6571E">
      <w:pPr>
        <w:pStyle w:val="ProductList-BodyIndented"/>
      </w:pPr>
      <w:r>
        <w:t>A tabela a seguir lista as conversões de limite de gastos de SA para contratos com base em moedas que não sejam o USD. 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51"/>
        <w:gridCol w:w="3474"/>
        <w:gridCol w:w="3531"/>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Média de Gasto Mínimo de SA Anual para qualificação ao PRS 24x7 Ilimitado</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250,000</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375,000</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337,500</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412,500</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2,062,500</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2,000,000</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268,750</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168,750</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30,000,000</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300,000,000</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2,062,500</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437,500</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2,500,000</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8,750,000</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12,500,000</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8,250,000</w:t>
            </w:r>
          </w:p>
        </w:tc>
      </w:tr>
    </w:tbl>
    <w:p w:rsidR="00A359B7" w:rsidRDefault="00A359B7">
      <w:pPr>
        <w:pStyle w:val="ProductList-BodyIndented"/>
        <w:ind w:left="720"/>
      </w:pPr>
    </w:p>
    <w:p w:rsidR="00A359B7" w:rsidRDefault="00A6571E">
      <w:pPr>
        <w:pStyle w:val="ProductList-BodyIndented"/>
      </w:pPr>
      <w:r>
        <w:t xml:space="preserve">Quando a média de gasto de SA anual comprometida com produtos de Plataforma de Aplicativos e/ou Infraestrutura Principal qualificados para o PRS 24x7 Ilimitado for superior a US$ 250.000, a Microsoft não concederá incidentes com base no gasto de SA real relacionado a esses produtos. Se um Cliente se tornar qualificado ao fluxo médio do PRS 24x7 Ilimitado, qualquer incidente anteriormente premiado com base nos gastos de SA e não consumido será subtraído do saldo do Cliente. Os incidentes de PRS 24x7 Ilimitado não podem ser convertidos em horas ou incidentes de Suporte para Resolução de Problemas Premier. </w:t>
      </w:r>
    </w:p>
    <w:p w:rsidR="00A359B7" w:rsidRDefault="00A359B7">
      <w:pPr>
        <w:pStyle w:val="ProductList-BodyIndented"/>
        <w:ind w:left="720"/>
      </w:pPr>
    </w:p>
    <w:p w:rsidR="00A359B7" w:rsidRDefault="00A6571E">
      <w:pPr>
        <w:pStyle w:val="ProductList-SubClauseHeading"/>
        <w:outlineLvl w:val="3"/>
      </w:pPr>
      <w:r>
        <w:t>Elegibilidade do Parallel Data Warehouse</w:t>
      </w:r>
    </w:p>
    <w:p w:rsidR="00A359B7" w:rsidRDefault="00A6571E">
      <w:pPr>
        <w:pStyle w:val="ProductList-BodyIndented"/>
      </w:pPr>
      <w:r>
        <w:t>Os clientes que adquirirem licenças para o Parallel Data Warehouse</w:t>
      </w:r>
      <w:r>
        <w:fldChar w:fldCharType="begin"/>
      </w:r>
      <w:r>
        <w:instrText xml:space="preserve"> XE "Parallel Data Warehouse" </w:instrText>
      </w:r>
      <w:r>
        <w:fldChar w:fldCharType="end"/>
      </w:r>
      <w:r>
        <w:t xml:space="preserve"> (“PDW”) e possuírem um Contrato de Serviços Premier ativo estarão qualificados para incidentes Ilimitados do PRS 24 horas por dia, 7 dias por semana, independentemente de estarem registrados em um SCE ou de seu gasto com SCE. Na compra de licenças para o PDW, a Microsoft não concederá aos clientes incidentes com base no gasto de SA real neste produto. </w:t>
      </w:r>
    </w:p>
    <w:p w:rsidR="00A359B7" w:rsidRDefault="00A359B7">
      <w:pPr>
        <w:pStyle w:val="ProductList-BodyIndented"/>
      </w:pPr>
    </w:p>
    <w:p w:rsidR="00A359B7" w:rsidRDefault="00A6571E">
      <w:pPr>
        <w:pStyle w:val="ProductList-BodyIndented"/>
      </w:pPr>
      <w:r>
        <w:t>Embora todos os clientes qualificados receberão um número ilimitado de incidentes do PRS 24 horas por dia, 7 dias por semana,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rsidR="00A359B7" w:rsidRDefault="00A359B7">
      <w:pPr>
        <w:pStyle w:val="ProductList-BodyIndented"/>
      </w:pPr>
    </w:p>
    <w:p w:rsidR="00A359B7" w:rsidRDefault="00A6571E">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71"/>
        <w:gridCol w:w="5285"/>
      </w:tblGrid>
      <w:tr w:rsidR="00A359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Contatos de suporte permitidos</w:t>
            </w: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4</w:t>
            </w: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5</w:t>
            </w: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6</w:t>
            </w: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7</w:t>
            </w: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8</w:t>
            </w:r>
          </w:p>
        </w:tc>
      </w:tr>
    </w:tbl>
    <w:p w:rsidR="00A359B7" w:rsidRDefault="00A359B7">
      <w:pPr>
        <w:pStyle w:val="ProductList-BodyIndented"/>
      </w:pPr>
    </w:p>
    <w:p w:rsidR="00A359B7" w:rsidRDefault="00A6571E">
      <w:pPr>
        <w:pStyle w:val="ProductList-BodyIndented"/>
      </w:pPr>
      <w:r>
        <w:t>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w:t>
      </w:r>
    </w:p>
    <w:p w:rsidR="00A359B7" w:rsidRDefault="00A359B7">
      <w:pPr>
        <w:pStyle w:val="ProductList-BodyIndented"/>
        <w:jc w:val="right"/>
      </w:pPr>
    </w:p>
    <w:tbl>
      <w:tblPr>
        <w:tblStyle w:val="PURTable0"/>
        <w:tblW w:w="0" w:type="dxa"/>
        <w:tblLook w:val="04A0" w:firstRow="1" w:lastRow="0" w:firstColumn="1" w:lastColumn="0" w:noHBand="0" w:noVBand="1"/>
      </w:tblPr>
      <w:tblGrid>
        <w:gridCol w:w="1055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Indented"/>
      </w:pPr>
    </w:p>
    <w:p w:rsidR="00A359B7" w:rsidRDefault="00A6571E">
      <w:pPr>
        <w:pStyle w:val="ProductList-ClauseHeading"/>
        <w:outlineLvl w:val="2"/>
      </w:pPr>
      <w:bookmarkStart w:id="391" w:name="_Sec586"/>
      <w:r>
        <w:t>Suporte Estendido a Hotfix</w:t>
      </w:r>
      <w:bookmarkEnd w:id="391"/>
    </w:p>
    <w:p w:rsidR="00A359B7" w:rsidRDefault="00A6571E">
      <w:pPr>
        <w:pStyle w:val="ProductList-Body"/>
      </w:pPr>
      <w:r>
        <w:t>O Suporte Estendido a Hotfix está disponível para clientes que assinaram um contrato de Suporte Premier ou Essential e compraram SA pelos seguintes programas:</w:t>
      </w:r>
    </w:p>
    <w:p w:rsidR="00A359B7" w:rsidRDefault="00A6571E">
      <w:pPr>
        <w:pStyle w:val="ProductList-Bullet"/>
        <w:numPr>
          <w:ilvl w:val="0"/>
          <w:numId w:val="44"/>
        </w:numPr>
      </w:pPr>
      <w:r>
        <w:t xml:space="preserve">Os clientes (que não forem de Academic Select, Select Plus para Academic, Contrato para Campus e Contrato School e Open Value Subscription - Soluções Educacionais) com cobertura de SAM para Pool de Aplicativos estão qualificados para Suporte Estendido a Hotfix dos produtos do pool de Aplicativos. </w:t>
      </w:r>
    </w:p>
    <w:p w:rsidR="00A359B7" w:rsidRDefault="00A6571E">
      <w:pPr>
        <w:pStyle w:val="ProductList-Bullet"/>
        <w:numPr>
          <w:ilvl w:val="0"/>
          <w:numId w:val="44"/>
        </w:numPr>
      </w:pPr>
      <w:r>
        <w:t>Os clientes (que não forem de Licença Academic Select, Select Plus para Academic e Contrato para Campus e Contrato School e Open Value Subscription - Soluções Educacionais) com cobertura de SAM para pool de Sistemas se qualificam para o Suporte Estendido a Hotfix para o sistema operacional Windows Desktop e/ou Windows Embedded (com cobertura de SAM em um produto Windows Embedded).</w:t>
      </w:r>
    </w:p>
    <w:p w:rsidR="00A359B7" w:rsidRDefault="00A6571E">
      <w:pPr>
        <w:pStyle w:val="ProductList-Bullet"/>
        <w:numPr>
          <w:ilvl w:val="0"/>
          <w:numId w:val="44"/>
        </w:numPr>
      </w:pPr>
      <w:r>
        <w:t>Os clientes (que não forem do Academic) com SA em pelo menos um produto de servidor estão qualificados para o Suporte Estendido a Hotfix para produtos de Servidor. Os produtos de servidor a seguir têm cobertura: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 Windows Server</w:t>
      </w:r>
      <w:r>
        <w:fldChar w:fldCharType="begin"/>
      </w:r>
      <w:r>
        <w:instrText xml:space="preserve"> XE "Windows Server" </w:instrText>
      </w:r>
      <w:r>
        <w:fldChar w:fldCharType="end"/>
      </w:r>
      <w:r>
        <w:t>.</w:t>
      </w:r>
    </w:p>
    <w:p w:rsidR="00A359B7" w:rsidRDefault="00A359B7">
      <w:pPr>
        <w:pStyle w:val="ProductList-Body"/>
      </w:pPr>
    </w:p>
    <w:p w:rsidR="00A359B7" w:rsidRDefault="00A6571E">
      <w:pPr>
        <w:pStyle w:val="ProductList-Body"/>
      </w:pPr>
      <w:r>
        <w:t>O Suporte Estendido a Hotfix é um benefício para versões de software mais antigas que fizeram a transição de Suporte Base para Suporte Estendido. Para os clientes que assinaram um contrato de Suporte Premier ou Essential, os valores anuais para um contrato de Suporte Estendido serão renunciados. Os clientes são responsáveis pelos valores de Hotfixes individuais.</w:t>
      </w:r>
    </w:p>
    <w:p w:rsidR="00A359B7" w:rsidRDefault="00A359B7">
      <w:pPr>
        <w:pStyle w:val="PURBreadcrumb"/>
      </w:pPr>
    </w:p>
    <w:p w:rsidR="00A359B7" w:rsidRDefault="00A6571E">
      <w:pPr>
        <w:pStyle w:val="ProductList-ClauseHeading"/>
        <w:outlineLvl w:val="2"/>
      </w:pPr>
      <w:bookmarkStart w:id="392" w:name="_Sec587"/>
      <w:r>
        <w:t>Disponibilidade de Licenças Step-up</w:t>
      </w:r>
      <w:bookmarkEnd w:id="392"/>
    </w:p>
    <w:p w:rsidR="00A359B7" w:rsidRDefault="00A6571E">
      <w:pPr>
        <w:pStyle w:val="ProductList-Body"/>
      </w:pPr>
      <w:r>
        <w:t xml:space="preserve">A Licença Step-up deve ser adquirida, e é válida apenas quando adquirida, sob os mesmos contrato e registro de licenciamento por volume (se houver), sob o qual a cobertura de SA do produto qualificado foi adquirida. O direito de uso de software do Cliente sob uma Licença Step-up está condicionado à posse e manutenção de uma Licença do produto qualificado. Os direitos perpétuos do cliente sob a Licença Step-up substituem a Licença básica do produto qualificado. Para obter mais detalhes, consulte o Resumo de Licenciamento por Volume da Licença Step-up para Enterprise Edition no site: </w:t>
      </w:r>
      <w:hyperlink r:id="rId142">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A359B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Step-up para</w:t>
            </w:r>
          </w:p>
        </w:tc>
      </w:tr>
      <w:tr w:rsidR="00A359B7">
        <w:tc>
          <w:tcPr>
            <w:tcW w:w="60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BizTalk Server Standard</w:t>
            </w:r>
            <w:r>
              <w:fldChar w:fldCharType="begin"/>
            </w:r>
            <w:r>
              <w:instrText xml:space="preserve"> XE "BizTalk Server Standard" </w:instrText>
            </w:r>
            <w:r>
              <w:fldChar w:fldCharType="end"/>
            </w:r>
          </w:p>
        </w:tc>
      </w:tr>
      <w:tr w:rsidR="00A359B7">
        <w:tc>
          <w:tcPr>
            <w:tcW w:w="60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BizTalk Server Enterprise</w:t>
            </w:r>
            <w:r>
              <w:fldChar w:fldCharType="begin"/>
            </w:r>
            <w:r>
              <w:instrText xml:space="preserve"> XE "BizTalk Server Enterprise" </w:instrText>
            </w:r>
            <w:r>
              <w:fldChar w:fldCharType="end"/>
            </w:r>
          </w:p>
        </w:tc>
      </w:tr>
      <w:tr w:rsidR="00A359B7">
        <w:tc>
          <w:tcPr>
            <w:tcW w:w="60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BizTalk Server Enterprise</w:t>
            </w:r>
          </w:p>
        </w:tc>
      </w:tr>
      <w:tr w:rsidR="00A359B7">
        <w:tc>
          <w:tcPr>
            <w:tcW w:w="60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Commerce Server Enterprise</w:t>
            </w:r>
            <w:r>
              <w:fldChar w:fldCharType="begin"/>
            </w:r>
            <w:r>
              <w:instrText xml:space="preserve"> XE "Commerce Server Enterprise" </w:instrText>
            </w:r>
            <w:r>
              <w:fldChar w:fldCharType="end"/>
            </w:r>
          </w:p>
        </w:tc>
      </w:tr>
      <w:tr w:rsidR="00A359B7">
        <w:tc>
          <w:tcPr>
            <w:tcW w:w="60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Pacote de CALs Empresariais</w:t>
            </w:r>
            <w:r>
              <w:fldChar w:fldCharType="begin"/>
            </w:r>
            <w:r>
              <w:instrText xml:space="preserve"> XE "CALs Empresariais" </w:instrText>
            </w:r>
            <w:r>
              <w:fldChar w:fldCharType="end"/>
            </w:r>
          </w:p>
        </w:tc>
      </w:tr>
      <w:tr w:rsidR="00A359B7">
        <w:tc>
          <w:tcPr>
            <w:tcW w:w="60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Bridge do Pacote de CALs Principais para Office 365</w:t>
            </w:r>
            <w:r>
              <w:fldChar w:fldCharType="begin"/>
            </w:r>
            <w:r>
              <w:instrText xml:space="preserve"> XE "Bridge do Pacote de CALs Principais para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Bridge do Pacote de CALs Empresariais para Office 365</w:t>
            </w:r>
            <w:r>
              <w:fldChar w:fldCharType="begin"/>
            </w:r>
            <w:r>
              <w:instrText xml:space="preserve"> XE "Bridge do Pacote de CALs Empresariais para Office 365" </w:instrText>
            </w:r>
            <w:r>
              <w:fldChar w:fldCharType="end"/>
            </w:r>
          </w:p>
        </w:tc>
      </w:tr>
      <w:tr w:rsidR="00A359B7">
        <w:tc>
          <w:tcPr>
            <w:tcW w:w="60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Bridge do Pacote de CALs Empresariais para Microsoft Intune</w:t>
            </w:r>
            <w:r>
              <w:fldChar w:fldCharType="begin"/>
            </w:r>
            <w:r>
              <w:instrText xml:space="preserve"> XE "Bridge do Pacote de CALs Empresariais para Microsoft Intune" </w:instrText>
            </w:r>
            <w:r>
              <w:fldChar w:fldCharType="end"/>
            </w:r>
          </w:p>
        </w:tc>
      </w:tr>
      <w:tr w:rsidR="00A359B7">
        <w:tc>
          <w:tcPr>
            <w:tcW w:w="60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p>
        </w:tc>
      </w:tr>
      <w:tr w:rsidR="00A359B7">
        <w:tc>
          <w:tcPr>
            <w:tcW w:w="60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Bridge do Pacote de CALs Principais do Pacote de Mobilidade Corporativa</w:t>
            </w:r>
            <w:r>
              <w:fldChar w:fldCharType="begin"/>
            </w:r>
            <w:r>
              <w:instrText xml:space="preserve"> XE "Bridge do Pacote de CALs Principais do Pacote de Mobilidade Corporativa"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Bridge do Pacote de CALs Empresariais do Pacote de Mobilidade Corporativa</w:t>
            </w:r>
            <w:r>
              <w:fldChar w:fldCharType="begin"/>
            </w:r>
            <w:r>
              <w:instrText xml:space="preserve"> XE "Bridge do Pacote de CALs Empresariais do Pacote de Mobilidade Corporativa" </w:instrText>
            </w:r>
            <w:r>
              <w:fldChar w:fldCharType="end"/>
            </w:r>
          </w:p>
        </w:tc>
      </w:tr>
      <w:tr w:rsidR="00A359B7">
        <w:tc>
          <w:tcPr>
            <w:tcW w:w="60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Core Infrastructure Server Suite Datacenter</w:t>
            </w:r>
            <w:r>
              <w:fldChar w:fldCharType="begin"/>
            </w:r>
            <w:r>
              <w:instrText xml:space="preserve"> XE "Core Infrastructure Server Suite Datacenter" </w:instrText>
            </w:r>
            <w:r>
              <w:fldChar w:fldCharType="end"/>
            </w:r>
          </w:p>
        </w:tc>
      </w:tr>
      <w:tr w:rsidR="00A359B7">
        <w:tc>
          <w:tcPr>
            <w:tcW w:w="60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Desktop Educacional com Pacote de CALs Empresariais</w:t>
            </w:r>
          </w:p>
        </w:tc>
      </w:tr>
      <w:tr w:rsidR="00A359B7">
        <w:tc>
          <w:tcPr>
            <w:tcW w:w="60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Desktop School com Pacote de CALs Empresariais</w:t>
            </w:r>
          </w:p>
        </w:tc>
      </w:tr>
      <w:tr w:rsidR="00A359B7">
        <w:tc>
          <w:tcPr>
            <w:tcW w:w="60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Exchange Server Enterprise</w:t>
            </w:r>
            <w:r>
              <w:fldChar w:fldCharType="begin"/>
            </w:r>
            <w:r>
              <w:instrText xml:space="preserve"> XE "Exchange Server Enterprise" </w:instrText>
            </w:r>
            <w:r>
              <w:fldChar w:fldCharType="end"/>
            </w:r>
          </w:p>
        </w:tc>
      </w:tr>
      <w:tr w:rsidR="00A359B7">
        <w:tc>
          <w:tcPr>
            <w:tcW w:w="60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Forefront TMG Enterprise</w:t>
            </w:r>
            <w:r>
              <w:fldChar w:fldCharType="begin"/>
            </w:r>
            <w:r>
              <w:instrText xml:space="preserve"> XE "Forefront TMG Enterprise" </w:instrText>
            </w:r>
            <w:r>
              <w:fldChar w:fldCharType="end"/>
            </w:r>
          </w:p>
        </w:tc>
      </w:tr>
      <w:tr w:rsidR="00A359B7">
        <w:tc>
          <w:tcPr>
            <w:tcW w:w="60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Internet Security &amp; Acceleration (ISA) Enterprise Server</w:t>
            </w:r>
          </w:p>
        </w:tc>
      </w:tr>
      <w:tr w:rsidR="00A359B7">
        <w:tc>
          <w:tcPr>
            <w:tcW w:w="60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Microsoft Dynamics CRM Server</w:t>
            </w:r>
            <w:r>
              <w:fldChar w:fldCharType="begin"/>
            </w:r>
            <w:r>
              <w:instrText xml:space="preserve"> XE "Microsoft Dynamics CRM Server" </w:instrText>
            </w:r>
            <w:r>
              <w:fldChar w:fldCharType="end"/>
            </w:r>
          </w:p>
        </w:tc>
      </w:tr>
      <w:tr w:rsidR="00A359B7">
        <w:tc>
          <w:tcPr>
            <w:tcW w:w="60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Office Professional Plus</w:t>
            </w:r>
            <w:r>
              <w:fldChar w:fldCharType="begin"/>
            </w:r>
            <w:r>
              <w:instrText xml:space="preserve"> XE "Office Professional Plus" </w:instrText>
            </w:r>
            <w:r>
              <w:fldChar w:fldCharType="end"/>
            </w:r>
          </w:p>
        </w:tc>
      </w:tr>
      <w:tr w:rsidR="00A359B7">
        <w:tc>
          <w:tcPr>
            <w:tcW w:w="60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Desktop Empresarial</w:t>
            </w:r>
          </w:p>
        </w:tc>
      </w:tr>
      <w:tr w:rsidR="00A359B7">
        <w:tc>
          <w:tcPr>
            <w:tcW w:w="60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Desktop Profissional com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Desktop Empresarial com Microsoft Desktop Optimization Pack</w:t>
            </w:r>
          </w:p>
        </w:tc>
      </w:tr>
      <w:tr w:rsidR="00A359B7">
        <w:tc>
          <w:tcPr>
            <w:tcW w:w="60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Project Professional</w:t>
            </w:r>
            <w:r>
              <w:fldChar w:fldCharType="begin"/>
            </w:r>
            <w:r>
              <w:instrText xml:space="preserve"> XE "Project Professional" </w:instrText>
            </w:r>
            <w:r>
              <w:fldChar w:fldCharType="end"/>
            </w:r>
          </w:p>
        </w:tc>
      </w:tr>
      <w:tr w:rsidR="00A359B7">
        <w:tc>
          <w:tcPr>
            <w:tcW w:w="60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SQL Server Enterprise Core</w:t>
            </w:r>
          </w:p>
        </w:tc>
      </w:tr>
      <w:tr w:rsidR="00A359B7">
        <w:tc>
          <w:tcPr>
            <w:tcW w:w="60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SQL Server Enterprise</w:t>
            </w:r>
            <w:r>
              <w:fldChar w:fldCharType="begin"/>
            </w:r>
            <w:r>
              <w:instrText xml:space="preserve"> XE "SQL Server Enterprise" </w:instrText>
            </w:r>
            <w:r>
              <w:fldChar w:fldCharType="end"/>
            </w:r>
            <w:r>
              <w:t xml:space="preserve"> Core</w:t>
            </w:r>
          </w:p>
        </w:tc>
      </w:tr>
      <w:tr w:rsidR="00A359B7">
        <w:tc>
          <w:tcPr>
            <w:tcW w:w="60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SQL Server Business Intelligence</w:t>
            </w:r>
            <w:r>
              <w:fldChar w:fldCharType="begin"/>
            </w:r>
            <w:r>
              <w:instrText xml:space="preserve"> XE "SQL Server Business Intelligence" </w:instrText>
            </w:r>
            <w:r>
              <w:fldChar w:fldCharType="end"/>
            </w:r>
          </w:p>
        </w:tc>
      </w:tr>
      <w:tr w:rsidR="00A359B7">
        <w:tc>
          <w:tcPr>
            <w:tcW w:w="60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System Center Datacenter</w:t>
            </w:r>
            <w:r>
              <w:fldChar w:fldCharType="begin"/>
            </w:r>
            <w:r>
              <w:instrText xml:space="preserve"> XE "System Center Datacenter" </w:instrText>
            </w:r>
            <w:r>
              <w:fldChar w:fldCharType="end"/>
            </w:r>
          </w:p>
        </w:tc>
      </w:tr>
      <w:tr w:rsidR="00A359B7">
        <w:tc>
          <w:tcPr>
            <w:tcW w:w="60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Visio Professional</w:t>
            </w:r>
            <w:r>
              <w:fldChar w:fldCharType="begin"/>
            </w:r>
            <w:r>
              <w:instrText xml:space="preserve"> XE "Visio Professional" </w:instrText>
            </w:r>
            <w:r>
              <w:fldChar w:fldCharType="end"/>
            </w:r>
          </w:p>
        </w:tc>
      </w:tr>
      <w:tr w:rsidR="00A359B7">
        <w:tc>
          <w:tcPr>
            <w:tcW w:w="60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Visual Studio Professional com MSDN</w:t>
            </w:r>
            <w:r>
              <w:fldChar w:fldCharType="begin"/>
            </w:r>
            <w:r>
              <w:instrText xml:space="preserve"> XE "Visual Studio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Visual Studio Enterprise com MSDN</w:t>
            </w:r>
            <w:r>
              <w:fldChar w:fldCharType="begin"/>
            </w:r>
            <w:r>
              <w:instrText xml:space="preserve"> XE "Visual Studio Enterprise com MSDN" </w:instrText>
            </w:r>
            <w:r>
              <w:fldChar w:fldCharType="end"/>
            </w:r>
          </w:p>
        </w:tc>
      </w:tr>
      <w:tr w:rsidR="00A359B7">
        <w:tc>
          <w:tcPr>
            <w:tcW w:w="60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Visual Studio Test Professional com MSDN</w:t>
            </w:r>
            <w:r>
              <w:fldChar w:fldCharType="begin"/>
            </w:r>
            <w:r>
              <w:instrText xml:space="preserve"> XE "Visual Studio Test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Visual Studio Enterprise com MSDN</w:t>
            </w:r>
            <w:r>
              <w:fldChar w:fldCharType="begin"/>
            </w:r>
            <w:r>
              <w:instrText xml:space="preserve"> XE "Visual Studio Enterprise com MSDN" </w:instrText>
            </w:r>
            <w:r>
              <w:fldChar w:fldCharType="end"/>
            </w:r>
          </w:p>
        </w:tc>
      </w:tr>
      <w:tr w:rsidR="00A359B7">
        <w:tc>
          <w:tcPr>
            <w:tcW w:w="600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Windows Server Datacenter</w:t>
            </w:r>
            <w:r>
              <w:fldChar w:fldCharType="begin"/>
            </w:r>
            <w:r>
              <w:instrText xml:space="preserve"> XE "Windows Server Datacenter" </w:instrText>
            </w:r>
            <w:r>
              <w:fldChar w:fldCharType="end"/>
            </w:r>
          </w:p>
        </w:tc>
      </w:tr>
    </w:tbl>
    <w:p w:rsidR="00A359B7" w:rsidRDefault="00A359B7">
      <w:pPr>
        <w:pStyle w:val="ProductList-Body"/>
      </w:pPr>
    </w:p>
    <w:p w:rsidR="00A359B7" w:rsidRDefault="00A359B7">
      <w:pPr>
        <w:pStyle w:val="ProductList-Body"/>
      </w:pPr>
    </w:p>
    <w:p w:rsidR="00A359B7" w:rsidRDefault="00A6571E">
      <w:pPr>
        <w:pStyle w:val="ProductList-ClauseHeading"/>
        <w:outlineLvl w:val="2"/>
      </w:pPr>
      <w:bookmarkStart w:id="393" w:name="_Sec588"/>
      <w:r>
        <w:t>Servidores - Direitos de Recuperação de Desastres</w:t>
      </w:r>
      <w:bookmarkEnd w:id="393"/>
    </w:p>
    <w:p w:rsidR="00A359B7" w:rsidRDefault="00A6571E">
      <w:pPr>
        <w:pStyle w:val="ProductList-Body"/>
      </w:pPr>
      <w:r>
        <w:t xml:space="preserve">Para cada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que o Cliente executar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ele poderá executar temporariamente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e as seguintes limitações se aplicarão ao uso que o Cliente faz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w:t>
      </w:r>
    </w:p>
    <w:p w:rsidR="00A359B7" w:rsidRDefault="00A359B7">
      <w:pPr>
        <w:pStyle w:val="ProductList-Body"/>
      </w:pPr>
    </w:p>
    <w:p w:rsidR="00A359B7" w:rsidRDefault="00A6571E">
      <w:pPr>
        <w:pStyle w:val="ProductList-Body"/>
      </w:pPr>
      <w:r>
        <w:t xml:space="preserve">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pode ser executada somente durante os seguintes períodos de exceção:</w:t>
      </w:r>
    </w:p>
    <w:p w:rsidR="00A359B7" w:rsidRDefault="00A6571E">
      <w:pPr>
        <w:pStyle w:val="ProductList-Bullet"/>
        <w:numPr>
          <w:ilvl w:val="0"/>
          <w:numId w:val="45"/>
        </w:numPr>
      </w:pPr>
      <w:r>
        <w:t>Por períodos breves de testes de recuperação de desastres em uma semana a cada 90 dias;</w:t>
      </w:r>
    </w:p>
    <w:p w:rsidR="00A359B7" w:rsidRDefault="00A6571E">
      <w:pPr>
        <w:pStyle w:val="ProductList-Bullet"/>
        <w:numPr>
          <w:ilvl w:val="0"/>
          <w:numId w:val="45"/>
        </w:numPr>
      </w:pPr>
      <w:r>
        <w:t xml:space="preserve">Durante um desastre, enquanto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que está sendo recuperado estiver inativo e</w:t>
      </w:r>
    </w:p>
    <w:p w:rsidR="00A359B7" w:rsidRDefault="00A6571E">
      <w:pPr>
        <w:pStyle w:val="ProductList-Bullet"/>
        <w:numPr>
          <w:ilvl w:val="0"/>
          <w:numId w:val="45"/>
        </w:numPr>
      </w:pPr>
      <w:r>
        <w:t xml:space="preserve">Durante o tempo de um desastre, por um breve período, para auxiliar na transferência entre o servidor de produção primária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rsidR="00A359B7" w:rsidRDefault="00A359B7">
      <w:pPr>
        <w:pStyle w:val="ProductList-Body"/>
      </w:pPr>
    </w:p>
    <w:p w:rsidR="00A359B7" w:rsidRDefault="00A6571E">
      <w:pPr>
        <w:pStyle w:val="ProductList-Body"/>
      </w:pPr>
      <w:r>
        <w:t>Para usar o software sob direitos de recuperação de desastres, o Cliente deverá cumprir os seguintes termos:</w:t>
      </w:r>
    </w:p>
    <w:p w:rsidR="00A359B7" w:rsidRDefault="00A6571E">
      <w:pPr>
        <w:pStyle w:val="ProductList-Bullet"/>
        <w:numPr>
          <w:ilvl w:val="0"/>
          <w:numId w:val="46"/>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executado em nenhum outro momento, exceto nos citados anteriormente.</w:t>
      </w:r>
    </w:p>
    <w:p w:rsidR="00A359B7" w:rsidRDefault="00A6571E">
      <w:pPr>
        <w:pStyle w:val="ProductList-Bullet"/>
        <w:numPr>
          <w:ilvl w:val="0"/>
          <w:numId w:val="46"/>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não estar no mesmo cluster que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rsidR="00A359B7" w:rsidRDefault="00A6571E">
      <w:pPr>
        <w:pStyle w:val="ProductList-Bullet"/>
        <w:numPr>
          <w:ilvl w:val="0"/>
          <w:numId w:val="46"/>
        </w:numPr>
      </w:pPr>
      <w:r>
        <w:t>Além das instâncias de backup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Windows Server não é exigida para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se as seguintes condições forem atendidas:</w:t>
      </w:r>
    </w:p>
    <w:p w:rsidR="00A359B7" w:rsidRDefault="00A6571E">
      <w:pPr>
        <w:pStyle w:val="ProductList-Bullet"/>
        <w:numPr>
          <w:ilvl w:val="1"/>
          <w:numId w:val="46"/>
        </w:numPr>
      </w:pPr>
      <w:r>
        <w:t xml:space="preserve">A função Hyper-V no Windows Server é usada para replicar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rsidR="00A359B7" w:rsidRDefault="00A6571E">
      <w:pPr>
        <w:pStyle w:val="ProductList-Bullet"/>
        <w:numPr>
          <w:ilvl w:val="1"/>
          <w:numId w:val="46"/>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ser usado apenas para </w:t>
      </w:r>
    </w:p>
    <w:p w:rsidR="00A359B7" w:rsidRDefault="00A6571E">
      <w:pPr>
        <w:pStyle w:val="ProductList-Body"/>
        <w:ind w:left="1080"/>
      </w:pPr>
      <w:r>
        <w:t>- executar o software de virtualização do hardware como Hyper-V</w:t>
      </w:r>
    </w:p>
    <w:p w:rsidR="00A359B7" w:rsidRDefault="00A6571E">
      <w:pPr>
        <w:pStyle w:val="ProductList-Body"/>
        <w:ind w:left="1080"/>
      </w:pPr>
      <w:r>
        <w:t>- fornecer serviços de virtualização de hardware,</w:t>
      </w:r>
    </w:p>
    <w:p w:rsidR="00A359B7" w:rsidRDefault="00A6571E">
      <w:pPr>
        <w:pStyle w:val="ProductList-Body"/>
        <w:ind w:left="1080"/>
      </w:pPr>
      <w:r>
        <w:t>- executar os agentes de software para gerenciar o software de virtualização de hardware,</w:t>
      </w:r>
    </w:p>
    <w:p w:rsidR="00A359B7" w:rsidRDefault="00A6571E">
      <w:pPr>
        <w:pStyle w:val="ProductList-Body"/>
        <w:ind w:left="1080"/>
      </w:pPr>
      <w:r>
        <w:t>- servir como um destino para replicação,</w:t>
      </w:r>
    </w:p>
    <w:p w:rsidR="00A359B7" w:rsidRDefault="00A6571E">
      <w:pPr>
        <w:pStyle w:val="ProductList-Body"/>
        <w:ind w:left="1080"/>
      </w:pPr>
      <w:r>
        <w:t xml:space="preserve">- receber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replicados, failover de teste.</w:t>
      </w:r>
    </w:p>
    <w:p w:rsidR="00A359B7" w:rsidRDefault="00A6571E">
      <w:pPr>
        <w:pStyle w:val="ProductList-Body"/>
        <w:ind w:left="1080"/>
      </w:pPr>
      <w:r>
        <w:t xml:space="preserve">- esperar failover dos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w:t>
      </w:r>
    </w:p>
    <w:p w:rsidR="00A359B7" w:rsidRDefault="00A6571E">
      <w:pPr>
        <w:pStyle w:val="ProductList-Body"/>
        <w:ind w:left="1080"/>
      </w:pPr>
      <w:r>
        <w:t xml:space="preserve">- executar cargas de trabalho de recuperação de desastres conforme descrito acima. </w:t>
      </w:r>
    </w:p>
    <w:p w:rsidR="00A359B7" w:rsidRDefault="00A6571E">
      <w:pPr>
        <w:pStyle w:val="ProductList-Bullet"/>
        <w:numPr>
          <w:ilvl w:val="1"/>
          <w:numId w:val="47"/>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pode ser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rsidR="00A359B7" w:rsidRDefault="00A6571E">
      <w:pPr>
        <w:pStyle w:val="ProductList-Bullet"/>
        <w:numPr>
          <w:ilvl w:val="0"/>
          <w:numId w:val="47"/>
        </w:numPr>
      </w:pPr>
      <w:r>
        <w:t xml:space="preserve">O uso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w:t>
      </w:r>
    </w:p>
    <w:p w:rsidR="00A359B7" w:rsidRDefault="00A6571E">
      <w:pPr>
        <w:pStyle w:val="ProductList-Bullet"/>
        <w:numPr>
          <w:ilvl w:val="0"/>
          <w:numId w:val="47"/>
        </w:numPr>
      </w:pPr>
      <w:r>
        <w:t xml:space="preserve">Assim que o processo de recuperação de desastres for concluído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for recuperado,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não deverá estar em execução em nenhum outro momento, exceto aquelas vezes permitidas aqui.</w:t>
      </w:r>
    </w:p>
    <w:p w:rsidR="00A359B7" w:rsidRDefault="00A6571E">
      <w:pPr>
        <w:pStyle w:val="ProductList-Bullet"/>
        <w:numPr>
          <w:ilvl w:val="0"/>
          <w:numId w:val="47"/>
        </w:numPr>
      </w:pPr>
      <w:r>
        <w:t xml:space="preserve">Manter a cobertura do SA para todas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de Servidor sob as quais ele acessa a instância de backup e gerenciar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esse software é executado.</w:t>
      </w:r>
    </w:p>
    <w:p w:rsidR="00A359B7" w:rsidRDefault="00A6571E">
      <w:pPr>
        <w:pStyle w:val="ProductList-Bullet"/>
        <w:numPr>
          <w:ilvl w:val="0"/>
          <w:numId w:val="47"/>
        </w:numPr>
      </w:pPr>
      <w:r>
        <w:t xml:space="preserve">O direito do Cliente de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backup termina ao fim da cobertura de Software Assurance do Cliente. </w:t>
      </w:r>
    </w:p>
    <w:p w:rsidR="00A359B7" w:rsidRDefault="00A359B7">
      <w:pPr>
        <w:pStyle w:val="ProductList-Body"/>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ClauseHeading"/>
        <w:outlineLvl w:val="2"/>
      </w:pPr>
      <w:bookmarkStart w:id="394" w:name="_Sec589"/>
      <w:r>
        <w:t>Mobilidade de Licenças</w:t>
      </w:r>
      <w:bookmarkEnd w:id="394"/>
    </w:p>
    <w:p w:rsidR="00A359B7" w:rsidRDefault="00A6571E">
      <w:pPr>
        <w:pStyle w:val="ProductList-SubClauseHeading"/>
        <w:outlineLvl w:val="3"/>
      </w:pPr>
      <w:r>
        <w:t>Mobilidade de Licenças Pelos Farms de Servidores</w:t>
      </w:r>
    </w:p>
    <w:p w:rsidR="00A359B7" w:rsidRDefault="00A6571E">
      <w:pPr>
        <w:pStyle w:val="ProductList-BodyIndented"/>
      </w:pPr>
      <w:r>
        <w:t xml:space="preserve">Segundo os termos da Mobilidade de Licenças Pelos Farms de Servidores, o Cliente pode ceder alguma das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que foram designadas como tendo Mobilidade de Licenças para qualquer um dos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conforme a frequência necessária. O Cliente também poderá transferir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outro, mas não em curto prazo (ou seja, não durante o período de 90 dias desde a última atribuição). Os produtos usados para Auto-Hospedagem podem ser usados ao mesmo tempo de acordo com os direitos de Mobilidade de Licenças Pelos Farms de Servidor.</w:t>
      </w:r>
    </w:p>
    <w:p w:rsidR="00A359B7" w:rsidRDefault="00A359B7">
      <w:pPr>
        <w:pStyle w:val="ProductList-BodyIndented"/>
      </w:pPr>
    </w:p>
    <w:p w:rsidR="00A359B7" w:rsidRDefault="00A6571E">
      <w:pPr>
        <w:pStyle w:val="ProductList-SubClauseHeading"/>
        <w:outlineLvl w:val="3"/>
      </w:pPr>
      <w:r>
        <w:t>Mobilidade de Licenças por meio do Software Assurance.</w:t>
      </w:r>
    </w:p>
    <w:p w:rsidR="00A359B7" w:rsidRDefault="00A6571E">
      <w:pPr>
        <w:pStyle w:val="ProductList-BodyIndented"/>
      </w:pPr>
      <w:r>
        <w:t xml:space="preserve">De acordo com a Mobilidade de Licenças por Meio de Software Assurance, o Cliente pode mover seu software licenciado sob qualquer uma das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que foram designadas como tendo </w:t>
      </w: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de acordo com as exigências abaixo. Os produtos usados para Auto-Hospedagem não podem ser usados ao mesmo tempo de acordo com os direitos de Mobilidade de Licenças por meio de Software Assurance.</w:t>
      </w:r>
    </w:p>
    <w:p w:rsidR="00A359B7" w:rsidRDefault="00A359B7">
      <w:pPr>
        <w:pStyle w:val="ProductList-BodyIndented"/>
      </w:pPr>
    </w:p>
    <w:p w:rsidR="00A359B7" w:rsidRDefault="00A6571E">
      <w:pPr>
        <w:pStyle w:val="ProductList-SubSubClauseHeading"/>
        <w:outlineLvl w:val="4"/>
      </w:pPr>
      <w:r>
        <w:t>Uso Permitido:</w:t>
      </w:r>
    </w:p>
    <w:p w:rsidR="00A359B7" w:rsidRDefault="00A6571E">
      <w:pPr>
        <w:pStyle w:val="ProductList-BodyIndented2"/>
      </w:pPr>
      <w:r>
        <w:t>Com a Mobilidade de Licenças por meio do SA, o Cliente pode:</w:t>
      </w:r>
    </w:p>
    <w:p w:rsidR="00A359B7" w:rsidRDefault="00A6571E">
      <w:pPr>
        <w:pStyle w:val="ProductList-Bullet"/>
        <w:numPr>
          <w:ilvl w:val="2"/>
          <w:numId w:val="48"/>
        </w:numPr>
      </w:pPr>
      <w:r>
        <w:t>Executar seu software licenciado em servidores compartilhados de terceiros;</w:t>
      </w:r>
    </w:p>
    <w:p w:rsidR="00A359B7" w:rsidRDefault="00A6571E">
      <w:pPr>
        <w:pStyle w:val="ProductList-Bullet"/>
        <w:numPr>
          <w:ilvl w:val="2"/>
          <w:numId w:val="48"/>
        </w:numPr>
      </w:pPr>
      <w:r>
        <w:t>Acessar esse software de acordo com as licenças de acesso e de acordo com suas SLs de Usuário e Dispositivo que permitem acesso aos Produtos;</w:t>
      </w:r>
    </w:p>
    <w:p w:rsidR="00A359B7" w:rsidRDefault="00A6571E">
      <w:pPr>
        <w:pStyle w:val="ProductList-Bullet"/>
        <w:numPr>
          <w:ilvl w:val="2"/>
          <w:numId w:val="48"/>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sua usa em servidores compartilhados de terceiros e/ou</w:t>
      </w:r>
    </w:p>
    <w:p w:rsidR="00A359B7" w:rsidRDefault="00A6571E">
      <w:pPr>
        <w:pStyle w:val="ProductList-Bullet"/>
        <w:numPr>
          <w:ilvl w:val="2"/>
          <w:numId w:val="48"/>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seus servidores usando software que ele executa em servidores compartilhados de terceiros.</w:t>
      </w:r>
    </w:p>
    <w:p w:rsidR="00A359B7" w:rsidRDefault="00A359B7">
      <w:pPr>
        <w:pStyle w:val="ProductList-BodyIndented2"/>
      </w:pPr>
    </w:p>
    <w:p w:rsidR="00A359B7" w:rsidRDefault="00A6571E">
      <w:pPr>
        <w:pStyle w:val="ProductList-SubSubClauseHeading"/>
        <w:outlineLvl w:val="4"/>
      </w:pPr>
      <w:r>
        <w:t>Requisitos:</w:t>
      </w:r>
    </w:p>
    <w:p w:rsidR="00A359B7" w:rsidRDefault="00A6571E">
      <w:pPr>
        <w:pStyle w:val="ProductList-BodyIndented2"/>
      </w:pPr>
      <w:r>
        <w:t>Para usar a Mobilidade de Licenças por meio do SA, o Cliente pode:</w:t>
      </w:r>
    </w:p>
    <w:p w:rsidR="00A359B7" w:rsidRDefault="00A6571E">
      <w:pPr>
        <w:pStyle w:val="ProductList-Bullet"/>
        <w:numPr>
          <w:ilvl w:val="2"/>
          <w:numId w:val="49"/>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servidores compartilhados de terceiros unicamente para seu uso e benefício;</w:t>
      </w:r>
    </w:p>
    <w:p w:rsidR="00A359B7" w:rsidRDefault="00A6571E">
      <w:pPr>
        <w:pStyle w:val="ProductList-Bullet"/>
        <w:numPr>
          <w:ilvl w:val="2"/>
          <w:numId w:val="49"/>
        </w:numPr>
      </w:pPr>
      <w:r>
        <w:t xml:space="preserve">Implantar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somente com os Serviços da Plataforma do Microsoft Azure</w:t>
      </w:r>
      <w:r>
        <w:fldChar w:fldCharType="begin"/>
      </w:r>
      <w:r>
        <w:instrText xml:space="preserve"> XE "Serviços da Plataforma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 qualificada por meio do Parceiros do Software Assurance</w:t>
      </w:r>
      <w:r>
        <w:fldChar w:fldCharType="end"/>
      </w:r>
      <w:r>
        <w:t xml:space="preserve"> e </w:t>
      </w:r>
    </w:p>
    <w:p w:rsidR="00A359B7" w:rsidRDefault="00A6571E">
      <w:pPr>
        <w:pStyle w:val="ProductList-Bullet"/>
        <w:numPr>
          <w:ilvl w:val="2"/>
          <w:numId w:val="49"/>
        </w:numPr>
      </w:pPr>
      <w:r>
        <w:t xml:space="preserve">Preencher e enviar o formulário de Validação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compartilhados.</w:t>
      </w:r>
    </w:p>
    <w:p w:rsidR="00A359B7" w:rsidRDefault="00A359B7">
      <w:pPr>
        <w:pStyle w:val="ProductList-SubSubClauseHeading"/>
        <w:outlineLvl w:val="4"/>
      </w:pPr>
    </w:p>
    <w:p w:rsidR="00A359B7" w:rsidRDefault="00A6571E">
      <w:pPr>
        <w:pStyle w:val="ProductList-BodyIndented2"/>
      </w:pPr>
      <w:r>
        <w:t xml:space="preserve">O Cliente poderá transferir seu software licenciado dos servidores compartilhados de terceiros de volta para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ou para os servidores compartilhados de outros terceiros, mas não em curto prazo (ou seja, não durante o período de 90 dias desde a última consignação). O Cliente também poderá transferir a execução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específica dos servidores compartilhados de terceiros em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compartilhados em outro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a mesma Licença devem estar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O Cliente concorda que ele será responsável pelas ações de terceiros referentes ao software implantado e gerenciado em seu nome. Exceto conforme fornecido abaixo,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por meio do SA regem seu uso. Os termos da Mobilidade de Licenças por meio do SA substituirão qualquer termo de Licença conflitante de um Produto quando a Mobilidade de Licenças por meio do SA for usada. Alguns Produtos, conforme descrito abaixo, têm direitos de uso diferentes para os servidores compartilhados de terceiros sob a Mobilidade de Licenças por meio do SA.</w:t>
      </w:r>
    </w:p>
    <w:tbl>
      <w:tblPr>
        <w:tblStyle w:val="PURTable1"/>
        <w:tblW w:w="0" w:type="dxa"/>
        <w:tblLook w:val="04A0" w:firstRow="1" w:lastRow="0" w:firstColumn="1" w:lastColumn="0" w:noHBand="0" w:noVBand="1"/>
      </w:tblPr>
      <w:tblGrid>
        <w:gridCol w:w="2522"/>
        <w:gridCol w:w="2490"/>
        <w:gridCol w:w="2615"/>
        <w:gridCol w:w="2569"/>
      </w:tblGrid>
      <w:tr w:rsidR="00A359B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Modelo de Licença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Número Permitido de:</w:t>
            </w:r>
          </w:p>
          <w:p w:rsidR="00A359B7" w:rsidRDefault="00A6571E">
            <w:pPr>
              <w:pStyle w:val="ProductList-TableBody"/>
            </w:pPr>
            <w:r>
              <w:rPr>
                <w:color w:val="FFFFFF"/>
              </w:rPr>
              <w:t>OSEs ou Núcleos por Licença</w:t>
            </w:r>
          </w:p>
        </w:tc>
      </w:tr>
      <w:tr w:rsidR="00A359B7">
        <w:tc>
          <w:tcPr>
            <w:tcW w:w="29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Servidor/CAL</w:t>
            </w:r>
          </w:p>
        </w:tc>
        <w:tc>
          <w:tcPr>
            <w:tcW w:w="29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1 OSE por licença</w:t>
            </w:r>
          </w:p>
        </w:tc>
      </w:tr>
      <w:tr w:rsidR="00A359B7">
        <w:tc>
          <w:tcPr>
            <w:tcW w:w="29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Servidor/CAL</w:t>
            </w:r>
          </w:p>
        </w:tc>
        <w:tc>
          <w:tcPr>
            <w:tcW w:w="29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1 OSE por licença</w:t>
            </w:r>
          </w:p>
        </w:tc>
      </w:tr>
      <w:tr w:rsidR="00A359B7">
        <w:tc>
          <w:tcPr>
            <w:tcW w:w="29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Por Núcleo</w:t>
            </w:r>
          </w:p>
        </w:tc>
        <w:tc>
          <w:tcPr>
            <w:tcW w:w="29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Um núcleo virtual (sujeito aos direitos de uso de produto, incluindo o requisito de um mínimo de quatro núcleos por OSE)</w:t>
            </w:r>
          </w:p>
        </w:tc>
      </w:tr>
      <w:tr w:rsidR="00A359B7">
        <w:tc>
          <w:tcPr>
            <w:tcW w:w="29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Servidores de Gerenciamento</w:t>
            </w:r>
          </w:p>
        </w:tc>
        <w:tc>
          <w:tcPr>
            <w:tcW w:w="29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2 OSEs Gerenciados por licença</w:t>
            </w:r>
          </w:p>
        </w:tc>
      </w:tr>
      <w:tr w:rsidR="00A359B7">
        <w:tc>
          <w:tcPr>
            <w:tcW w:w="29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Servidores de Gerenciamento</w:t>
            </w:r>
          </w:p>
        </w:tc>
        <w:tc>
          <w:tcPr>
            <w:tcW w:w="29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10 OSEs Gerenciados por licença</w:t>
            </w:r>
          </w:p>
        </w:tc>
      </w:tr>
    </w:tbl>
    <w:p w:rsidR="00A359B7" w:rsidRDefault="00A359B7">
      <w:pPr>
        <w:pStyle w:val="ProductList-BodyIndented2"/>
      </w:pPr>
    </w:p>
    <w:p w:rsidR="00A359B7" w:rsidRDefault="00A6571E">
      <w:pPr>
        <w:pStyle w:val="ProductList-SubSubClauseHeading"/>
        <w:outlineLvl w:val="4"/>
      </w:pPr>
      <w:r>
        <w:t>Direitos de Failover</w:t>
      </w:r>
    </w:p>
    <w:p w:rsidR="00A359B7" w:rsidRDefault="00A6571E">
      <w:pPr>
        <w:pStyle w:val="ProductList-BodyIndented2"/>
      </w:pPr>
      <w:r>
        <w:t xml:space="preserve">Para os Produtos aos quais também são concedidos </w:t>
      </w: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xml:space="preserve">, o Cliente pode executar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passivas de failover nos servidores compartilhados qualificados em antecipação de um evento de failover. O número de licenças que de outra forma tivessem que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não devem exceder o número de licenças exigidas para executar as Instâncias de produção correspondentes nos mesmos servidores compartilhados do parceiro.</w:t>
      </w:r>
    </w:p>
    <w:p w:rsidR="00A359B7" w:rsidRDefault="00A359B7">
      <w:pPr>
        <w:pStyle w:val="ProductList-BodyIndented2"/>
      </w:pPr>
    </w:p>
    <w:p w:rsidR="00A359B7" w:rsidRDefault="00A6571E">
      <w:pPr>
        <w:pStyle w:val="ProductList-ClauseHeading"/>
        <w:outlineLvl w:val="2"/>
      </w:pPr>
      <w:bookmarkStart w:id="395" w:name="_Sec590"/>
      <w:r>
        <w:t>Servidores - Aplicativos Auto-Hospedados</w:t>
      </w:r>
      <w:bookmarkEnd w:id="395"/>
    </w:p>
    <w:p w:rsidR="00A359B7" w:rsidRDefault="00A6571E">
      <w:pPr>
        <w:pStyle w:val="ProductList-Body"/>
      </w:pPr>
      <w:r>
        <w:t>Aplicativos Auto-Hospedados significa aqueles Produtos para os quais os direitos Auto-Hospedados se aplicam.</w:t>
      </w:r>
    </w:p>
    <w:p w:rsidR="00A359B7" w:rsidRDefault="00A359B7">
      <w:pPr>
        <w:pStyle w:val="ProductList-Body"/>
      </w:pPr>
    </w:p>
    <w:p w:rsidR="00A359B7" w:rsidRDefault="00A6571E">
      <w:pPr>
        <w:pStyle w:val="ProductList-Body"/>
      </w:pPr>
      <w:r>
        <w:t>Não obstante os termos em contrário no contrato de licenciamento por volume do Cliente, inclusive os Termos do Produto, o Cliente poderá executar as cópias licenciadas de Aplicativos Auto-Hospedados que interagem direta ou indiretamente com seu software para criar uma solução unificada (“Solução Unificada”) e permitir que terceiros a usem, estando sujeitos aos termos abaixo.</w:t>
      </w:r>
    </w:p>
    <w:p w:rsidR="00A359B7" w:rsidRDefault="00A359B7">
      <w:pPr>
        <w:pStyle w:val="ProductList-Body"/>
      </w:pPr>
    </w:p>
    <w:p w:rsidR="00A359B7" w:rsidRDefault="00A6571E">
      <w:pPr>
        <w:pStyle w:val="ProductList-SubClauseHeading"/>
        <w:outlineLvl w:val="3"/>
      </w:pPr>
      <w:r>
        <w:t>Exigências</w:t>
      </w:r>
    </w:p>
    <w:p w:rsidR="00A359B7" w:rsidRDefault="00A6571E">
      <w:pPr>
        <w:pStyle w:val="ProductList-BodyIndented"/>
      </w:pPr>
      <w:r>
        <w:t xml:space="preserve">O Cliente deve ter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da Microsoft exigidas para:</w:t>
      </w:r>
    </w:p>
    <w:p w:rsidR="00A359B7" w:rsidRDefault="00A6571E">
      <w:pPr>
        <w:pStyle w:val="ProductList-Bullet"/>
        <w:numPr>
          <w:ilvl w:val="1"/>
          <w:numId w:val="50"/>
        </w:numPr>
      </w:pPr>
      <w:r>
        <w:t>a execução de Aplicativos Auto-Hospedados como parte da Solução Unificada e</w:t>
      </w:r>
    </w:p>
    <w:p w:rsidR="00A359B7" w:rsidRDefault="00A6571E">
      <w:pPr>
        <w:pStyle w:val="ProductList-Bullet"/>
        <w:numPr>
          <w:ilvl w:val="1"/>
          <w:numId w:val="50"/>
        </w:numPr>
      </w:pPr>
      <w:r>
        <w:t xml:space="preserve">todas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usadas para disponibilizar a Solução Unificada para Usuários Externos (consulte a seção Definições do Glossário).</w:t>
      </w:r>
    </w:p>
    <w:p w:rsidR="00A359B7" w:rsidRDefault="00A359B7">
      <w:pPr>
        <w:pStyle w:val="ProductList-BodyIndented"/>
      </w:pPr>
    </w:p>
    <w:p w:rsidR="00A359B7" w:rsidRDefault="00A6571E">
      <w:pPr>
        <w:pStyle w:val="ProductList-BodyIndented"/>
      </w:pPr>
      <w:r>
        <w:t xml:space="preserve">Todos os softwares da Microsoft usados para criar e fornecer a Solução Unificada devem: </w:t>
      </w:r>
    </w:p>
    <w:p w:rsidR="00A359B7" w:rsidRDefault="00A6571E">
      <w:pPr>
        <w:pStyle w:val="ProductList-Bullet"/>
        <w:numPr>
          <w:ilvl w:val="1"/>
          <w:numId w:val="51"/>
        </w:numPr>
      </w:pPr>
      <w:r>
        <w:t>ser licenciados por meio de um programa de Licenciamento por Volume e</w:t>
      </w:r>
    </w:p>
    <w:p w:rsidR="00A359B7" w:rsidRDefault="00A6571E">
      <w:pPr>
        <w:pStyle w:val="ProductList-Bullet"/>
        <w:numPr>
          <w:ilvl w:val="1"/>
          <w:numId w:val="51"/>
        </w:numPr>
      </w:pPr>
      <w:r>
        <w:t xml:space="preserve">ser qualificados para </w:t>
      </w: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xml:space="preserve"> segundo estes Termos de Licença.</w:t>
      </w:r>
    </w:p>
    <w:p w:rsidR="00A359B7" w:rsidRDefault="00A359B7">
      <w:pPr>
        <w:pStyle w:val="ProductList-BodyIndented"/>
      </w:pPr>
    </w:p>
    <w:p w:rsidR="00A359B7" w:rsidRDefault="00A6571E">
      <w:pPr>
        <w:pStyle w:val="ProductList-BodyIndented"/>
      </w:pPr>
      <w:r>
        <w:t>O software do Cliente deve:</w:t>
      </w:r>
    </w:p>
    <w:p w:rsidR="00A359B7" w:rsidRDefault="00A6571E">
      <w:pPr>
        <w:pStyle w:val="ProductList-Bullet"/>
        <w:numPr>
          <w:ilvl w:val="1"/>
          <w:numId w:val="52"/>
        </w:numPr>
      </w:pPr>
      <w:r>
        <w:t>adicionar aos Aplicativos Auto-Hospedados funcionalidades primárias significativas que sejam parte da Solução Unificada (painéis, editores HTML, utilitários e outras tecnologias semelhantes independentes que não sejam um serviço e/ou aplicativo primário de uma Solução Unificada);</w:t>
      </w:r>
    </w:p>
    <w:p w:rsidR="00A359B7" w:rsidRDefault="00A6571E">
      <w:pPr>
        <w:pStyle w:val="ProductList-Bullet"/>
        <w:numPr>
          <w:ilvl w:val="1"/>
          <w:numId w:val="52"/>
        </w:numPr>
      </w:pPr>
      <w:r>
        <w:t>ser o serviço e/ou aplicativo principal da Solução Unificada e não deverá permitir o acesso direto aos Aplicativos Auto-Hospedados por nenhum usuário final da Solução Unificada;</w:t>
      </w:r>
    </w:p>
    <w:p w:rsidR="00A359B7" w:rsidRDefault="00A6571E">
      <w:pPr>
        <w:pStyle w:val="ProductList-Bullet"/>
        <w:numPr>
          <w:ilvl w:val="1"/>
          <w:numId w:val="52"/>
        </w:numPr>
      </w:pPr>
      <w:r>
        <w:t>ser entregue aos usuários finais pela Internet, por uma rede telefônica ou por uma rede privada a partir de servidores dedicados fisicamente para o Cliente e sob o controle diário do Cliente ou de um terceiro que não seja o usuário final da Solução Unificada (a Solução Unificada não pode ser carregada no dispositivo do usuário final) e</w:t>
      </w:r>
    </w:p>
    <w:p w:rsidR="00A359B7" w:rsidRDefault="00A6571E">
      <w:pPr>
        <w:pStyle w:val="ProductList-Bullet"/>
        <w:numPr>
          <w:ilvl w:val="1"/>
          <w:numId w:val="52"/>
        </w:numPr>
      </w:pPr>
      <w:r>
        <w:t>ser de sua propriedade, não licenciado por você, exceto que o seu software poderá incluir software de terceiros não independente que seja embutido ou opere para oferecer suporte ao seu software.</w:t>
      </w:r>
    </w:p>
    <w:p w:rsidR="00A359B7" w:rsidRDefault="00A359B7">
      <w:pPr>
        <w:pStyle w:val="ProductList-BodyIndented"/>
      </w:pPr>
    </w:p>
    <w:p w:rsidR="00A359B7" w:rsidRDefault="00A6571E">
      <w:pPr>
        <w:pStyle w:val="ProductList-BodyIndented"/>
      </w:pPr>
      <w:r>
        <w:t xml:space="preserve">Todo o uso de Aplicativos Auto-Hospedados continua sendo regido pelos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de tais produtos. O Cliente não poderá transferir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contrato.</w:t>
      </w:r>
    </w:p>
    <w:p w:rsidR="00A359B7" w:rsidRDefault="00A359B7">
      <w:pPr>
        <w:pStyle w:val="ProductList-BodyIndented"/>
        <w:jc w:val="right"/>
      </w:pPr>
    </w:p>
    <w:tbl>
      <w:tblPr>
        <w:tblStyle w:val="PURTable0"/>
        <w:tblW w:w="0" w:type="dxa"/>
        <w:tblLook w:val="04A0" w:firstRow="1" w:lastRow="0" w:firstColumn="1" w:lastColumn="0" w:noHBand="0" w:noVBand="1"/>
      </w:tblPr>
      <w:tblGrid>
        <w:gridCol w:w="1055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Indented"/>
      </w:pPr>
    </w:p>
    <w:p w:rsidR="00A359B7" w:rsidRDefault="00A359B7">
      <w:pPr>
        <w:pStyle w:val="PURBreadcrumb"/>
      </w:pPr>
    </w:p>
    <w:p w:rsidR="00A359B7" w:rsidRDefault="00A6571E">
      <w:pPr>
        <w:pStyle w:val="ProductList-SectionHeading"/>
        <w:pageBreakBefore/>
        <w:outlineLvl w:val="0"/>
      </w:pPr>
      <w:bookmarkStart w:id="396" w:name="_Sec562"/>
      <w:bookmarkEnd w:id="373"/>
      <w:r>
        <w:t>Apêndice C - Serviços Profissionais</w:t>
      </w:r>
      <w:r>
        <w:fldChar w:fldCharType="begin"/>
      </w:r>
      <w:r>
        <w:instrText xml:space="preserve"> TC "</w:instrText>
      </w:r>
      <w:bookmarkStart w:id="397" w:name="_Toc439081846"/>
      <w:r>
        <w:instrText>Apêndice C - Serviços Profissionais</w:instrText>
      </w:r>
      <w:bookmarkEnd w:id="397"/>
      <w:r>
        <w:instrText>" \l 1</w:instrText>
      </w:r>
      <w:r>
        <w:fldChar w:fldCharType="end"/>
      </w:r>
    </w:p>
    <w:p w:rsidR="00A359B7" w:rsidRDefault="00A6571E">
      <w:pPr>
        <w:pStyle w:val="ProductList-Body"/>
      </w:pPr>
      <w:r>
        <w:t>Os Serviços Profissionais disponíveis por meio do Licenciamento por Volume da Microsoft são descritos abaixo.</w:t>
      </w:r>
    </w:p>
    <w:p w:rsidR="00A359B7" w:rsidRDefault="00A6571E">
      <w:pPr>
        <w:pStyle w:val="ProductList-Offering1Heading"/>
        <w:outlineLvl w:val="1"/>
      </w:pPr>
      <w:bookmarkStart w:id="398" w:name="_Sec565"/>
      <w:r>
        <w:t>Ofertas de Suporte do Microsoft Premier</w:t>
      </w:r>
      <w:bookmarkEnd w:id="398"/>
      <w:r>
        <w:fldChar w:fldCharType="begin"/>
      </w:r>
      <w:r>
        <w:instrText xml:space="preserve"> TC "</w:instrText>
      </w:r>
      <w:bookmarkStart w:id="399" w:name="_Toc439081847"/>
      <w:r>
        <w:instrText>Ofertas de Suporte do Microsoft Premier</w:instrText>
      </w:r>
      <w:bookmarkEnd w:id="399"/>
      <w:r>
        <w:instrText>" \l 2</w:instrText>
      </w:r>
      <w:r>
        <w:fldChar w:fldCharType="end"/>
      </w:r>
    </w:p>
    <w:tbl>
      <w:tblPr>
        <w:tblStyle w:val="PURTable"/>
        <w:tblW w:w="0" w:type="dxa"/>
        <w:tblLook w:val="04A0" w:firstRow="1" w:lastRow="0" w:firstColumn="1" w:lastColumn="0" w:noHBand="0" w:noVBand="1"/>
      </w:tblPr>
      <w:tblGrid>
        <w:gridCol w:w="3695"/>
        <w:gridCol w:w="1796"/>
        <w:gridCol w:w="1824"/>
        <w:gridCol w:w="1805"/>
        <w:gridCol w:w="1796"/>
      </w:tblGrid>
      <w:tr w:rsidR="00A35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 xml:space="preserve">Área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jc w:val="center"/>
            </w:pPr>
            <w:r>
              <w:rPr>
                <w:color w:val="FFFFFF"/>
              </w:rPr>
              <w:t>Premier Plus</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Mensal</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Até 10 horas</w:t>
            </w:r>
          </w:p>
          <w:p w:rsidR="00A359B7" w:rsidRDefault="00A6571E">
            <w:pPr>
              <w:pStyle w:val="ProductList-TableBody"/>
            </w:pPr>
            <w:r>
              <w:t>+ 1 Verificação de Integridade</w:t>
            </w:r>
          </w:p>
          <w:p w:rsidR="00A359B7" w:rsidRDefault="00A6571E">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Até 160 horas</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 xml:space="preserve">Até </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Até 140 horas</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Gerenciamento de Escalonamento de Situação Crítica 24x7 (Severidade Nível 1)</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jc w:val="center"/>
            </w:pPr>
            <w:r>
              <w:t>X</w:t>
            </w:r>
          </w:p>
        </w:tc>
      </w:tr>
      <w:tr w:rsidR="00A359B7">
        <w:tc>
          <w:tcPr>
            <w:tcW w:w="404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Pacotes de 20</w:t>
            </w:r>
          </w:p>
        </w:tc>
      </w:tr>
    </w:tbl>
    <w:p w:rsidR="00A359B7" w:rsidRDefault="00A6571E">
      <w:pPr>
        <w:pStyle w:val="ProductList-Body"/>
      </w:pPr>
      <w:r>
        <w:rPr>
          <w:vertAlign w:val="superscript"/>
        </w:rPr>
        <w:t xml:space="preserve">1 </w:t>
      </w:r>
      <w:r>
        <w:rPr>
          <w:i/>
        </w:rPr>
        <w:t>O Horário Comercial é definido localmente.</w:t>
      </w:r>
    </w:p>
    <w:p w:rsidR="00A359B7" w:rsidRDefault="00A359B7">
      <w:pPr>
        <w:pStyle w:val="ProductList-Body"/>
      </w:pPr>
    </w:p>
    <w:tbl>
      <w:tblPr>
        <w:tblStyle w:val="PURTable"/>
        <w:tblW w:w="0" w:type="dxa"/>
        <w:tblLook w:val="04A0" w:firstRow="1" w:lastRow="0" w:firstColumn="1" w:lastColumn="0" w:noHBand="0" w:noVBand="1"/>
      </w:tblPr>
      <w:tblGrid>
        <w:gridCol w:w="2703"/>
        <w:gridCol w:w="2750"/>
        <w:gridCol w:w="2746"/>
        <w:gridCol w:w="2717"/>
      </w:tblGrid>
      <w:tr w:rsidR="00A359B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Resposta Esperada do Cliente</w:t>
            </w:r>
          </w:p>
        </w:tc>
      </w:tr>
      <w:tr w:rsidR="00A359B7">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1.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 xml:space="preserve">Impacto catastrófico nos negócios: </w:t>
            </w:r>
          </w:p>
          <w:p w:rsidR="00A359B7" w:rsidRDefault="00A6571E">
            <w:pPr>
              <w:pStyle w:val="ProductList-TableBody"/>
            </w:pPr>
            <w:r>
              <w:t>Perda total de um processo comercial essencial (crítico) e não é possível dar continuidade ao trabalho de maneira razoável</w:t>
            </w:r>
          </w:p>
          <w:p w:rsidR="00A359B7" w:rsidRDefault="00A6571E">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Resposta à 1ª chamada em 1 hora ou menos</w:t>
            </w:r>
          </w:p>
          <w:p w:rsidR="00A359B7" w:rsidRDefault="00A6571E">
            <w:pPr>
              <w:pStyle w:val="ProductList-TableBody"/>
            </w:pPr>
            <w:r>
              <w:t>Os Recursos da Microsoft serão encaminhados para o local do cliente o mais rápido possível</w:t>
            </w:r>
          </w:p>
          <w:p w:rsidR="00A359B7" w:rsidRDefault="00A6571E">
            <w:pPr>
              <w:pStyle w:val="ProductList-TableBody"/>
            </w:pPr>
            <w:r>
              <w:t>Esforço contínuo 24x7</w:t>
            </w:r>
          </w:p>
          <w:p w:rsidR="00A359B7" w:rsidRDefault="00A6571E">
            <w:pPr>
              <w:pStyle w:val="ProductList-TableBody"/>
            </w:pPr>
            <w:r>
              <w:t>Escalonamento rápido na Microsoft para equipes do Produto</w:t>
            </w:r>
          </w:p>
          <w:p w:rsidR="00A359B7" w:rsidRDefault="00A6571E">
            <w:pPr>
              <w:pStyle w:val="ProductList-TableBody"/>
            </w:pPr>
            <w:r>
              <w:t xml:space="preserve">Notificação aos Executivos Sêniores da Microsoft </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 xml:space="preserve">Notificação aos Executivos Sêniores do Cliente </w:t>
            </w:r>
          </w:p>
          <w:p w:rsidR="00A359B7" w:rsidRDefault="00A6571E">
            <w:pPr>
              <w:pStyle w:val="ProductList-TableBody"/>
            </w:pPr>
            <w:r>
              <w:t>Alocação de recursos adequados para manter os esforços contínuos em uma base 24x7</w:t>
            </w:r>
            <w:r>
              <w:rPr>
                <w:vertAlign w:val="superscript"/>
              </w:rPr>
              <w:t>2</w:t>
            </w:r>
          </w:p>
          <w:p w:rsidR="00A359B7" w:rsidRDefault="00A6571E">
            <w:pPr>
              <w:pStyle w:val="ProductList-TableBody"/>
            </w:pPr>
            <w:r>
              <w:t>Acesso e resposta rápidos da autoridade de controle de alterações</w:t>
            </w:r>
          </w:p>
        </w:tc>
      </w:tr>
      <w:tr w:rsidR="00A359B7">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 xml:space="preserve">Impacto crítico nos negócios: </w:t>
            </w:r>
          </w:p>
          <w:p w:rsidR="00A359B7" w:rsidRDefault="00A6571E">
            <w:pPr>
              <w:pStyle w:val="ProductList-TableBody"/>
            </w:pPr>
            <w:r>
              <w:t>Perda ou degradação significativa dos serviços</w:t>
            </w:r>
          </w:p>
          <w:p w:rsidR="00A359B7" w:rsidRDefault="00A6571E">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Resposta à 1ª chamada em 1 hora ou menos</w:t>
            </w:r>
          </w:p>
          <w:p w:rsidR="00A359B7" w:rsidRDefault="00A6571E">
            <w:pPr>
              <w:pStyle w:val="ProductList-TableBody"/>
            </w:pPr>
            <w:r>
              <w:t>Recursos da Microsoft encaminhados ao local do Cliente, conforme a necessidade</w:t>
            </w:r>
          </w:p>
          <w:p w:rsidR="00A359B7" w:rsidRDefault="00A6571E">
            <w:pPr>
              <w:pStyle w:val="ProductList-TableBody"/>
            </w:pPr>
            <w:r>
              <w:t>Esforço contínuo 24x7</w:t>
            </w:r>
          </w:p>
          <w:p w:rsidR="00A359B7" w:rsidRDefault="00A6571E">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Alocação de recursos adequados para manter os esforços contínuos em uma base 24x7</w:t>
            </w:r>
            <w:r>
              <w:rPr>
                <w:vertAlign w:val="superscript"/>
              </w:rPr>
              <w:t>2</w:t>
            </w:r>
          </w:p>
          <w:p w:rsidR="00A359B7" w:rsidRDefault="00A6571E">
            <w:pPr>
              <w:pStyle w:val="ProductList-TableBody"/>
            </w:pPr>
            <w:r>
              <w:t>Acesso e resposta rápidos da autoridade de controle de alterações</w:t>
            </w:r>
          </w:p>
          <w:p w:rsidR="00A359B7" w:rsidRDefault="00A6571E">
            <w:pPr>
              <w:pStyle w:val="ProductList-TableBody"/>
            </w:pPr>
            <w:r>
              <w:t>Notificação à gerência</w:t>
            </w:r>
          </w:p>
        </w:tc>
      </w:tr>
      <w:tr w:rsidR="00A359B7">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 xml:space="preserve">Impacto moderado nos negócios: </w:t>
            </w:r>
          </w:p>
          <w:p w:rsidR="00A359B7" w:rsidRDefault="00A6571E">
            <w:pPr>
              <w:pStyle w:val="ProductList-TableBody"/>
            </w:pPr>
            <w:r>
              <w:t>Perda ou degradação moderada dos serviços, mas o trabalho pode razoavelmente continuar de maneira prejudicada</w:t>
            </w:r>
          </w:p>
          <w:p w:rsidR="00A359B7" w:rsidRDefault="00A6571E">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Resposta à 1ª chamada em 2 horas ou menos</w:t>
            </w:r>
          </w:p>
          <w:p w:rsidR="00A359B7" w:rsidRDefault="00A6571E">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Alocação de recursos adequados para manter os esforços contínuos no Horário Comercial¹</w:t>
            </w:r>
          </w:p>
          <w:p w:rsidR="00A359B7" w:rsidRDefault="00A6571E">
            <w:pPr>
              <w:pStyle w:val="ProductList-TableBody"/>
            </w:pPr>
            <w:r>
              <w:t>Acesso e resposta da autoridade de controle de alterações dentro de 4 Horas Comerciais</w:t>
            </w:r>
            <w:r>
              <w:rPr>
                <w:vertAlign w:val="superscript"/>
              </w:rPr>
              <w:t>1</w:t>
            </w:r>
          </w:p>
        </w:tc>
      </w:tr>
      <w:tr w:rsidR="00A359B7">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 xml:space="preserve">Impacto mínimo nos negócios: </w:t>
            </w:r>
          </w:p>
          <w:p w:rsidR="00A359B7" w:rsidRDefault="00A6571E">
            <w:pPr>
              <w:pStyle w:val="ProductList-TableBody"/>
            </w:pPr>
            <w:r>
              <w:t>Funcionamento de forma substancial, com poucos ou nenhum impedimento dos serviços</w:t>
            </w:r>
          </w:p>
          <w:p w:rsidR="00A359B7" w:rsidRDefault="00A6571E">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Resposta à 1ª chamada em 4 horas ou menos</w:t>
            </w:r>
          </w:p>
          <w:p w:rsidR="00A359B7" w:rsidRDefault="00A6571E">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Informações de contato precisas sobre o proprietário do caso</w:t>
            </w:r>
          </w:p>
          <w:p w:rsidR="00A359B7" w:rsidRDefault="00A6571E">
            <w:pPr>
              <w:pStyle w:val="ProductList-TableBody"/>
            </w:pPr>
            <w:r>
              <w:t>Resposta em até 24 horas</w:t>
            </w:r>
          </w:p>
        </w:tc>
      </w:tr>
    </w:tbl>
    <w:p w:rsidR="00A359B7" w:rsidRDefault="00A6571E">
      <w:pPr>
        <w:pStyle w:val="ProductList-Body"/>
      </w:pPr>
      <w:r>
        <w:rPr>
          <w:vertAlign w:val="superscript"/>
        </w:rPr>
        <w:t>1</w:t>
      </w:r>
      <w:r>
        <w:rPr>
          <w:i/>
        </w:rPr>
        <w:t>O Horário Comercial é definido localmente.</w:t>
      </w:r>
    </w:p>
    <w:p w:rsidR="00A359B7" w:rsidRDefault="00A6571E">
      <w:pPr>
        <w:pStyle w:val="ProductList-Body"/>
      </w:pPr>
      <w:r>
        <w:rPr>
          <w:vertAlign w:val="superscript"/>
        </w:rPr>
        <w:t>2</w:t>
      </w:r>
      <w:r>
        <w:rPr>
          <w:i/>
        </w:rPr>
        <w:t>A Microsoft pode fazer downgrade do nível de severidade se o Cliente não puder fornecer os recursos ou as respostas adequadas para darmos continuidade aos esforços de resolução do problema.</w:t>
      </w:r>
    </w:p>
    <w:p w:rsidR="00A359B7" w:rsidRDefault="00A359B7">
      <w:pPr>
        <w:pStyle w:val="ProductList-Body"/>
      </w:pPr>
    </w:p>
    <w:p w:rsidR="00A359B7" w:rsidRDefault="00A6571E">
      <w:pPr>
        <w:pStyle w:val="ProductList-ClauseHeading"/>
        <w:outlineLvl w:val="2"/>
      </w:pPr>
      <w:r>
        <w:t>Regras Comerciais Associadas</w:t>
      </w:r>
    </w:p>
    <w:p w:rsidR="00A359B7" w:rsidRDefault="00A6571E">
      <w:pPr>
        <w:pStyle w:val="ProductList-Body"/>
      </w:pPr>
      <w:r>
        <w:t>Todos os Serviços Profissionais oferecem suporte a Produtos da Microsoft lançados comercialmente e disponibilizado de maneira geral (a menos que especificamente excluído do site Microsoft Premier Online ou do site de Ciclo de Vida de Suporte da Microsoft). Geralmente, os Serviços Profissionais serão cobrados de acordo com as horas, serão fornecidos de maneira remota e em inglês (a menos que outro idioma esteja disponível). Os Serviços Profissionais serão fornecidos no país no qual o contrato VL foi assinado. As visitas no local não são pagas com antecedência e estão sujeitas à disponibilidade do recurso. Todos os Serviços Profissionais que não forem consumidos em uma base anual serão perdidos. Mediante solicitação do Cliente, a Microsoft poderá acessar o sistema do Cliente por meio de conexão remota para analisar o problema.</w:t>
      </w:r>
    </w:p>
    <w:p w:rsidR="00A359B7" w:rsidRDefault="00A6571E">
      <w:pPr>
        <w:pStyle w:val="ProductList-Offering1Heading"/>
        <w:outlineLvl w:val="1"/>
      </w:pPr>
      <w:bookmarkStart w:id="400" w:name="_Sec566"/>
      <w:r>
        <w:t>Ofertas do Programa Microsoft Enterprise Strategy</w:t>
      </w:r>
      <w:bookmarkEnd w:id="400"/>
      <w:r>
        <w:fldChar w:fldCharType="begin"/>
      </w:r>
      <w:r>
        <w:instrText xml:space="preserve"> TC "</w:instrText>
      </w:r>
      <w:bookmarkStart w:id="401" w:name="_Toc439081848"/>
      <w:r>
        <w:instrText>Ofertas do Programa Microsoft Enterprise Strategy</w:instrText>
      </w:r>
      <w:bookmarkEnd w:id="401"/>
      <w:r>
        <w:instrText>" \l 2</w:instrText>
      </w:r>
      <w:r>
        <w:fldChar w:fldCharType="end"/>
      </w:r>
    </w:p>
    <w:p w:rsidR="00A359B7" w:rsidRDefault="00A6571E">
      <w:pPr>
        <w:pStyle w:val="ProductList-Body"/>
      </w:pPr>
      <w:r>
        <w:t>As ofertas do Programa Enterprise Strategy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711"/>
        <w:gridCol w:w="2735"/>
        <w:gridCol w:w="2735"/>
        <w:gridCol w:w="2735"/>
      </w:tblGrid>
      <w:tr w:rsidR="00A359B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Enterprise Strategy Portfolio</w:t>
            </w:r>
          </w:p>
        </w:tc>
      </w:tr>
      <w:tr w:rsidR="00A359B7">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9RO-xxxx</w:t>
            </w:r>
          </w:p>
        </w:tc>
      </w:tr>
      <w:tr w:rsidR="00A359B7">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 xml:space="preserve">Até 400 horas globais do Arquiteto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 xml:space="preserve">Até 800 horas globais do Arquiteto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 xml:space="preserve">Até 1600 horas globais do Arquiteto Microsoft e da Equipe de Prestação de Serviços Corporativos </w:t>
            </w:r>
          </w:p>
        </w:tc>
      </w:tr>
      <w:tr w:rsidR="00A359B7">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pPr>
          </w:p>
        </w:tc>
      </w:tr>
      <w:tr w:rsidR="00A359B7">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pPr>
          </w:p>
        </w:tc>
      </w:tr>
      <w:tr w:rsidR="00A359B7">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359B7" w:rsidRDefault="00A359B7">
            <w:pPr>
              <w:pStyle w:val="ProductList-TableBody"/>
            </w:pPr>
          </w:p>
        </w:tc>
      </w:tr>
      <w:tr w:rsidR="00A359B7">
        <w:tc>
          <w:tcPr>
            <w:tcW w:w="306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Enterprise Strategy Capacity (Família de Produtos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200 horas (podem ser adicionadas aa qualquer uma das ofertas acima)</w:t>
            </w:r>
          </w:p>
        </w:tc>
      </w:tr>
    </w:tbl>
    <w:p w:rsidR="00A359B7" w:rsidRDefault="00A359B7">
      <w:pPr>
        <w:pStyle w:val="ProductList-Body"/>
      </w:pPr>
    </w:p>
    <w:p w:rsidR="00A359B7" w:rsidRDefault="00A6571E">
      <w:pPr>
        <w:pStyle w:val="ProductList-ClauseHeading"/>
        <w:outlineLvl w:val="2"/>
      </w:pPr>
      <w:r>
        <w:t>Módulos de Serviço do Enterprise Strategy</w:t>
      </w:r>
    </w:p>
    <w:p w:rsidR="00A359B7" w:rsidRDefault="00A6571E">
      <w:pPr>
        <w:pStyle w:val="ProductList-Body"/>
      </w:pPr>
      <w:r>
        <w:t>O compromisso Enterprise Strategy inclui um ou mais dos módulos do serviço Enterprise Strategy, conforme documentado no Plano de Prestação de Serviços:</w:t>
      </w:r>
    </w:p>
    <w:p w:rsidR="00A359B7" w:rsidRDefault="00A359B7">
      <w:pPr>
        <w:pStyle w:val="ProductList-Body"/>
      </w:pPr>
    </w:p>
    <w:p w:rsidR="00A359B7" w:rsidRDefault="00A6571E">
      <w:pPr>
        <w:pStyle w:val="ProductList-ClauseHeading"/>
        <w:outlineLvl w:val="2"/>
      </w:pPr>
      <w:r>
        <w:t>Serviços Fora do Escopo</w:t>
      </w:r>
    </w:p>
    <w:p w:rsidR="00A359B7" w:rsidRDefault="00A6571E">
      <w:pPr>
        <w:pStyle w:val="ProductList-Body"/>
      </w:pPr>
      <w:r>
        <w:t>Os Serviços Profissionais em um Programa Enterprise Strategy não incluem resolução de problemas nem suporte de reparo assistido, revisão do código-fonte de produtos que não sejam da Microsoft nem consultas técnicas ou arquiteturais que esteja além dos resultados finais descritos em um Plano de Prestação de Serviços. Quando se tratar de qualquer código-fonte que não seja da Microsoft, os Serviços Profissionais da Microsoft serão limitados à análise de dados binários, tais como dump de processamento ou rastreamento de monitores de rede.</w:t>
      </w:r>
    </w:p>
    <w:p w:rsidR="00A359B7" w:rsidRDefault="00A359B7">
      <w:pPr>
        <w:pStyle w:val="ProductList-Body"/>
      </w:pPr>
    </w:p>
    <w:p w:rsidR="00A359B7" w:rsidRDefault="00A6571E">
      <w:pPr>
        <w:pStyle w:val="ProductList-ClauseHeading"/>
        <w:outlineLvl w:val="2"/>
      </w:pPr>
      <w:r>
        <w:t>Responsabilidades do Cliente</w:t>
      </w:r>
    </w:p>
    <w:p w:rsidR="00A359B7" w:rsidRDefault="00A6571E">
      <w:pPr>
        <w:pStyle w:val="ProductList-Body"/>
      </w:pPr>
      <w:r>
        <w:t>O Cliente concorda em cooperar com a Microsoft como parte do Programa Enterprise Strategy,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rsidR="00A359B7" w:rsidRDefault="00A6571E">
      <w:pPr>
        <w:pStyle w:val="ProductList-Offering1Heading"/>
        <w:outlineLvl w:val="1"/>
      </w:pPr>
      <w:bookmarkStart w:id="402" w:name="_Sec567"/>
      <w:r>
        <w:t>Ofertas do Acelerador de Produtividade de Vendas</w:t>
      </w:r>
      <w:bookmarkEnd w:id="402"/>
      <w:r>
        <w:fldChar w:fldCharType="begin"/>
      </w:r>
      <w:r>
        <w:instrText xml:space="preserve"> TC "</w:instrText>
      </w:r>
      <w:bookmarkStart w:id="403" w:name="_Toc439081849"/>
      <w:r>
        <w:instrText>Ofertas do Acelerador de Produtividade de Vendas</w:instrText>
      </w:r>
      <w:bookmarkEnd w:id="403"/>
      <w:r>
        <w:instrText>" \l 2</w:instrText>
      </w:r>
      <w:r>
        <w:fldChar w:fldCharType="end"/>
      </w:r>
    </w:p>
    <w:p w:rsidR="00A359B7" w:rsidRDefault="00A6571E">
      <w:pPr>
        <w:pStyle w:val="ProductList-ClauseHeading"/>
        <w:outlineLvl w:val="2"/>
      </w:pPr>
      <w:r>
        <w:t>Ofertas do Acelerador de Produtividade de Vendas</w:t>
      </w:r>
    </w:p>
    <w:p w:rsidR="00A359B7" w:rsidRDefault="00A6571E">
      <w:pPr>
        <w:pStyle w:val="ProductList-Body"/>
      </w:pPr>
      <w:r>
        <w:t>O Acelerador de Produtividade de Vendas é um serviço fornecido pelos Serviços da Microsoft por meio de um curso com duração de 4 (quatro) semanas para fornecer uma implementação de escopo fixo do Microsoft Dynamics CRM Online.</w:t>
      </w:r>
    </w:p>
    <w:p w:rsidR="00A359B7" w:rsidRDefault="00A359B7">
      <w:pPr>
        <w:pStyle w:val="ProductList-Body"/>
      </w:pPr>
    </w:p>
    <w:p w:rsidR="00A359B7" w:rsidRDefault="00A6571E">
      <w:pPr>
        <w:pStyle w:val="ProductList-Body"/>
      </w:pPr>
      <w:r>
        <w:t>O Acelerador de Produtividade de Vendas inclui os seguintes resultados finais:</w:t>
      </w:r>
    </w:p>
    <w:p w:rsidR="00A359B7" w:rsidRDefault="00A6571E">
      <w:pPr>
        <w:pStyle w:val="ProductList-Bullet"/>
        <w:numPr>
          <w:ilvl w:val="0"/>
          <w:numId w:val="53"/>
        </w:numPr>
      </w:pPr>
      <w:r>
        <w:rPr>
          <w:b/>
          <w:color w:val="00188F"/>
        </w:rPr>
        <w:t>Plano de Prestação de Serviços</w:t>
      </w:r>
      <w:r>
        <w:t>: criado por um Consultor da Microsoft para atender aos objetivos e às metas comerciais do cliente.</w:t>
      </w:r>
    </w:p>
    <w:p w:rsidR="00A359B7" w:rsidRDefault="00A6571E">
      <w:pPr>
        <w:pStyle w:val="ProductList-Bullet"/>
        <w:numPr>
          <w:ilvl w:val="0"/>
          <w:numId w:val="53"/>
        </w:numPr>
      </w:pPr>
      <w:r>
        <w:rPr>
          <w:b/>
          <w:color w:val="00188F"/>
        </w:rPr>
        <w:t>Workshops</w:t>
      </w:r>
      <w:r>
        <w:t>: dedicarão até 16 (dezesseis) horas para workshops:</w:t>
      </w:r>
    </w:p>
    <w:p w:rsidR="00A359B7" w:rsidRDefault="00A6571E">
      <w:pPr>
        <w:pStyle w:val="ProductList-Bullet"/>
        <w:numPr>
          <w:ilvl w:val="1"/>
          <w:numId w:val="53"/>
        </w:numPr>
      </w:pPr>
      <w:r>
        <w:t>Até 2 (dois) workshops de descoberta para explorar e definir os principais casos de uso e requisitos comerciais, conforme fornecido pelo Cliente, para as definições da configuração;</w:t>
      </w:r>
    </w:p>
    <w:p w:rsidR="00A359B7" w:rsidRDefault="00A6571E">
      <w:pPr>
        <w:pStyle w:val="ProductList-Bullet"/>
        <w:numPr>
          <w:ilvl w:val="1"/>
          <w:numId w:val="53"/>
        </w:numPr>
      </w:pPr>
      <w:r>
        <w:t>Até 4 (quatro) workshops de revisão de design durante a fase de Criação.</w:t>
      </w:r>
    </w:p>
    <w:p w:rsidR="00A359B7" w:rsidRDefault="00A6571E">
      <w:pPr>
        <w:pStyle w:val="ProductList-Bullet"/>
        <w:numPr>
          <w:ilvl w:val="0"/>
          <w:numId w:val="53"/>
        </w:numPr>
      </w:pPr>
      <w:r>
        <w:rPr>
          <w:b/>
          <w:color w:val="00188F"/>
        </w:rPr>
        <w:t>Relatório</w:t>
      </w:r>
      <w:r>
        <w:t>: Um (1) painel nativo do Microsoft Dynamics CRM Online com até 4 (quatro) componentes nativos e 2 (dois) Relatórios do Excel Power View usando Power BI Pro5 configurado para até 2 (dois). Os relatórios exibem até 2 (dois) gráficos interativos por entidade com dados extraídos do Microsoft Dynamics CRM Online.</w:t>
      </w:r>
    </w:p>
    <w:p w:rsidR="00A359B7" w:rsidRDefault="00A6571E">
      <w:pPr>
        <w:pStyle w:val="ProductList-Bullet"/>
        <w:numPr>
          <w:ilvl w:val="0"/>
          <w:numId w:val="53"/>
        </w:numPr>
      </w:pPr>
      <w:r>
        <w:rPr>
          <w:b/>
          <w:color w:val="00188F"/>
        </w:rPr>
        <w:t>Configuração</w:t>
      </w:r>
      <w:r>
        <w:t>: o Microsoft Dynamics CRM Online será configurado para oferecer suporte até para um total de até 10 (dez) usuários. 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CRM Online.</w:t>
      </w:r>
    </w:p>
    <w:p w:rsidR="00A359B7" w:rsidRDefault="00A6571E">
      <w:pPr>
        <w:pStyle w:val="ProductList-Bullet"/>
        <w:numPr>
          <w:ilvl w:val="0"/>
          <w:numId w:val="53"/>
        </w:numPr>
      </w:pPr>
      <w:r>
        <w:rPr>
          <w:b/>
          <w:color w:val="00188F"/>
        </w:rPr>
        <w:t>Teste</w:t>
      </w:r>
      <w:r>
        <w:t>: dedicará até 26 (vinte e seis) horas para até 2 (dois) testes (por exemplo, Teste de Sistema e UAT).</w:t>
      </w:r>
    </w:p>
    <w:p w:rsidR="00A359B7" w:rsidRDefault="00A6571E">
      <w:pPr>
        <w:pStyle w:val="ProductList-Bullet"/>
        <w:numPr>
          <w:ilvl w:val="0"/>
          <w:numId w:val="53"/>
        </w:numPr>
      </w:pPr>
      <w:r>
        <w:rPr>
          <w:b/>
          <w:color w:val="00188F"/>
        </w:rPr>
        <w:t>Treinamento e Transferência de Conhecimentos</w:t>
      </w:r>
      <w:r>
        <w:t>: fornece 1 (um) treinamento voltado para o produto para usuários do Cliente por um total de até 4 (quatro) horas.</w:t>
      </w:r>
    </w:p>
    <w:p w:rsidR="00A359B7" w:rsidRDefault="00A6571E">
      <w:pPr>
        <w:pStyle w:val="ProductList-Bullet"/>
        <w:numPr>
          <w:ilvl w:val="0"/>
          <w:numId w:val="53"/>
        </w:numPr>
      </w:pPr>
      <w:r>
        <w:rPr>
          <w:b/>
          <w:color w:val="00188F"/>
        </w:rPr>
        <w:t>Suporte à Implantação</w:t>
      </w:r>
      <w:r>
        <w:t>: fornece até 40 (quarenta) horas de implantação e suporte ao vivo (semana 4) sujeito às exigências e ao escopo do projeto predeterminados.</w:t>
      </w:r>
    </w:p>
    <w:p w:rsidR="00A359B7" w:rsidRDefault="00A359B7">
      <w:pPr>
        <w:pStyle w:val="ProductList-Body"/>
      </w:pPr>
    </w:p>
    <w:p w:rsidR="00A359B7" w:rsidRDefault="00A6571E">
      <w:pPr>
        <w:pStyle w:val="ProductList-ClauseHeading"/>
        <w:outlineLvl w:val="2"/>
      </w:pPr>
      <w:r>
        <w:t>Responsabilidades do Cliente</w:t>
      </w:r>
    </w:p>
    <w:p w:rsidR="00A359B7" w:rsidRDefault="00A6571E">
      <w:pPr>
        <w:pStyle w:val="ProductList-Body"/>
      </w:pPr>
      <w:r>
        <w:t>O Cliente concorda em cooperar com a Microsoft como parte do serviço Acelerador de Produtividade de Vendas,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rsidR="00A359B7" w:rsidRDefault="00A359B7">
      <w:pPr>
        <w:pStyle w:val="ProductList-Body"/>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6571E">
      <w:pPr>
        <w:pStyle w:val="ProductList-SectionHeading"/>
        <w:pageBreakBefore/>
        <w:outlineLvl w:val="0"/>
      </w:pPr>
      <w:bookmarkStart w:id="404" w:name="_Sec563"/>
      <w:bookmarkEnd w:id="396"/>
      <w:r>
        <w:t>Apêndice D - Termos Complementares do Contrato do Programa</w:t>
      </w:r>
      <w:r>
        <w:fldChar w:fldCharType="begin"/>
      </w:r>
      <w:r>
        <w:instrText xml:space="preserve"> TC "</w:instrText>
      </w:r>
      <w:bookmarkStart w:id="405" w:name="_Toc439081850"/>
      <w:r>
        <w:instrText>Apêndice D - Termos Complementares do Contrato do Programa</w:instrText>
      </w:r>
      <w:bookmarkEnd w:id="405"/>
      <w:r>
        <w:instrText>" \l 1</w:instrText>
      </w:r>
      <w:r>
        <w:fldChar w:fldCharType="end"/>
      </w:r>
    </w:p>
    <w:p w:rsidR="00A359B7" w:rsidRDefault="00A6571E">
      <w:pPr>
        <w:pStyle w:val="ProductList-Body"/>
      </w:pPr>
      <w:r>
        <w:t>Os termos e as condições a seguir se aplicam ao contrato de licenciamento por volume do Cliente, conforme indicado.</w:t>
      </w:r>
    </w:p>
    <w:p w:rsidR="00A359B7" w:rsidRDefault="00A6571E">
      <w:pPr>
        <w:pStyle w:val="ProductList-Offering1Heading"/>
        <w:outlineLvl w:val="1"/>
      </w:pPr>
      <w:bookmarkStart w:id="406" w:name="_Sec568"/>
      <w:r>
        <w:t>Termos Complementares do Programa Select Plus</w:t>
      </w:r>
      <w:bookmarkEnd w:id="406"/>
      <w:r>
        <w:fldChar w:fldCharType="begin"/>
      </w:r>
      <w:r>
        <w:instrText xml:space="preserve"> TC "</w:instrText>
      </w:r>
      <w:bookmarkStart w:id="407" w:name="_Toc439081851"/>
      <w:r>
        <w:instrText>Termos Complementares do Programa Select Plus</w:instrText>
      </w:r>
      <w:bookmarkEnd w:id="407"/>
      <w:r>
        <w:instrText>" \l 2</w:instrText>
      </w:r>
      <w:r>
        <w:fldChar w:fldCharType="end"/>
      </w:r>
    </w:p>
    <w:p w:rsidR="00A359B7" w:rsidRDefault="00A6571E">
      <w:pPr>
        <w:pStyle w:val="ProductList-Body"/>
      </w:pPr>
      <w:r>
        <w:t>O Select Plus requer um pedido mínimo inicial de 500 pontos por pool durante o primeiro ano. Esse requisito de quantidade no pedido poderá ser dispensado caso seja fornecido um Contrato Qualificado.</w:t>
      </w:r>
    </w:p>
    <w:p w:rsidR="00A359B7" w:rsidRDefault="00A359B7">
      <w:pPr>
        <w:pStyle w:val="ProductList-Body"/>
      </w:pPr>
    </w:p>
    <w:p w:rsidR="00A359B7" w:rsidRDefault="00A6571E">
      <w:pPr>
        <w:pStyle w:val="ProductList-ClauseHeading"/>
        <w:outlineLvl w:val="2"/>
      </w:pPr>
      <w:r>
        <w:t>Categorias de preços no Select Plus</w:t>
      </w:r>
    </w:p>
    <w:p w:rsidR="00A359B7" w:rsidRDefault="00A6571E">
      <w:pPr>
        <w:pStyle w:val="ProductList-Body"/>
      </w:pPr>
      <w:r>
        <w:t>Os preços do Cliente baseiam-se no contrato entre o Cliente e seu revendedor. 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66"/>
        <w:gridCol w:w="5450"/>
      </w:tblGrid>
      <w:tr w:rsidR="00A359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359B7" w:rsidRDefault="00A6571E">
            <w:pPr>
              <w:pStyle w:val="ProductList-TableBody"/>
            </w:pPr>
            <w:r>
              <w:rPr>
                <w:color w:val="FFFFFF"/>
              </w:rPr>
              <w:t>Mínimo de Pontos Anuais por Pool</w:t>
            </w: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500</w:t>
            </w: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4,000</w:t>
            </w: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10,000</w:t>
            </w:r>
          </w:p>
        </w:tc>
      </w:tr>
      <w:tr w:rsidR="00A359B7">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359B7" w:rsidRDefault="00A6571E">
            <w:pPr>
              <w:pStyle w:val="ProductList-TableBody"/>
            </w:pPr>
            <w:r>
              <w:t>25,000</w:t>
            </w:r>
          </w:p>
        </w:tc>
      </w:tr>
    </w:tbl>
    <w:p w:rsidR="00A359B7" w:rsidRDefault="00A6571E">
      <w:pPr>
        <w:pStyle w:val="ProductList-Offering1Heading"/>
        <w:outlineLvl w:val="1"/>
      </w:pPr>
      <w:bookmarkStart w:id="408" w:name="_Sec569"/>
      <w:r>
        <w:t>Definição de Gerenciamento para Dispositivos Qualificados</w:t>
      </w:r>
      <w:bookmarkEnd w:id="408"/>
      <w:r>
        <w:fldChar w:fldCharType="begin"/>
      </w:r>
      <w:r>
        <w:instrText xml:space="preserve"> TC "</w:instrText>
      </w:r>
      <w:bookmarkStart w:id="409" w:name="_Toc439081852"/>
      <w:r>
        <w:instrText>Definição de Gerenciamento para Dispositivos Qualificados</w:instrText>
      </w:r>
      <w:bookmarkEnd w:id="409"/>
      <w:r>
        <w:instrText>" \l 2</w:instrText>
      </w:r>
      <w:r>
        <w:fldChar w:fldCharType="end"/>
      </w:r>
    </w:p>
    <w:p w:rsidR="00A359B7" w:rsidRDefault="00A6571E">
      <w:pPr>
        <w:pStyle w:val="ProductList-Body"/>
      </w:pPr>
      <w:r>
        <w:t xml:space="preserve">Se o contrato de licenciamento por volume do Cliente se referir aos Termos do Produto, à Lista de Produtos ou ao PUR para definir Dispositivos Qualificados, os seguintes termos se aplicarão. O Cliente “gerencia” qualquer dispositivo no qual ele controla direta ou indiretamente um ou mais ambientes de sistema operacional. Por exemplo, o Cliente gerencia qualquer dispositivo: </w:t>
      </w:r>
    </w:p>
    <w:p w:rsidR="00A359B7" w:rsidRDefault="00A6571E">
      <w:pPr>
        <w:pStyle w:val="ProductList-Bullet"/>
        <w:numPr>
          <w:ilvl w:val="0"/>
          <w:numId w:val="54"/>
        </w:numPr>
      </w:pPr>
      <w:r>
        <w:t>que ele permite ingressar em seu domínio ou</w:t>
      </w:r>
    </w:p>
    <w:p w:rsidR="00A359B7" w:rsidRDefault="00A6571E">
      <w:pPr>
        <w:pStyle w:val="ProductList-Bullet"/>
        <w:numPr>
          <w:ilvl w:val="0"/>
          <w:numId w:val="54"/>
        </w:numPr>
      </w:pPr>
      <w:r>
        <w:t>que ele autentica como um requisito para usar aplicativos enquanto ele está em suas instalações ou</w:t>
      </w:r>
    </w:p>
    <w:p w:rsidR="00A359B7" w:rsidRDefault="00A6571E">
      <w:pPr>
        <w:pStyle w:val="ProductList-Bullet"/>
        <w:numPr>
          <w:ilvl w:val="0"/>
          <w:numId w:val="54"/>
        </w:numPr>
      </w:pPr>
      <w:r>
        <w:t>no qual que ele instala agentes (por exemplo, antivírus, antimalware ou outros agentes autorizados pela política do Cliente) ou</w:t>
      </w:r>
    </w:p>
    <w:p w:rsidR="00A359B7" w:rsidRDefault="00A6571E">
      <w:pPr>
        <w:pStyle w:val="ProductList-Bullet"/>
        <w:numPr>
          <w:ilvl w:val="0"/>
          <w:numId w:val="54"/>
        </w:numPr>
      </w:pPr>
      <w:r>
        <w:t>ao qual ele se aplica direta ou indiretamente e impõe políticas de grupo ou</w:t>
      </w:r>
    </w:p>
    <w:p w:rsidR="00A359B7" w:rsidRDefault="00A6571E">
      <w:pPr>
        <w:pStyle w:val="ProductList-Bullet"/>
        <w:numPr>
          <w:ilvl w:val="0"/>
          <w:numId w:val="54"/>
        </w:numPr>
      </w:pPr>
      <w:r>
        <w:t>no qual ele solicita ou recebe dados e configura ou fornece instruções sobre o hardware ou software direta ou indiretamente associado ao ambiente de sistema operacional ou</w:t>
      </w:r>
    </w:p>
    <w:p w:rsidR="00A359B7" w:rsidRDefault="00A6571E">
      <w:pPr>
        <w:pStyle w:val="ProductList-Bullet"/>
        <w:numPr>
          <w:ilvl w:val="0"/>
          <w:numId w:val="54"/>
        </w:numPr>
      </w:pPr>
      <w:r>
        <w:t>que ele permite acessar uma infraestrutura de desktop virtual (VDI) fora do Windows SA, Microsoft Intune (Dispositivo) ou Direitos de Roaming do Windows Virtual Desktop Access.</w:t>
      </w:r>
    </w:p>
    <w:p w:rsidR="00A359B7" w:rsidRDefault="00A359B7">
      <w:pPr>
        <w:pStyle w:val="ProductList-Body"/>
      </w:pPr>
    </w:p>
    <w:p w:rsidR="00A359B7" w:rsidRDefault="00A6571E">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rsidR="00A359B7" w:rsidRDefault="00A6571E">
      <w:pPr>
        <w:pStyle w:val="ProductList-Offering1Heading"/>
        <w:outlineLvl w:val="1"/>
      </w:pPr>
      <w:bookmarkStart w:id="410" w:name="_Sec570"/>
      <w:r>
        <w:t>Serviços Online nos Programas Open</w:t>
      </w:r>
      <w:bookmarkEnd w:id="410"/>
      <w:r>
        <w:fldChar w:fldCharType="begin"/>
      </w:r>
      <w:r>
        <w:instrText xml:space="preserve"> TC "</w:instrText>
      </w:r>
      <w:bookmarkStart w:id="411" w:name="_Toc439081853"/>
      <w:r>
        <w:instrText>Serviços Online nos Programas Open</w:instrText>
      </w:r>
      <w:bookmarkEnd w:id="411"/>
      <w:r>
        <w:instrText>" \l 2</w:instrText>
      </w:r>
      <w:r>
        <w:fldChar w:fldCharType="end"/>
      </w:r>
    </w:p>
    <w:p w:rsidR="00A359B7" w:rsidRDefault="00A6571E">
      <w:pPr>
        <w:pStyle w:val="ProductList-Body"/>
      </w:pPr>
      <w:r>
        <w:t>Sob os programas de Licença Open, Open Value e Open Value Subscription, o período de assinatura dos Serviços Online começa na hora da ativação da chave do produto e não na hora do pedido. Assim que a chave do produto for ativada, a Microsoft não aceitará solicitações de devolução enviadas por parceiros da Microsoft.</w:t>
      </w:r>
    </w:p>
    <w:p w:rsidR="00A359B7" w:rsidRDefault="00A359B7">
      <w:pPr>
        <w:pStyle w:val="ProductList-Body"/>
      </w:pPr>
    </w:p>
    <w:p w:rsidR="00A359B7" w:rsidRDefault="00A6571E">
      <w:pPr>
        <w:pStyle w:val="ProductList-Body"/>
      </w:pPr>
      <w:r>
        <w:t>O Cliente estará qualificado para o programa Open Value com uma compra mínima de 5 licenças. As Licenças de Assinatura de Usuário (SLs de Usuário) dos Serviços Online também podem ser contadas em relação à quantidade mínima de cinco licenças. Porém, só as cinco SLs de Usuário não satisfazem o mínimo para Open Value para Toda a Organização e Open Value Subscription. No caso de OV para Toda a Organização e OV Subscription, o pedido inicial deverá incluir no mínimo cinco Licenças de Plataforma Desktop ou Componente de Desktop além de quaisquer SLs de Usuário.</w:t>
      </w:r>
    </w:p>
    <w:p w:rsidR="00A359B7" w:rsidRDefault="00A6571E">
      <w:pPr>
        <w:pStyle w:val="ProductList-Offering1Heading"/>
        <w:outlineLvl w:val="1"/>
      </w:pPr>
      <w:bookmarkStart w:id="412" w:name="_Sec571"/>
      <w:r>
        <w:t>Termos Complementares para Serviços Profissionais - Contratos Legados</w:t>
      </w:r>
      <w:bookmarkEnd w:id="412"/>
      <w:r>
        <w:fldChar w:fldCharType="begin"/>
      </w:r>
      <w:r>
        <w:instrText xml:space="preserve"> TC "</w:instrText>
      </w:r>
      <w:bookmarkStart w:id="413" w:name="_Toc439081854"/>
      <w:r>
        <w:instrText>Termos Complementares para Serviços Profissionais - Contratos Legados</w:instrText>
      </w:r>
      <w:bookmarkEnd w:id="413"/>
      <w:r>
        <w:instrText>" \l 2</w:instrText>
      </w:r>
      <w:r>
        <w:fldChar w:fldCharType="end"/>
      </w:r>
    </w:p>
    <w:p w:rsidR="00A359B7" w:rsidRDefault="00A6571E">
      <w:pPr>
        <w:pStyle w:val="ProductList-Body"/>
      </w:pPr>
      <w:r>
        <w:t>O direito de uso do Cliente sobre quaisquer serviços de consultoria e suporte que a Microsoft executa (“Serviços Profissionais”) comprados dos Termos do Produto é regido (1) pelo contrato de licenciamento por volume do cliente e (2) por qualquer outro contrato de Serviços da Microsoft de nível master que o cliente possa ter em vigor no momento da compra. Em caso de conflito, prevalecerá o contrato de Serviços Profissionais mais recente. 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rsidR="00A359B7" w:rsidRDefault="00A359B7">
      <w:pPr>
        <w:pStyle w:val="ProductList-Body"/>
      </w:pPr>
    </w:p>
    <w:p w:rsidR="00A359B7" w:rsidRDefault="00A6571E">
      <w:pPr>
        <w:pStyle w:val="ProductList-ClauseHeading"/>
        <w:outlineLvl w:val="2"/>
      </w:pPr>
      <w:r>
        <w:t>Direitos de Uso, Propriedade e Licença.</w:t>
      </w:r>
    </w:p>
    <w:p w:rsidR="00A359B7" w:rsidRDefault="00A6571E">
      <w:pPr>
        <w:pStyle w:val="ProductList-SubClauseHeading"/>
        <w:outlineLvl w:val="3"/>
      </w:pPr>
      <w:r>
        <w:t>Consertos (Fixes)</w:t>
      </w:r>
    </w:p>
    <w:p w:rsidR="00A359B7" w:rsidRDefault="00A6571E">
      <w:pPr>
        <w:pStyle w:val="ProductList-BodyIndented"/>
      </w:pPr>
      <w:r>
        <w:t>Se a Microsoft fornecer Consertos (fixes), modificações ou melhorias no Produto, ou em seus derivados, geralmente lançados (como pacotes de serviço do Produto) ou para tratar de um problema específico do Cliente (coletivamente “Consertos (Fixes)”, tais Consertos (Fixes) estão licenciados sob os mesmos termos do Produto ao qual ele se aplica. Se os Consertos (Fixes) não forem fornecidos para um produto específico, quaisquer termos de uso que a Microsoft fornecer com os Consertos (Fixes) serão aplicáveis</w:t>
      </w:r>
    </w:p>
    <w:p w:rsidR="00A359B7" w:rsidRDefault="00A359B7">
      <w:pPr>
        <w:pStyle w:val="ProductList-BodyIndented"/>
      </w:pPr>
    </w:p>
    <w:p w:rsidR="00A359B7" w:rsidRDefault="00A6571E">
      <w:pPr>
        <w:pStyle w:val="ProductList-SubClauseHeading"/>
        <w:outlineLvl w:val="3"/>
      </w:pPr>
      <w:r>
        <w:t>Trabalho Preexistente</w:t>
      </w:r>
    </w:p>
    <w:p w:rsidR="00A359B7" w:rsidRDefault="00A6571E">
      <w:pPr>
        <w:pStyle w:val="ProductList-BodyIndented"/>
      </w:pPr>
      <w:r>
        <w:t>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 Cada parte poderá usar, reproduzir e modificar o Trabalho Preexistente da outra parte exclusivamente conforme a necessidade para cumprir as obrigações relacionadas aos Serviços Profissionais.</w:t>
      </w:r>
    </w:p>
    <w:p w:rsidR="00A359B7" w:rsidRDefault="00A6571E">
      <w:pPr>
        <w:pStyle w:val="ProductList-BodyIndented"/>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condicionada ao cumprimento dos termos do contrato de licenciamento por volume do Cliente.</w:t>
      </w:r>
    </w:p>
    <w:p w:rsidR="00A359B7" w:rsidRDefault="00A359B7">
      <w:pPr>
        <w:pStyle w:val="ProductList-BodyIndented"/>
      </w:pPr>
    </w:p>
    <w:p w:rsidR="00A359B7" w:rsidRDefault="00A6571E">
      <w:pPr>
        <w:pStyle w:val="ProductList-SubClauseHeading"/>
        <w:outlineLvl w:val="3"/>
      </w:pPr>
      <w:r>
        <w:t>Serviços Entregues</w:t>
      </w:r>
    </w:p>
    <w:p w:rsidR="00A359B7" w:rsidRDefault="00A6571E">
      <w:pPr>
        <w:pStyle w:val="ProductList-BodyIndented"/>
      </w:pPr>
      <w:r>
        <w:t xml:space="preserve">Quaisquer códigos de computador ou materiais, que não sejam Produtos ou Consertos (Fixes), que a Microsoft deixar com o Cliente no momento em que for concluída a prestação de Serviços Profissionais da Microsoft são considerados Serviços Entregues. 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às condições que regem os Serviços Profissionais e o contrato de licenciamento por volume do Cliente. </w:t>
      </w:r>
    </w:p>
    <w:p w:rsidR="00A359B7" w:rsidRDefault="00A359B7">
      <w:pPr>
        <w:pStyle w:val="ProductList-BodyIndented"/>
      </w:pPr>
    </w:p>
    <w:p w:rsidR="00A359B7" w:rsidRDefault="00A6571E">
      <w:pPr>
        <w:pStyle w:val="ProductList-SubClauseHeading"/>
        <w:outlineLvl w:val="3"/>
      </w:pPr>
      <w:r>
        <w:t>Uso de informações técnicas dos Serviços Profissionais</w:t>
      </w:r>
    </w:p>
    <w:p w:rsidR="00A359B7" w:rsidRDefault="00A6571E">
      <w:pPr>
        <w:pStyle w:val="ProductList-BodyIndented"/>
      </w:pPr>
      <w:r>
        <w:t xml:space="preserve">A Microsoft poderá usar qualquer informação técnica derivada do fornecimento de Serviços Profissionais para fins de solução de problemas, correção de erros, melhorias da funcionalidade do produto, Consertos (Fixes) e para a base de conhecimento da Microsoft. A Microsoft concorda em não identificar o Cliente nem divulgar quaisquer Informações Confidenciais deste como parte desse uso. </w:t>
      </w:r>
    </w:p>
    <w:p w:rsidR="00A359B7" w:rsidRDefault="00A359B7">
      <w:pPr>
        <w:pStyle w:val="ProductList-BodyIndented"/>
      </w:pPr>
    </w:p>
    <w:p w:rsidR="00A359B7" w:rsidRDefault="00A6571E">
      <w:pPr>
        <w:pStyle w:val="ProductList-SubClauseHeading"/>
        <w:outlineLvl w:val="3"/>
      </w:pPr>
      <w:r>
        <w:t>Restrições à Licença de Software Livre</w:t>
      </w:r>
    </w:p>
    <w:p w:rsidR="00A359B7" w:rsidRDefault="00A6571E">
      <w:pPr>
        <w:pStyle w:val="ProductList-BodyIndented"/>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rsidR="00A359B7" w:rsidRDefault="00A359B7">
      <w:pPr>
        <w:pStyle w:val="ProductList-BodyIndented"/>
      </w:pPr>
    </w:p>
    <w:p w:rsidR="00A359B7" w:rsidRDefault="00A6571E">
      <w:pPr>
        <w:pStyle w:val="ProductList-SubClauseHeading"/>
        <w:outlineLvl w:val="3"/>
      </w:pPr>
      <w:r>
        <w:t>Direitos das Afiliadas</w:t>
      </w:r>
    </w:p>
    <w:p w:rsidR="00A359B7" w:rsidRDefault="00A6571E">
      <w:pPr>
        <w:pStyle w:val="ProductList-BodyIndented"/>
      </w:pPr>
      <w:r>
        <w:t>O Cliente pode sublicenciar os direitos para usar os Serviços Entregues para suas Afiliadas, mas as Afiliadas do Cliente não podem sublicenciar tais direitos. O Cliente é responsável por garantir a conformidade de suas Afiliadas com estes termos dos Serviços Profissionais e com o contrato de licenciamento por volume do Cliente.</w:t>
      </w:r>
    </w:p>
    <w:p w:rsidR="00A359B7" w:rsidRDefault="00A359B7">
      <w:pPr>
        <w:pStyle w:val="ProductList-BodyIndented"/>
      </w:pPr>
    </w:p>
    <w:p w:rsidR="00A359B7" w:rsidRDefault="00A6571E">
      <w:pPr>
        <w:pStyle w:val="ProductList-ClauseHeading"/>
        <w:outlineLvl w:val="2"/>
      </w:pPr>
      <w:r>
        <w:t>Garantias e Limitações de Responsabilidade</w:t>
      </w:r>
    </w:p>
    <w:p w:rsidR="00A359B7" w:rsidRDefault="00A6571E">
      <w:pPr>
        <w:pStyle w:val="ProductList-SubClauseHeading"/>
        <w:outlineLvl w:val="3"/>
      </w:pPr>
      <w:r>
        <w:t>Garantia dos Serviços Profissionais</w:t>
      </w:r>
    </w:p>
    <w:p w:rsidR="00A359B7" w:rsidRDefault="00A6571E">
      <w:pPr>
        <w:pStyle w:val="ProductList-BodyIndented"/>
      </w:pPr>
      <w:r>
        <w:t xml:space="preserve">A Microsoft garante que os Serviços Profissionais serão realizados com cuidado e qualificação profissionais. Se a Microsoft não cumprir esta cláusula e o Cliente notificar a Microsoft em até 90 dias contados da data da execução dos Serviços Profissionais, a Microsoft, como recurso exclusivo pela violação da garantia, executará novamente os Serviços Profissionais ou devolverá o valor que o Cliente pagou por eles. </w:t>
      </w:r>
      <w:r>
        <w:rPr>
          <w:b/>
        </w:rPr>
        <w:t>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rsidR="00A359B7" w:rsidRDefault="00A359B7">
      <w:pPr>
        <w:pStyle w:val="ProductList-BodyIndented"/>
      </w:pPr>
    </w:p>
    <w:p w:rsidR="00A359B7" w:rsidRDefault="00A6571E">
      <w:pPr>
        <w:pStyle w:val="ProductList-SubClauseHeading"/>
        <w:outlineLvl w:val="3"/>
      </w:pPr>
      <w:r>
        <w:t>Limitação de Responsabilidade</w:t>
      </w:r>
    </w:p>
    <w:p w:rsidR="00A359B7" w:rsidRDefault="00A6571E">
      <w:pPr>
        <w:pStyle w:val="ProductList-BodyIndented"/>
      </w:pPr>
      <w:r>
        <w:t xml:space="preserve">A responsabilidade da Microsoft por danos diretos será limitada aos valores que o Cliente foi solicitado a pagar pelos Serviços Profissionais. No caso dos serviços fornecidos sem custo ou código que o Cliente está autorizado a redistribuir a terceiros sem pagamento separado para a Microsoft, a responsabilidade da Microsoft está limitada a danos diretos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rsidR="00A359B7" w:rsidRDefault="00A359B7">
      <w:pPr>
        <w:pStyle w:val="ProductList-BodyIndented"/>
        <w:jc w:val="right"/>
      </w:pPr>
    </w:p>
    <w:tbl>
      <w:tblPr>
        <w:tblStyle w:val="PURTable0"/>
        <w:tblW w:w="0" w:type="dxa"/>
        <w:tblLook w:val="04A0" w:firstRow="1" w:lastRow="0" w:firstColumn="1" w:lastColumn="0" w:noHBand="0" w:noVBand="1"/>
      </w:tblPr>
      <w:tblGrid>
        <w:gridCol w:w="1055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Indented"/>
      </w:pPr>
    </w:p>
    <w:p w:rsidR="00A359B7" w:rsidRDefault="00A6571E">
      <w:pPr>
        <w:pStyle w:val="ProductList-SectionHeading"/>
        <w:pageBreakBefore/>
        <w:outlineLvl w:val="0"/>
      </w:pPr>
      <w:bookmarkStart w:id="414" w:name="_Sec572"/>
      <w:bookmarkEnd w:id="404"/>
      <w:r>
        <w:t>Apêndice E - Promoções</w:t>
      </w:r>
      <w:r>
        <w:fldChar w:fldCharType="begin"/>
      </w:r>
      <w:r>
        <w:instrText xml:space="preserve"> TC "</w:instrText>
      </w:r>
      <w:bookmarkStart w:id="415" w:name="_Toc439081855"/>
      <w:r>
        <w:instrText>Apêndice E - Promoções</w:instrText>
      </w:r>
      <w:bookmarkEnd w:id="415"/>
      <w:r>
        <w:instrText>" \l 1</w:instrText>
      </w:r>
      <w:r>
        <w:fldChar w:fldCharType="end"/>
      </w:r>
    </w:p>
    <w:p w:rsidR="00A359B7" w:rsidRDefault="00A6571E">
      <w:pPr>
        <w:pStyle w:val="ProductList-OfferingGroupHeading"/>
        <w:outlineLvl w:val="1"/>
      </w:pPr>
      <w:bookmarkStart w:id="416" w:name="_Sec867"/>
      <w:r>
        <w:t>System Center Client Management Suite Promotion</w:t>
      </w:r>
      <w:bookmarkEnd w:id="416"/>
      <w:r>
        <w:fldChar w:fldCharType="begin"/>
      </w:r>
      <w:r>
        <w:instrText xml:space="preserve"> TC "</w:instrText>
      </w:r>
      <w:bookmarkStart w:id="417" w:name="_Toc439081856"/>
      <w:r>
        <w:instrText>System Center Client Management Suite Promotion</w:instrText>
      </w:r>
      <w:bookmarkEnd w:id="417"/>
      <w:r>
        <w:instrText>" \l 2</w:instrText>
      </w:r>
      <w:r>
        <w:fldChar w:fldCharType="end"/>
      </w:r>
    </w:p>
    <w:p w:rsidR="00A359B7" w:rsidRDefault="00A6571E">
      <w:pPr>
        <w:pStyle w:val="ProductList-Body"/>
      </w:pPr>
      <w:r>
        <w:t>O direito de usar o System Center Client Management Suite será incluído em todas as licenças dos Pacotes de CALs Empresariais e do Bridge do Pacote de CALs Empresariais para Office 365 (com ou sem Microsoft Intune) solicitadas até 31 de dezembro de 2016.</w:t>
      </w:r>
    </w:p>
    <w:p w:rsidR="00A359B7" w:rsidRDefault="00A6571E">
      <w:pPr>
        <w:pStyle w:val="ProductList-OfferingGroupHeading"/>
        <w:outlineLvl w:val="1"/>
      </w:pPr>
      <w:bookmarkStart w:id="418" w:name="_Sec871"/>
      <w:r>
        <w:t>Promoção da Capacidade de Computação do Azure</w:t>
      </w:r>
      <w:bookmarkEnd w:id="418"/>
      <w:r>
        <w:fldChar w:fldCharType="begin"/>
      </w:r>
      <w:r>
        <w:instrText xml:space="preserve"> TC "</w:instrText>
      </w:r>
      <w:bookmarkStart w:id="419" w:name="_Toc439081857"/>
      <w:r>
        <w:instrText>Promoção da Capacidade de Computação do Azure</w:instrText>
      </w:r>
      <w:bookmarkEnd w:id="419"/>
      <w:r>
        <w:instrText>" \l 2</w:instrText>
      </w:r>
      <w:r>
        <w:fldChar w:fldCharType="end"/>
      </w:r>
    </w:p>
    <w:p w:rsidR="00A359B7" w:rsidRDefault="00A6571E">
      <w:pPr>
        <w:pStyle w:val="ProductList-Body"/>
      </w:pPr>
      <w:r>
        <w:t xml:space="preserve">A partir de 1º de novembro de 2015 a 30 de junho de 2016, a promoção de Capacidade de Computação do Azure oferece descontos nas instâncias de Computação Séries A, D e G como assinaturas de 12 meses não coextensivos. Se o Cliente comprar as instâncias sob o Contrato Enterprise no último ano de um Registro, qualquer qualificação remanescente no término poderá ser consumida em um Registro oportunamente renovado. Se o Registro não for oportunamente renovado, o Cliente perderá qualquer qualificação remanescente. </w:t>
      </w:r>
    </w:p>
    <w:p w:rsidR="00A359B7" w:rsidRDefault="00A359B7">
      <w:pPr>
        <w:pStyle w:val="ProductList-Body"/>
        <w:jc w:val="right"/>
      </w:pPr>
    </w:p>
    <w:tbl>
      <w:tblPr>
        <w:tblStyle w:val="PURTable"/>
        <w:tblW w:w="0" w:type="dxa"/>
        <w:tblLook w:val="04A0" w:firstRow="1" w:lastRow="0" w:firstColumn="1" w:lastColumn="0" w:noHBand="0" w:noVBand="1"/>
      </w:tblPr>
      <w:tblGrid>
        <w:gridCol w:w="10916"/>
      </w:tblGrid>
      <w:tr w:rsidR="00A35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359B7" w:rsidRDefault="0074131C">
            <w:pPr>
              <w:pStyle w:val="ProductList-TableBody"/>
              <w:jc w:val="right"/>
            </w:pPr>
            <w:hyperlink w:anchor="_Sec842">
              <w:r w:rsidR="00A6571E">
                <w:rPr>
                  <w:color w:val="00467F"/>
                  <w:sz w:val="14"/>
                  <w:u w:val="single"/>
                </w:rPr>
                <w:t>Sumário</w:t>
              </w:r>
            </w:hyperlink>
            <w:r w:rsidR="00A6571E">
              <w:rPr>
                <w:sz w:val="14"/>
              </w:rPr>
              <w:t>/</w:t>
            </w:r>
            <w:hyperlink w:anchor="_Sec549">
              <w:r w:rsidR="00A6571E">
                <w:rPr>
                  <w:color w:val="00467F"/>
                  <w:sz w:val="14"/>
                  <w:u w:val="single"/>
                </w:rPr>
                <w:t>Glossário</w:t>
              </w:r>
            </w:hyperlink>
            <w:r w:rsidR="00A6571E">
              <w:rPr>
                <w:sz w:val="14"/>
              </w:rPr>
              <w:t>/</w:t>
            </w:r>
            <w:hyperlink w:anchor="_Sec844">
              <w:r w:rsidR="00A6571E">
                <w:rPr>
                  <w:color w:val="00467F"/>
                  <w:sz w:val="14"/>
                  <w:u w:val="single"/>
                </w:rPr>
                <w:t>Índice</w:t>
              </w:r>
            </w:hyperlink>
          </w:p>
        </w:tc>
      </w:tr>
    </w:tbl>
    <w:p w:rsidR="00A359B7" w:rsidRDefault="00A359B7">
      <w:pPr>
        <w:pStyle w:val="ProductList-Body"/>
      </w:pPr>
    </w:p>
    <w:p w:rsidR="00A359B7" w:rsidRDefault="00A359B7">
      <w:pPr>
        <w:sectPr w:rsidR="00A359B7">
          <w:headerReference w:type="default" r:id="rId143"/>
          <w:footerReference w:type="default" r:id="rId144"/>
          <w:type w:val="continuous"/>
          <w:pgSz w:w="12240" w:h="15840" w:code="1"/>
          <w:pgMar w:top="1170" w:right="720" w:bottom="720" w:left="720" w:header="432" w:footer="288" w:gutter="0"/>
          <w:cols w:space="360"/>
        </w:sectPr>
      </w:pPr>
    </w:p>
    <w:bookmarkEnd w:id="414"/>
    <w:p w:rsidR="00A359B7" w:rsidRDefault="00A6571E">
      <w:pPr>
        <w:pStyle w:val="ProductList-SectionHeading"/>
        <w:pageBreakBefore/>
        <w:outlineLvl w:val="0"/>
      </w:pPr>
      <w:r>
        <w:t>Índice</w:t>
      </w:r>
      <w:r>
        <w:fldChar w:fldCharType="begin"/>
      </w:r>
      <w:r>
        <w:instrText xml:space="preserve"> TC "</w:instrText>
      </w:r>
      <w:bookmarkStart w:id="420" w:name="_Toc439081858"/>
      <w:r>
        <w:instrText>Índice</w:instrText>
      </w:r>
      <w:bookmarkEnd w:id="420"/>
      <w:r>
        <w:instrText>" \l 1</w:instrText>
      </w:r>
      <w:r>
        <w:fldChar w:fldCharType="end"/>
      </w:r>
    </w:p>
    <w:p w:rsidR="00A359B7" w:rsidRDefault="00A359B7">
      <w:pPr>
        <w:pStyle w:val="ProductList-Body"/>
      </w:pPr>
    </w:p>
    <w:p w:rsidR="00A359B7" w:rsidRDefault="00A359B7">
      <w:pPr>
        <w:sectPr w:rsidR="00A359B7">
          <w:headerReference w:type="default" r:id="rId145"/>
          <w:footerReference w:type="default" r:id="rId146"/>
          <w:type w:val="continuous"/>
          <w:pgSz w:w="12240" w:h="15840" w:code="1"/>
          <w:pgMar w:top="1170" w:right="720" w:bottom="720" w:left="720" w:header="432" w:footer="288" w:gutter="0"/>
          <w:cols w:space="360"/>
        </w:sectPr>
      </w:pPr>
    </w:p>
    <w:p w:rsidR="00A6571E" w:rsidRDefault="00A6571E">
      <w:pPr>
        <w:pStyle w:val="ProductList-Body"/>
        <w:rPr>
          <w:noProof/>
        </w:rPr>
        <w:sectPr w:rsidR="00A6571E" w:rsidSect="00A6571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6571E" w:rsidRDefault="00A6571E">
      <w:pPr>
        <w:pStyle w:val="Index1"/>
        <w:tabs>
          <w:tab w:val="right" w:pos="5030"/>
        </w:tabs>
        <w:rPr>
          <w:noProof/>
        </w:rPr>
      </w:pPr>
      <w:r>
        <w:rPr>
          <w:noProof/>
        </w:rPr>
        <w:t>Access 2016, 22</w:t>
      </w:r>
    </w:p>
    <w:p w:rsidR="00A6571E" w:rsidRDefault="00A6571E">
      <w:pPr>
        <w:pStyle w:val="Index1"/>
        <w:tabs>
          <w:tab w:val="right" w:pos="5030"/>
        </w:tabs>
        <w:rPr>
          <w:noProof/>
        </w:rPr>
      </w:pPr>
      <w:r>
        <w:rPr>
          <w:noProof/>
        </w:rPr>
        <w:t>Active Directory Basic do Azure, 55</w:t>
      </w:r>
    </w:p>
    <w:p w:rsidR="00A6571E" w:rsidRDefault="00A6571E">
      <w:pPr>
        <w:pStyle w:val="Index1"/>
        <w:tabs>
          <w:tab w:val="right" w:pos="5030"/>
        </w:tabs>
        <w:rPr>
          <w:noProof/>
        </w:rPr>
      </w:pPr>
      <w:r>
        <w:rPr>
          <w:noProof/>
        </w:rPr>
        <w:t>Active Directory Premium do Azure, 55</w:t>
      </w:r>
    </w:p>
    <w:p w:rsidR="00A6571E" w:rsidRDefault="00A6571E">
      <w:pPr>
        <w:pStyle w:val="Index1"/>
        <w:tabs>
          <w:tab w:val="right" w:pos="5030"/>
        </w:tabs>
        <w:rPr>
          <w:noProof/>
        </w:rPr>
      </w:pPr>
      <w:r>
        <w:rPr>
          <w:noProof/>
        </w:rPr>
        <w:t>API do Tradutor da Microsoft, 69</w:t>
      </w:r>
    </w:p>
    <w:p w:rsidR="00A6571E" w:rsidRDefault="00A6571E">
      <w:pPr>
        <w:pStyle w:val="Index1"/>
        <w:tabs>
          <w:tab w:val="right" w:pos="5030"/>
        </w:tabs>
        <w:rPr>
          <w:noProof/>
        </w:rPr>
      </w:pPr>
      <w:r>
        <w:rPr>
          <w:noProof/>
        </w:rPr>
        <w:t>Apple Macintosh, 41</w:t>
      </w:r>
    </w:p>
    <w:p w:rsidR="00A6571E" w:rsidRDefault="00A6571E">
      <w:pPr>
        <w:pStyle w:val="Index1"/>
        <w:tabs>
          <w:tab w:val="right" w:pos="5030"/>
        </w:tabs>
        <w:rPr>
          <w:noProof/>
        </w:rPr>
      </w:pPr>
      <w:r>
        <w:rPr>
          <w:noProof/>
        </w:rPr>
        <w:t>Armazenamento Adicional de Arquivo do Parature, 60</w:t>
      </w:r>
    </w:p>
    <w:p w:rsidR="00A6571E" w:rsidRDefault="00A6571E">
      <w:pPr>
        <w:pStyle w:val="Index1"/>
        <w:tabs>
          <w:tab w:val="right" w:pos="5030"/>
        </w:tabs>
        <w:rPr>
          <w:noProof/>
        </w:rPr>
      </w:pPr>
      <w:r>
        <w:rPr>
          <w:noProof/>
        </w:rPr>
        <w:t>Armazenamento Adicional do Microsoft Dynamics Marketing Enterprise, 59</w:t>
      </w:r>
    </w:p>
    <w:p w:rsidR="00A6571E" w:rsidRDefault="00A6571E">
      <w:pPr>
        <w:pStyle w:val="Index1"/>
        <w:tabs>
          <w:tab w:val="right" w:pos="5030"/>
        </w:tabs>
        <w:rPr>
          <w:noProof/>
        </w:rPr>
      </w:pPr>
      <w:r>
        <w:rPr>
          <w:noProof/>
        </w:rPr>
        <w:t>Armazenamento Adicional para Microsoft Dynamics CRM Online, 58</w:t>
      </w:r>
    </w:p>
    <w:p w:rsidR="00A6571E" w:rsidRDefault="00A6571E">
      <w:pPr>
        <w:pStyle w:val="Index1"/>
        <w:tabs>
          <w:tab w:val="right" w:pos="5030"/>
        </w:tabs>
        <w:rPr>
          <w:noProof/>
        </w:rPr>
      </w:pPr>
      <w:r>
        <w:rPr>
          <w:noProof/>
        </w:rPr>
        <w:t>Armazenamento Extra Complementar de 1 GB de SL de Usuário do Microsoft Intune, 58</w:t>
      </w:r>
    </w:p>
    <w:p w:rsidR="00A6571E" w:rsidRDefault="00A6571E">
      <w:pPr>
        <w:pStyle w:val="Index1"/>
        <w:tabs>
          <w:tab w:val="right" w:pos="5030"/>
        </w:tabs>
        <w:rPr>
          <w:noProof/>
        </w:rPr>
      </w:pPr>
      <w:r>
        <w:rPr>
          <w:noProof/>
        </w:rPr>
        <w:t>Armazenamento Extra de Arquivos de 1 GB, 67</w:t>
      </w:r>
    </w:p>
    <w:p w:rsidR="00A6571E" w:rsidRDefault="00A6571E">
      <w:pPr>
        <w:pStyle w:val="Index1"/>
        <w:tabs>
          <w:tab w:val="right" w:pos="5030"/>
        </w:tabs>
        <w:rPr>
          <w:noProof/>
        </w:rPr>
      </w:pPr>
      <w:r>
        <w:rPr>
          <w:noProof/>
        </w:rPr>
        <w:t>Arquivamento do Exchange Online, 65</w:t>
      </w:r>
    </w:p>
    <w:p w:rsidR="00A6571E" w:rsidRDefault="00A6571E">
      <w:pPr>
        <w:pStyle w:val="Index1"/>
        <w:tabs>
          <w:tab w:val="right" w:pos="5030"/>
        </w:tabs>
        <w:rPr>
          <w:noProof/>
        </w:rPr>
      </w:pPr>
      <w:r>
        <w:rPr>
          <w:noProof/>
        </w:rPr>
        <w:t>Arquivamento do Exchange Online para Exchange Online, 65</w:t>
      </w:r>
    </w:p>
    <w:p w:rsidR="00A6571E" w:rsidRDefault="00A6571E">
      <w:pPr>
        <w:pStyle w:val="Index1"/>
        <w:tabs>
          <w:tab w:val="right" w:pos="5030"/>
        </w:tabs>
        <w:rPr>
          <w:noProof/>
        </w:rPr>
      </w:pPr>
      <w:r>
        <w:rPr>
          <w:noProof/>
        </w:rPr>
        <w:t>Arquivamento do Exchange Online para Exchange Server, 15</w:t>
      </w:r>
    </w:p>
    <w:p w:rsidR="00A6571E" w:rsidRDefault="00A6571E">
      <w:pPr>
        <w:pStyle w:val="Index1"/>
        <w:tabs>
          <w:tab w:val="right" w:pos="5030"/>
        </w:tabs>
        <w:rPr>
          <w:noProof/>
        </w:rPr>
      </w:pPr>
      <w:r>
        <w:rPr>
          <w:noProof/>
        </w:rPr>
        <w:t>Assinatura do Windows Companion, 43</w:t>
      </w:r>
    </w:p>
    <w:p w:rsidR="00A6571E" w:rsidRDefault="00A6571E">
      <w:pPr>
        <w:pStyle w:val="Index1"/>
        <w:tabs>
          <w:tab w:val="right" w:pos="5030"/>
        </w:tabs>
        <w:rPr>
          <w:noProof/>
        </w:rPr>
      </w:pPr>
      <w:r>
        <w:rPr>
          <w:noProof/>
        </w:rPr>
        <w:t>Assinatura Mensal de 100 mil Transações de Uso de Site Interno do Bing Mapas, 68</w:t>
      </w:r>
    </w:p>
    <w:p w:rsidR="00A6571E" w:rsidRDefault="00A6571E">
      <w:pPr>
        <w:pStyle w:val="Index1"/>
        <w:tabs>
          <w:tab w:val="right" w:pos="5030"/>
        </w:tabs>
        <w:rPr>
          <w:noProof/>
        </w:rPr>
      </w:pPr>
      <w:r>
        <w:rPr>
          <w:noProof/>
        </w:rPr>
        <w:t>Assinatura Mensal de 100 mil Transações de Uso de Site Público do Bing Mapas, 68</w:t>
      </w:r>
    </w:p>
    <w:p w:rsidR="00A6571E" w:rsidRDefault="00A6571E">
      <w:pPr>
        <w:pStyle w:val="Index1"/>
        <w:tabs>
          <w:tab w:val="right" w:pos="5030"/>
        </w:tabs>
        <w:rPr>
          <w:noProof/>
        </w:rPr>
      </w:pPr>
      <w:r>
        <w:rPr>
          <w:noProof/>
        </w:rPr>
        <w:t>Assinatura Mensal de 250 Mil (e valores superiores) Transações de Uso de Site Interno do Bing Mapas, 68</w:t>
      </w:r>
    </w:p>
    <w:p w:rsidR="00A6571E" w:rsidRDefault="00A6571E">
      <w:pPr>
        <w:pStyle w:val="Index1"/>
        <w:tabs>
          <w:tab w:val="right" w:pos="5030"/>
        </w:tabs>
        <w:rPr>
          <w:noProof/>
        </w:rPr>
      </w:pPr>
      <w:r>
        <w:rPr>
          <w:noProof/>
        </w:rPr>
        <w:t>Assinatura Mensal de 500 Mil (e valores superiores) Transações de Uso de Site Público do Bing Mapas, 68</w:t>
      </w:r>
    </w:p>
    <w:p w:rsidR="00A6571E" w:rsidRDefault="00A6571E">
      <w:pPr>
        <w:pStyle w:val="Index1"/>
        <w:tabs>
          <w:tab w:val="right" w:pos="5030"/>
        </w:tabs>
        <w:rPr>
          <w:noProof/>
        </w:rPr>
      </w:pPr>
      <w:r>
        <w:rPr>
          <w:noProof/>
        </w:rPr>
        <w:t>Assinatura Mensal de Tarifa por Plataforma Windows de Gerenciamento de Ativos Móveis do Bing Mapas, 68</w:t>
      </w:r>
    </w:p>
    <w:p w:rsidR="00A6571E" w:rsidRDefault="00A6571E">
      <w:pPr>
        <w:pStyle w:val="Index1"/>
        <w:tabs>
          <w:tab w:val="right" w:pos="5030"/>
        </w:tabs>
        <w:rPr>
          <w:noProof/>
        </w:rPr>
      </w:pPr>
      <w:r>
        <w:rPr>
          <w:noProof/>
        </w:rPr>
        <w:t>Atualização do Windows 10 Education (Por Dispositivo), 40</w:t>
      </w:r>
    </w:p>
    <w:p w:rsidR="00A6571E" w:rsidRDefault="00A6571E">
      <w:pPr>
        <w:pStyle w:val="Index1"/>
        <w:tabs>
          <w:tab w:val="right" w:pos="5030"/>
        </w:tabs>
        <w:rPr>
          <w:noProof/>
        </w:rPr>
      </w:pPr>
      <w:r>
        <w:rPr>
          <w:noProof/>
        </w:rPr>
        <w:t>Atualização do Windows 10 Enterprise e Software Assurance Por Usuário (SL), 40</w:t>
      </w:r>
    </w:p>
    <w:p w:rsidR="00A6571E" w:rsidRDefault="00A6571E">
      <w:pPr>
        <w:pStyle w:val="Index1"/>
        <w:tabs>
          <w:tab w:val="right" w:pos="5030"/>
        </w:tabs>
        <w:rPr>
          <w:noProof/>
        </w:rPr>
      </w:pPr>
      <w:r>
        <w:rPr>
          <w:noProof/>
        </w:rPr>
        <w:t>Atualização do Windows 10 Enterprise e Software Assurance Por Usuário de SA, 40</w:t>
      </w:r>
    </w:p>
    <w:p w:rsidR="00A6571E" w:rsidRDefault="00A6571E">
      <w:pPr>
        <w:pStyle w:val="Index1"/>
        <w:tabs>
          <w:tab w:val="right" w:pos="5030"/>
        </w:tabs>
        <w:rPr>
          <w:noProof/>
        </w:rPr>
      </w:pPr>
      <w:r>
        <w:rPr>
          <w:noProof/>
        </w:rPr>
        <w:t>Atualização do Windows 10 Enterprise LTSB, 40</w:t>
      </w:r>
    </w:p>
    <w:p w:rsidR="00A6571E" w:rsidRDefault="00A6571E">
      <w:pPr>
        <w:pStyle w:val="Index1"/>
        <w:tabs>
          <w:tab w:val="right" w:pos="5030"/>
        </w:tabs>
        <w:rPr>
          <w:noProof/>
        </w:rPr>
      </w:pPr>
      <w:r>
        <w:rPr>
          <w:noProof/>
        </w:rPr>
        <w:t>Atualização do Windows 10 Pro, 40</w:t>
      </w:r>
    </w:p>
    <w:p w:rsidR="00A6571E" w:rsidRDefault="00A6571E">
      <w:pPr>
        <w:pStyle w:val="Index1"/>
        <w:tabs>
          <w:tab w:val="right" w:pos="5030"/>
        </w:tabs>
        <w:rPr>
          <w:noProof/>
        </w:rPr>
      </w:pPr>
      <w:r>
        <w:rPr>
          <w:noProof/>
        </w:rPr>
        <w:t>Autenticação Multifator, 57</w:t>
      </w:r>
    </w:p>
    <w:p w:rsidR="00A6571E" w:rsidRDefault="00A6571E">
      <w:pPr>
        <w:pStyle w:val="Index1"/>
        <w:tabs>
          <w:tab w:val="right" w:pos="5030"/>
        </w:tabs>
        <w:rPr>
          <w:noProof/>
        </w:rPr>
      </w:pPr>
      <w:r>
        <w:rPr>
          <w:noProof/>
        </w:rPr>
        <w:t>Auto-atendimento para Funcionários do Microsoft Dynamics (SL de Usuário), 58</w:t>
      </w:r>
    </w:p>
    <w:p w:rsidR="00A6571E" w:rsidRDefault="00A6571E">
      <w:pPr>
        <w:pStyle w:val="Index1"/>
        <w:tabs>
          <w:tab w:val="right" w:pos="5030"/>
        </w:tabs>
        <w:rPr>
          <w:noProof/>
        </w:rPr>
      </w:pPr>
      <w:r>
        <w:rPr>
          <w:noProof/>
        </w:rPr>
        <w:t>Azure RemoteApp, 56</w:t>
      </w:r>
    </w:p>
    <w:p w:rsidR="00A6571E" w:rsidRDefault="00A6571E">
      <w:pPr>
        <w:pStyle w:val="Index1"/>
        <w:tabs>
          <w:tab w:val="right" w:pos="5030"/>
        </w:tabs>
        <w:rPr>
          <w:noProof/>
        </w:rPr>
      </w:pPr>
      <w:r>
        <w:rPr>
          <w:noProof/>
        </w:rPr>
        <w:t>Bing Mapas Light por Assinatura Mensal de 5 mil Usuários Conhecidos, 68</w:t>
      </w:r>
    </w:p>
    <w:p w:rsidR="00A6571E" w:rsidRDefault="00A6571E">
      <w:pPr>
        <w:pStyle w:val="Index1"/>
        <w:tabs>
          <w:tab w:val="right" w:pos="5030"/>
        </w:tabs>
        <w:rPr>
          <w:noProof/>
        </w:rPr>
      </w:pPr>
      <w:r>
        <w:rPr>
          <w:noProof/>
        </w:rPr>
        <w:t>Bing Mapas Light por Assinatura Mensal de 500 Usuários Conhecidos, 68</w:t>
      </w:r>
    </w:p>
    <w:p w:rsidR="00A6571E" w:rsidRDefault="00A6571E">
      <w:pPr>
        <w:pStyle w:val="Index1"/>
        <w:tabs>
          <w:tab w:val="right" w:pos="5030"/>
        </w:tabs>
        <w:rPr>
          <w:noProof/>
        </w:rPr>
      </w:pPr>
      <w:r>
        <w:rPr>
          <w:noProof/>
        </w:rPr>
        <w:t>Bing Mapas por Assinatura Mensal de 5 mil Usuários Conhecidos, 68</w:t>
      </w:r>
    </w:p>
    <w:p w:rsidR="00A6571E" w:rsidRDefault="00A6571E">
      <w:pPr>
        <w:pStyle w:val="Index1"/>
        <w:tabs>
          <w:tab w:val="right" w:pos="5030"/>
        </w:tabs>
        <w:rPr>
          <w:noProof/>
        </w:rPr>
      </w:pPr>
      <w:r>
        <w:rPr>
          <w:noProof/>
        </w:rPr>
        <w:t>Bing Mapas por Assinatura Mensal de Usuários Conhecidos, 68</w:t>
      </w:r>
    </w:p>
    <w:p w:rsidR="00A6571E" w:rsidRDefault="00A6571E">
      <w:pPr>
        <w:pStyle w:val="Index1"/>
        <w:tabs>
          <w:tab w:val="right" w:pos="5030"/>
        </w:tabs>
        <w:rPr>
          <w:noProof/>
        </w:rPr>
      </w:pPr>
      <w:r>
        <w:rPr>
          <w:noProof/>
        </w:rPr>
        <w:t>BizTalk Server, 84</w:t>
      </w:r>
    </w:p>
    <w:p w:rsidR="00A6571E" w:rsidRDefault="00A6571E">
      <w:pPr>
        <w:pStyle w:val="Index1"/>
        <w:tabs>
          <w:tab w:val="right" w:pos="5030"/>
        </w:tabs>
        <w:rPr>
          <w:noProof/>
        </w:rPr>
      </w:pPr>
      <w:r>
        <w:rPr>
          <w:noProof/>
        </w:rPr>
        <w:t>BizTalk Server 2013, 14</w:t>
      </w:r>
    </w:p>
    <w:p w:rsidR="00A6571E" w:rsidRDefault="00A6571E">
      <w:pPr>
        <w:pStyle w:val="Index1"/>
        <w:tabs>
          <w:tab w:val="right" w:pos="5030"/>
        </w:tabs>
        <w:rPr>
          <w:noProof/>
        </w:rPr>
      </w:pPr>
      <w:r>
        <w:rPr>
          <w:noProof/>
        </w:rPr>
        <w:t>BizTalk Server 2013 R2 Branch Edition, 13</w:t>
      </w:r>
    </w:p>
    <w:p w:rsidR="00A6571E" w:rsidRDefault="00A6571E">
      <w:pPr>
        <w:pStyle w:val="Index1"/>
        <w:tabs>
          <w:tab w:val="right" w:pos="5030"/>
        </w:tabs>
        <w:rPr>
          <w:noProof/>
        </w:rPr>
      </w:pPr>
      <w:r>
        <w:rPr>
          <w:noProof/>
        </w:rPr>
        <w:t>BizTalk Server 2013 R2 Branch IDC, 14</w:t>
      </w:r>
    </w:p>
    <w:p w:rsidR="00A6571E" w:rsidRDefault="00A6571E">
      <w:pPr>
        <w:pStyle w:val="Index1"/>
        <w:tabs>
          <w:tab w:val="right" w:pos="5030"/>
        </w:tabs>
        <w:rPr>
          <w:noProof/>
        </w:rPr>
      </w:pPr>
      <w:r>
        <w:rPr>
          <w:noProof/>
        </w:rPr>
        <w:t>BizTalk Server 2013 R2 Developer, 14</w:t>
      </w:r>
    </w:p>
    <w:p w:rsidR="00A6571E" w:rsidRDefault="00A6571E">
      <w:pPr>
        <w:pStyle w:val="Index1"/>
        <w:tabs>
          <w:tab w:val="right" w:pos="5030"/>
        </w:tabs>
        <w:rPr>
          <w:noProof/>
        </w:rPr>
      </w:pPr>
      <w:r>
        <w:rPr>
          <w:noProof/>
        </w:rPr>
        <w:t>BizTalk Server 2013 R2 Enterprise Edition, 14</w:t>
      </w:r>
    </w:p>
    <w:p w:rsidR="00A6571E" w:rsidRDefault="00A6571E">
      <w:pPr>
        <w:pStyle w:val="Index1"/>
        <w:tabs>
          <w:tab w:val="right" w:pos="5030"/>
        </w:tabs>
        <w:rPr>
          <w:noProof/>
        </w:rPr>
      </w:pPr>
      <w:r>
        <w:rPr>
          <w:noProof/>
        </w:rPr>
        <w:t>BizTalk Server 2013 R2 Standard Edition, 14</w:t>
      </w:r>
    </w:p>
    <w:p w:rsidR="00A6571E" w:rsidRDefault="00A6571E">
      <w:pPr>
        <w:pStyle w:val="Index1"/>
        <w:tabs>
          <w:tab w:val="right" w:pos="5030"/>
        </w:tabs>
        <w:rPr>
          <w:noProof/>
        </w:rPr>
      </w:pPr>
      <w:r>
        <w:rPr>
          <w:noProof/>
        </w:rPr>
        <w:t>BizTalk Server 2013 R2 Standard Edition IDC, 14</w:t>
      </w:r>
    </w:p>
    <w:p w:rsidR="00A6571E" w:rsidRDefault="00A6571E">
      <w:pPr>
        <w:pStyle w:val="Index1"/>
        <w:tabs>
          <w:tab w:val="right" w:pos="5030"/>
        </w:tabs>
        <w:rPr>
          <w:noProof/>
        </w:rPr>
      </w:pPr>
      <w:r>
        <w:rPr>
          <w:noProof/>
        </w:rPr>
        <w:t>BizTalk Server Branch, 86</w:t>
      </w:r>
    </w:p>
    <w:p w:rsidR="00A6571E" w:rsidRDefault="00A6571E">
      <w:pPr>
        <w:pStyle w:val="Index1"/>
        <w:tabs>
          <w:tab w:val="right" w:pos="5030"/>
        </w:tabs>
        <w:rPr>
          <w:noProof/>
        </w:rPr>
      </w:pPr>
      <w:r>
        <w:rPr>
          <w:noProof/>
        </w:rPr>
        <w:t>BizTalk Server Enterprise, 86</w:t>
      </w:r>
    </w:p>
    <w:p w:rsidR="00A6571E" w:rsidRDefault="00A6571E">
      <w:pPr>
        <w:pStyle w:val="Index1"/>
        <w:tabs>
          <w:tab w:val="right" w:pos="5030"/>
        </w:tabs>
        <w:rPr>
          <w:noProof/>
        </w:rPr>
      </w:pPr>
      <w:r>
        <w:rPr>
          <w:noProof/>
        </w:rPr>
        <w:t>BizTalk Server Standard, 86</w:t>
      </w:r>
    </w:p>
    <w:p w:rsidR="00A6571E" w:rsidRDefault="00A6571E">
      <w:pPr>
        <w:pStyle w:val="Index1"/>
        <w:tabs>
          <w:tab w:val="right" w:pos="5030"/>
        </w:tabs>
        <w:rPr>
          <w:noProof/>
        </w:rPr>
      </w:pPr>
      <w:r>
        <w:rPr>
          <w:noProof/>
        </w:rPr>
        <w:t>Bridge de CALs Empresariais do Pacote de Mobilidade Corporativa de SA, 15</w:t>
      </w:r>
    </w:p>
    <w:p w:rsidR="00A6571E" w:rsidRDefault="00A6571E">
      <w:pPr>
        <w:pStyle w:val="Index1"/>
        <w:tabs>
          <w:tab w:val="right" w:pos="5030"/>
        </w:tabs>
        <w:rPr>
          <w:noProof/>
        </w:rPr>
      </w:pPr>
      <w:r>
        <w:rPr>
          <w:noProof/>
        </w:rPr>
        <w:t>Bridge de CALs Empresariais para Office 365, 64</w:t>
      </w:r>
    </w:p>
    <w:p w:rsidR="00A6571E" w:rsidRDefault="00A6571E">
      <w:pPr>
        <w:pStyle w:val="Index1"/>
        <w:tabs>
          <w:tab w:val="right" w:pos="5030"/>
        </w:tabs>
        <w:rPr>
          <w:noProof/>
        </w:rPr>
      </w:pPr>
      <w:r>
        <w:rPr>
          <w:noProof/>
        </w:rPr>
        <w:t>Bridge de CALs Empresariais para Pacote de Mobilidade Corporativa, 15</w:t>
      </w:r>
    </w:p>
    <w:p w:rsidR="00A6571E" w:rsidRDefault="00A6571E">
      <w:pPr>
        <w:pStyle w:val="Index1"/>
        <w:tabs>
          <w:tab w:val="right" w:pos="5030"/>
        </w:tabs>
        <w:rPr>
          <w:noProof/>
        </w:rPr>
      </w:pPr>
      <w:r>
        <w:rPr>
          <w:noProof/>
        </w:rPr>
        <w:t>Bridge de CALs Principais para Office 365, 63</w:t>
      </w:r>
    </w:p>
    <w:p w:rsidR="00A6571E" w:rsidRDefault="00A6571E">
      <w:pPr>
        <w:pStyle w:val="Index1"/>
        <w:tabs>
          <w:tab w:val="right" w:pos="5030"/>
        </w:tabs>
        <w:rPr>
          <w:noProof/>
        </w:rPr>
      </w:pPr>
      <w:r>
        <w:rPr>
          <w:noProof/>
        </w:rPr>
        <w:t>Bridge de Pacote de CALs Empresariais para Microsoft Intune, 15</w:t>
      </w:r>
    </w:p>
    <w:p w:rsidR="00A6571E" w:rsidRDefault="00A6571E">
      <w:pPr>
        <w:pStyle w:val="Index1"/>
        <w:tabs>
          <w:tab w:val="right" w:pos="5030"/>
        </w:tabs>
        <w:rPr>
          <w:noProof/>
        </w:rPr>
      </w:pPr>
      <w:r>
        <w:rPr>
          <w:noProof/>
        </w:rPr>
        <w:t>Bridge do Pacote de CALs Empresariais do Pacote de Mobilidade Corporativa, 86</w:t>
      </w:r>
    </w:p>
    <w:p w:rsidR="00A6571E" w:rsidRDefault="00A6571E">
      <w:pPr>
        <w:pStyle w:val="Index1"/>
        <w:tabs>
          <w:tab w:val="right" w:pos="5030"/>
        </w:tabs>
        <w:rPr>
          <w:noProof/>
        </w:rPr>
      </w:pPr>
      <w:r>
        <w:rPr>
          <w:noProof/>
        </w:rPr>
        <w:t>Bridge do Pacote de CALs Empresariais para Microsoft Intune, 86</w:t>
      </w:r>
    </w:p>
    <w:p w:rsidR="00A6571E" w:rsidRDefault="00A6571E">
      <w:pPr>
        <w:pStyle w:val="Index1"/>
        <w:tabs>
          <w:tab w:val="right" w:pos="5030"/>
        </w:tabs>
        <w:rPr>
          <w:noProof/>
        </w:rPr>
      </w:pPr>
      <w:r>
        <w:rPr>
          <w:noProof/>
        </w:rPr>
        <w:t>Bridge do Pacote de CALs Empresariais para Office 365, 54, 86</w:t>
      </w:r>
    </w:p>
    <w:p w:rsidR="00A6571E" w:rsidRDefault="00A6571E">
      <w:pPr>
        <w:pStyle w:val="Index1"/>
        <w:tabs>
          <w:tab w:val="right" w:pos="5030"/>
        </w:tabs>
        <w:rPr>
          <w:noProof/>
        </w:rPr>
      </w:pPr>
      <w:r>
        <w:rPr>
          <w:noProof/>
        </w:rPr>
        <w:t>Bridge do Pacote de CALs Empresariais para Office 365, 15</w:t>
      </w:r>
    </w:p>
    <w:p w:rsidR="00A6571E" w:rsidRDefault="00A6571E">
      <w:pPr>
        <w:pStyle w:val="Index1"/>
        <w:tabs>
          <w:tab w:val="right" w:pos="5030"/>
        </w:tabs>
        <w:rPr>
          <w:noProof/>
        </w:rPr>
      </w:pPr>
      <w:r>
        <w:rPr>
          <w:noProof/>
        </w:rPr>
        <w:t>Bridge do Pacote de CALs Empresariais para Office 365 de SA, 15</w:t>
      </w:r>
    </w:p>
    <w:p w:rsidR="00A6571E" w:rsidRDefault="00A6571E">
      <w:pPr>
        <w:pStyle w:val="Index1"/>
        <w:tabs>
          <w:tab w:val="right" w:pos="5030"/>
        </w:tabs>
        <w:rPr>
          <w:noProof/>
        </w:rPr>
      </w:pPr>
      <w:r>
        <w:rPr>
          <w:noProof/>
        </w:rPr>
        <w:t>Bridge do Pacote de CALs Empresariais para Office 365 e Microsoft Intune, 15, 54, 86</w:t>
      </w:r>
    </w:p>
    <w:p w:rsidR="00A6571E" w:rsidRDefault="00A6571E">
      <w:pPr>
        <w:pStyle w:val="Index1"/>
        <w:tabs>
          <w:tab w:val="right" w:pos="5030"/>
        </w:tabs>
        <w:rPr>
          <w:noProof/>
        </w:rPr>
      </w:pPr>
      <w:r>
        <w:rPr>
          <w:noProof/>
        </w:rPr>
        <w:t>Bridge do Pacote de CALs Principais do Pacote de Mobilidade Corporativa, 86</w:t>
      </w:r>
    </w:p>
    <w:p w:rsidR="00A6571E" w:rsidRDefault="00A6571E">
      <w:pPr>
        <w:pStyle w:val="Index1"/>
        <w:tabs>
          <w:tab w:val="right" w:pos="5030"/>
        </w:tabs>
        <w:rPr>
          <w:noProof/>
        </w:rPr>
      </w:pPr>
      <w:r>
        <w:rPr>
          <w:noProof/>
        </w:rPr>
        <w:t>Bridge do Pacote de CALs Principais para Microsoft Intune, 15, 86</w:t>
      </w:r>
    </w:p>
    <w:p w:rsidR="00A6571E" w:rsidRDefault="00A6571E">
      <w:pPr>
        <w:pStyle w:val="Index1"/>
        <w:tabs>
          <w:tab w:val="right" w:pos="5030"/>
        </w:tabs>
        <w:rPr>
          <w:noProof/>
        </w:rPr>
      </w:pPr>
      <w:r>
        <w:rPr>
          <w:noProof/>
        </w:rPr>
        <w:t>Bridge do Pacote de CALs Principais para Office 365, 15, 54, 86</w:t>
      </w:r>
    </w:p>
    <w:p w:rsidR="00A6571E" w:rsidRDefault="00A6571E">
      <w:pPr>
        <w:pStyle w:val="Index1"/>
        <w:tabs>
          <w:tab w:val="right" w:pos="5030"/>
        </w:tabs>
        <w:rPr>
          <w:noProof/>
        </w:rPr>
      </w:pPr>
      <w:r>
        <w:rPr>
          <w:noProof/>
        </w:rPr>
        <w:t>Bridge do Pacote de CALs Principais para Office 365 e Microsoft Intune, 15, 54, 86</w:t>
      </w:r>
    </w:p>
    <w:p w:rsidR="00A6571E" w:rsidRDefault="00A6571E">
      <w:pPr>
        <w:pStyle w:val="Index1"/>
        <w:tabs>
          <w:tab w:val="right" w:pos="5030"/>
        </w:tabs>
        <w:rPr>
          <w:noProof/>
        </w:rPr>
      </w:pPr>
      <w:r>
        <w:rPr>
          <w:noProof/>
        </w:rPr>
        <w:t>Bridge do Pacote de CALs Principais para Pacote de Mobilidade Corporativa, 15</w:t>
      </w:r>
    </w:p>
    <w:p w:rsidR="00A6571E" w:rsidRDefault="00A6571E">
      <w:pPr>
        <w:pStyle w:val="Index1"/>
        <w:tabs>
          <w:tab w:val="right" w:pos="5030"/>
        </w:tabs>
        <w:rPr>
          <w:noProof/>
        </w:rPr>
      </w:pPr>
      <w:r>
        <w:rPr>
          <w:noProof/>
        </w:rPr>
        <w:t>Business Productivity Online Deskless Suite, 64</w:t>
      </w:r>
    </w:p>
    <w:p w:rsidR="00A6571E" w:rsidRDefault="00A6571E">
      <w:pPr>
        <w:pStyle w:val="Index1"/>
        <w:tabs>
          <w:tab w:val="right" w:pos="5030"/>
        </w:tabs>
        <w:rPr>
          <w:noProof/>
        </w:rPr>
      </w:pPr>
      <w:r>
        <w:rPr>
          <w:noProof/>
        </w:rPr>
        <w:t>CAL Adicional Básica do Microsoft Dynamics CRM 2016, 20</w:t>
      </w:r>
    </w:p>
    <w:p w:rsidR="00A6571E" w:rsidRDefault="00A6571E">
      <w:pPr>
        <w:pStyle w:val="Index1"/>
        <w:tabs>
          <w:tab w:val="right" w:pos="5030"/>
        </w:tabs>
        <w:rPr>
          <w:noProof/>
        </w:rPr>
      </w:pPr>
      <w:r>
        <w:rPr>
          <w:noProof/>
        </w:rPr>
        <w:t>CAL Adicional Básica para Microsoft Dynamics CRM, 59</w:t>
      </w:r>
    </w:p>
    <w:p w:rsidR="00A6571E" w:rsidRDefault="00A6571E">
      <w:pPr>
        <w:pStyle w:val="Index1"/>
        <w:tabs>
          <w:tab w:val="right" w:pos="5030"/>
        </w:tabs>
        <w:rPr>
          <w:noProof/>
        </w:rPr>
      </w:pPr>
      <w:r>
        <w:rPr>
          <w:noProof/>
        </w:rPr>
        <w:t>CAL Adicional de Tarefa do Microsoft Dynamics AX 2012 R3, 19</w:t>
      </w:r>
    </w:p>
    <w:p w:rsidR="00A6571E" w:rsidRDefault="00A6571E">
      <w:pPr>
        <w:pStyle w:val="Index1"/>
        <w:tabs>
          <w:tab w:val="right" w:pos="5030"/>
        </w:tabs>
        <w:rPr>
          <w:noProof/>
        </w:rPr>
      </w:pPr>
      <w:r>
        <w:rPr>
          <w:noProof/>
        </w:rPr>
        <w:t>CAL Adicional Empresarial do Microsoft Dynamics AX 2012 R3, 19</w:t>
      </w:r>
    </w:p>
    <w:p w:rsidR="00A6571E" w:rsidRDefault="00A6571E">
      <w:pPr>
        <w:pStyle w:val="Index1"/>
        <w:tabs>
          <w:tab w:val="right" w:pos="5030"/>
        </w:tabs>
        <w:rPr>
          <w:noProof/>
        </w:rPr>
      </w:pPr>
      <w:r>
        <w:rPr>
          <w:noProof/>
        </w:rPr>
        <w:t>CAL Adicional Funcional do Microsoft Dynamics AX 2012 R3, 19</w:t>
      </w:r>
    </w:p>
    <w:p w:rsidR="00A6571E" w:rsidRDefault="00A6571E">
      <w:pPr>
        <w:pStyle w:val="Index1"/>
        <w:tabs>
          <w:tab w:val="right" w:pos="5030"/>
        </w:tabs>
        <w:rPr>
          <w:noProof/>
        </w:rPr>
      </w:pPr>
      <w:r>
        <w:rPr>
          <w:noProof/>
        </w:rPr>
        <w:t>CAL Adicional para Microsoft Dynamics CRM Professional, 59</w:t>
      </w:r>
    </w:p>
    <w:p w:rsidR="00A6571E" w:rsidRDefault="00A6571E">
      <w:pPr>
        <w:pStyle w:val="Index1"/>
        <w:tabs>
          <w:tab w:val="right" w:pos="5030"/>
        </w:tabs>
        <w:rPr>
          <w:noProof/>
        </w:rPr>
      </w:pPr>
      <w:r>
        <w:rPr>
          <w:noProof/>
        </w:rPr>
        <w:t>CAL Adicional Profissional do Microsoft Dynamics CRM 2016, 20</w:t>
      </w:r>
    </w:p>
    <w:p w:rsidR="00A6571E" w:rsidRDefault="00A6571E">
      <w:pPr>
        <w:pStyle w:val="Index1"/>
        <w:tabs>
          <w:tab w:val="right" w:pos="5030"/>
        </w:tabs>
        <w:rPr>
          <w:noProof/>
        </w:rPr>
      </w:pPr>
      <w:r>
        <w:rPr>
          <w:noProof/>
        </w:rPr>
        <w:t>CAL Básica do Microsoft Dynamics CRM, 59</w:t>
      </w:r>
    </w:p>
    <w:p w:rsidR="00A6571E" w:rsidRDefault="00A6571E">
      <w:pPr>
        <w:pStyle w:val="Index1"/>
        <w:tabs>
          <w:tab w:val="right" w:pos="5030"/>
        </w:tabs>
        <w:rPr>
          <w:noProof/>
        </w:rPr>
      </w:pPr>
      <w:r>
        <w:rPr>
          <w:noProof/>
        </w:rPr>
        <w:t>CAL Básica do Microsoft Dynamics CRM 2016, 20</w:t>
      </w:r>
    </w:p>
    <w:p w:rsidR="00A6571E" w:rsidRDefault="00A6571E">
      <w:pPr>
        <w:pStyle w:val="Index1"/>
        <w:tabs>
          <w:tab w:val="right" w:pos="5030"/>
        </w:tabs>
        <w:rPr>
          <w:noProof/>
        </w:rPr>
      </w:pPr>
      <w:r>
        <w:rPr>
          <w:noProof/>
        </w:rPr>
        <w:t>CAL de Autoatendimento do Microsoft Dynamics AX 2012 R3, 19</w:t>
      </w:r>
    </w:p>
    <w:p w:rsidR="00A6571E" w:rsidRDefault="00A6571E">
      <w:pPr>
        <w:pStyle w:val="Index1"/>
        <w:tabs>
          <w:tab w:val="right" w:pos="5030"/>
        </w:tabs>
        <w:rPr>
          <w:noProof/>
        </w:rPr>
      </w:pPr>
      <w:r>
        <w:rPr>
          <w:noProof/>
        </w:rPr>
        <w:t>CAL de Tarefa do Microsoft Dynamics AX 2012 R3, 19</w:t>
      </w:r>
    </w:p>
    <w:p w:rsidR="00A6571E" w:rsidRDefault="00A6571E">
      <w:pPr>
        <w:pStyle w:val="Index1"/>
        <w:tabs>
          <w:tab w:val="right" w:pos="5030"/>
        </w:tabs>
        <w:rPr>
          <w:noProof/>
        </w:rPr>
      </w:pPr>
      <w:r>
        <w:rPr>
          <w:noProof/>
        </w:rPr>
        <w:t>CAL de Tarefas do Microsoft Dynamics AX, 79</w:t>
      </w:r>
    </w:p>
    <w:p w:rsidR="00A6571E" w:rsidRDefault="00A6571E">
      <w:pPr>
        <w:pStyle w:val="Index1"/>
        <w:tabs>
          <w:tab w:val="right" w:pos="5030"/>
        </w:tabs>
        <w:rPr>
          <w:noProof/>
        </w:rPr>
      </w:pPr>
      <w:r>
        <w:rPr>
          <w:noProof/>
        </w:rPr>
        <w:t>CAL do Exchange Server Enterprise 2016, 25</w:t>
      </w:r>
    </w:p>
    <w:p w:rsidR="00A6571E" w:rsidRDefault="00A6571E">
      <w:pPr>
        <w:pStyle w:val="Index1"/>
        <w:tabs>
          <w:tab w:val="right" w:pos="5030"/>
        </w:tabs>
        <w:rPr>
          <w:noProof/>
        </w:rPr>
      </w:pPr>
      <w:r>
        <w:rPr>
          <w:noProof/>
        </w:rPr>
        <w:t>CAL do Exchange Server Standard 2016, 25</w:t>
      </w:r>
    </w:p>
    <w:p w:rsidR="00A6571E" w:rsidRDefault="00A6571E">
      <w:pPr>
        <w:pStyle w:val="Index1"/>
        <w:tabs>
          <w:tab w:val="right" w:pos="5030"/>
        </w:tabs>
        <w:rPr>
          <w:noProof/>
        </w:rPr>
      </w:pPr>
      <w:r>
        <w:rPr>
          <w:noProof/>
        </w:rPr>
        <w:t>CAL do Microsoft Dynamics CRM, 79</w:t>
      </w:r>
    </w:p>
    <w:p w:rsidR="00A6571E" w:rsidRDefault="00A6571E">
      <w:pPr>
        <w:pStyle w:val="Index1"/>
        <w:tabs>
          <w:tab w:val="right" w:pos="5030"/>
        </w:tabs>
        <w:rPr>
          <w:noProof/>
        </w:rPr>
      </w:pPr>
      <w:r>
        <w:rPr>
          <w:noProof/>
        </w:rPr>
        <w:t>CAL do Microsoft Dynamics CRM 2013 Professional, 59</w:t>
      </w:r>
    </w:p>
    <w:p w:rsidR="00A6571E" w:rsidRDefault="00A6571E">
      <w:pPr>
        <w:pStyle w:val="Index1"/>
        <w:tabs>
          <w:tab w:val="right" w:pos="5030"/>
        </w:tabs>
        <w:rPr>
          <w:noProof/>
        </w:rPr>
      </w:pPr>
      <w:r>
        <w:rPr>
          <w:noProof/>
        </w:rPr>
        <w:t>CAL do Microsoft Dynamics CRM 2016 Essentials, 20</w:t>
      </w:r>
    </w:p>
    <w:p w:rsidR="00A6571E" w:rsidRDefault="00A6571E">
      <w:pPr>
        <w:pStyle w:val="Index1"/>
        <w:tabs>
          <w:tab w:val="right" w:pos="5030"/>
        </w:tabs>
        <w:rPr>
          <w:noProof/>
        </w:rPr>
      </w:pPr>
      <w:r>
        <w:rPr>
          <w:noProof/>
        </w:rPr>
        <w:t>CAL do Microsoft Dynamics CRM 2016 Professional, 20</w:t>
      </w:r>
    </w:p>
    <w:p w:rsidR="00A6571E" w:rsidRDefault="00A6571E">
      <w:pPr>
        <w:pStyle w:val="Index1"/>
        <w:tabs>
          <w:tab w:val="right" w:pos="5030"/>
        </w:tabs>
        <w:rPr>
          <w:noProof/>
        </w:rPr>
      </w:pPr>
      <w:r>
        <w:rPr>
          <w:noProof/>
        </w:rPr>
        <w:t>CAL do Microsoft Dynamics CRM Essential, 59</w:t>
      </w:r>
    </w:p>
    <w:p w:rsidR="00A6571E" w:rsidRDefault="00A6571E">
      <w:pPr>
        <w:pStyle w:val="Index1"/>
        <w:tabs>
          <w:tab w:val="right" w:pos="5030"/>
        </w:tabs>
        <w:rPr>
          <w:noProof/>
        </w:rPr>
      </w:pPr>
      <w:r>
        <w:rPr>
          <w:noProof/>
        </w:rPr>
        <w:t>CAL do Microsoft Dynamics CRM Professional, 60</w:t>
      </w:r>
    </w:p>
    <w:p w:rsidR="00A6571E" w:rsidRDefault="00A6571E">
      <w:pPr>
        <w:pStyle w:val="Index1"/>
        <w:tabs>
          <w:tab w:val="right" w:pos="5030"/>
        </w:tabs>
        <w:rPr>
          <w:noProof/>
        </w:rPr>
      </w:pPr>
      <w:r>
        <w:rPr>
          <w:noProof/>
        </w:rPr>
        <w:t>CAL do Microsoft Identity Manager 2016, 22</w:t>
      </w:r>
    </w:p>
    <w:p w:rsidR="00A6571E" w:rsidRDefault="00A6571E">
      <w:pPr>
        <w:pStyle w:val="Index1"/>
        <w:tabs>
          <w:tab w:val="right" w:pos="5030"/>
        </w:tabs>
        <w:rPr>
          <w:noProof/>
        </w:rPr>
      </w:pPr>
      <w:r>
        <w:rPr>
          <w:noProof/>
        </w:rPr>
        <w:t>CAL do Project Server 2013, 26</w:t>
      </w:r>
    </w:p>
    <w:p w:rsidR="00A6571E" w:rsidRDefault="00A6571E">
      <w:pPr>
        <w:pStyle w:val="Index1"/>
        <w:tabs>
          <w:tab w:val="right" w:pos="5030"/>
        </w:tabs>
        <w:rPr>
          <w:noProof/>
        </w:rPr>
      </w:pPr>
      <w:r>
        <w:rPr>
          <w:noProof/>
        </w:rPr>
        <w:t>CAL do SharePoint Server 2013 Standard, 27</w:t>
      </w:r>
    </w:p>
    <w:p w:rsidR="00A6571E" w:rsidRDefault="00A6571E">
      <w:pPr>
        <w:pStyle w:val="Index1"/>
        <w:tabs>
          <w:tab w:val="right" w:pos="5030"/>
        </w:tabs>
        <w:rPr>
          <w:noProof/>
        </w:rPr>
      </w:pPr>
      <w:r>
        <w:rPr>
          <w:noProof/>
        </w:rPr>
        <w:t>CAL do Skype for Business Plus, 67</w:t>
      </w:r>
    </w:p>
    <w:p w:rsidR="00A6571E" w:rsidRDefault="00A6571E">
      <w:pPr>
        <w:pStyle w:val="Index1"/>
        <w:tabs>
          <w:tab w:val="right" w:pos="5030"/>
        </w:tabs>
        <w:rPr>
          <w:noProof/>
        </w:rPr>
      </w:pPr>
      <w:r>
        <w:rPr>
          <w:noProof/>
        </w:rPr>
        <w:t>CAL do Skype for Business Server 2015 Plus, 28</w:t>
      </w:r>
    </w:p>
    <w:p w:rsidR="00A6571E" w:rsidRDefault="00A6571E">
      <w:pPr>
        <w:pStyle w:val="Index1"/>
        <w:tabs>
          <w:tab w:val="right" w:pos="5030"/>
        </w:tabs>
        <w:rPr>
          <w:noProof/>
        </w:rPr>
      </w:pPr>
      <w:r>
        <w:rPr>
          <w:noProof/>
        </w:rPr>
        <w:t>CAL do SQL Server 2014, 32</w:t>
      </w:r>
    </w:p>
    <w:p w:rsidR="00A6571E" w:rsidRDefault="00A6571E">
      <w:pPr>
        <w:pStyle w:val="Index1"/>
        <w:tabs>
          <w:tab w:val="right" w:pos="5030"/>
        </w:tabs>
        <w:rPr>
          <w:noProof/>
        </w:rPr>
      </w:pPr>
      <w:r>
        <w:rPr>
          <w:noProof/>
        </w:rPr>
        <w:t>CAL do Visual Studio Team Foundation Server 2015, 39</w:t>
      </w:r>
    </w:p>
    <w:p w:rsidR="00A6571E" w:rsidRDefault="00A6571E">
      <w:pPr>
        <w:pStyle w:val="Index1"/>
        <w:tabs>
          <w:tab w:val="right" w:pos="5030"/>
        </w:tabs>
        <w:rPr>
          <w:noProof/>
        </w:rPr>
      </w:pPr>
      <w:r>
        <w:rPr>
          <w:noProof/>
        </w:rPr>
        <w:t>CAL do Windows MultiPoint Server 2012, 46</w:t>
      </w:r>
    </w:p>
    <w:p w:rsidR="00A6571E" w:rsidRDefault="00A6571E">
      <w:pPr>
        <w:pStyle w:val="Index1"/>
        <w:tabs>
          <w:tab w:val="right" w:pos="5030"/>
        </w:tabs>
        <w:rPr>
          <w:noProof/>
        </w:rPr>
      </w:pPr>
      <w:r>
        <w:rPr>
          <w:noProof/>
        </w:rPr>
        <w:t>CAL do Windows MultiPoint Server 2012 com CAL do Windows Server 2012, 46</w:t>
      </w:r>
    </w:p>
    <w:p w:rsidR="00A6571E" w:rsidRDefault="00A6571E">
      <w:pPr>
        <w:pStyle w:val="Index1"/>
        <w:tabs>
          <w:tab w:val="right" w:pos="5030"/>
        </w:tabs>
        <w:rPr>
          <w:noProof/>
        </w:rPr>
      </w:pPr>
      <w:r>
        <w:rPr>
          <w:noProof/>
        </w:rPr>
        <w:t>CAL do Windows Server 2012, 47</w:t>
      </w:r>
    </w:p>
    <w:p w:rsidR="00A6571E" w:rsidRDefault="00A6571E">
      <w:pPr>
        <w:pStyle w:val="Index1"/>
        <w:tabs>
          <w:tab w:val="right" w:pos="5030"/>
        </w:tabs>
        <w:rPr>
          <w:noProof/>
        </w:rPr>
      </w:pPr>
      <w:r>
        <w:rPr>
          <w:noProof/>
        </w:rPr>
        <w:t>CAL dos Serviços de Área de Trabalho Remota do Windows Server 2012, 47</w:t>
      </w:r>
    </w:p>
    <w:p w:rsidR="00A6571E" w:rsidRDefault="00A6571E">
      <w:pPr>
        <w:pStyle w:val="Index1"/>
        <w:tabs>
          <w:tab w:val="right" w:pos="5030"/>
        </w:tabs>
        <w:rPr>
          <w:noProof/>
        </w:rPr>
      </w:pPr>
      <w:r>
        <w:rPr>
          <w:noProof/>
        </w:rPr>
        <w:t>CAL dos Serviços de Gerenciamento de Direitos do Active Directory do Windows Server 2012, 47</w:t>
      </w:r>
    </w:p>
    <w:p w:rsidR="00A6571E" w:rsidRDefault="00A6571E">
      <w:pPr>
        <w:pStyle w:val="Index1"/>
        <w:tabs>
          <w:tab w:val="right" w:pos="5030"/>
        </w:tabs>
        <w:rPr>
          <w:noProof/>
        </w:rPr>
      </w:pPr>
      <w:r>
        <w:rPr>
          <w:noProof/>
        </w:rPr>
        <w:t>CAL Empresarial do Exchange com Serviços, 66</w:t>
      </w:r>
    </w:p>
    <w:p w:rsidR="00A6571E" w:rsidRDefault="00A6571E">
      <w:pPr>
        <w:pStyle w:val="Index1"/>
        <w:tabs>
          <w:tab w:val="right" w:pos="5030"/>
        </w:tabs>
        <w:rPr>
          <w:noProof/>
        </w:rPr>
      </w:pPr>
      <w:r>
        <w:rPr>
          <w:noProof/>
        </w:rPr>
        <w:t>CAL Empresarial do Microsoft Dynamics AX, 79</w:t>
      </w:r>
    </w:p>
    <w:p w:rsidR="00A6571E" w:rsidRDefault="00A6571E">
      <w:pPr>
        <w:pStyle w:val="Index1"/>
        <w:tabs>
          <w:tab w:val="right" w:pos="5030"/>
        </w:tabs>
        <w:rPr>
          <w:noProof/>
        </w:rPr>
      </w:pPr>
      <w:r>
        <w:rPr>
          <w:noProof/>
        </w:rPr>
        <w:t>CAL Empresarial do Microsoft Dynamics AX 2012 R3, 19</w:t>
      </w:r>
    </w:p>
    <w:p w:rsidR="00A6571E" w:rsidRDefault="00A6571E">
      <w:pPr>
        <w:pStyle w:val="Index1"/>
        <w:tabs>
          <w:tab w:val="right" w:pos="5030"/>
        </w:tabs>
        <w:rPr>
          <w:noProof/>
        </w:rPr>
      </w:pPr>
      <w:r>
        <w:rPr>
          <w:noProof/>
        </w:rPr>
        <w:t>CAL Empresarial do SharePoint Server 2013, 27</w:t>
      </w:r>
    </w:p>
    <w:p w:rsidR="00A6571E" w:rsidRDefault="00A6571E">
      <w:pPr>
        <w:pStyle w:val="Index1"/>
        <w:tabs>
          <w:tab w:val="right" w:pos="5030"/>
        </w:tabs>
        <w:rPr>
          <w:noProof/>
        </w:rPr>
      </w:pPr>
      <w:r>
        <w:rPr>
          <w:noProof/>
        </w:rPr>
        <w:t>CAL Empresarial do Skype for Business Server 2015, 28</w:t>
      </w:r>
    </w:p>
    <w:p w:rsidR="00A6571E" w:rsidRDefault="00A6571E">
      <w:pPr>
        <w:pStyle w:val="Index1"/>
        <w:tabs>
          <w:tab w:val="right" w:pos="5030"/>
        </w:tabs>
        <w:rPr>
          <w:noProof/>
        </w:rPr>
      </w:pPr>
      <w:r>
        <w:rPr>
          <w:noProof/>
        </w:rPr>
        <w:t>CAL Funcional do Microsoft Dynamics AX, 79</w:t>
      </w:r>
    </w:p>
    <w:p w:rsidR="00A6571E" w:rsidRDefault="00A6571E">
      <w:pPr>
        <w:pStyle w:val="Index1"/>
        <w:tabs>
          <w:tab w:val="right" w:pos="5030"/>
        </w:tabs>
        <w:rPr>
          <w:noProof/>
        </w:rPr>
      </w:pPr>
      <w:r>
        <w:rPr>
          <w:noProof/>
        </w:rPr>
        <w:t>CAL Funcional do Microsoft Dynamics AX 2012 R3, 19</w:t>
      </w:r>
    </w:p>
    <w:p w:rsidR="00A6571E" w:rsidRDefault="00A6571E">
      <w:pPr>
        <w:pStyle w:val="Index1"/>
        <w:tabs>
          <w:tab w:val="right" w:pos="5030"/>
        </w:tabs>
        <w:rPr>
          <w:noProof/>
        </w:rPr>
      </w:pPr>
      <w:r>
        <w:rPr>
          <w:noProof/>
        </w:rPr>
        <w:t>CAL Padrão do Skype for Business Server 2015, 28</w:t>
      </w:r>
    </w:p>
    <w:p w:rsidR="00A6571E" w:rsidRDefault="00A6571E">
      <w:pPr>
        <w:pStyle w:val="Index1"/>
        <w:tabs>
          <w:tab w:val="right" w:pos="5030"/>
        </w:tabs>
        <w:rPr>
          <w:noProof/>
        </w:rPr>
      </w:pPr>
      <w:r>
        <w:rPr>
          <w:noProof/>
        </w:rPr>
        <w:t>CALs Empresariais, 36, 54, 66, 80, 86</w:t>
      </w:r>
    </w:p>
    <w:p w:rsidR="00A6571E" w:rsidRDefault="00A6571E">
      <w:pPr>
        <w:pStyle w:val="Index1"/>
        <w:tabs>
          <w:tab w:val="right" w:pos="5030"/>
        </w:tabs>
        <w:rPr>
          <w:noProof/>
        </w:rPr>
      </w:pPr>
      <w:r>
        <w:rPr>
          <w:noProof/>
        </w:rPr>
        <w:t>CALs Principais, 36, 54, 80, 86</w:t>
      </w:r>
    </w:p>
    <w:p w:rsidR="00A6571E" w:rsidRDefault="00A6571E">
      <w:pPr>
        <w:pStyle w:val="Index1"/>
        <w:tabs>
          <w:tab w:val="right" w:pos="5030"/>
        </w:tabs>
        <w:rPr>
          <w:noProof/>
        </w:rPr>
      </w:pPr>
      <w:r>
        <w:rPr>
          <w:noProof/>
        </w:rPr>
        <w:t>Chamada por PSTN do Skype for Business Online, 67</w:t>
      </w:r>
    </w:p>
    <w:p w:rsidR="00A6571E" w:rsidRDefault="00A6571E">
      <w:pPr>
        <w:pStyle w:val="Index1"/>
        <w:tabs>
          <w:tab w:val="right" w:pos="5030"/>
        </w:tabs>
        <w:rPr>
          <w:noProof/>
        </w:rPr>
      </w:pPr>
      <w:r>
        <w:rPr>
          <w:noProof/>
        </w:rPr>
        <w:t>CIS Datacenter, 84</w:t>
      </w:r>
    </w:p>
    <w:p w:rsidR="00A6571E" w:rsidRDefault="00A6571E">
      <w:pPr>
        <w:pStyle w:val="Index1"/>
        <w:tabs>
          <w:tab w:val="right" w:pos="5030"/>
        </w:tabs>
        <w:rPr>
          <w:noProof/>
        </w:rPr>
      </w:pPr>
      <w:r>
        <w:rPr>
          <w:noProof/>
        </w:rPr>
        <w:t>CIS Standard, 84</w:t>
      </w:r>
    </w:p>
    <w:p w:rsidR="00A6571E" w:rsidRDefault="00A6571E">
      <w:pPr>
        <w:pStyle w:val="Index1"/>
        <w:tabs>
          <w:tab w:val="right" w:pos="5030"/>
        </w:tabs>
        <w:rPr>
          <w:noProof/>
        </w:rPr>
      </w:pPr>
      <w:r>
        <w:rPr>
          <w:noProof/>
        </w:rPr>
        <w:t>Commerce Server Enterprise, 86</w:t>
      </w:r>
    </w:p>
    <w:p w:rsidR="00A6571E" w:rsidRDefault="00A6571E">
      <w:pPr>
        <w:pStyle w:val="Index1"/>
        <w:tabs>
          <w:tab w:val="right" w:pos="5030"/>
        </w:tabs>
        <w:rPr>
          <w:noProof/>
        </w:rPr>
      </w:pPr>
      <w:r>
        <w:rPr>
          <w:noProof/>
        </w:rPr>
        <w:t>Commerce Server Standard, 86</w:t>
      </w:r>
    </w:p>
    <w:p w:rsidR="00A6571E" w:rsidRDefault="00A6571E">
      <w:pPr>
        <w:pStyle w:val="Index1"/>
        <w:tabs>
          <w:tab w:val="right" w:pos="5030"/>
        </w:tabs>
        <w:rPr>
          <w:noProof/>
        </w:rPr>
      </w:pPr>
      <w:r>
        <w:rPr>
          <w:noProof/>
        </w:rPr>
        <w:t>Communicator para Mac 2011, 24</w:t>
      </w:r>
    </w:p>
    <w:p w:rsidR="00A6571E" w:rsidRDefault="00A6571E">
      <w:pPr>
        <w:pStyle w:val="Index1"/>
        <w:tabs>
          <w:tab w:val="right" w:pos="5030"/>
        </w:tabs>
        <w:rPr>
          <w:noProof/>
        </w:rPr>
      </w:pPr>
      <w:r>
        <w:rPr>
          <w:noProof/>
        </w:rPr>
        <w:t>Complemento do Azure Rights Management, 63</w:t>
      </w:r>
    </w:p>
    <w:p w:rsidR="00A6571E" w:rsidRDefault="00A6571E">
      <w:pPr>
        <w:pStyle w:val="Index1"/>
        <w:tabs>
          <w:tab w:val="right" w:pos="5030"/>
        </w:tabs>
        <w:rPr>
          <w:noProof/>
        </w:rPr>
      </w:pPr>
      <w:r>
        <w:rPr>
          <w:noProof/>
        </w:rPr>
        <w:t>Complemento do Exchange Online Plano 1, 63, 65</w:t>
      </w:r>
    </w:p>
    <w:p w:rsidR="00A6571E" w:rsidRDefault="00A6571E">
      <w:pPr>
        <w:pStyle w:val="Index1"/>
        <w:tabs>
          <w:tab w:val="right" w:pos="5030"/>
        </w:tabs>
        <w:rPr>
          <w:noProof/>
        </w:rPr>
      </w:pPr>
      <w:r>
        <w:rPr>
          <w:noProof/>
        </w:rPr>
        <w:t>Complemento do Lync Voice para Pacote de Nuvem Corporativa, 57</w:t>
      </w:r>
    </w:p>
    <w:p w:rsidR="00A6571E" w:rsidRDefault="00A6571E">
      <w:pPr>
        <w:pStyle w:val="Index1"/>
        <w:tabs>
          <w:tab w:val="right" w:pos="5030"/>
        </w:tabs>
        <w:rPr>
          <w:noProof/>
        </w:rPr>
      </w:pPr>
      <w:r>
        <w:rPr>
          <w:noProof/>
        </w:rPr>
        <w:t>Complemento do Microsoft Dynamics CRM Online Professional para Office 365, 58</w:t>
      </w:r>
    </w:p>
    <w:p w:rsidR="00A6571E" w:rsidRDefault="00A6571E">
      <w:pPr>
        <w:pStyle w:val="Index1"/>
        <w:tabs>
          <w:tab w:val="right" w:pos="5030"/>
        </w:tabs>
        <w:rPr>
          <w:noProof/>
        </w:rPr>
      </w:pPr>
      <w:r>
        <w:rPr>
          <w:noProof/>
        </w:rPr>
        <w:t>Complemento do Microsoft Dynamics CRM Online Professional para Office 365 para SA, 58</w:t>
      </w:r>
    </w:p>
    <w:p w:rsidR="00A6571E" w:rsidRDefault="00A6571E">
      <w:pPr>
        <w:pStyle w:val="Index1"/>
        <w:tabs>
          <w:tab w:val="right" w:pos="5030"/>
        </w:tabs>
        <w:rPr>
          <w:noProof/>
        </w:rPr>
      </w:pPr>
      <w:r>
        <w:rPr>
          <w:noProof/>
        </w:rPr>
        <w:t>Complemento do Microsoft Intune, 58</w:t>
      </w:r>
    </w:p>
    <w:p w:rsidR="00A6571E" w:rsidRDefault="00A6571E">
      <w:pPr>
        <w:pStyle w:val="Index1"/>
        <w:tabs>
          <w:tab w:val="right" w:pos="5030"/>
        </w:tabs>
        <w:rPr>
          <w:noProof/>
        </w:rPr>
      </w:pPr>
      <w:r>
        <w:rPr>
          <w:noProof/>
        </w:rPr>
        <w:t>Complemento do Microsoft Social Engagement Professional, 59</w:t>
      </w:r>
    </w:p>
    <w:p w:rsidR="00A6571E" w:rsidRDefault="00A6571E">
      <w:pPr>
        <w:pStyle w:val="Index1"/>
        <w:tabs>
          <w:tab w:val="right" w:pos="5030"/>
        </w:tabs>
        <w:rPr>
          <w:noProof/>
        </w:rPr>
      </w:pPr>
      <w:r>
        <w:rPr>
          <w:noProof/>
        </w:rPr>
        <w:t>Complemento do Office 365 Enterprise E1, E3, 62</w:t>
      </w:r>
    </w:p>
    <w:p w:rsidR="00A6571E" w:rsidRDefault="00A6571E">
      <w:pPr>
        <w:pStyle w:val="Index1"/>
        <w:tabs>
          <w:tab w:val="right" w:pos="5030"/>
        </w:tabs>
        <w:rPr>
          <w:noProof/>
        </w:rPr>
      </w:pPr>
      <w:r>
        <w:rPr>
          <w:noProof/>
        </w:rPr>
        <w:t>Complemento do Office 365 Enterprise E3, E4 sem ProPlus, 62</w:t>
      </w:r>
    </w:p>
    <w:p w:rsidR="00A6571E" w:rsidRDefault="00A6571E">
      <w:pPr>
        <w:pStyle w:val="Index1"/>
        <w:tabs>
          <w:tab w:val="right" w:pos="5030"/>
        </w:tabs>
        <w:rPr>
          <w:noProof/>
        </w:rPr>
      </w:pPr>
      <w:r>
        <w:rPr>
          <w:noProof/>
        </w:rPr>
        <w:t>Complemento do Office 365 Enterprise E4, 62</w:t>
      </w:r>
    </w:p>
    <w:p w:rsidR="00A6571E" w:rsidRDefault="00A6571E">
      <w:pPr>
        <w:pStyle w:val="Index1"/>
        <w:tabs>
          <w:tab w:val="right" w:pos="5030"/>
        </w:tabs>
        <w:rPr>
          <w:noProof/>
        </w:rPr>
      </w:pPr>
      <w:r>
        <w:rPr>
          <w:noProof/>
        </w:rPr>
        <w:t>Complemento do Office 365 Enterprise E5, 62</w:t>
      </w:r>
    </w:p>
    <w:p w:rsidR="00A6571E" w:rsidRDefault="00A6571E">
      <w:pPr>
        <w:pStyle w:val="Index1"/>
        <w:tabs>
          <w:tab w:val="right" w:pos="5030"/>
        </w:tabs>
        <w:rPr>
          <w:noProof/>
        </w:rPr>
      </w:pPr>
      <w:r>
        <w:rPr>
          <w:noProof/>
        </w:rPr>
        <w:t>Complemento do Office 365 Midsize Business, 63</w:t>
      </w:r>
    </w:p>
    <w:p w:rsidR="00A6571E" w:rsidRDefault="00A6571E">
      <w:pPr>
        <w:pStyle w:val="Index1"/>
        <w:tabs>
          <w:tab w:val="right" w:pos="5030"/>
        </w:tabs>
        <w:rPr>
          <w:noProof/>
        </w:rPr>
      </w:pPr>
      <w:r>
        <w:rPr>
          <w:noProof/>
        </w:rPr>
        <w:t>Complemento do Operations Management Suite Datacenter Edition, 56</w:t>
      </w:r>
    </w:p>
    <w:p w:rsidR="00A6571E" w:rsidRDefault="00A6571E">
      <w:pPr>
        <w:pStyle w:val="Index1"/>
        <w:tabs>
          <w:tab w:val="right" w:pos="5030"/>
        </w:tabs>
        <w:rPr>
          <w:noProof/>
        </w:rPr>
      </w:pPr>
      <w:r>
        <w:rPr>
          <w:noProof/>
        </w:rPr>
        <w:t>Complemento do Operations Management Suite Standard Edition, 56</w:t>
      </w:r>
    </w:p>
    <w:p w:rsidR="00A6571E" w:rsidRDefault="00A6571E">
      <w:pPr>
        <w:pStyle w:val="Index1"/>
        <w:tabs>
          <w:tab w:val="right" w:pos="5030"/>
        </w:tabs>
        <w:rPr>
          <w:noProof/>
        </w:rPr>
      </w:pPr>
      <w:r>
        <w:rPr>
          <w:noProof/>
        </w:rPr>
        <w:t>Complemento do Pacote de Mobilidade Corporativa, 54</w:t>
      </w:r>
    </w:p>
    <w:p w:rsidR="00A6571E" w:rsidRDefault="00A6571E">
      <w:pPr>
        <w:pStyle w:val="Index1"/>
        <w:tabs>
          <w:tab w:val="right" w:pos="5030"/>
        </w:tabs>
        <w:rPr>
          <w:noProof/>
        </w:rPr>
      </w:pPr>
      <w:r>
        <w:rPr>
          <w:noProof/>
        </w:rPr>
        <w:t>Complemento do Pacote de Nuvem Corporativa, 57</w:t>
      </w:r>
    </w:p>
    <w:p w:rsidR="00A6571E" w:rsidRDefault="00A6571E">
      <w:pPr>
        <w:pStyle w:val="Index1"/>
        <w:tabs>
          <w:tab w:val="right" w:pos="5030"/>
        </w:tabs>
        <w:rPr>
          <w:noProof/>
        </w:rPr>
      </w:pPr>
      <w:r>
        <w:rPr>
          <w:noProof/>
        </w:rPr>
        <w:t>Complemento do SharePoint Online Plano 1, 67</w:t>
      </w:r>
    </w:p>
    <w:p w:rsidR="00A6571E" w:rsidRDefault="00A6571E">
      <w:pPr>
        <w:pStyle w:val="Index1"/>
        <w:tabs>
          <w:tab w:val="right" w:pos="5030"/>
        </w:tabs>
        <w:rPr>
          <w:noProof/>
        </w:rPr>
      </w:pPr>
      <w:r>
        <w:rPr>
          <w:noProof/>
        </w:rPr>
        <w:t>Complemento do Skype for Business Online Plano 1, 67</w:t>
      </w:r>
    </w:p>
    <w:p w:rsidR="00A6571E" w:rsidRDefault="00A6571E">
      <w:pPr>
        <w:pStyle w:val="Index1"/>
        <w:tabs>
          <w:tab w:val="right" w:pos="5030"/>
        </w:tabs>
        <w:rPr>
          <w:noProof/>
        </w:rPr>
      </w:pPr>
      <w:r>
        <w:rPr>
          <w:noProof/>
        </w:rPr>
        <w:t>Complemento do Skype para Empresas Online Plano 1, 63</w:t>
      </w:r>
    </w:p>
    <w:p w:rsidR="00A6571E" w:rsidRDefault="00A6571E">
      <w:pPr>
        <w:pStyle w:val="Index1"/>
        <w:tabs>
          <w:tab w:val="right" w:pos="5030"/>
        </w:tabs>
        <w:rPr>
          <w:noProof/>
        </w:rPr>
      </w:pPr>
      <w:r>
        <w:rPr>
          <w:noProof/>
        </w:rPr>
        <w:t>Complemento do Windows SA Por Usuário (SL), 40</w:t>
      </w:r>
    </w:p>
    <w:p w:rsidR="00A6571E" w:rsidRDefault="00A6571E">
      <w:pPr>
        <w:pStyle w:val="Index1"/>
        <w:tabs>
          <w:tab w:val="right" w:pos="5030"/>
        </w:tabs>
        <w:rPr>
          <w:noProof/>
        </w:rPr>
      </w:pPr>
      <w:r>
        <w:rPr>
          <w:noProof/>
        </w:rPr>
        <w:t>Conector Externo para Serviços de Área de Trabalho Remota do Windows Server 2012, 47</w:t>
      </w:r>
    </w:p>
    <w:p w:rsidR="00A6571E" w:rsidRDefault="00A6571E">
      <w:pPr>
        <w:pStyle w:val="Index1"/>
        <w:tabs>
          <w:tab w:val="right" w:pos="5030"/>
        </w:tabs>
        <w:rPr>
          <w:noProof/>
        </w:rPr>
      </w:pPr>
      <w:r>
        <w:rPr>
          <w:noProof/>
        </w:rPr>
        <w:t>Conector Externo para Windows Server 2012, 47</w:t>
      </w:r>
    </w:p>
    <w:p w:rsidR="00A6571E" w:rsidRDefault="00A6571E">
      <w:pPr>
        <w:pStyle w:val="Index1"/>
        <w:tabs>
          <w:tab w:val="right" w:pos="5030"/>
        </w:tabs>
        <w:rPr>
          <w:noProof/>
        </w:rPr>
      </w:pPr>
      <w:r>
        <w:rPr>
          <w:noProof/>
        </w:rPr>
        <w:t>Conferência por PSTN do Skype for Business Online, 67</w:t>
      </w:r>
    </w:p>
    <w:p w:rsidR="00A6571E" w:rsidRDefault="00A6571E">
      <w:pPr>
        <w:pStyle w:val="Index1"/>
        <w:tabs>
          <w:tab w:val="right" w:pos="5030"/>
        </w:tabs>
        <w:rPr>
          <w:noProof/>
        </w:rPr>
      </w:pPr>
      <w:r>
        <w:rPr>
          <w:noProof/>
        </w:rPr>
        <w:t>Core Infrastructure Server Suite Datacenter, 17, 86</w:t>
      </w:r>
    </w:p>
    <w:p w:rsidR="00A6571E" w:rsidRDefault="00A6571E">
      <w:pPr>
        <w:pStyle w:val="Index1"/>
        <w:tabs>
          <w:tab w:val="right" w:pos="5030"/>
        </w:tabs>
        <w:rPr>
          <w:noProof/>
        </w:rPr>
      </w:pPr>
      <w:r>
        <w:rPr>
          <w:noProof/>
        </w:rPr>
        <w:t>Core Infrastructure Server Suite Standard, 17, 86</w:t>
      </w:r>
    </w:p>
    <w:p w:rsidR="00A6571E" w:rsidRDefault="00A6571E">
      <w:pPr>
        <w:pStyle w:val="Index1"/>
        <w:tabs>
          <w:tab w:val="right" w:pos="5030"/>
        </w:tabs>
        <w:rPr>
          <w:noProof/>
        </w:rPr>
      </w:pPr>
      <w:r>
        <w:rPr>
          <w:noProof/>
        </w:rPr>
        <w:t>Cupons de Exame do Microsoft Learning MCP 1, 68</w:t>
      </w:r>
    </w:p>
    <w:p w:rsidR="00A6571E" w:rsidRDefault="00A6571E">
      <w:pPr>
        <w:pStyle w:val="Index1"/>
        <w:tabs>
          <w:tab w:val="right" w:pos="5030"/>
        </w:tabs>
        <w:rPr>
          <w:noProof/>
        </w:rPr>
      </w:pPr>
      <w:r>
        <w:rPr>
          <w:noProof/>
        </w:rPr>
        <w:t>Cupons de Exame do Microsoft Learning MCP 30, 68</w:t>
      </w:r>
    </w:p>
    <w:p w:rsidR="00A6571E" w:rsidRDefault="00A6571E">
      <w:pPr>
        <w:pStyle w:val="Index1"/>
        <w:tabs>
          <w:tab w:val="right" w:pos="5030"/>
        </w:tabs>
        <w:rPr>
          <w:noProof/>
        </w:rPr>
      </w:pPr>
      <w:r>
        <w:rPr>
          <w:noProof/>
        </w:rPr>
        <w:t>Departamentos Adicionais do Parature, 60</w:t>
      </w:r>
    </w:p>
    <w:p w:rsidR="00A6571E" w:rsidRDefault="00A6571E">
      <w:pPr>
        <w:pStyle w:val="Index1"/>
        <w:tabs>
          <w:tab w:val="right" w:pos="5030"/>
        </w:tabs>
        <w:rPr>
          <w:noProof/>
        </w:rPr>
      </w:pPr>
      <w:r>
        <w:rPr>
          <w:noProof/>
        </w:rPr>
        <w:t>Direitos de Locação para Office Professional Plus, 30</w:t>
      </w:r>
    </w:p>
    <w:p w:rsidR="00A6571E" w:rsidRDefault="00A6571E">
      <w:pPr>
        <w:pStyle w:val="Index1"/>
        <w:tabs>
          <w:tab w:val="right" w:pos="5030"/>
        </w:tabs>
        <w:rPr>
          <w:noProof/>
        </w:rPr>
      </w:pPr>
      <w:r>
        <w:rPr>
          <w:noProof/>
        </w:rPr>
        <w:t>Direitos de Locação para Office Standard, 30</w:t>
      </w:r>
    </w:p>
    <w:p w:rsidR="00A6571E" w:rsidRDefault="00A6571E">
      <w:pPr>
        <w:pStyle w:val="Index1"/>
        <w:tabs>
          <w:tab w:val="right" w:pos="5030"/>
        </w:tabs>
        <w:rPr>
          <w:noProof/>
        </w:rPr>
      </w:pPr>
      <w:r>
        <w:rPr>
          <w:noProof/>
        </w:rPr>
        <w:t>Direitos de Locação para Windows, 30</w:t>
      </w:r>
    </w:p>
    <w:p w:rsidR="00A6571E" w:rsidRDefault="00A6571E">
      <w:pPr>
        <w:pStyle w:val="Index1"/>
        <w:tabs>
          <w:tab w:val="right" w:pos="5030"/>
        </w:tabs>
        <w:rPr>
          <w:noProof/>
        </w:rPr>
      </w:pPr>
      <w:r>
        <w:rPr>
          <w:noProof/>
        </w:rPr>
        <w:t>Edição SQL Server Data Center, 79</w:t>
      </w:r>
    </w:p>
    <w:p w:rsidR="00A6571E" w:rsidRDefault="00A6571E">
      <w:pPr>
        <w:pStyle w:val="Index1"/>
        <w:tabs>
          <w:tab w:val="right" w:pos="5030"/>
        </w:tabs>
        <w:rPr>
          <w:noProof/>
        </w:rPr>
      </w:pPr>
      <w:r>
        <w:rPr>
          <w:noProof/>
        </w:rPr>
        <w:t>Edições do SQL Server Enterprise, 79</w:t>
      </w:r>
    </w:p>
    <w:p w:rsidR="00A6571E" w:rsidRDefault="00A6571E">
      <w:pPr>
        <w:pStyle w:val="Index1"/>
        <w:tabs>
          <w:tab w:val="right" w:pos="5030"/>
        </w:tabs>
        <w:rPr>
          <w:noProof/>
        </w:rPr>
      </w:pPr>
      <w:r>
        <w:rPr>
          <w:noProof/>
        </w:rPr>
        <w:t>Enterprise Mobility Suite, 64</w:t>
      </w:r>
    </w:p>
    <w:p w:rsidR="00A6571E" w:rsidRDefault="00A6571E">
      <w:pPr>
        <w:pStyle w:val="Index1"/>
        <w:tabs>
          <w:tab w:val="right" w:pos="5030"/>
        </w:tabs>
        <w:rPr>
          <w:noProof/>
        </w:rPr>
      </w:pPr>
      <w:r>
        <w:rPr>
          <w:noProof/>
        </w:rPr>
        <w:t>Excel 2016, 23</w:t>
      </w:r>
    </w:p>
    <w:p w:rsidR="00A6571E" w:rsidRDefault="00A6571E">
      <w:pPr>
        <w:pStyle w:val="Index1"/>
        <w:tabs>
          <w:tab w:val="right" w:pos="5030"/>
        </w:tabs>
        <w:rPr>
          <w:noProof/>
        </w:rPr>
      </w:pPr>
      <w:r>
        <w:rPr>
          <w:noProof/>
        </w:rPr>
        <w:t>Excel 2016 para Mac, 24</w:t>
      </w:r>
    </w:p>
    <w:p w:rsidR="00A6571E" w:rsidRDefault="00A6571E">
      <w:pPr>
        <w:pStyle w:val="Index1"/>
        <w:tabs>
          <w:tab w:val="right" w:pos="5030"/>
        </w:tabs>
        <w:rPr>
          <w:noProof/>
        </w:rPr>
      </w:pPr>
      <w:r>
        <w:rPr>
          <w:noProof/>
        </w:rPr>
        <w:t>Exchange Hosted Archive, 66</w:t>
      </w:r>
    </w:p>
    <w:p w:rsidR="00A6571E" w:rsidRDefault="00A6571E">
      <w:pPr>
        <w:pStyle w:val="Index1"/>
        <w:tabs>
          <w:tab w:val="right" w:pos="5030"/>
        </w:tabs>
        <w:rPr>
          <w:noProof/>
        </w:rPr>
      </w:pPr>
      <w:r>
        <w:rPr>
          <w:noProof/>
        </w:rPr>
        <w:t>Exchange Online Plan 1A para Alunos, 65</w:t>
      </w:r>
    </w:p>
    <w:p w:rsidR="00A6571E" w:rsidRDefault="00A6571E">
      <w:pPr>
        <w:pStyle w:val="Index1"/>
        <w:tabs>
          <w:tab w:val="right" w:pos="5030"/>
        </w:tabs>
        <w:rPr>
          <w:noProof/>
        </w:rPr>
      </w:pPr>
      <w:r>
        <w:rPr>
          <w:noProof/>
        </w:rPr>
        <w:t>Exchange Online Plano 1, 65</w:t>
      </w:r>
    </w:p>
    <w:p w:rsidR="00A6571E" w:rsidRDefault="00A6571E">
      <w:pPr>
        <w:pStyle w:val="Index1"/>
        <w:tabs>
          <w:tab w:val="right" w:pos="5030"/>
        </w:tabs>
        <w:rPr>
          <w:noProof/>
        </w:rPr>
      </w:pPr>
      <w:r>
        <w:rPr>
          <w:noProof/>
        </w:rPr>
        <w:t>Exchange Online Plano 2, 65</w:t>
      </w:r>
    </w:p>
    <w:p w:rsidR="00A6571E" w:rsidRDefault="00A6571E">
      <w:pPr>
        <w:pStyle w:val="Index1"/>
        <w:tabs>
          <w:tab w:val="right" w:pos="5030"/>
        </w:tabs>
        <w:rPr>
          <w:noProof/>
        </w:rPr>
      </w:pPr>
      <w:r>
        <w:rPr>
          <w:noProof/>
        </w:rPr>
        <w:t>Exchange Online Protection, 15, 65</w:t>
      </w:r>
    </w:p>
    <w:p w:rsidR="00A6571E" w:rsidRDefault="00A6571E">
      <w:pPr>
        <w:pStyle w:val="Index1"/>
        <w:tabs>
          <w:tab w:val="right" w:pos="5030"/>
        </w:tabs>
        <w:rPr>
          <w:noProof/>
        </w:rPr>
      </w:pPr>
      <w:r>
        <w:rPr>
          <w:noProof/>
        </w:rPr>
        <w:t>Exchange Server, 85</w:t>
      </w:r>
    </w:p>
    <w:p w:rsidR="00A6571E" w:rsidRDefault="00A6571E">
      <w:pPr>
        <w:pStyle w:val="Index1"/>
        <w:tabs>
          <w:tab w:val="right" w:pos="5030"/>
        </w:tabs>
        <w:rPr>
          <w:noProof/>
        </w:rPr>
      </w:pPr>
      <w:r>
        <w:rPr>
          <w:noProof/>
        </w:rPr>
        <w:t>Exchange Server 2013, 25</w:t>
      </w:r>
    </w:p>
    <w:p w:rsidR="00A6571E" w:rsidRDefault="00A6571E">
      <w:pPr>
        <w:pStyle w:val="Index1"/>
        <w:tabs>
          <w:tab w:val="right" w:pos="5030"/>
        </w:tabs>
        <w:rPr>
          <w:noProof/>
        </w:rPr>
      </w:pPr>
      <w:r>
        <w:rPr>
          <w:noProof/>
        </w:rPr>
        <w:t>Exchange Server Enterprise, 86</w:t>
      </w:r>
    </w:p>
    <w:p w:rsidR="00A6571E" w:rsidRDefault="00A6571E">
      <w:pPr>
        <w:pStyle w:val="Index1"/>
        <w:tabs>
          <w:tab w:val="right" w:pos="5030"/>
        </w:tabs>
        <w:rPr>
          <w:noProof/>
        </w:rPr>
      </w:pPr>
      <w:r>
        <w:rPr>
          <w:noProof/>
        </w:rPr>
        <w:t>Exchange Server Enterprise 2016, 25</w:t>
      </w:r>
    </w:p>
    <w:p w:rsidR="00A6571E" w:rsidRDefault="00A6571E">
      <w:pPr>
        <w:pStyle w:val="Index1"/>
        <w:tabs>
          <w:tab w:val="right" w:pos="5030"/>
        </w:tabs>
        <w:rPr>
          <w:noProof/>
        </w:rPr>
      </w:pPr>
      <w:r>
        <w:rPr>
          <w:noProof/>
        </w:rPr>
        <w:t>Exchange Server Standard, 86</w:t>
      </w:r>
    </w:p>
    <w:p w:rsidR="00A6571E" w:rsidRDefault="00A6571E">
      <w:pPr>
        <w:pStyle w:val="Index1"/>
        <w:tabs>
          <w:tab w:val="right" w:pos="5030"/>
        </w:tabs>
        <w:rPr>
          <w:noProof/>
        </w:rPr>
      </w:pPr>
      <w:r>
        <w:rPr>
          <w:noProof/>
        </w:rPr>
        <w:t>Exchange Server Standard 2016, 25</w:t>
      </w:r>
    </w:p>
    <w:p w:rsidR="00A6571E" w:rsidRDefault="00A6571E">
      <w:pPr>
        <w:pStyle w:val="Index1"/>
        <w:tabs>
          <w:tab w:val="right" w:pos="5030"/>
        </w:tabs>
        <w:rPr>
          <w:noProof/>
        </w:rPr>
      </w:pPr>
      <w:r>
        <w:rPr>
          <w:noProof/>
        </w:rPr>
        <w:t>External Connector do Microsoft Identity Manager 2016, 22</w:t>
      </w:r>
    </w:p>
    <w:p w:rsidR="00A6571E" w:rsidRDefault="00A6571E">
      <w:pPr>
        <w:pStyle w:val="Index1"/>
        <w:tabs>
          <w:tab w:val="right" w:pos="5030"/>
        </w:tabs>
        <w:rPr>
          <w:noProof/>
        </w:rPr>
      </w:pPr>
      <w:r>
        <w:rPr>
          <w:noProof/>
        </w:rPr>
        <w:t>External Connectors dos Serviços de Gerenciamento de Direitos do Active Directory do Windows Server 2012, 47</w:t>
      </w:r>
    </w:p>
    <w:p w:rsidR="00A6571E" w:rsidRDefault="00A6571E">
      <w:pPr>
        <w:pStyle w:val="Index1"/>
        <w:tabs>
          <w:tab w:val="right" w:pos="5030"/>
        </w:tabs>
        <w:rPr>
          <w:noProof/>
        </w:rPr>
      </w:pPr>
      <w:r>
        <w:rPr>
          <w:noProof/>
        </w:rPr>
        <w:t>Forefront Identity Manager 2010 – Windows Live Edition, 18</w:t>
      </w:r>
    </w:p>
    <w:p w:rsidR="00A6571E" w:rsidRDefault="00A6571E">
      <w:pPr>
        <w:pStyle w:val="Index1"/>
        <w:tabs>
          <w:tab w:val="right" w:pos="5030"/>
        </w:tabs>
        <w:rPr>
          <w:noProof/>
        </w:rPr>
      </w:pPr>
      <w:r>
        <w:rPr>
          <w:noProof/>
        </w:rPr>
        <w:t>Forefront Identity Manager 2010 R2, 22, 49</w:t>
      </w:r>
    </w:p>
    <w:p w:rsidR="00A6571E" w:rsidRDefault="00A6571E">
      <w:pPr>
        <w:pStyle w:val="Index1"/>
        <w:tabs>
          <w:tab w:val="right" w:pos="5030"/>
        </w:tabs>
        <w:rPr>
          <w:noProof/>
        </w:rPr>
      </w:pPr>
      <w:r>
        <w:rPr>
          <w:noProof/>
        </w:rPr>
        <w:t>Forefront Identity Manager 2010 R2 – Windows Live Edition, 18</w:t>
      </w:r>
    </w:p>
    <w:p w:rsidR="00A6571E" w:rsidRDefault="00A6571E">
      <w:pPr>
        <w:pStyle w:val="Index1"/>
        <w:tabs>
          <w:tab w:val="right" w:pos="5030"/>
        </w:tabs>
        <w:rPr>
          <w:noProof/>
        </w:rPr>
      </w:pPr>
      <w:r>
        <w:rPr>
          <w:noProof/>
        </w:rPr>
        <w:t>Forefront TMG Enterprise, 86</w:t>
      </w:r>
    </w:p>
    <w:p w:rsidR="00A6571E" w:rsidRDefault="00A6571E">
      <w:pPr>
        <w:pStyle w:val="Index1"/>
        <w:tabs>
          <w:tab w:val="right" w:pos="5030"/>
        </w:tabs>
        <w:rPr>
          <w:noProof/>
        </w:rPr>
      </w:pPr>
      <w:r>
        <w:rPr>
          <w:noProof/>
        </w:rPr>
        <w:t>Forefront TMG Standard, 86</w:t>
      </w:r>
    </w:p>
    <w:p w:rsidR="00A6571E" w:rsidRDefault="00A6571E">
      <w:pPr>
        <w:pStyle w:val="Index1"/>
        <w:tabs>
          <w:tab w:val="right" w:pos="5030"/>
        </w:tabs>
        <w:rPr>
          <w:noProof/>
        </w:rPr>
      </w:pPr>
      <w:r>
        <w:rPr>
          <w:noProof/>
        </w:rPr>
        <w:t>Forefront United Access Gateway 2010, 16</w:t>
      </w:r>
    </w:p>
    <w:p w:rsidR="00A6571E" w:rsidRDefault="00A6571E">
      <w:pPr>
        <w:pStyle w:val="Index1"/>
        <w:tabs>
          <w:tab w:val="right" w:pos="5030"/>
        </w:tabs>
        <w:rPr>
          <w:noProof/>
        </w:rPr>
      </w:pPr>
      <w:r>
        <w:rPr>
          <w:noProof/>
        </w:rPr>
        <w:t>Gerenciamento de Ativos Móveis do Bing Mapas para Windows (Europa ou América do Norte), 68</w:t>
      </w:r>
    </w:p>
    <w:p w:rsidR="00A6571E" w:rsidRDefault="00A6571E">
      <w:pPr>
        <w:pStyle w:val="Index1"/>
        <w:tabs>
          <w:tab w:val="right" w:pos="5030"/>
        </w:tabs>
        <w:rPr>
          <w:noProof/>
        </w:rPr>
      </w:pPr>
      <w:r>
        <w:rPr>
          <w:noProof/>
        </w:rPr>
        <w:t>HPC Pack, 49</w:t>
      </w:r>
    </w:p>
    <w:p w:rsidR="00A6571E" w:rsidRDefault="00A6571E">
      <w:pPr>
        <w:pStyle w:val="Index1"/>
        <w:tabs>
          <w:tab w:val="right" w:pos="5030"/>
        </w:tabs>
        <w:rPr>
          <w:noProof/>
        </w:rPr>
      </w:pPr>
      <w:r>
        <w:rPr>
          <w:noProof/>
        </w:rPr>
        <w:t>Instância de Não Produção Adicional do Microsoft Dynamics CRM Online, 58</w:t>
      </w:r>
    </w:p>
    <w:p w:rsidR="00A6571E" w:rsidRDefault="00A6571E">
      <w:pPr>
        <w:pStyle w:val="Index1"/>
        <w:tabs>
          <w:tab w:val="right" w:pos="5030"/>
        </w:tabs>
        <w:rPr>
          <w:noProof/>
        </w:rPr>
      </w:pPr>
      <w:r>
        <w:rPr>
          <w:noProof/>
        </w:rPr>
        <w:t>Instância de Produção Adicional do Microsoft Dynamics CRM Online, 58</w:t>
      </w:r>
    </w:p>
    <w:p w:rsidR="00A6571E" w:rsidRDefault="00A6571E">
      <w:pPr>
        <w:pStyle w:val="Index1"/>
        <w:tabs>
          <w:tab w:val="right" w:pos="5030"/>
        </w:tabs>
        <w:rPr>
          <w:noProof/>
        </w:rPr>
      </w:pPr>
      <w:r>
        <w:rPr>
          <w:noProof/>
        </w:rPr>
        <w:t>Licença de Gerenciamento de Cliente (ML de Cliente) do System Center 2012 R2 Configuration Manager, 36</w:t>
      </w:r>
    </w:p>
    <w:p w:rsidR="00A6571E" w:rsidRDefault="00A6571E">
      <w:pPr>
        <w:pStyle w:val="Index1"/>
        <w:tabs>
          <w:tab w:val="right" w:pos="5030"/>
        </w:tabs>
        <w:rPr>
          <w:noProof/>
        </w:rPr>
      </w:pPr>
      <w:r>
        <w:rPr>
          <w:noProof/>
        </w:rPr>
        <w:t>Licença de Gerenciamento de Cliente da Análise Avançada contra Ameaças 2016 por OSE, 13</w:t>
      </w:r>
    </w:p>
    <w:p w:rsidR="00A6571E" w:rsidRDefault="00A6571E">
      <w:pPr>
        <w:pStyle w:val="Index1"/>
        <w:tabs>
          <w:tab w:val="right" w:pos="5030"/>
        </w:tabs>
        <w:rPr>
          <w:noProof/>
        </w:rPr>
      </w:pPr>
      <w:r>
        <w:rPr>
          <w:noProof/>
        </w:rPr>
        <w:t>Licença de Gerenciamento de Cliente da Análise Avançada contra Ameaças 2016 por Usuário, 13</w:t>
      </w:r>
    </w:p>
    <w:p w:rsidR="00A6571E" w:rsidRDefault="00A6571E">
      <w:pPr>
        <w:pStyle w:val="Index1"/>
        <w:tabs>
          <w:tab w:val="right" w:pos="5030"/>
        </w:tabs>
        <w:rPr>
          <w:noProof/>
        </w:rPr>
      </w:pPr>
      <w:r>
        <w:rPr>
          <w:noProof/>
        </w:rPr>
        <w:t>Licença de Gerenciamento de Cliente do System Center Configuration Manager 2012 R2, 35, 36</w:t>
      </w:r>
    </w:p>
    <w:p w:rsidR="00A6571E" w:rsidRDefault="00A6571E">
      <w:pPr>
        <w:pStyle w:val="Index1"/>
        <w:tabs>
          <w:tab w:val="right" w:pos="5030"/>
        </w:tabs>
        <w:rPr>
          <w:noProof/>
        </w:rPr>
      </w:pPr>
      <w:r>
        <w:rPr>
          <w:noProof/>
        </w:rPr>
        <w:t>Licença de Gerenciamento de Servidor do System Center 2012 Standard, 79</w:t>
      </w:r>
    </w:p>
    <w:p w:rsidR="00A6571E" w:rsidRDefault="00A6571E">
      <w:pPr>
        <w:pStyle w:val="Index1"/>
        <w:tabs>
          <w:tab w:val="right" w:pos="5030"/>
        </w:tabs>
        <w:rPr>
          <w:noProof/>
        </w:rPr>
      </w:pPr>
      <w:r>
        <w:rPr>
          <w:noProof/>
        </w:rPr>
        <w:t>Licença de Gerenciamento do System Center 2012 Datacenter Server, 79</w:t>
      </w:r>
    </w:p>
    <w:p w:rsidR="00A6571E" w:rsidRDefault="00A6571E">
      <w:pPr>
        <w:pStyle w:val="Index1"/>
        <w:tabs>
          <w:tab w:val="right" w:pos="5030"/>
        </w:tabs>
        <w:rPr>
          <w:noProof/>
        </w:rPr>
      </w:pPr>
      <w:r>
        <w:rPr>
          <w:noProof/>
        </w:rPr>
        <w:t>Licença de Gerenciamento do System Center 2012 R2 Datacenter Server, 34</w:t>
      </w:r>
    </w:p>
    <w:p w:rsidR="00A6571E" w:rsidRDefault="00A6571E">
      <w:pPr>
        <w:pStyle w:val="Index1"/>
        <w:tabs>
          <w:tab w:val="right" w:pos="5030"/>
        </w:tabs>
        <w:rPr>
          <w:noProof/>
        </w:rPr>
      </w:pPr>
      <w:r>
        <w:rPr>
          <w:noProof/>
        </w:rPr>
        <w:t>Licença de Gerenciamento do System Center 2012 R2 Standard Server, 34</w:t>
      </w:r>
    </w:p>
    <w:p w:rsidR="00A6571E" w:rsidRDefault="00A6571E">
      <w:pPr>
        <w:pStyle w:val="Index1"/>
        <w:tabs>
          <w:tab w:val="right" w:pos="5030"/>
        </w:tabs>
        <w:rPr>
          <w:noProof/>
        </w:rPr>
      </w:pPr>
      <w:r>
        <w:rPr>
          <w:noProof/>
        </w:rPr>
        <w:t>Licença do Site de Exame do Microsoft Learning Solutions MOS 500, 68</w:t>
      </w:r>
    </w:p>
    <w:p w:rsidR="00A6571E" w:rsidRDefault="00A6571E">
      <w:pPr>
        <w:pStyle w:val="Index1"/>
        <w:tabs>
          <w:tab w:val="right" w:pos="5030"/>
        </w:tabs>
        <w:rPr>
          <w:noProof/>
        </w:rPr>
      </w:pPr>
      <w:r>
        <w:rPr>
          <w:noProof/>
        </w:rPr>
        <w:t>Licença do Site de Exame do Microsoft Learning Solutions MTA 250, 68</w:t>
      </w:r>
    </w:p>
    <w:p w:rsidR="00A6571E" w:rsidRDefault="00A6571E">
      <w:pPr>
        <w:pStyle w:val="Index1"/>
        <w:tabs>
          <w:tab w:val="right" w:pos="5030"/>
        </w:tabs>
        <w:rPr>
          <w:noProof/>
        </w:rPr>
      </w:pPr>
      <w:r>
        <w:rPr>
          <w:noProof/>
        </w:rPr>
        <w:t>Live Meeting Professional, 28</w:t>
      </w:r>
    </w:p>
    <w:p w:rsidR="00A6571E" w:rsidRDefault="00A6571E">
      <w:pPr>
        <w:pStyle w:val="Index1"/>
        <w:tabs>
          <w:tab w:val="right" w:pos="5030"/>
        </w:tabs>
        <w:rPr>
          <w:noProof/>
        </w:rPr>
      </w:pPr>
      <w:r>
        <w:rPr>
          <w:noProof/>
        </w:rPr>
        <w:t>Live Meeting Standard, 28</w:t>
      </w:r>
    </w:p>
    <w:p w:rsidR="00A6571E" w:rsidRDefault="00A6571E">
      <w:pPr>
        <w:pStyle w:val="Index1"/>
        <w:tabs>
          <w:tab w:val="right" w:pos="5030"/>
        </w:tabs>
        <w:rPr>
          <w:noProof/>
        </w:rPr>
      </w:pPr>
      <w:r>
        <w:rPr>
          <w:noProof/>
        </w:rPr>
        <w:t>LockBox do Cliente do Office 365, 64</w:t>
      </w:r>
    </w:p>
    <w:p w:rsidR="00A6571E" w:rsidRDefault="00A6571E">
      <w:pPr>
        <w:pStyle w:val="Index1"/>
        <w:tabs>
          <w:tab w:val="right" w:pos="5030"/>
        </w:tabs>
        <w:rPr>
          <w:noProof/>
        </w:rPr>
      </w:pPr>
      <w:r>
        <w:rPr>
          <w:noProof/>
        </w:rPr>
        <w:t>Lync 2013, 23</w:t>
      </w:r>
    </w:p>
    <w:p w:rsidR="00A6571E" w:rsidRDefault="00A6571E">
      <w:pPr>
        <w:pStyle w:val="Index1"/>
        <w:tabs>
          <w:tab w:val="right" w:pos="5030"/>
        </w:tabs>
        <w:rPr>
          <w:noProof/>
        </w:rPr>
      </w:pPr>
      <w:r>
        <w:rPr>
          <w:noProof/>
        </w:rPr>
        <w:t>Lync para Mac 2011, 24, 67</w:t>
      </w:r>
    </w:p>
    <w:p w:rsidR="00A6571E" w:rsidRDefault="00A6571E">
      <w:pPr>
        <w:pStyle w:val="Index1"/>
        <w:tabs>
          <w:tab w:val="right" w:pos="5030"/>
        </w:tabs>
        <w:rPr>
          <w:noProof/>
        </w:rPr>
      </w:pPr>
      <w:r>
        <w:rPr>
          <w:noProof/>
        </w:rPr>
        <w:t>Lync Server 2010, 28</w:t>
      </w:r>
    </w:p>
    <w:p w:rsidR="00A6571E" w:rsidRDefault="00A6571E">
      <w:pPr>
        <w:pStyle w:val="Index1"/>
        <w:tabs>
          <w:tab w:val="right" w:pos="5030"/>
        </w:tabs>
        <w:rPr>
          <w:noProof/>
        </w:rPr>
      </w:pPr>
      <w:r>
        <w:rPr>
          <w:noProof/>
        </w:rPr>
        <w:t>Lync Server 2013, 28</w:t>
      </w:r>
    </w:p>
    <w:p w:rsidR="00A6571E" w:rsidRDefault="00A6571E">
      <w:pPr>
        <w:pStyle w:val="Index1"/>
        <w:tabs>
          <w:tab w:val="right" w:pos="5030"/>
        </w:tabs>
        <w:rPr>
          <w:noProof/>
        </w:rPr>
      </w:pPr>
      <w:r>
        <w:rPr>
          <w:noProof/>
        </w:rPr>
        <w:t>Mensagens Adicionais do Microsoft Dynamics Marketing, 59</w:t>
      </w:r>
    </w:p>
    <w:p w:rsidR="00A6571E" w:rsidRDefault="00A6571E">
      <w:pPr>
        <w:pStyle w:val="Index1"/>
        <w:tabs>
          <w:tab w:val="right" w:pos="5030"/>
        </w:tabs>
        <w:rPr>
          <w:noProof/>
        </w:rPr>
      </w:pPr>
      <w:r>
        <w:rPr>
          <w:noProof/>
        </w:rPr>
        <w:t>Microsoft Dynamics AX 2012 R2, 19</w:t>
      </w:r>
    </w:p>
    <w:p w:rsidR="00A6571E" w:rsidRDefault="00A6571E">
      <w:pPr>
        <w:pStyle w:val="Index1"/>
        <w:tabs>
          <w:tab w:val="right" w:pos="5030"/>
        </w:tabs>
        <w:rPr>
          <w:noProof/>
        </w:rPr>
      </w:pPr>
      <w:r>
        <w:rPr>
          <w:noProof/>
        </w:rPr>
        <w:t>Microsoft Dynamics AX 2012 R3 Server, 19</w:t>
      </w:r>
    </w:p>
    <w:p w:rsidR="00A6571E" w:rsidRDefault="00A6571E">
      <w:pPr>
        <w:pStyle w:val="Index1"/>
        <w:tabs>
          <w:tab w:val="right" w:pos="5030"/>
        </w:tabs>
        <w:rPr>
          <w:noProof/>
        </w:rPr>
      </w:pPr>
      <w:r>
        <w:rPr>
          <w:noProof/>
        </w:rPr>
        <w:t>Microsoft Dynamics AX 2012 R3 Standard Commerce Server Core, 19</w:t>
      </w:r>
    </w:p>
    <w:p w:rsidR="00A6571E" w:rsidRDefault="00A6571E">
      <w:pPr>
        <w:pStyle w:val="Index1"/>
        <w:tabs>
          <w:tab w:val="right" w:pos="5030"/>
        </w:tabs>
        <w:rPr>
          <w:noProof/>
        </w:rPr>
      </w:pPr>
      <w:r>
        <w:rPr>
          <w:noProof/>
        </w:rPr>
        <w:t>Microsoft Dynamics AX 2012 R3 Store Server, 19</w:t>
      </w:r>
    </w:p>
    <w:p w:rsidR="00A6571E" w:rsidRDefault="00A6571E">
      <w:pPr>
        <w:pStyle w:val="Index1"/>
        <w:tabs>
          <w:tab w:val="right" w:pos="5030"/>
        </w:tabs>
        <w:rPr>
          <w:noProof/>
        </w:rPr>
      </w:pPr>
      <w:r>
        <w:rPr>
          <w:noProof/>
        </w:rPr>
        <w:t>Microsoft Dynamics AX Standard Commerce Core Server, 79</w:t>
      </w:r>
    </w:p>
    <w:p w:rsidR="00A6571E" w:rsidRDefault="00A6571E">
      <w:pPr>
        <w:pStyle w:val="Index1"/>
        <w:tabs>
          <w:tab w:val="right" w:pos="5030"/>
        </w:tabs>
        <w:rPr>
          <w:noProof/>
        </w:rPr>
      </w:pPr>
      <w:r>
        <w:rPr>
          <w:noProof/>
        </w:rPr>
        <w:t>Microsoft Dynamics AX Store Server, 79</w:t>
      </w:r>
    </w:p>
    <w:p w:rsidR="00A6571E" w:rsidRDefault="00A6571E">
      <w:pPr>
        <w:pStyle w:val="Index1"/>
        <w:tabs>
          <w:tab w:val="right" w:pos="5030"/>
        </w:tabs>
        <w:rPr>
          <w:noProof/>
        </w:rPr>
      </w:pPr>
      <w:r>
        <w:rPr>
          <w:noProof/>
        </w:rPr>
        <w:t>Microsoft Dynamics CRM 2013, 20</w:t>
      </w:r>
    </w:p>
    <w:p w:rsidR="00A6571E" w:rsidRDefault="00A6571E">
      <w:pPr>
        <w:pStyle w:val="Index1"/>
        <w:tabs>
          <w:tab w:val="right" w:pos="5030"/>
        </w:tabs>
        <w:rPr>
          <w:noProof/>
        </w:rPr>
      </w:pPr>
      <w:r>
        <w:rPr>
          <w:noProof/>
        </w:rPr>
        <w:t>Microsoft Dynamics CRM 2015, 20</w:t>
      </w:r>
    </w:p>
    <w:p w:rsidR="00A6571E" w:rsidRDefault="00A6571E">
      <w:pPr>
        <w:pStyle w:val="Index1"/>
        <w:tabs>
          <w:tab w:val="right" w:pos="5030"/>
        </w:tabs>
        <w:rPr>
          <w:noProof/>
        </w:rPr>
      </w:pPr>
      <w:r>
        <w:rPr>
          <w:noProof/>
        </w:rPr>
        <w:t>Microsoft Dynamics CRM Online Basic, 58</w:t>
      </w:r>
    </w:p>
    <w:p w:rsidR="00A6571E" w:rsidRDefault="00A6571E">
      <w:pPr>
        <w:pStyle w:val="Index1"/>
        <w:tabs>
          <w:tab w:val="right" w:pos="5030"/>
        </w:tabs>
        <w:rPr>
          <w:noProof/>
        </w:rPr>
      </w:pPr>
      <w:r>
        <w:rPr>
          <w:noProof/>
        </w:rPr>
        <w:t>Microsoft Dynamics CRM Online Basic para SA, 58</w:t>
      </w:r>
    </w:p>
    <w:p w:rsidR="00A6571E" w:rsidRDefault="00A6571E">
      <w:pPr>
        <w:pStyle w:val="Index1"/>
        <w:tabs>
          <w:tab w:val="right" w:pos="5030"/>
        </w:tabs>
        <w:rPr>
          <w:noProof/>
        </w:rPr>
      </w:pPr>
      <w:r>
        <w:rPr>
          <w:noProof/>
        </w:rPr>
        <w:t>Microsoft Dynamics CRM Online Enterprise, 58</w:t>
      </w:r>
    </w:p>
    <w:p w:rsidR="00A6571E" w:rsidRDefault="00A6571E">
      <w:pPr>
        <w:pStyle w:val="Index1"/>
        <w:tabs>
          <w:tab w:val="right" w:pos="5030"/>
        </w:tabs>
        <w:rPr>
          <w:noProof/>
        </w:rPr>
      </w:pPr>
      <w:r>
        <w:rPr>
          <w:noProof/>
        </w:rPr>
        <w:t>Microsoft Dynamics CRM Online Enterprise para SA, 58</w:t>
      </w:r>
    </w:p>
    <w:p w:rsidR="00A6571E" w:rsidRDefault="00A6571E">
      <w:pPr>
        <w:pStyle w:val="Index1"/>
        <w:tabs>
          <w:tab w:val="right" w:pos="5030"/>
        </w:tabs>
        <w:rPr>
          <w:noProof/>
        </w:rPr>
      </w:pPr>
      <w:r>
        <w:rPr>
          <w:noProof/>
        </w:rPr>
        <w:t>Microsoft Dynamics CRM Online Essential, 58</w:t>
      </w:r>
    </w:p>
    <w:p w:rsidR="00A6571E" w:rsidRDefault="00A6571E">
      <w:pPr>
        <w:pStyle w:val="Index1"/>
        <w:tabs>
          <w:tab w:val="right" w:pos="5030"/>
        </w:tabs>
        <w:rPr>
          <w:noProof/>
        </w:rPr>
      </w:pPr>
      <w:r>
        <w:rPr>
          <w:noProof/>
        </w:rPr>
        <w:t>Microsoft Dynamics CRM Online Essential para SA, 58</w:t>
      </w:r>
    </w:p>
    <w:p w:rsidR="00A6571E" w:rsidRDefault="00A6571E">
      <w:pPr>
        <w:pStyle w:val="Index1"/>
        <w:tabs>
          <w:tab w:val="right" w:pos="5030"/>
        </w:tabs>
        <w:rPr>
          <w:noProof/>
        </w:rPr>
      </w:pPr>
      <w:r>
        <w:rPr>
          <w:noProof/>
        </w:rPr>
        <w:t>Microsoft Dynamics CRM Online Professional, 58</w:t>
      </w:r>
    </w:p>
    <w:p w:rsidR="00A6571E" w:rsidRDefault="00A6571E">
      <w:pPr>
        <w:pStyle w:val="Index1"/>
        <w:tabs>
          <w:tab w:val="right" w:pos="5030"/>
        </w:tabs>
        <w:rPr>
          <w:noProof/>
        </w:rPr>
      </w:pPr>
      <w:r>
        <w:rPr>
          <w:noProof/>
        </w:rPr>
        <w:t>Microsoft Dynamics CRM Online Professional para SA, 58</w:t>
      </w:r>
    </w:p>
    <w:p w:rsidR="00A6571E" w:rsidRDefault="00A6571E">
      <w:pPr>
        <w:pStyle w:val="Index1"/>
        <w:tabs>
          <w:tab w:val="right" w:pos="5030"/>
        </w:tabs>
        <w:rPr>
          <w:noProof/>
        </w:rPr>
      </w:pPr>
      <w:r>
        <w:rPr>
          <w:noProof/>
        </w:rPr>
        <w:t>Microsoft Dynamics CRM Server, 86</w:t>
      </w:r>
    </w:p>
    <w:p w:rsidR="00A6571E" w:rsidRDefault="00A6571E">
      <w:pPr>
        <w:pStyle w:val="Index1"/>
        <w:tabs>
          <w:tab w:val="right" w:pos="5030"/>
        </w:tabs>
        <w:rPr>
          <w:noProof/>
        </w:rPr>
      </w:pPr>
      <w:r>
        <w:rPr>
          <w:noProof/>
        </w:rPr>
        <w:t>Microsoft Dynamics CRM Server 2011, 79</w:t>
      </w:r>
    </w:p>
    <w:p w:rsidR="00A6571E" w:rsidRDefault="00A6571E">
      <w:pPr>
        <w:pStyle w:val="Index1"/>
        <w:tabs>
          <w:tab w:val="right" w:pos="5030"/>
        </w:tabs>
        <w:rPr>
          <w:noProof/>
        </w:rPr>
      </w:pPr>
      <w:r>
        <w:rPr>
          <w:noProof/>
        </w:rPr>
        <w:t>Microsoft Dynamics CRM Server 2013, 79</w:t>
      </w:r>
    </w:p>
    <w:p w:rsidR="00A6571E" w:rsidRDefault="00A6571E">
      <w:pPr>
        <w:pStyle w:val="Index1"/>
        <w:tabs>
          <w:tab w:val="right" w:pos="5030"/>
        </w:tabs>
        <w:rPr>
          <w:noProof/>
        </w:rPr>
      </w:pPr>
      <w:r>
        <w:rPr>
          <w:noProof/>
        </w:rPr>
        <w:t>Microsoft Dynamics CRM Server 2015, 79</w:t>
      </w:r>
    </w:p>
    <w:p w:rsidR="00A6571E" w:rsidRDefault="00A6571E">
      <w:pPr>
        <w:pStyle w:val="Index1"/>
        <w:tabs>
          <w:tab w:val="right" w:pos="5030"/>
        </w:tabs>
        <w:rPr>
          <w:noProof/>
        </w:rPr>
      </w:pPr>
      <w:r>
        <w:rPr>
          <w:noProof/>
        </w:rPr>
        <w:t>Microsoft Dynamics CRM Server 2016, 20</w:t>
      </w:r>
    </w:p>
    <w:p w:rsidR="00A6571E" w:rsidRDefault="00A6571E">
      <w:pPr>
        <w:pStyle w:val="Index1"/>
        <w:tabs>
          <w:tab w:val="right" w:pos="5030"/>
        </w:tabs>
        <w:rPr>
          <w:noProof/>
        </w:rPr>
      </w:pPr>
      <w:r>
        <w:rPr>
          <w:noProof/>
        </w:rPr>
        <w:t>Microsoft Dynamics CRM Workgroup Server, 86</w:t>
      </w:r>
    </w:p>
    <w:p w:rsidR="00A6571E" w:rsidRDefault="00A6571E">
      <w:pPr>
        <w:pStyle w:val="Index1"/>
        <w:tabs>
          <w:tab w:val="right" w:pos="5030"/>
        </w:tabs>
        <w:rPr>
          <w:noProof/>
        </w:rPr>
      </w:pPr>
      <w:r>
        <w:rPr>
          <w:noProof/>
        </w:rPr>
        <w:t>Microsoft Dynamics CRM Workgroup Server 2016, 20</w:t>
      </w:r>
    </w:p>
    <w:p w:rsidR="00A6571E" w:rsidRDefault="00A6571E">
      <w:pPr>
        <w:pStyle w:val="Index1"/>
        <w:tabs>
          <w:tab w:val="right" w:pos="5030"/>
        </w:tabs>
        <w:rPr>
          <w:noProof/>
        </w:rPr>
      </w:pPr>
      <w:r>
        <w:rPr>
          <w:noProof/>
        </w:rPr>
        <w:t>Microsoft Dynamics Marketing Enterprise, 59</w:t>
      </w:r>
    </w:p>
    <w:p w:rsidR="00A6571E" w:rsidRDefault="00A6571E">
      <w:pPr>
        <w:pStyle w:val="Index1"/>
        <w:tabs>
          <w:tab w:val="right" w:pos="5030"/>
        </w:tabs>
        <w:rPr>
          <w:noProof/>
        </w:rPr>
      </w:pPr>
      <w:r>
        <w:rPr>
          <w:noProof/>
        </w:rPr>
        <w:t>Microsoft Dynamics Marketing Sales Collaboration, 59</w:t>
      </w:r>
    </w:p>
    <w:p w:rsidR="00A6571E" w:rsidRDefault="00A6571E">
      <w:pPr>
        <w:pStyle w:val="Index1"/>
        <w:tabs>
          <w:tab w:val="right" w:pos="5030"/>
        </w:tabs>
        <w:rPr>
          <w:noProof/>
        </w:rPr>
      </w:pPr>
      <w:r>
        <w:rPr>
          <w:noProof/>
        </w:rPr>
        <w:t>Microsoft Dynamics Marketing SMS Credit (SL Complementar), 59</w:t>
      </w:r>
    </w:p>
    <w:p w:rsidR="00A6571E" w:rsidRDefault="00A6571E">
      <w:pPr>
        <w:pStyle w:val="Index1"/>
        <w:tabs>
          <w:tab w:val="right" w:pos="5030"/>
        </w:tabs>
        <w:rPr>
          <w:noProof/>
        </w:rPr>
      </w:pPr>
      <w:r>
        <w:rPr>
          <w:noProof/>
        </w:rPr>
        <w:t>Microsoft Intune, 16, 36, 58</w:t>
      </w:r>
    </w:p>
    <w:p w:rsidR="00A6571E" w:rsidRDefault="00A6571E">
      <w:pPr>
        <w:pStyle w:val="Index1"/>
        <w:tabs>
          <w:tab w:val="right" w:pos="5030"/>
        </w:tabs>
        <w:rPr>
          <w:noProof/>
        </w:rPr>
      </w:pPr>
      <w:r>
        <w:rPr>
          <w:noProof/>
        </w:rPr>
        <w:t>Microsoft Learning E-Reference Library, 68</w:t>
      </w:r>
    </w:p>
    <w:p w:rsidR="00A6571E" w:rsidRDefault="00A6571E">
      <w:pPr>
        <w:pStyle w:val="Index1"/>
        <w:tabs>
          <w:tab w:val="right" w:pos="5030"/>
        </w:tabs>
        <w:rPr>
          <w:noProof/>
        </w:rPr>
      </w:pPr>
      <w:r>
        <w:rPr>
          <w:noProof/>
        </w:rPr>
        <w:t>Microsoft Learning Imagine Academy, 68</w:t>
      </w:r>
    </w:p>
    <w:p w:rsidR="00A6571E" w:rsidRDefault="00A6571E">
      <w:pPr>
        <w:pStyle w:val="Index1"/>
        <w:tabs>
          <w:tab w:val="right" w:pos="5030"/>
        </w:tabs>
        <w:rPr>
          <w:noProof/>
        </w:rPr>
      </w:pPr>
      <w:r>
        <w:rPr>
          <w:noProof/>
        </w:rPr>
        <w:t>Microsoft Office Audit and Control Management Server 2013, 27</w:t>
      </w:r>
    </w:p>
    <w:p w:rsidR="00A6571E" w:rsidRDefault="00A6571E">
      <w:pPr>
        <w:pStyle w:val="Index1"/>
        <w:tabs>
          <w:tab w:val="right" w:pos="5030"/>
        </w:tabs>
        <w:rPr>
          <w:noProof/>
        </w:rPr>
      </w:pPr>
      <w:r>
        <w:rPr>
          <w:noProof/>
        </w:rPr>
        <w:t>Microsoft Social Engagement, 59</w:t>
      </w:r>
    </w:p>
    <w:p w:rsidR="00A6571E" w:rsidRDefault="00A6571E">
      <w:pPr>
        <w:pStyle w:val="Index1"/>
        <w:tabs>
          <w:tab w:val="right" w:pos="5030"/>
        </w:tabs>
        <w:rPr>
          <w:noProof/>
        </w:rPr>
      </w:pPr>
      <w:r>
        <w:rPr>
          <w:noProof/>
        </w:rPr>
        <w:t>Microsoft Social Engagement Enterprise, 60</w:t>
      </w:r>
    </w:p>
    <w:p w:rsidR="00A6571E" w:rsidRDefault="00A6571E">
      <w:pPr>
        <w:pStyle w:val="Index1"/>
        <w:tabs>
          <w:tab w:val="right" w:pos="5030"/>
        </w:tabs>
        <w:rPr>
          <w:noProof/>
        </w:rPr>
      </w:pPr>
      <w:r>
        <w:rPr>
          <w:noProof/>
        </w:rPr>
        <w:t>Microsoft Social Engagement Professional, 59</w:t>
      </w:r>
    </w:p>
    <w:p w:rsidR="00A6571E" w:rsidRDefault="00A6571E">
      <w:pPr>
        <w:pStyle w:val="Index1"/>
        <w:tabs>
          <w:tab w:val="right" w:pos="5030"/>
        </w:tabs>
        <w:rPr>
          <w:noProof/>
        </w:rPr>
      </w:pPr>
      <w:r>
        <w:rPr>
          <w:noProof/>
        </w:rPr>
        <w:t>Office 2013, 23</w:t>
      </w:r>
    </w:p>
    <w:p w:rsidR="00A6571E" w:rsidRDefault="00A6571E">
      <w:pPr>
        <w:pStyle w:val="Index1"/>
        <w:tabs>
          <w:tab w:val="right" w:pos="5030"/>
        </w:tabs>
        <w:rPr>
          <w:noProof/>
        </w:rPr>
      </w:pPr>
      <w:r>
        <w:rPr>
          <w:noProof/>
        </w:rPr>
        <w:t>Office 2016 para Mac Standard, 24</w:t>
      </w:r>
    </w:p>
    <w:p w:rsidR="00A6571E" w:rsidRDefault="00A6571E">
      <w:pPr>
        <w:pStyle w:val="Index1"/>
        <w:tabs>
          <w:tab w:val="right" w:pos="5030"/>
        </w:tabs>
        <w:rPr>
          <w:noProof/>
        </w:rPr>
      </w:pPr>
      <w:r>
        <w:rPr>
          <w:noProof/>
        </w:rPr>
        <w:t>Office 365, 23</w:t>
      </w:r>
    </w:p>
    <w:p w:rsidR="00A6571E" w:rsidRDefault="00A6571E">
      <w:pPr>
        <w:pStyle w:val="Index1"/>
        <w:tabs>
          <w:tab w:val="right" w:pos="5030"/>
        </w:tabs>
        <w:rPr>
          <w:noProof/>
        </w:rPr>
      </w:pPr>
      <w:r>
        <w:rPr>
          <w:noProof/>
        </w:rPr>
        <w:t>Office 365 Advanced eDiscovery, 65</w:t>
      </w:r>
    </w:p>
    <w:p w:rsidR="00A6571E" w:rsidRDefault="00A6571E">
      <w:pPr>
        <w:pStyle w:val="Index1"/>
        <w:tabs>
          <w:tab w:val="right" w:pos="5030"/>
        </w:tabs>
        <w:rPr>
          <w:noProof/>
        </w:rPr>
      </w:pPr>
      <w:r>
        <w:rPr>
          <w:noProof/>
        </w:rPr>
        <w:t>Office 365 Business, 61</w:t>
      </w:r>
    </w:p>
    <w:p w:rsidR="00A6571E" w:rsidRDefault="00A6571E">
      <w:pPr>
        <w:pStyle w:val="Index1"/>
        <w:tabs>
          <w:tab w:val="right" w:pos="5030"/>
        </w:tabs>
        <w:rPr>
          <w:noProof/>
        </w:rPr>
      </w:pPr>
      <w:r>
        <w:rPr>
          <w:noProof/>
        </w:rPr>
        <w:t>Office 365 Business Essentials, 62</w:t>
      </w:r>
    </w:p>
    <w:p w:rsidR="00A6571E" w:rsidRDefault="00A6571E">
      <w:pPr>
        <w:pStyle w:val="Index1"/>
        <w:tabs>
          <w:tab w:val="right" w:pos="5030"/>
        </w:tabs>
        <w:rPr>
          <w:noProof/>
        </w:rPr>
      </w:pPr>
      <w:r>
        <w:rPr>
          <w:noProof/>
        </w:rPr>
        <w:t>Office 365 Business Premium, 62</w:t>
      </w:r>
    </w:p>
    <w:p w:rsidR="00A6571E" w:rsidRDefault="00A6571E">
      <w:pPr>
        <w:pStyle w:val="Index1"/>
        <w:tabs>
          <w:tab w:val="right" w:pos="5030"/>
        </w:tabs>
        <w:rPr>
          <w:noProof/>
        </w:rPr>
      </w:pPr>
      <w:r>
        <w:rPr>
          <w:noProof/>
        </w:rPr>
        <w:t>Office 365 Delve Analytics, 65</w:t>
      </w:r>
    </w:p>
    <w:p w:rsidR="00A6571E" w:rsidRDefault="00A6571E">
      <w:pPr>
        <w:pStyle w:val="Index1"/>
        <w:tabs>
          <w:tab w:val="right" w:pos="5030"/>
        </w:tabs>
        <w:rPr>
          <w:noProof/>
        </w:rPr>
      </w:pPr>
      <w:r>
        <w:rPr>
          <w:noProof/>
        </w:rPr>
        <w:t>Office 365 E3 de SA, 57</w:t>
      </w:r>
    </w:p>
    <w:p w:rsidR="00A6571E" w:rsidRDefault="00A6571E">
      <w:pPr>
        <w:pStyle w:val="Index1"/>
        <w:tabs>
          <w:tab w:val="right" w:pos="5030"/>
        </w:tabs>
        <w:rPr>
          <w:noProof/>
        </w:rPr>
      </w:pPr>
      <w:r>
        <w:rPr>
          <w:noProof/>
        </w:rPr>
        <w:t>Office 365 Education, 62</w:t>
      </w:r>
    </w:p>
    <w:p w:rsidR="00A6571E" w:rsidRDefault="00A6571E">
      <w:pPr>
        <w:pStyle w:val="Index1"/>
        <w:tabs>
          <w:tab w:val="right" w:pos="5030"/>
        </w:tabs>
        <w:rPr>
          <w:noProof/>
        </w:rPr>
      </w:pPr>
      <w:r>
        <w:rPr>
          <w:noProof/>
        </w:rPr>
        <w:t>Office 365 Enterprise, 16</w:t>
      </w:r>
    </w:p>
    <w:p w:rsidR="00A6571E" w:rsidRDefault="00A6571E">
      <w:pPr>
        <w:pStyle w:val="Index1"/>
        <w:tabs>
          <w:tab w:val="right" w:pos="5030"/>
        </w:tabs>
        <w:rPr>
          <w:noProof/>
        </w:rPr>
      </w:pPr>
      <w:r>
        <w:rPr>
          <w:noProof/>
        </w:rPr>
        <w:t>Office 365 Enterprise E1, 16, 62</w:t>
      </w:r>
    </w:p>
    <w:p w:rsidR="00A6571E" w:rsidRDefault="00A6571E">
      <w:pPr>
        <w:pStyle w:val="Index1"/>
        <w:tabs>
          <w:tab w:val="right" w:pos="5030"/>
        </w:tabs>
        <w:rPr>
          <w:noProof/>
        </w:rPr>
      </w:pPr>
      <w:r>
        <w:rPr>
          <w:noProof/>
        </w:rPr>
        <w:t>Office 365 Enterprise E1 de SA, 62</w:t>
      </w:r>
    </w:p>
    <w:p w:rsidR="00A6571E" w:rsidRDefault="00A6571E">
      <w:pPr>
        <w:pStyle w:val="Index1"/>
        <w:tabs>
          <w:tab w:val="right" w:pos="5030"/>
        </w:tabs>
        <w:rPr>
          <w:noProof/>
        </w:rPr>
      </w:pPr>
      <w:r>
        <w:rPr>
          <w:noProof/>
        </w:rPr>
        <w:t>Office 365 Enterprise E1 e Microsoft Intune, 16</w:t>
      </w:r>
    </w:p>
    <w:p w:rsidR="00A6571E" w:rsidRDefault="00A6571E">
      <w:pPr>
        <w:pStyle w:val="Index1"/>
        <w:tabs>
          <w:tab w:val="right" w:pos="5030"/>
        </w:tabs>
        <w:rPr>
          <w:noProof/>
        </w:rPr>
      </w:pPr>
      <w:r>
        <w:rPr>
          <w:noProof/>
        </w:rPr>
        <w:t>Office 365 Enterprise E3, 16, 57, 62</w:t>
      </w:r>
    </w:p>
    <w:p w:rsidR="00A6571E" w:rsidRDefault="00A6571E">
      <w:pPr>
        <w:pStyle w:val="Index1"/>
        <w:tabs>
          <w:tab w:val="right" w:pos="5030"/>
        </w:tabs>
        <w:rPr>
          <w:noProof/>
        </w:rPr>
      </w:pPr>
      <w:r>
        <w:rPr>
          <w:noProof/>
        </w:rPr>
        <w:t>Office 365 Enterprise E3 de SA, 62</w:t>
      </w:r>
    </w:p>
    <w:p w:rsidR="00A6571E" w:rsidRDefault="00A6571E">
      <w:pPr>
        <w:pStyle w:val="Index1"/>
        <w:tabs>
          <w:tab w:val="right" w:pos="5030"/>
        </w:tabs>
        <w:rPr>
          <w:noProof/>
        </w:rPr>
      </w:pPr>
      <w:r>
        <w:rPr>
          <w:noProof/>
        </w:rPr>
        <w:t>Office 365 Enterprise E3 e Microsoft Intune, 16</w:t>
      </w:r>
    </w:p>
    <w:p w:rsidR="00A6571E" w:rsidRDefault="00A6571E">
      <w:pPr>
        <w:pStyle w:val="Index1"/>
        <w:tabs>
          <w:tab w:val="right" w:pos="5030"/>
        </w:tabs>
        <w:rPr>
          <w:noProof/>
        </w:rPr>
      </w:pPr>
      <w:r>
        <w:rPr>
          <w:noProof/>
        </w:rPr>
        <w:t>Office 365 Enterprise E4, 16, 62</w:t>
      </w:r>
    </w:p>
    <w:p w:rsidR="00A6571E" w:rsidRDefault="00A6571E">
      <w:pPr>
        <w:pStyle w:val="Index1"/>
        <w:tabs>
          <w:tab w:val="right" w:pos="5030"/>
        </w:tabs>
        <w:rPr>
          <w:noProof/>
        </w:rPr>
      </w:pPr>
      <w:r>
        <w:rPr>
          <w:noProof/>
        </w:rPr>
        <w:t>Office 365 Enterprise E4 de SA, 62</w:t>
      </w:r>
    </w:p>
    <w:p w:rsidR="00A6571E" w:rsidRDefault="00A6571E">
      <w:pPr>
        <w:pStyle w:val="Index1"/>
        <w:tabs>
          <w:tab w:val="right" w:pos="5030"/>
        </w:tabs>
        <w:rPr>
          <w:noProof/>
        </w:rPr>
      </w:pPr>
      <w:r>
        <w:rPr>
          <w:noProof/>
        </w:rPr>
        <w:t>Office 365 Enterprise E4 e Microsoft Intune, 16</w:t>
      </w:r>
    </w:p>
    <w:p w:rsidR="00A6571E" w:rsidRDefault="00A6571E">
      <w:pPr>
        <w:pStyle w:val="Index1"/>
        <w:tabs>
          <w:tab w:val="right" w:pos="5030"/>
        </w:tabs>
        <w:rPr>
          <w:noProof/>
        </w:rPr>
      </w:pPr>
      <w:r>
        <w:rPr>
          <w:noProof/>
        </w:rPr>
        <w:t>Office 365 Enterprise E5 (SL de Usuário), 62</w:t>
      </w:r>
    </w:p>
    <w:p w:rsidR="00A6571E" w:rsidRDefault="00A6571E">
      <w:pPr>
        <w:pStyle w:val="Index1"/>
        <w:tabs>
          <w:tab w:val="right" w:pos="5030"/>
        </w:tabs>
        <w:rPr>
          <w:noProof/>
        </w:rPr>
      </w:pPr>
      <w:r>
        <w:rPr>
          <w:noProof/>
        </w:rPr>
        <w:t>Office 365 Enterprise E5 de SA, 62</w:t>
      </w:r>
    </w:p>
    <w:p w:rsidR="00A6571E" w:rsidRDefault="00A6571E">
      <w:pPr>
        <w:pStyle w:val="Index1"/>
        <w:tabs>
          <w:tab w:val="right" w:pos="5030"/>
        </w:tabs>
        <w:rPr>
          <w:noProof/>
        </w:rPr>
      </w:pPr>
      <w:r>
        <w:rPr>
          <w:noProof/>
        </w:rPr>
        <w:t>Office 365 Enterprise K1, 62</w:t>
      </w:r>
    </w:p>
    <w:p w:rsidR="00A6571E" w:rsidRDefault="00A6571E">
      <w:pPr>
        <w:pStyle w:val="Index1"/>
        <w:tabs>
          <w:tab w:val="right" w:pos="5030"/>
        </w:tabs>
        <w:rPr>
          <w:noProof/>
        </w:rPr>
      </w:pPr>
      <w:r>
        <w:rPr>
          <w:noProof/>
        </w:rPr>
        <w:t>Office 365 Midsize Business, 62, 64</w:t>
      </w:r>
    </w:p>
    <w:p w:rsidR="00A6571E" w:rsidRDefault="00A6571E">
      <w:pPr>
        <w:pStyle w:val="Index1"/>
        <w:tabs>
          <w:tab w:val="right" w:pos="5030"/>
        </w:tabs>
        <w:rPr>
          <w:noProof/>
        </w:rPr>
      </w:pPr>
      <w:r>
        <w:rPr>
          <w:noProof/>
        </w:rPr>
        <w:t>Office 365 Pro Plus, 81</w:t>
      </w:r>
    </w:p>
    <w:p w:rsidR="00A6571E" w:rsidRDefault="00A6571E">
      <w:pPr>
        <w:pStyle w:val="Index1"/>
        <w:tabs>
          <w:tab w:val="right" w:pos="5030"/>
        </w:tabs>
        <w:rPr>
          <w:noProof/>
        </w:rPr>
      </w:pPr>
      <w:r>
        <w:rPr>
          <w:noProof/>
        </w:rPr>
        <w:t>Office 365 ProPlus, 23, 61</w:t>
      </w:r>
    </w:p>
    <w:p w:rsidR="00A6571E" w:rsidRDefault="00A6571E">
      <w:pPr>
        <w:pStyle w:val="Index1"/>
        <w:tabs>
          <w:tab w:val="right" w:pos="5030"/>
        </w:tabs>
        <w:rPr>
          <w:noProof/>
        </w:rPr>
      </w:pPr>
      <w:r>
        <w:rPr>
          <w:noProof/>
        </w:rPr>
        <w:t>Office 365 ProPlus de SA, 61</w:t>
      </w:r>
    </w:p>
    <w:p w:rsidR="00A6571E" w:rsidRDefault="00A6571E">
      <w:pPr>
        <w:pStyle w:val="Index1"/>
        <w:tabs>
          <w:tab w:val="right" w:pos="5030"/>
        </w:tabs>
        <w:rPr>
          <w:noProof/>
        </w:rPr>
      </w:pPr>
      <w:r>
        <w:rPr>
          <w:noProof/>
        </w:rPr>
        <w:t>Office Home &amp; Business 2013, 30</w:t>
      </w:r>
    </w:p>
    <w:p w:rsidR="00A6571E" w:rsidRDefault="00A6571E">
      <w:pPr>
        <w:pStyle w:val="Index1"/>
        <w:tabs>
          <w:tab w:val="right" w:pos="5030"/>
        </w:tabs>
        <w:rPr>
          <w:noProof/>
        </w:rPr>
      </w:pPr>
      <w:r>
        <w:rPr>
          <w:noProof/>
        </w:rPr>
        <w:t>Office Home &amp; Business 2016, 30</w:t>
      </w:r>
    </w:p>
    <w:p w:rsidR="00A6571E" w:rsidRDefault="00A6571E">
      <w:pPr>
        <w:pStyle w:val="Index1"/>
        <w:tabs>
          <w:tab w:val="right" w:pos="5030"/>
        </w:tabs>
        <w:rPr>
          <w:noProof/>
        </w:rPr>
      </w:pPr>
      <w:r>
        <w:rPr>
          <w:noProof/>
        </w:rPr>
        <w:t>Office Multi Language Pack, 61, 64</w:t>
      </w:r>
    </w:p>
    <w:p w:rsidR="00A6571E" w:rsidRDefault="00A6571E">
      <w:pPr>
        <w:pStyle w:val="Index1"/>
        <w:tabs>
          <w:tab w:val="right" w:pos="5030"/>
        </w:tabs>
        <w:rPr>
          <w:noProof/>
        </w:rPr>
      </w:pPr>
      <w:r>
        <w:rPr>
          <w:noProof/>
        </w:rPr>
        <w:t>Office Online, 62</w:t>
      </w:r>
    </w:p>
    <w:p w:rsidR="00A6571E" w:rsidRDefault="00A6571E">
      <w:pPr>
        <w:pStyle w:val="Index1"/>
        <w:tabs>
          <w:tab w:val="right" w:pos="5030"/>
        </w:tabs>
        <w:rPr>
          <w:noProof/>
        </w:rPr>
      </w:pPr>
      <w:r>
        <w:rPr>
          <w:noProof/>
        </w:rPr>
        <w:t>Office Online para Office 365, 79</w:t>
      </w:r>
    </w:p>
    <w:p w:rsidR="00A6571E" w:rsidRDefault="00A6571E">
      <w:pPr>
        <w:pStyle w:val="Index1"/>
        <w:tabs>
          <w:tab w:val="right" w:pos="5030"/>
        </w:tabs>
        <w:rPr>
          <w:noProof/>
        </w:rPr>
      </w:pPr>
      <w:r>
        <w:rPr>
          <w:noProof/>
        </w:rPr>
        <w:t>Office para Mac 2011, 24</w:t>
      </w:r>
    </w:p>
    <w:p w:rsidR="00A6571E" w:rsidRDefault="00A6571E">
      <w:pPr>
        <w:pStyle w:val="Index1"/>
        <w:tabs>
          <w:tab w:val="right" w:pos="5030"/>
        </w:tabs>
        <w:rPr>
          <w:noProof/>
        </w:rPr>
      </w:pPr>
      <w:r>
        <w:rPr>
          <w:noProof/>
        </w:rPr>
        <w:t>Office para Mac Standard, 79</w:t>
      </w:r>
    </w:p>
    <w:p w:rsidR="00A6571E" w:rsidRDefault="00A6571E">
      <w:pPr>
        <w:pStyle w:val="Index1"/>
        <w:tabs>
          <w:tab w:val="right" w:pos="5030"/>
        </w:tabs>
        <w:rPr>
          <w:noProof/>
        </w:rPr>
      </w:pPr>
      <w:r>
        <w:rPr>
          <w:noProof/>
        </w:rPr>
        <w:t>Office Personal 2013, 30</w:t>
      </w:r>
    </w:p>
    <w:p w:rsidR="00A6571E" w:rsidRDefault="00A6571E">
      <w:pPr>
        <w:pStyle w:val="Index1"/>
        <w:tabs>
          <w:tab w:val="right" w:pos="5030"/>
        </w:tabs>
        <w:rPr>
          <w:noProof/>
        </w:rPr>
      </w:pPr>
      <w:r>
        <w:rPr>
          <w:noProof/>
        </w:rPr>
        <w:t>Office Personal 2016, 30</w:t>
      </w:r>
    </w:p>
    <w:p w:rsidR="00A6571E" w:rsidRDefault="00A6571E">
      <w:pPr>
        <w:pStyle w:val="Index1"/>
        <w:tabs>
          <w:tab w:val="right" w:pos="5030"/>
        </w:tabs>
        <w:rPr>
          <w:noProof/>
        </w:rPr>
      </w:pPr>
      <w:r>
        <w:rPr>
          <w:noProof/>
        </w:rPr>
        <w:t>Office Professional 2013, 30</w:t>
      </w:r>
    </w:p>
    <w:p w:rsidR="00A6571E" w:rsidRDefault="00A6571E">
      <w:pPr>
        <w:pStyle w:val="Index1"/>
        <w:tabs>
          <w:tab w:val="right" w:pos="5030"/>
        </w:tabs>
        <w:rPr>
          <w:noProof/>
        </w:rPr>
      </w:pPr>
      <w:r>
        <w:rPr>
          <w:noProof/>
        </w:rPr>
        <w:t>Office Professional 2016, 30</w:t>
      </w:r>
    </w:p>
    <w:p w:rsidR="00A6571E" w:rsidRDefault="00A6571E">
      <w:pPr>
        <w:pStyle w:val="Index1"/>
        <w:tabs>
          <w:tab w:val="right" w:pos="5030"/>
        </w:tabs>
        <w:rPr>
          <w:noProof/>
        </w:rPr>
      </w:pPr>
      <w:r>
        <w:rPr>
          <w:noProof/>
        </w:rPr>
        <w:t>Office Professional Plus, 61, 62, 63, 64, 79, 86</w:t>
      </w:r>
    </w:p>
    <w:p w:rsidR="00A6571E" w:rsidRDefault="00A6571E">
      <w:pPr>
        <w:pStyle w:val="Index1"/>
        <w:tabs>
          <w:tab w:val="right" w:pos="5030"/>
        </w:tabs>
        <w:rPr>
          <w:noProof/>
        </w:rPr>
      </w:pPr>
      <w:r>
        <w:rPr>
          <w:noProof/>
        </w:rPr>
        <w:t>Office Professional Plus 2010, 30</w:t>
      </w:r>
    </w:p>
    <w:p w:rsidR="00A6571E" w:rsidRDefault="00A6571E">
      <w:pPr>
        <w:pStyle w:val="Index1"/>
        <w:tabs>
          <w:tab w:val="right" w:pos="5030"/>
        </w:tabs>
        <w:rPr>
          <w:noProof/>
        </w:rPr>
      </w:pPr>
      <w:r>
        <w:rPr>
          <w:noProof/>
        </w:rPr>
        <w:t>Office Professional Plus 2013, 30, 61, 63</w:t>
      </w:r>
    </w:p>
    <w:p w:rsidR="00A6571E" w:rsidRDefault="00A6571E">
      <w:pPr>
        <w:pStyle w:val="Index1"/>
        <w:tabs>
          <w:tab w:val="right" w:pos="5030"/>
        </w:tabs>
        <w:rPr>
          <w:noProof/>
        </w:rPr>
      </w:pPr>
      <w:r>
        <w:rPr>
          <w:noProof/>
        </w:rPr>
        <w:t>Office Professional Plus 2016, 23, 30, 38</w:t>
      </w:r>
    </w:p>
    <w:p w:rsidR="00A6571E" w:rsidRDefault="00A6571E">
      <w:pPr>
        <w:pStyle w:val="Index1"/>
        <w:tabs>
          <w:tab w:val="right" w:pos="5030"/>
        </w:tabs>
        <w:rPr>
          <w:noProof/>
        </w:rPr>
      </w:pPr>
      <w:r>
        <w:rPr>
          <w:noProof/>
        </w:rPr>
        <w:t>Office Standard, 62, 79, 86</w:t>
      </w:r>
    </w:p>
    <w:p w:rsidR="00A6571E" w:rsidRDefault="00A6571E">
      <w:pPr>
        <w:pStyle w:val="Index1"/>
        <w:tabs>
          <w:tab w:val="right" w:pos="5030"/>
        </w:tabs>
        <w:rPr>
          <w:noProof/>
        </w:rPr>
      </w:pPr>
      <w:r>
        <w:rPr>
          <w:noProof/>
        </w:rPr>
        <w:t>Office Standard 2010, 30</w:t>
      </w:r>
    </w:p>
    <w:p w:rsidR="00A6571E" w:rsidRDefault="00A6571E">
      <w:pPr>
        <w:pStyle w:val="Index1"/>
        <w:tabs>
          <w:tab w:val="right" w:pos="5030"/>
        </w:tabs>
        <w:rPr>
          <w:noProof/>
        </w:rPr>
      </w:pPr>
      <w:r>
        <w:rPr>
          <w:noProof/>
        </w:rPr>
        <w:t>Office Standard 2013, 30</w:t>
      </w:r>
    </w:p>
    <w:p w:rsidR="00A6571E" w:rsidRDefault="00A6571E">
      <w:pPr>
        <w:pStyle w:val="Index1"/>
        <w:tabs>
          <w:tab w:val="right" w:pos="5030"/>
        </w:tabs>
        <w:rPr>
          <w:noProof/>
        </w:rPr>
      </w:pPr>
      <w:r>
        <w:rPr>
          <w:noProof/>
        </w:rPr>
        <w:t>Office Standard 2016, 23, 30</w:t>
      </w:r>
    </w:p>
    <w:p w:rsidR="00A6571E" w:rsidRDefault="00A6571E">
      <w:pPr>
        <w:pStyle w:val="Index1"/>
        <w:tabs>
          <w:tab w:val="right" w:pos="5030"/>
        </w:tabs>
        <w:rPr>
          <w:noProof/>
        </w:rPr>
      </w:pPr>
      <w:r>
        <w:rPr>
          <w:noProof/>
        </w:rPr>
        <w:t>OneDrive for Business Plano 1, 66</w:t>
      </w:r>
    </w:p>
    <w:p w:rsidR="00A6571E" w:rsidRDefault="00A6571E">
      <w:pPr>
        <w:pStyle w:val="Index1"/>
        <w:tabs>
          <w:tab w:val="right" w:pos="5030"/>
        </w:tabs>
        <w:rPr>
          <w:noProof/>
        </w:rPr>
      </w:pPr>
      <w:r>
        <w:rPr>
          <w:noProof/>
        </w:rPr>
        <w:t>OneDrive for Business Plano 2, 66</w:t>
      </w:r>
    </w:p>
    <w:p w:rsidR="00A6571E" w:rsidRDefault="00A6571E">
      <w:pPr>
        <w:pStyle w:val="Index1"/>
        <w:tabs>
          <w:tab w:val="right" w:pos="5030"/>
        </w:tabs>
        <w:rPr>
          <w:noProof/>
        </w:rPr>
      </w:pPr>
      <w:r>
        <w:rPr>
          <w:noProof/>
        </w:rPr>
        <w:t>Outlook 2016, 23</w:t>
      </w:r>
    </w:p>
    <w:p w:rsidR="00A6571E" w:rsidRDefault="00A6571E">
      <w:pPr>
        <w:pStyle w:val="Index1"/>
        <w:tabs>
          <w:tab w:val="right" w:pos="5030"/>
        </w:tabs>
        <w:rPr>
          <w:noProof/>
        </w:rPr>
      </w:pPr>
      <w:r>
        <w:rPr>
          <w:noProof/>
        </w:rPr>
        <w:t>Outlook 2016 para Mac, 24</w:t>
      </w:r>
    </w:p>
    <w:p w:rsidR="00A6571E" w:rsidRDefault="00A6571E">
      <w:pPr>
        <w:pStyle w:val="Index1"/>
        <w:tabs>
          <w:tab w:val="right" w:pos="5030"/>
        </w:tabs>
        <w:rPr>
          <w:noProof/>
        </w:rPr>
      </w:pPr>
      <w:r>
        <w:rPr>
          <w:noProof/>
        </w:rPr>
        <w:t>Pacote de CALs, 63</w:t>
      </w:r>
    </w:p>
    <w:p w:rsidR="00A6571E" w:rsidRDefault="00A6571E">
      <w:pPr>
        <w:pStyle w:val="Index1"/>
        <w:tabs>
          <w:tab w:val="right" w:pos="5030"/>
        </w:tabs>
        <w:rPr>
          <w:noProof/>
        </w:rPr>
      </w:pPr>
      <w:r>
        <w:rPr>
          <w:noProof/>
        </w:rPr>
        <w:t>Pacote de CALs do Complemento do Windows Small Business Server 2011, 50</w:t>
      </w:r>
    </w:p>
    <w:p w:rsidR="00A6571E" w:rsidRDefault="00A6571E">
      <w:pPr>
        <w:pStyle w:val="Index1"/>
        <w:tabs>
          <w:tab w:val="right" w:pos="5030"/>
        </w:tabs>
        <w:rPr>
          <w:noProof/>
        </w:rPr>
      </w:pPr>
      <w:r>
        <w:rPr>
          <w:noProof/>
        </w:rPr>
        <w:t>Pacote de CALs do Windows Small Business Server 2011, 49</w:t>
      </w:r>
    </w:p>
    <w:p w:rsidR="00A6571E" w:rsidRDefault="00A6571E">
      <w:pPr>
        <w:pStyle w:val="Index1"/>
        <w:tabs>
          <w:tab w:val="right" w:pos="5030"/>
        </w:tabs>
        <w:rPr>
          <w:noProof/>
        </w:rPr>
      </w:pPr>
      <w:r>
        <w:rPr>
          <w:noProof/>
        </w:rPr>
        <w:t>Pacote de CALs Empresariais, 15, 58</w:t>
      </w:r>
    </w:p>
    <w:p w:rsidR="00A6571E" w:rsidRDefault="00A6571E">
      <w:pPr>
        <w:pStyle w:val="Index1"/>
        <w:tabs>
          <w:tab w:val="right" w:pos="5030"/>
        </w:tabs>
        <w:rPr>
          <w:noProof/>
        </w:rPr>
      </w:pPr>
      <w:r>
        <w:rPr>
          <w:noProof/>
        </w:rPr>
        <w:t>Pacote de CALs Principais, 15</w:t>
      </w:r>
    </w:p>
    <w:p w:rsidR="00A6571E" w:rsidRDefault="00A6571E">
      <w:pPr>
        <w:pStyle w:val="Index1"/>
        <w:tabs>
          <w:tab w:val="right" w:pos="5030"/>
        </w:tabs>
        <w:rPr>
          <w:noProof/>
        </w:rPr>
      </w:pPr>
      <w:r>
        <w:rPr>
          <w:noProof/>
        </w:rPr>
        <w:t>Pacote de Mobilidade Corporativa, 16, 54, 57</w:t>
      </w:r>
    </w:p>
    <w:p w:rsidR="00A6571E" w:rsidRDefault="00A6571E">
      <w:pPr>
        <w:pStyle w:val="Index1"/>
        <w:tabs>
          <w:tab w:val="right" w:pos="5030"/>
        </w:tabs>
        <w:rPr>
          <w:noProof/>
        </w:rPr>
      </w:pPr>
      <w:r>
        <w:rPr>
          <w:noProof/>
        </w:rPr>
        <w:t>Pacote de Mobilidade Corporativa de SA, 54, 57</w:t>
      </w:r>
    </w:p>
    <w:p w:rsidR="00A6571E" w:rsidRDefault="00A6571E">
      <w:pPr>
        <w:pStyle w:val="Index1"/>
        <w:tabs>
          <w:tab w:val="right" w:pos="5030"/>
        </w:tabs>
        <w:rPr>
          <w:noProof/>
        </w:rPr>
      </w:pPr>
      <w:r>
        <w:rPr>
          <w:noProof/>
        </w:rPr>
        <w:t>Pacote de Nuvem Corporativa, 57</w:t>
      </w:r>
    </w:p>
    <w:p w:rsidR="00A6571E" w:rsidRDefault="00A6571E">
      <w:pPr>
        <w:pStyle w:val="Index1"/>
        <w:tabs>
          <w:tab w:val="right" w:pos="5030"/>
        </w:tabs>
        <w:rPr>
          <w:noProof/>
        </w:rPr>
      </w:pPr>
      <w:r>
        <w:rPr>
          <w:noProof/>
        </w:rPr>
        <w:t>Pacote de Nuvem Corporativa de SA, 57</w:t>
      </w:r>
    </w:p>
    <w:p w:rsidR="00A6571E" w:rsidRDefault="00A6571E">
      <w:pPr>
        <w:pStyle w:val="Index1"/>
        <w:tabs>
          <w:tab w:val="right" w:pos="5030"/>
        </w:tabs>
        <w:rPr>
          <w:noProof/>
        </w:rPr>
      </w:pPr>
      <w:r>
        <w:rPr>
          <w:noProof/>
        </w:rPr>
        <w:t>Pacote Multilíngue do Office 2013, 23</w:t>
      </w:r>
    </w:p>
    <w:p w:rsidR="00A6571E" w:rsidRDefault="00A6571E">
      <w:pPr>
        <w:pStyle w:val="Index1"/>
        <w:tabs>
          <w:tab w:val="right" w:pos="5030"/>
        </w:tabs>
        <w:rPr>
          <w:noProof/>
        </w:rPr>
      </w:pPr>
      <w:r>
        <w:rPr>
          <w:noProof/>
        </w:rPr>
        <w:t>Parallel Data Warehouse, 85</w:t>
      </w:r>
    </w:p>
    <w:p w:rsidR="00A6571E" w:rsidRDefault="00A6571E">
      <w:pPr>
        <w:pStyle w:val="Index1"/>
        <w:tabs>
          <w:tab w:val="right" w:pos="5030"/>
        </w:tabs>
        <w:rPr>
          <w:noProof/>
        </w:rPr>
      </w:pPr>
      <w:r>
        <w:rPr>
          <w:noProof/>
        </w:rPr>
        <w:t>Parature Enterprise, 60</w:t>
      </w:r>
    </w:p>
    <w:p w:rsidR="00A6571E" w:rsidRDefault="00A6571E">
      <w:pPr>
        <w:pStyle w:val="Index1"/>
        <w:tabs>
          <w:tab w:val="right" w:pos="5030"/>
        </w:tabs>
        <w:rPr>
          <w:noProof/>
        </w:rPr>
      </w:pPr>
      <w:r>
        <w:rPr>
          <w:noProof/>
        </w:rPr>
        <w:t>PBX em Nuvem do Skype for Business Online, 67</w:t>
      </w:r>
    </w:p>
    <w:p w:rsidR="00A6571E" w:rsidRDefault="00A6571E">
      <w:pPr>
        <w:pStyle w:val="Index1"/>
        <w:tabs>
          <w:tab w:val="right" w:pos="5030"/>
        </w:tabs>
        <w:rPr>
          <w:noProof/>
        </w:rPr>
      </w:pPr>
      <w:r>
        <w:rPr>
          <w:noProof/>
        </w:rPr>
        <w:t>Plataformas MSDN, 37</w:t>
      </w:r>
    </w:p>
    <w:p w:rsidR="00A6571E" w:rsidRDefault="00A6571E">
      <w:pPr>
        <w:pStyle w:val="Index1"/>
        <w:tabs>
          <w:tab w:val="right" w:pos="5030"/>
        </w:tabs>
        <w:rPr>
          <w:noProof/>
        </w:rPr>
      </w:pPr>
      <w:r>
        <w:rPr>
          <w:noProof/>
        </w:rPr>
        <w:t>Power BI Pro, 69</w:t>
      </w:r>
    </w:p>
    <w:p w:rsidR="00A6571E" w:rsidRDefault="00A6571E">
      <w:pPr>
        <w:pStyle w:val="Index1"/>
        <w:tabs>
          <w:tab w:val="right" w:pos="5030"/>
        </w:tabs>
        <w:rPr>
          <w:noProof/>
        </w:rPr>
      </w:pPr>
      <w:r>
        <w:rPr>
          <w:noProof/>
        </w:rPr>
        <w:t>Power BI Pro A, 69</w:t>
      </w:r>
    </w:p>
    <w:p w:rsidR="00A6571E" w:rsidRDefault="00A6571E">
      <w:pPr>
        <w:pStyle w:val="Index1"/>
        <w:tabs>
          <w:tab w:val="right" w:pos="5030"/>
        </w:tabs>
        <w:rPr>
          <w:noProof/>
        </w:rPr>
      </w:pPr>
      <w:r>
        <w:rPr>
          <w:noProof/>
        </w:rPr>
        <w:t>PowerPoint 2016, 23</w:t>
      </w:r>
    </w:p>
    <w:p w:rsidR="00A6571E" w:rsidRDefault="00A6571E">
      <w:pPr>
        <w:pStyle w:val="Index1"/>
        <w:tabs>
          <w:tab w:val="right" w:pos="5030"/>
        </w:tabs>
        <w:rPr>
          <w:noProof/>
        </w:rPr>
      </w:pPr>
      <w:r>
        <w:rPr>
          <w:noProof/>
        </w:rPr>
        <w:t>PowerPoint 2016 para Mac, 24</w:t>
      </w:r>
    </w:p>
    <w:p w:rsidR="00A6571E" w:rsidRDefault="00A6571E">
      <w:pPr>
        <w:pStyle w:val="Index1"/>
        <w:tabs>
          <w:tab w:val="right" w:pos="5030"/>
        </w:tabs>
        <w:rPr>
          <w:noProof/>
        </w:rPr>
      </w:pPr>
      <w:r>
        <w:rPr>
          <w:noProof/>
        </w:rPr>
        <w:t>Project 2010, 26</w:t>
      </w:r>
    </w:p>
    <w:p w:rsidR="00A6571E" w:rsidRDefault="00A6571E">
      <w:pPr>
        <w:pStyle w:val="Index1"/>
        <w:tabs>
          <w:tab w:val="right" w:pos="5030"/>
        </w:tabs>
        <w:rPr>
          <w:noProof/>
        </w:rPr>
      </w:pPr>
      <w:r>
        <w:rPr>
          <w:noProof/>
        </w:rPr>
        <w:t>Project Lite, 27, 66</w:t>
      </w:r>
    </w:p>
    <w:p w:rsidR="00A6571E" w:rsidRDefault="00A6571E">
      <w:pPr>
        <w:pStyle w:val="Index1"/>
        <w:tabs>
          <w:tab w:val="right" w:pos="5030"/>
        </w:tabs>
        <w:rPr>
          <w:noProof/>
        </w:rPr>
      </w:pPr>
      <w:r>
        <w:rPr>
          <w:noProof/>
        </w:rPr>
        <w:t>Project Online, 27, 66</w:t>
      </w:r>
    </w:p>
    <w:p w:rsidR="00A6571E" w:rsidRDefault="00A6571E">
      <w:pPr>
        <w:pStyle w:val="Index1"/>
        <w:tabs>
          <w:tab w:val="right" w:pos="5030"/>
        </w:tabs>
        <w:rPr>
          <w:noProof/>
        </w:rPr>
      </w:pPr>
      <w:r>
        <w:rPr>
          <w:noProof/>
        </w:rPr>
        <w:t>Project Online com Project Pro para Office 365, 61</w:t>
      </w:r>
    </w:p>
    <w:p w:rsidR="00A6571E" w:rsidRDefault="00A6571E">
      <w:pPr>
        <w:pStyle w:val="Index1"/>
        <w:tabs>
          <w:tab w:val="right" w:pos="5030"/>
        </w:tabs>
        <w:rPr>
          <w:noProof/>
        </w:rPr>
      </w:pPr>
      <w:r>
        <w:rPr>
          <w:noProof/>
        </w:rPr>
        <w:t>Project Online com Project Pro para Office 365 de SA, 61</w:t>
      </w:r>
    </w:p>
    <w:p w:rsidR="00A6571E" w:rsidRDefault="00A6571E">
      <w:pPr>
        <w:pStyle w:val="Index1"/>
        <w:tabs>
          <w:tab w:val="right" w:pos="5030"/>
        </w:tabs>
        <w:rPr>
          <w:noProof/>
        </w:rPr>
      </w:pPr>
      <w:r>
        <w:rPr>
          <w:noProof/>
        </w:rPr>
        <w:t>Project Pro para Office 365, 23, 27, 61</w:t>
      </w:r>
    </w:p>
    <w:p w:rsidR="00A6571E" w:rsidRDefault="00A6571E">
      <w:pPr>
        <w:pStyle w:val="Index1"/>
        <w:tabs>
          <w:tab w:val="right" w:pos="5030"/>
        </w:tabs>
        <w:rPr>
          <w:noProof/>
        </w:rPr>
      </w:pPr>
      <w:r>
        <w:rPr>
          <w:noProof/>
        </w:rPr>
        <w:t>Project Pro para Office 365 de SA, 61</w:t>
      </w:r>
    </w:p>
    <w:p w:rsidR="00A6571E" w:rsidRDefault="00A6571E">
      <w:pPr>
        <w:pStyle w:val="Index1"/>
        <w:tabs>
          <w:tab w:val="right" w:pos="5030"/>
        </w:tabs>
        <w:rPr>
          <w:noProof/>
        </w:rPr>
      </w:pPr>
      <w:r>
        <w:rPr>
          <w:noProof/>
        </w:rPr>
        <w:t>Project Professional, 61, 86</w:t>
      </w:r>
    </w:p>
    <w:p w:rsidR="00A6571E" w:rsidRDefault="00A6571E">
      <w:pPr>
        <w:pStyle w:val="Index1"/>
        <w:tabs>
          <w:tab w:val="right" w:pos="5030"/>
        </w:tabs>
        <w:rPr>
          <w:noProof/>
        </w:rPr>
      </w:pPr>
      <w:r>
        <w:rPr>
          <w:noProof/>
        </w:rPr>
        <w:t>Project Professional 2016, 23</w:t>
      </w:r>
    </w:p>
    <w:p w:rsidR="00A6571E" w:rsidRDefault="00A6571E">
      <w:pPr>
        <w:pStyle w:val="Index1"/>
        <w:tabs>
          <w:tab w:val="right" w:pos="5030"/>
        </w:tabs>
        <w:rPr>
          <w:noProof/>
        </w:rPr>
      </w:pPr>
      <w:r>
        <w:rPr>
          <w:noProof/>
        </w:rPr>
        <w:t>Project Server 2013, 26</w:t>
      </w:r>
    </w:p>
    <w:p w:rsidR="00A6571E" w:rsidRDefault="00A6571E">
      <w:pPr>
        <w:pStyle w:val="Index1"/>
        <w:tabs>
          <w:tab w:val="right" w:pos="5030"/>
        </w:tabs>
        <w:rPr>
          <w:noProof/>
        </w:rPr>
      </w:pPr>
      <w:r>
        <w:rPr>
          <w:noProof/>
        </w:rPr>
        <w:t>Project Server 2016, 23</w:t>
      </w:r>
    </w:p>
    <w:p w:rsidR="00A6571E" w:rsidRDefault="00A6571E">
      <w:pPr>
        <w:pStyle w:val="Index1"/>
        <w:tabs>
          <w:tab w:val="right" w:pos="5030"/>
        </w:tabs>
        <w:rPr>
          <w:noProof/>
        </w:rPr>
      </w:pPr>
      <w:r>
        <w:rPr>
          <w:noProof/>
        </w:rPr>
        <w:t>Project Standard, 79</w:t>
      </w:r>
    </w:p>
    <w:p w:rsidR="00A6571E" w:rsidRDefault="00A6571E">
      <w:pPr>
        <w:pStyle w:val="Index1"/>
        <w:tabs>
          <w:tab w:val="right" w:pos="5030"/>
        </w:tabs>
        <w:rPr>
          <w:noProof/>
        </w:rPr>
      </w:pPr>
      <w:r>
        <w:rPr>
          <w:noProof/>
        </w:rPr>
        <w:t>Project Standard, 86</w:t>
      </w:r>
    </w:p>
    <w:p w:rsidR="00A6571E" w:rsidRDefault="00A6571E">
      <w:pPr>
        <w:pStyle w:val="Index1"/>
        <w:tabs>
          <w:tab w:val="right" w:pos="5030"/>
        </w:tabs>
        <w:rPr>
          <w:noProof/>
        </w:rPr>
      </w:pPr>
      <w:r>
        <w:rPr>
          <w:noProof/>
        </w:rPr>
        <w:t>Project Standard 2016, 23</w:t>
      </w:r>
    </w:p>
    <w:p w:rsidR="00A6571E" w:rsidRDefault="00A6571E">
      <w:pPr>
        <w:pStyle w:val="Index1"/>
        <w:tabs>
          <w:tab w:val="right" w:pos="5030"/>
        </w:tabs>
        <w:rPr>
          <w:noProof/>
        </w:rPr>
      </w:pPr>
      <w:r>
        <w:rPr>
          <w:noProof/>
        </w:rPr>
        <w:t>Proteção Avançada contra Ameaças, 65</w:t>
      </w:r>
    </w:p>
    <w:p w:rsidR="00A6571E" w:rsidRDefault="00A6571E">
      <w:pPr>
        <w:pStyle w:val="Index1"/>
        <w:tabs>
          <w:tab w:val="right" w:pos="5030"/>
        </w:tabs>
        <w:rPr>
          <w:noProof/>
        </w:rPr>
      </w:pPr>
      <w:r>
        <w:rPr>
          <w:noProof/>
        </w:rPr>
        <w:t>Publicações Adicionais do Microsoft Social Engagement, 59</w:t>
      </w:r>
    </w:p>
    <w:p w:rsidR="00A6571E" w:rsidRDefault="00A6571E">
      <w:pPr>
        <w:pStyle w:val="Index1"/>
        <w:tabs>
          <w:tab w:val="right" w:pos="5030"/>
        </w:tabs>
        <w:rPr>
          <w:noProof/>
        </w:rPr>
      </w:pPr>
      <w:r>
        <w:rPr>
          <w:noProof/>
        </w:rPr>
        <w:t>Publisher 2016, 23</w:t>
      </w:r>
    </w:p>
    <w:p w:rsidR="00A6571E" w:rsidRDefault="00A6571E">
      <w:pPr>
        <w:pStyle w:val="Index1"/>
        <w:tabs>
          <w:tab w:val="right" w:pos="5030"/>
        </w:tabs>
        <w:rPr>
          <w:noProof/>
        </w:rPr>
      </w:pPr>
      <w:r>
        <w:rPr>
          <w:noProof/>
        </w:rPr>
        <w:t>Quiosque do Exchange Online, 65</w:t>
      </w:r>
    </w:p>
    <w:p w:rsidR="00A6571E" w:rsidRDefault="00A6571E">
      <w:pPr>
        <w:pStyle w:val="Index1"/>
        <w:tabs>
          <w:tab w:val="right" w:pos="5030"/>
        </w:tabs>
        <w:rPr>
          <w:noProof/>
        </w:rPr>
      </w:pPr>
      <w:r>
        <w:rPr>
          <w:noProof/>
        </w:rPr>
        <w:t>R Server 2016 para Hadoop no Red Hat, 29</w:t>
      </w:r>
    </w:p>
    <w:p w:rsidR="00A6571E" w:rsidRDefault="00A6571E">
      <w:pPr>
        <w:pStyle w:val="Index1"/>
        <w:tabs>
          <w:tab w:val="right" w:pos="5030"/>
        </w:tabs>
        <w:rPr>
          <w:noProof/>
        </w:rPr>
      </w:pPr>
      <w:r>
        <w:rPr>
          <w:noProof/>
        </w:rPr>
        <w:t>R Server 2016 para Red Hat Linux, 29</w:t>
      </w:r>
    </w:p>
    <w:p w:rsidR="00A6571E" w:rsidRDefault="00A6571E">
      <w:pPr>
        <w:pStyle w:val="Index1"/>
        <w:tabs>
          <w:tab w:val="right" w:pos="5030"/>
        </w:tabs>
        <w:rPr>
          <w:noProof/>
        </w:rPr>
      </w:pPr>
      <w:r>
        <w:rPr>
          <w:noProof/>
        </w:rPr>
        <w:t>R Server 2016 para SUSE Linux, 29</w:t>
      </w:r>
    </w:p>
    <w:p w:rsidR="00A6571E" w:rsidRDefault="00A6571E">
      <w:pPr>
        <w:pStyle w:val="Index1"/>
        <w:tabs>
          <w:tab w:val="right" w:pos="5030"/>
        </w:tabs>
        <w:rPr>
          <w:noProof/>
        </w:rPr>
      </w:pPr>
      <w:r>
        <w:rPr>
          <w:noProof/>
        </w:rPr>
        <w:t>R Server 2016 para Teradata DB, 29</w:t>
      </w:r>
    </w:p>
    <w:p w:rsidR="00A6571E" w:rsidRDefault="00A6571E">
      <w:pPr>
        <w:pStyle w:val="Index1"/>
        <w:tabs>
          <w:tab w:val="right" w:pos="5030"/>
        </w:tabs>
        <w:rPr>
          <w:noProof/>
        </w:rPr>
      </w:pPr>
      <w:r>
        <w:rPr>
          <w:noProof/>
        </w:rPr>
        <w:t>Recuperação do Site do Azure, 86</w:t>
      </w:r>
    </w:p>
    <w:p w:rsidR="00A6571E" w:rsidRDefault="00A6571E">
      <w:pPr>
        <w:pStyle w:val="Index1"/>
        <w:tabs>
          <w:tab w:val="right" w:pos="5030"/>
        </w:tabs>
        <w:rPr>
          <w:noProof/>
        </w:rPr>
      </w:pPr>
      <w:r>
        <w:rPr>
          <w:noProof/>
        </w:rPr>
        <w:t>Recuperação do Site do Microsoft Azure, 54</w:t>
      </w:r>
    </w:p>
    <w:p w:rsidR="00A6571E" w:rsidRDefault="00A6571E">
      <w:pPr>
        <w:pStyle w:val="Index1"/>
        <w:tabs>
          <w:tab w:val="right" w:pos="5030"/>
        </w:tabs>
        <w:rPr>
          <w:noProof/>
        </w:rPr>
      </w:pPr>
      <w:r>
        <w:rPr>
          <w:noProof/>
        </w:rPr>
        <w:t>Registros Adicionais do Parature, 60</w:t>
      </w:r>
    </w:p>
    <w:p w:rsidR="00A6571E" w:rsidRDefault="00A6571E">
      <w:pPr>
        <w:pStyle w:val="Index1"/>
        <w:tabs>
          <w:tab w:val="right" w:pos="5030"/>
        </w:tabs>
        <w:rPr>
          <w:noProof/>
        </w:rPr>
      </w:pPr>
      <w:r>
        <w:rPr>
          <w:noProof/>
        </w:rPr>
        <w:t>Serviço de Importação para Office 365, 65</w:t>
      </w:r>
    </w:p>
    <w:p w:rsidR="00A6571E" w:rsidRDefault="00A6571E">
      <w:pPr>
        <w:pStyle w:val="Index1"/>
        <w:tabs>
          <w:tab w:val="right" w:pos="5030"/>
        </w:tabs>
        <w:rPr>
          <w:noProof/>
        </w:rPr>
      </w:pPr>
      <w:r>
        <w:rPr>
          <w:noProof/>
        </w:rPr>
        <w:t>Serviços da Plataforma do Microsoft Azure, 87</w:t>
      </w:r>
    </w:p>
    <w:p w:rsidR="00A6571E" w:rsidRDefault="00A6571E">
      <w:pPr>
        <w:pStyle w:val="Index1"/>
        <w:tabs>
          <w:tab w:val="right" w:pos="5030"/>
        </w:tabs>
        <w:rPr>
          <w:noProof/>
        </w:rPr>
      </w:pPr>
      <w:r>
        <w:rPr>
          <w:noProof/>
        </w:rPr>
        <w:t>Serviços do Microsoft Azure, 53, 86</w:t>
      </w:r>
    </w:p>
    <w:p w:rsidR="00A6571E" w:rsidRDefault="00A6571E">
      <w:pPr>
        <w:pStyle w:val="Index1"/>
        <w:tabs>
          <w:tab w:val="right" w:pos="5030"/>
        </w:tabs>
        <w:rPr>
          <w:noProof/>
        </w:rPr>
      </w:pPr>
      <w:r>
        <w:rPr>
          <w:noProof/>
        </w:rPr>
        <w:t>SharePoint Online, 79</w:t>
      </w:r>
    </w:p>
    <w:p w:rsidR="00A6571E" w:rsidRDefault="00A6571E">
      <w:pPr>
        <w:pStyle w:val="Index1"/>
        <w:tabs>
          <w:tab w:val="right" w:pos="5030"/>
        </w:tabs>
        <w:rPr>
          <w:noProof/>
        </w:rPr>
      </w:pPr>
      <w:r>
        <w:rPr>
          <w:noProof/>
        </w:rPr>
        <w:t>SharePoint Online Plano 1, 67</w:t>
      </w:r>
    </w:p>
    <w:p w:rsidR="00A6571E" w:rsidRDefault="00A6571E">
      <w:pPr>
        <w:pStyle w:val="Index1"/>
        <w:tabs>
          <w:tab w:val="right" w:pos="5030"/>
        </w:tabs>
        <w:rPr>
          <w:noProof/>
        </w:rPr>
      </w:pPr>
      <w:r>
        <w:rPr>
          <w:noProof/>
        </w:rPr>
        <w:t>SharePoint Online Plano 2, 27, 67</w:t>
      </w:r>
    </w:p>
    <w:p w:rsidR="00A6571E" w:rsidRDefault="00A6571E">
      <w:pPr>
        <w:pStyle w:val="Index1"/>
        <w:tabs>
          <w:tab w:val="right" w:pos="5030"/>
        </w:tabs>
        <w:rPr>
          <w:noProof/>
        </w:rPr>
      </w:pPr>
      <w:r>
        <w:rPr>
          <w:noProof/>
        </w:rPr>
        <w:t>SharePoint Server, 84</w:t>
      </w:r>
    </w:p>
    <w:p w:rsidR="00A6571E" w:rsidRDefault="00A6571E">
      <w:pPr>
        <w:pStyle w:val="Index1"/>
        <w:tabs>
          <w:tab w:val="right" w:pos="5030"/>
        </w:tabs>
        <w:rPr>
          <w:noProof/>
        </w:rPr>
      </w:pPr>
      <w:r>
        <w:rPr>
          <w:noProof/>
        </w:rPr>
        <w:t>SharePoint Server 2010, 27</w:t>
      </w:r>
    </w:p>
    <w:p w:rsidR="00A6571E" w:rsidRDefault="00A6571E">
      <w:pPr>
        <w:pStyle w:val="Index1"/>
        <w:tabs>
          <w:tab w:val="right" w:pos="5030"/>
        </w:tabs>
        <w:rPr>
          <w:noProof/>
        </w:rPr>
      </w:pPr>
      <w:r>
        <w:rPr>
          <w:noProof/>
        </w:rPr>
        <w:t>SharePoint Server 2013, 27</w:t>
      </w:r>
    </w:p>
    <w:p w:rsidR="00A6571E" w:rsidRDefault="00A6571E">
      <w:pPr>
        <w:pStyle w:val="Index1"/>
        <w:tabs>
          <w:tab w:val="right" w:pos="5030"/>
        </w:tabs>
        <w:rPr>
          <w:noProof/>
        </w:rPr>
      </w:pPr>
      <w:r>
        <w:rPr>
          <w:noProof/>
        </w:rPr>
        <w:t>Skype for Business Online Plano 1, 28, 67</w:t>
      </w:r>
    </w:p>
    <w:p w:rsidR="00A6571E" w:rsidRDefault="00A6571E">
      <w:pPr>
        <w:pStyle w:val="Index1"/>
        <w:tabs>
          <w:tab w:val="right" w:pos="5030"/>
        </w:tabs>
        <w:rPr>
          <w:noProof/>
        </w:rPr>
      </w:pPr>
      <w:r>
        <w:rPr>
          <w:noProof/>
        </w:rPr>
        <w:t>Skype for Business Online Plano 2, 28</w:t>
      </w:r>
    </w:p>
    <w:p w:rsidR="00A6571E" w:rsidRDefault="00A6571E">
      <w:pPr>
        <w:pStyle w:val="Index1"/>
        <w:tabs>
          <w:tab w:val="right" w:pos="5030"/>
        </w:tabs>
        <w:rPr>
          <w:noProof/>
        </w:rPr>
      </w:pPr>
      <w:r>
        <w:rPr>
          <w:noProof/>
        </w:rPr>
        <w:t>Skype para Empresas 2016, 23</w:t>
      </w:r>
    </w:p>
    <w:p w:rsidR="00A6571E" w:rsidRDefault="00A6571E">
      <w:pPr>
        <w:pStyle w:val="Index1"/>
        <w:tabs>
          <w:tab w:val="right" w:pos="5030"/>
        </w:tabs>
        <w:rPr>
          <w:noProof/>
        </w:rPr>
      </w:pPr>
      <w:r>
        <w:rPr>
          <w:noProof/>
        </w:rPr>
        <w:t>Skype para Empresas Online Plano 2, 67</w:t>
      </w:r>
    </w:p>
    <w:p w:rsidR="00A6571E" w:rsidRDefault="00A6571E">
      <w:pPr>
        <w:pStyle w:val="Index1"/>
        <w:tabs>
          <w:tab w:val="right" w:pos="5030"/>
        </w:tabs>
        <w:rPr>
          <w:noProof/>
        </w:rPr>
      </w:pPr>
      <w:r>
        <w:rPr>
          <w:noProof/>
        </w:rPr>
        <w:t>Skype para Servidor Corporativo 2015, 28</w:t>
      </w:r>
    </w:p>
    <w:p w:rsidR="00A6571E" w:rsidRDefault="00A6571E">
      <w:pPr>
        <w:pStyle w:val="Index1"/>
        <w:tabs>
          <w:tab w:val="right" w:pos="5030"/>
        </w:tabs>
        <w:rPr>
          <w:noProof/>
        </w:rPr>
      </w:pPr>
      <w:r>
        <w:rPr>
          <w:noProof/>
        </w:rPr>
        <w:t>SL de Usuário do Exchange Online Plano 1, 26</w:t>
      </w:r>
    </w:p>
    <w:p w:rsidR="00A6571E" w:rsidRDefault="00A6571E">
      <w:pPr>
        <w:pStyle w:val="Index1"/>
        <w:tabs>
          <w:tab w:val="right" w:pos="5030"/>
        </w:tabs>
        <w:rPr>
          <w:noProof/>
        </w:rPr>
      </w:pPr>
      <w:r>
        <w:rPr>
          <w:noProof/>
        </w:rPr>
        <w:t>SL de Usuário do Exchange Online Plano 2, 26</w:t>
      </w:r>
    </w:p>
    <w:p w:rsidR="00A6571E" w:rsidRDefault="00A6571E">
      <w:pPr>
        <w:pStyle w:val="Index1"/>
        <w:tabs>
          <w:tab w:val="right" w:pos="5030"/>
        </w:tabs>
        <w:rPr>
          <w:noProof/>
        </w:rPr>
      </w:pPr>
      <w:r>
        <w:rPr>
          <w:noProof/>
        </w:rPr>
        <w:t>SL de Usuário do SharePoint Online Plano 1 ou 2, 27</w:t>
      </w:r>
    </w:p>
    <w:p w:rsidR="00A6571E" w:rsidRDefault="00A6571E">
      <w:pPr>
        <w:pStyle w:val="Index1"/>
        <w:tabs>
          <w:tab w:val="right" w:pos="5030"/>
        </w:tabs>
        <w:rPr>
          <w:noProof/>
        </w:rPr>
      </w:pPr>
      <w:r>
        <w:rPr>
          <w:noProof/>
        </w:rPr>
        <w:t>SQL Parallel Data Warehouse, 79, 86</w:t>
      </w:r>
    </w:p>
    <w:p w:rsidR="00A6571E" w:rsidRDefault="00A6571E">
      <w:pPr>
        <w:pStyle w:val="Index1"/>
        <w:tabs>
          <w:tab w:val="right" w:pos="5030"/>
        </w:tabs>
        <w:rPr>
          <w:noProof/>
        </w:rPr>
      </w:pPr>
      <w:r>
        <w:rPr>
          <w:noProof/>
        </w:rPr>
        <w:t>SQL Server, 34, 35, 36, 39, 84, 85</w:t>
      </w:r>
    </w:p>
    <w:p w:rsidR="00A6571E" w:rsidRDefault="00A6571E">
      <w:pPr>
        <w:pStyle w:val="Index1"/>
        <w:tabs>
          <w:tab w:val="right" w:pos="5030"/>
        </w:tabs>
        <w:rPr>
          <w:noProof/>
        </w:rPr>
      </w:pPr>
      <w:r>
        <w:rPr>
          <w:noProof/>
        </w:rPr>
        <w:t>SQL Server 2008 R2, 32</w:t>
      </w:r>
    </w:p>
    <w:p w:rsidR="00A6571E" w:rsidRDefault="00A6571E">
      <w:pPr>
        <w:pStyle w:val="Index1"/>
        <w:tabs>
          <w:tab w:val="right" w:pos="5030"/>
        </w:tabs>
        <w:rPr>
          <w:noProof/>
        </w:rPr>
      </w:pPr>
      <w:r>
        <w:rPr>
          <w:noProof/>
        </w:rPr>
        <w:t>SQL Server 2012, 32</w:t>
      </w:r>
    </w:p>
    <w:p w:rsidR="00A6571E" w:rsidRDefault="00A6571E">
      <w:pPr>
        <w:pStyle w:val="Index1"/>
        <w:tabs>
          <w:tab w:val="right" w:pos="5030"/>
        </w:tabs>
        <w:rPr>
          <w:noProof/>
        </w:rPr>
      </w:pPr>
      <w:r>
        <w:rPr>
          <w:noProof/>
        </w:rPr>
        <w:t>SQL Server 2012 Parallel Data Warehouse Developer, 32</w:t>
      </w:r>
    </w:p>
    <w:p w:rsidR="00A6571E" w:rsidRDefault="00A6571E">
      <w:pPr>
        <w:pStyle w:val="Index1"/>
        <w:tabs>
          <w:tab w:val="right" w:pos="5030"/>
        </w:tabs>
        <w:rPr>
          <w:noProof/>
        </w:rPr>
      </w:pPr>
      <w:r>
        <w:rPr>
          <w:noProof/>
        </w:rPr>
        <w:t>SQL Server 2014 Business Intelligence, 32</w:t>
      </w:r>
    </w:p>
    <w:p w:rsidR="00A6571E" w:rsidRDefault="00A6571E">
      <w:pPr>
        <w:pStyle w:val="Index1"/>
        <w:tabs>
          <w:tab w:val="right" w:pos="5030"/>
        </w:tabs>
        <w:rPr>
          <w:noProof/>
        </w:rPr>
      </w:pPr>
      <w:r>
        <w:rPr>
          <w:noProof/>
        </w:rPr>
        <w:t>SQL Server 2014 Developer, 31</w:t>
      </w:r>
    </w:p>
    <w:p w:rsidR="00A6571E" w:rsidRDefault="00A6571E">
      <w:pPr>
        <w:pStyle w:val="Index1"/>
        <w:tabs>
          <w:tab w:val="right" w:pos="5030"/>
        </w:tabs>
        <w:rPr>
          <w:noProof/>
        </w:rPr>
      </w:pPr>
      <w:r>
        <w:rPr>
          <w:noProof/>
        </w:rPr>
        <w:t>SQL Server 2014 Enterprise, 31, 32</w:t>
      </w:r>
    </w:p>
    <w:p w:rsidR="00A6571E" w:rsidRDefault="00A6571E">
      <w:pPr>
        <w:pStyle w:val="Index1"/>
        <w:tabs>
          <w:tab w:val="right" w:pos="5030"/>
        </w:tabs>
        <w:rPr>
          <w:noProof/>
        </w:rPr>
      </w:pPr>
      <w:r>
        <w:rPr>
          <w:noProof/>
        </w:rPr>
        <w:t>SQL Server 2014 Enterprise Core, 31</w:t>
      </w:r>
    </w:p>
    <w:p w:rsidR="00A6571E" w:rsidRDefault="00A6571E">
      <w:pPr>
        <w:pStyle w:val="Index1"/>
        <w:tabs>
          <w:tab w:val="right" w:pos="5030"/>
        </w:tabs>
        <w:rPr>
          <w:noProof/>
        </w:rPr>
      </w:pPr>
      <w:r>
        <w:rPr>
          <w:noProof/>
        </w:rPr>
        <w:t>SQL Server 2014 Standard, 31</w:t>
      </w:r>
    </w:p>
    <w:p w:rsidR="00A6571E" w:rsidRDefault="00A6571E">
      <w:pPr>
        <w:pStyle w:val="Index1"/>
        <w:tabs>
          <w:tab w:val="right" w:pos="5030"/>
        </w:tabs>
        <w:rPr>
          <w:noProof/>
        </w:rPr>
      </w:pPr>
      <w:r>
        <w:rPr>
          <w:noProof/>
        </w:rPr>
        <w:t>SQL Server 2014 Standard Core, 31</w:t>
      </w:r>
    </w:p>
    <w:p w:rsidR="00A6571E" w:rsidRDefault="00A6571E">
      <w:pPr>
        <w:pStyle w:val="Index1"/>
        <w:tabs>
          <w:tab w:val="right" w:pos="5030"/>
        </w:tabs>
        <w:rPr>
          <w:noProof/>
        </w:rPr>
      </w:pPr>
      <w:r>
        <w:rPr>
          <w:noProof/>
        </w:rPr>
        <w:t>SQL Server Business Intelligence, 79, 86</w:t>
      </w:r>
    </w:p>
    <w:p w:rsidR="00A6571E" w:rsidRDefault="00A6571E">
      <w:pPr>
        <w:pStyle w:val="Index1"/>
        <w:tabs>
          <w:tab w:val="right" w:pos="5030"/>
        </w:tabs>
        <w:rPr>
          <w:noProof/>
        </w:rPr>
      </w:pPr>
      <w:r>
        <w:rPr>
          <w:noProof/>
        </w:rPr>
        <w:t>SQL Server Enterprise, 86</w:t>
      </w:r>
    </w:p>
    <w:p w:rsidR="00A6571E" w:rsidRDefault="00A6571E">
      <w:pPr>
        <w:pStyle w:val="Index1"/>
        <w:tabs>
          <w:tab w:val="right" w:pos="5030"/>
        </w:tabs>
        <w:rPr>
          <w:noProof/>
        </w:rPr>
      </w:pPr>
      <w:r>
        <w:rPr>
          <w:noProof/>
        </w:rPr>
        <w:t>SQL Server Parallel Data Warehouse, 32</w:t>
      </w:r>
    </w:p>
    <w:p w:rsidR="00A6571E" w:rsidRDefault="00A6571E">
      <w:pPr>
        <w:pStyle w:val="Index1"/>
        <w:tabs>
          <w:tab w:val="right" w:pos="5030"/>
        </w:tabs>
        <w:rPr>
          <w:noProof/>
        </w:rPr>
      </w:pPr>
      <w:r>
        <w:rPr>
          <w:noProof/>
        </w:rPr>
        <w:t>SQL Server Standard, 79, 86</w:t>
      </w:r>
    </w:p>
    <w:p w:rsidR="00A6571E" w:rsidRDefault="00A6571E">
      <w:pPr>
        <w:pStyle w:val="Index1"/>
        <w:tabs>
          <w:tab w:val="right" w:pos="5030"/>
        </w:tabs>
        <w:rPr>
          <w:noProof/>
        </w:rPr>
      </w:pPr>
      <w:r>
        <w:rPr>
          <w:noProof/>
        </w:rPr>
        <w:t>Suporte Aprimorado do Microsoft Dynamics CRM Online, 58</w:t>
      </w:r>
    </w:p>
    <w:p w:rsidR="00A6571E" w:rsidRDefault="00A6571E">
      <w:pPr>
        <w:pStyle w:val="Index1"/>
        <w:tabs>
          <w:tab w:val="right" w:pos="5030"/>
        </w:tabs>
        <w:rPr>
          <w:noProof/>
        </w:rPr>
      </w:pPr>
      <w:r>
        <w:rPr>
          <w:noProof/>
        </w:rPr>
        <w:t>Suporte Aprimorado do Microsoft Dynamics Marketing, 59</w:t>
      </w:r>
    </w:p>
    <w:p w:rsidR="00A6571E" w:rsidRDefault="00A6571E">
      <w:pPr>
        <w:pStyle w:val="Index1"/>
        <w:tabs>
          <w:tab w:val="right" w:pos="5030"/>
        </w:tabs>
        <w:rPr>
          <w:noProof/>
        </w:rPr>
      </w:pPr>
      <w:r>
        <w:rPr>
          <w:noProof/>
        </w:rPr>
        <w:t>Suporte Aprimorado do Microsoft Social Engagement, 60</w:t>
      </w:r>
    </w:p>
    <w:p w:rsidR="00A6571E" w:rsidRDefault="00A6571E">
      <w:pPr>
        <w:pStyle w:val="Index1"/>
        <w:tabs>
          <w:tab w:val="right" w:pos="5030"/>
        </w:tabs>
        <w:rPr>
          <w:noProof/>
        </w:rPr>
      </w:pPr>
      <w:r>
        <w:rPr>
          <w:noProof/>
        </w:rPr>
        <w:t>Suporte Aprimorado do Parature, 60</w:t>
      </w:r>
    </w:p>
    <w:p w:rsidR="00A6571E" w:rsidRDefault="00A6571E">
      <w:pPr>
        <w:pStyle w:val="Index1"/>
        <w:tabs>
          <w:tab w:val="right" w:pos="5030"/>
        </w:tabs>
        <w:rPr>
          <w:noProof/>
        </w:rPr>
      </w:pPr>
      <w:r>
        <w:rPr>
          <w:noProof/>
        </w:rPr>
        <w:t>Suporte Direto ao Microsoft Dynamics CRM Online Professional, 58</w:t>
      </w:r>
    </w:p>
    <w:p w:rsidR="00A6571E" w:rsidRDefault="00A6571E">
      <w:pPr>
        <w:pStyle w:val="Index1"/>
        <w:tabs>
          <w:tab w:val="right" w:pos="5030"/>
        </w:tabs>
        <w:rPr>
          <w:noProof/>
        </w:rPr>
      </w:pPr>
      <w:r>
        <w:rPr>
          <w:noProof/>
        </w:rPr>
        <w:t>Suporte Direto do Microsoft Social Engagement Professional, 60</w:t>
      </w:r>
    </w:p>
    <w:p w:rsidR="00A6571E" w:rsidRDefault="00A6571E">
      <w:pPr>
        <w:pStyle w:val="Index1"/>
        <w:tabs>
          <w:tab w:val="right" w:pos="5030"/>
        </w:tabs>
        <w:rPr>
          <w:noProof/>
        </w:rPr>
      </w:pPr>
      <w:r>
        <w:rPr>
          <w:noProof/>
        </w:rPr>
        <w:t>Suporte Direto Profissional ao Microsoft Dynamics Marketing, 59</w:t>
      </w:r>
    </w:p>
    <w:p w:rsidR="00A6571E" w:rsidRDefault="00A6571E">
      <w:pPr>
        <w:pStyle w:val="Index1"/>
        <w:tabs>
          <w:tab w:val="right" w:pos="5030"/>
        </w:tabs>
        <w:rPr>
          <w:noProof/>
        </w:rPr>
      </w:pPr>
      <w:r>
        <w:rPr>
          <w:noProof/>
        </w:rPr>
        <w:t>Suporte Padrão Ativo para Azure, 53</w:t>
      </w:r>
    </w:p>
    <w:p w:rsidR="00A6571E" w:rsidRDefault="00A6571E">
      <w:pPr>
        <w:pStyle w:val="Index1"/>
        <w:tabs>
          <w:tab w:val="right" w:pos="5030"/>
        </w:tabs>
        <w:rPr>
          <w:noProof/>
        </w:rPr>
      </w:pPr>
      <w:r>
        <w:rPr>
          <w:noProof/>
        </w:rPr>
        <w:t>Suporte Profissional Direto Ativo para Azure, 53</w:t>
      </w:r>
    </w:p>
    <w:p w:rsidR="00A6571E" w:rsidRDefault="00A6571E">
      <w:pPr>
        <w:pStyle w:val="Index1"/>
        <w:tabs>
          <w:tab w:val="right" w:pos="5030"/>
        </w:tabs>
        <w:rPr>
          <w:noProof/>
        </w:rPr>
      </w:pPr>
      <w:r>
        <w:rPr>
          <w:noProof/>
        </w:rPr>
        <w:t>Suporte Profissional Direto para Parature, 60</w:t>
      </w:r>
    </w:p>
    <w:p w:rsidR="00A6571E" w:rsidRDefault="00A6571E">
      <w:pPr>
        <w:pStyle w:val="Index1"/>
        <w:tabs>
          <w:tab w:val="right" w:pos="5030"/>
        </w:tabs>
        <w:rPr>
          <w:noProof/>
        </w:rPr>
      </w:pPr>
      <w:r>
        <w:rPr>
          <w:noProof/>
        </w:rPr>
        <w:t>System Center 2012, 34, 85</w:t>
      </w:r>
    </w:p>
    <w:p w:rsidR="00A6571E" w:rsidRDefault="00A6571E">
      <w:pPr>
        <w:pStyle w:val="Index1"/>
        <w:tabs>
          <w:tab w:val="right" w:pos="5030"/>
        </w:tabs>
        <w:rPr>
          <w:noProof/>
        </w:rPr>
      </w:pPr>
      <w:r>
        <w:rPr>
          <w:noProof/>
        </w:rPr>
        <w:t>System Center 2012 Client Management Suite, 35</w:t>
      </w:r>
    </w:p>
    <w:p w:rsidR="00A6571E" w:rsidRDefault="00A6571E">
      <w:pPr>
        <w:pStyle w:val="Index1"/>
        <w:tabs>
          <w:tab w:val="right" w:pos="5030"/>
        </w:tabs>
        <w:rPr>
          <w:noProof/>
        </w:rPr>
      </w:pPr>
      <w:r>
        <w:rPr>
          <w:noProof/>
        </w:rPr>
        <w:t>System Center 2012 Configuration Manager, 36</w:t>
      </w:r>
    </w:p>
    <w:p w:rsidR="00A6571E" w:rsidRDefault="00A6571E">
      <w:pPr>
        <w:pStyle w:val="Index1"/>
        <w:tabs>
          <w:tab w:val="right" w:pos="5030"/>
        </w:tabs>
        <w:rPr>
          <w:noProof/>
        </w:rPr>
      </w:pPr>
      <w:r>
        <w:rPr>
          <w:noProof/>
        </w:rPr>
        <w:t>System Center 2012 R2 Client Management Suite, 35</w:t>
      </w:r>
    </w:p>
    <w:p w:rsidR="00A6571E" w:rsidRDefault="00A6571E">
      <w:pPr>
        <w:pStyle w:val="Index1"/>
        <w:tabs>
          <w:tab w:val="right" w:pos="5030"/>
        </w:tabs>
        <w:rPr>
          <w:noProof/>
        </w:rPr>
      </w:pPr>
      <w:r>
        <w:rPr>
          <w:noProof/>
        </w:rPr>
        <w:t>System Center 2012 R2 Endpoint Protection, 69</w:t>
      </w:r>
    </w:p>
    <w:p w:rsidR="00A6571E" w:rsidRDefault="00A6571E">
      <w:pPr>
        <w:pStyle w:val="Index1"/>
        <w:tabs>
          <w:tab w:val="right" w:pos="5030"/>
        </w:tabs>
        <w:rPr>
          <w:noProof/>
        </w:rPr>
      </w:pPr>
      <w:r>
        <w:rPr>
          <w:noProof/>
        </w:rPr>
        <w:t>System Center Configuration Manager Server 2007 R2, 36</w:t>
      </w:r>
    </w:p>
    <w:p w:rsidR="00A6571E" w:rsidRDefault="00A6571E">
      <w:pPr>
        <w:pStyle w:val="Index1"/>
        <w:tabs>
          <w:tab w:val="right" w:pos="5030"/>
        </w:tabs>
        <w:rPr>
          <w:noProof/>
        </w:rPr>
      </w:pPr>
      <w:r>
        <w:rPr>
          <w:noProof/>
        </w:rPr>
        <w:t>System Center Data Protection Manager 2010, 36</w:t>
      </w:r>
    </w:p>
    <w:p w:rsidR="00A6571E" w:rsidRDefault="00A6571E">
      <w:pPr>
        <w:pStyle w:val="Index1"/>
        <w:tabs>
          <w:tab w:val="right" w:pos="5030"/>
        </w:tabs>
        <w:rPr>
          <w:noProof/>
        </w:rPr>
      </w:pPr>
      <w:r>
        <w:rPr>
          <w:noProof/>
        </w:rPr>
        <w:t>System Center Datacenter, 18, 84, 86</w:t>
      </w:r>
    </w:p>
    <w:p w:rsidR="00A6571E" w:rsidRDefault="00A6571E">
      <w:pPr>
        <w:pStyle w:val="Index1"/>
        <w:tabs>
          <w:tab w:val="right" w:pos="5030"/>
        </w:tabs>
        <w:rPr>
          <w:noProof/>
        </w:rPr>
      </w:pPr>
      <w:r>
        <w:rPr>
          <w:noProof/>
        </w:rPr>
        <w:t>System Center Global Service Monitor, 35</w:t>
      </w:r>
    </w:p>
    <w:p w:rsidR="00A6571E" w:rsidRDefault="00A6571E">
      <w:pPr>
        <w:pStyle w:val="Index1"/>
        <w:tabs>
          <w:tab w:val="right" w:pos="5030"/>
        </w:tabs>
        <w:rPr>
          <w:noProof/>
        </w:rPr>
      </w:pPr>
      <w:r>
        <w:rPr>
          <w:noProof/>
        </w:rPr>
        <w:t>System Center Operation Manager 2007 R2, 37</w:t>
      </w:r>
    </w:p>
    <w:p w:rsidR="00A6571E" w:rsidRDefault="00A6571E">
      <w:pPr>
        <w:pStyle w:val="Index1"/>
        <w:tabs>
          <w:tab w:val="right" w:pos="5030"/>
        </w:tabs>
        <w:rPr>
          <w:noProof/>
        </w:rPr>
      </w:pPr>
      <w:r>
        <w:rPr>
          <w:noProof/>
        </w:rPr>
        <w:t>System Center Server Management Suite, 37</w:t>
      </w:r>
    </w:p>
    <w:p w:rsidR="00A6571E" w:rsidRDefault="00A6571E">
      <w:pPr>
        <w:pStyle w:val="Index1"/>
        <w:tabs>
          <w:tab w:val="right" w:pos="5030"/>
        </w:tabs>
        <w:rPr>
          <w:noProof/>
        </w:rPr>
      </w:pPr>
      <w:r>
        <w:rPr>
          <w:noProof/>
        </w:rPr>
        <w:t>System Center Service Manager 2010, 37</w:t>
      </w:r>
    </w:p>
    <w:p w:rsidR="00A6571E" w:rsidRDefault="00A6571E">
      <w:pPr>
        <w:pStyle w:val="Index1"/>
        <w:tabs>
          <w:tab w:val="right" w:pos="5030"/>
        </w:tabs>
        <w:rPr>
          <w:noProof/>
        </w:rPr>
      </w:pPr>
      <w:r>
        <w:rPr>
          <w:noProof/>
        </w:rPr>
        <w:t>System Center Standard, 18, 84, 86</w:t>
      </w:r>
    </w:p>
    <w:p w:rsidR="00A6571E" w:rsidRDefault="00A6571E">
      <w:pPr>
        <w:pStyle w:val="Index1"/>
        <w:tabs>
          <w:tab w:val="right" w:pos="5030"/>
        </w:tabs>
        <w:rPr>
          <w:noProof/>
        </w:rPr>
      </w:pPr>
      <w:r>
        <w:rPr>
          <w:noProof/>
        </w:rPr>
        <w:t>Uso Comercial do Office Home e Student 2013 RT, 23</w:t>
      </w:r>
    </w:p>
    <w:p w:rsidR="00A6571E" w:rsidRDefault="00A6571E">
      <w:pPr>
        <w:pStyle w:val="Index1"/>
        <w:tabs>
          <w:tab w:val="right" w:pos="5030"/>
        </w:tabs>
        <w:rPr>
          <w:noProof/>
        </w:rPr>
      </w:pPr>
      <w:r>
        <w:rPr>
          <w:noProof/>
        </w:rPr>
        <w:t>Valor da Assinatura Mensal do Bing Mapas Enterprise, 68</w:t>
      </w:r>
    </w:p>
    <w:p w:rsidR="00A6571E" w:rsidRDefault="00A6571E">
      <w:pPr>
        <w:pStyle w:val="Index1"/>
        <w:tabs>
          <w:tab w:val="right" w:pos="5030"/>
        </w:tabs>
        <w:rPr>
          <w:noProof/>
        </w:rPr>
      </w:pPr>
      <w:r>
        <w:rPr>
          <w:noProof/>
        </w:rPr>
        <w:t>VDI, 37</w:t>
      </w:r>
    </w:p>
    <w:p w:rsidR="00A6571E" w:rsidRDefault="00A6571E">
      <w:pPr>
        <w:pStyle w:val="Index1"/>
        <w:tabs>
          <w:tab w:val="right" w:pos="5030"/>
        </w:tabs>
        <w:rPr>
          <w:noProof/>
        </w:rPr>
      </w:pPr>
      <w:r>
        <w:rPr>
          <w:noProof/>
        </w:rPr>
        <w:t>Visio 2016 Professional, 23</w:t>
      </w:r>
    </w:p>
    <w:p w:rsidR="00A6571E" w:rsidRDefault="00A6571E">
      <w:pPr>
        <w:pStyle w:val="Index1"/>
        <w:tabs>
          <w:tab w:val="right" w:pos="5030"/>
        </w:tabs>
        <w:rPr>
          <w:noProof/>
        </w:rPr>
      </w:pPr>
      <w:r>
        <w:rPr>
          <w:noProof/>
        </w:rPr>
        <w:t>Visio 2016 Standard, 23</w:t>
      </w:r>
    </w:p>
    <w:p w:rsidR="00A6571E" w:rsidRDefault="00A6571E">
      <w:pPr>
        <w:pStyle w:val="Index1"/>
        <w:tabs>
          <w:tab w:val="right" w:pos="5030"/>
        </w:tabs>
        <w:rPr>
          <w:noProof/>
        </w:rPr>
      </w:pPr>
      <w:r>
        <w:rPr>
          <w:noProof/>
        </w:rPr>
        <w:t>Visio Pro para Office 365, 23, 61</w:t>
      </w:r>
    </w:p>
    <w:p w:rsidR="00A6571E" w:rsidRDefault="00A6571E">
      <w:pPr>
        <w:pStyle w:val="Index1"/>
        <w:tabs>
          <w:tab w:val="right" w:pos="5030"/>
        </w:tabs>
        <w:rPr>
          <w:noProof/>
        </w:rPr>
      </w:pPr>
      <w:r>
        <w:rPr>
          <w:noProof/>
        </w:rPr>
        <w:t>Visio Pro para Office 365 de SA, 61</w:t>
      </w:r>
    </w:p>
    <w:p w:rsidR="00A6571E" w:rsidRDefault="00A6571E">
      <w:pPr>
        <w:pStyle w:val="Index1"/>
        <w:tabs>
          <w:tab w:val="right" w:pos="5030"/>
        </w:tabs>
        <w:rPr>
          <w:noProof/>
        </w:rPr>
      </w:pPr>
      <w:r>
        <w:rPr>
          <w:noProof/>
        </w:rPr>
        <w:t>Visio Professional, 61, 86</w:t>
      </w:r>
    </w:p>
    <w:p w:rsidR="00A6571E" w:rsidRDefault="00A6571E">
      <w:pPr>
        <w:pStyle w:val="Index1"/>
        <w:tabs>
          <w:tab w:val="right" w:pos="5030"/>
        </w:tabs>
        <w:rPr>
          <w:noProof/>
        </w:rPr>
      </w:pPr>
      <w:r>
        <w:rPr>
          <w:noProof/>
        </w:rPr>
        <w:t>Visio Standard, 79, 86</w:t>
      </w:r>
    </w:p>
    <w:p w:rsidR="00A6571E" w:rsidRDefault="00A6571E">
      <w:pPr>
        <w:pStyle w:val="Index1"/>
        <w:tabs>
          <w:tab w:val="right" w:pos="5030"/>
        </w:tabs>
        <w:rPr>
          <w:noProof/>
        </w:rPr>
      </w:pPr>
      <w:r>
        <w:rPr>
          <w:noProof/>
        </w:rPr>
        <w:t>Visual Studio 2013, 37</w:t>
      </w:r>
    </w:p>
    <w:p w:rsidR="00A6571E" w:rsidRDefault="00A6571E">
      <w:pPr>
        <w:pStyle w:val="Index1"/>
        <w:tabs>
          <w:tab w:val="right" w:pos="5030"/>
        </w:tabs>
        <w:rPr>
          <w:noProof/>
        </w:rPr>
      </w:pPr>
      <w:r>
        <w:rPr>
          <w:noProof/>
        </w:rPr>
        <w:t>Visual Studio Enterprise 2015 com MSDN, 37</w:t>
      </w:r>
    </w:p>
    <w:p w:rsidR="00A6571E" w:rsidRDefault="00A6571E">
      <w:pPr>
        <w:pStyle w:val="Index1"/>
        <w:tabs>
          <w:tab w:val="right" w:pos="5030"/>
        </w:tabs>
        <w:rPr>
          <w:noProof/>
        </w:rPr>
      </w:pPr>
      <w:r>
        <w:rPr>
          <w:noProof/>
        </w:rPr>
        <w:t>Visual Studio Enterprise com MSDN, 79, 86</w:t>
      </w:r>
    </w:p>
    <w:p w:rsidR="00A6571E" w:rsidRDefault="00A6571E">
      <w:pPr>
        <w:pStyle w:val="Index1"/>
        <w:tabs>
          <w:tab w:val="right" w:pos="5030"/>
        </w:tabs>
        <w:rPr>
          <w:noProof/>
        </w:rPr>
      </w:pPr>
      <w:r>
        <w:rPr>
          <w:noProof/>
        </w:rPr>
        <w:t>Visual Studio Professional 2015, 37</w:t>
      </w:r>
    </w:p>
    <w:p w:rsidR="00A6571E" w:rsidRDefault="00A6571E">
      <w:pPr>
        <w:pStyle w:val="Index1"/>
        <w:tabs>
          <w:tab w:val="right" w:pos="5030"/>
        </w:tabs>
        <w:rPr>
          <w:noProof/>
        </w:rPr>
      </w:pPr>
      <w:r>
        <w:rPr>
          <w:noProof/>
        </w:rPr>
        <w:t>Visual Studio Professional 2015 com MSDN, 37</w:t>
      </w:r>
    </w:p>
    <w:p w:rsidR="00A6571E" w:rsidRDefault="00A6571E">
      <w:pPr>
        <w:pStyle w:val="Index1"/>
        <w:tabs>
          <w:tab w:val="right" w:pos="5030"/>
        </w:tabs>
        <w:rPr>
          <w:noProof/>
        </w:rPr>
      </w:pPr>
      <w:r>
        <w:rPr>
          <w:noProof/>
        </w:rPr>
        <w:t>Visual Studio Professional com MSDN, 79, 86</w:t>
      </w:r>
    </w:p>
    <w:p w:rsidR="00A6571E" w:rsidRDefault="00A6571E">
      <w:pPr>
        <w:pStyle w:val="Index1"/>
        <w:tabs>
          <w:tab w:val="right" w:pos="5030"/>
        </w:tabs>
        <w:rPr>
          <w:noProof/>
        </w:rPr>
      </w:pPr>
      <w:r>
        <w:rPr>
          <w:noProof/>
        </w:rPr>
        <w:t>Visual Studio Team Foundation Server 2015 com Tecnologia SQL Server 2014, 39</w:t>
      </w:r>
    </w:p>
    <w:p w:rsidR="00A6571E" w:rsidRDefault="00A6571E">
      <w:pPr>
        <w:pStyle w:val="Index1"/>
        <w:tabs>
          <w:tab w:val="right" w:pos="5030"/>
        </w:tabs>
        <w:rPr>
          <w:noProof/>
        </w:rPr>
      </w:pPr>
      <w:r>
        <w:rPr>
          <w:noProof/>
        </w:rPr>
        <w:t>Visual Studio Test Professional 2015 com MSDN, 37</w:t>
      </w:r>
    </w:p>
    <w:p w:rsidR="00A6571E" w:rsidRDefault="00A6571E">
      <w:pPr>
        <w:pStyle w:val="Index1"/>
        <w:tabs>
          <w:tab w:val="right" w:pos="5030"/>
        </w:tabs>
        <w:rPr>
          <w:noProof/>
        </w:rPr>
      </w:pPr>
      <w:r>
        <w:rPr>
          <w:noProof/>
        </w:rPr>
        <w:t>Visual Studio Test Professional com MSDN, 79, 86</w:t>
      </w:r>
    </w:p>
    <w:p w:rsidR="00A6571E" w:rsidRDefault="00A6571E">
      <w:pPr>
        <w:pStyle w:val="Index1"/>
        <w:tabs>
          <w:tab w:val="right" w:pos="5030"/>
        </w:tabs>
        <w:rPr>
          <w:noProof/>
        </w:rPr>
      </w:pPr>
      <w:r>
        <w:rPr>
          <w:noProof/>
        </w:rPr>
        <w:t>Visualizações de Páginas Adicionais do Parature, 60</w:t>
      </w:r>
    </w:p>
    <w:p w:rsidR="00A6571E" w:rsidRDefault="00A6571E">
      <w:pPr>
        <w:pStyle w:val="Index1"/>
        <w:tabs>
          <w:tab w:val="right" w:pos="5030"/>
        </w:tabs>
        <w:rPr>
          <w:noProof/>
        </w:rPr>
      </w:pPr>
      <w:r>
        <w:rPr>
          <w:noProof/>
        </w:rPr>
        <w:t>Windows 10, 30</w:t>
      </w:r>
    </w:p>
    <w:p w:rsidR="00A6571E" w:rsidRDefault="00A6571E">
      <w:pPr>
        <w:pStyle w:val="Index1"/>
        <w:tabs>
          <w:tab w:val="right" w:pos="5030"/>
        </w:tabs>
        <w:rPr>
          <w:noProof/>
        </w:rPr>
      </w:pPr>
      <w:r>
        <w:rPr>
          <w:noProof/>
        </w:rPr>
        <w:t>Windows 10, 31</w:t>
      </w:r>
    </w:p>
    <w:p w:rsidR="00A6571E" w:rsidRDefault="00A6571E">
      <w:pPr>
        <w:pStyle w:val="Index1"/>
        <w:tabs>
          <w:tab w:val="right" w:pos="5030"/>
        </w:tabs>
        <w:rPr>
          <w:noProof/>
        </w:rPr>
      </w:pPr>
      <w:r>
        <w:rPr>
          <w:noProof/>
        </w:rPr>
        <w:t>Windows 10 IoT Enterprise, 41</w:t>
      </w:r>
    </w:p>
    <w:p w:rsidR="00A6571E" w:rsidRDefault="00A6571E">
      <w:pPr>
        <w:pStyle w:val="Index1"/>
        <w:tabs>
          <w:tab w:val="right" w:pos="5030"/>
        </w:tabs>
        <w:rPr>
          <w:noProof/>
        </w:rPr>
      </w:pPr>
      <w:r>
        <w:rPr>
          <w:noProof/>
        </w:rPr>
        <w:t>Windows 10 Mobile Enterprise (Por Dispositivo), 40</w:t>
      </w:r>
    </w:p>
    <w:p w:rsidR="00A6571E" w:rsidRDefault="00A6571E">
      <w:pPr>
        <w:pStyle w:val="Index1"/>
        <w:tabs>
          <w:tab w:val="right" w:pos="5030"/>
        </w:tabs>
        <w:rPr>
          <w:noProof/>
        </w:rPr>
      </w:pPr>
      <w:r>
        <w:rPr>
          <w:noProof/>
        </w:rPr>
        <w:t>Windows 2000 Professional para Sistemas Incorporados, 41</w:t>
      </w:r>
    </w:p>
    <w:p w:rsidR="00A6571E" w:rsidRDefault="00A6571E">
      <w:pPr>
        <w:pStyle w:val="Index1"/>
        <w:tabs>
          <w:tab w:val="right" w:pos="5030"/>
        </w:tabs>
        <w:rPr>
          <w:noProof/>
        </w:rPr>
      </w:pPr>
      <w:r>
        <w:rPr>
          <w:noProof/>
        </w:rPr>
        <w:t>Windows 7, 31, 41</w:t>
      </w:r>
    </w:p>
    <w:p w:rsidR="00A6571E" w:rsidRDefault="00A6571E">
      <w:pPr>
        <w:pStyle w:val="Index1"/>
        <w:tabs>
          <w:tab w:val="right" w:pos="5030"/>
        </w:tabs>
        <w:rPr>
          <w:noProof/>
        </w:rPr>
      </w:pPr>
      <w:r>
        <w:rPr>
          <w:noProof/>
        </w:rPr>
        <w:t>Windows 7 Professional para Sistemas Incorporados, 41</w:t>
      </w:r>
    </w:p>
    <w:p w:rsidR="00A6571E" w:rsidRDefault="00A6571E">
      <w:pPr>
        <w:pStyle w:val="Index1"/>
        <w:tabs>
          <w:tab w:val="right" w:pos="5030"/>
        </w:tabs>
        <w:rPr>
          <w:noProof/>
        </w:rPr>
      </w:pPr>
      <w:r>
        <w:rPr>
          <w:noProof/>
        </w:rPr>
        <w:t>Windows 7 Ultimate para Sistemas Incorporados, 41</w:t>
      </w:r>
    </w:p>
    <w:p w:rsidR="00A6571E" w:rsidRDefault="00A6571E">
      <w:pPr>
        <w:pStyle w:val="Index1"/>
        <w:tabs>
          <w:tab w:val="right" w:pos="5030"/>
        </w:tabs>
        <w:rPr>
          <w:noProof/>
        </w:rPr>
      </w:pPr>
      <w:r>
        <w:rPr>
          <w:noProof/>
        </w:rPr>
        <w:t>Windows 8, 30</w:t>
      </w:r>
    </w:p>
    <w:p w:rsidR="00A6571E" w:rsidRDefault="00A6571E">
      <w:pPr>
        <w:pStyle w:val="Index1"/>
        <w:tabs>
          <w:tab w:val="right" w:pos="5030"/>
        </w:tabs>
        <w:rPr>
          <w:noProof/>
        </w:rPr>
      </w:pPr>
      <w:r>
        <w:rPr>
          <w:noProof/>
        </w:rPr>
        <w:t>Windows 8.1, 30, 40</w:t>
      </w:r>
    </w:p>
    <w:p w:rsidR="00A6571E" w:rsidRDefault="00A6571E">
      <w:pPr>
        <w:pStyle w:val="Index1"/>
        <w:tabs>
          <w:tab w:val="right" w:pos="5030"/>
        </w:tabs>
        <w:rPr>
          <w:noProof/>
        </w:rPr>
      </w:pPr>
      <w:r>
        <w:rPr>
          <w:noProof/>
        </w:rPr>
        <w:t>Windows 8.1 Enterprise e SA por Usuário (de SA), 57</w:t>
      </w:r>
    </w:p>
    <w:p w:rsidR="00A6571E" w:rsidRDefault="00A6571E">
      <w:pPr>
        <w:pStyle w:val="Index1"/>
        <w:tabs>
          <w:tab w:val="right" w:pos="5030"/>
        </w:tabs>
        <w:rPr>
          <w:noProof/>
        </w:rPr>
      </w:pPr>
      <w:r>
        <w:rPr>
          <w:noProof/>
        </w:rPr>
        <w:t>Windows 8.1 Enterprise Sideloading, 40</w:t>
      </w:r>
    </w:p>
    <w:p w:rsidR="00A6571E" w:rsidRDefault="00A6571E">
      <w:pPr>
        <w:pStyle w:val="Index1"/>
        <w:tabs>
          <w:tab w:val="right" w:pos="5030"/>
        </w:tabs>
        <w:rPr>
          <w:noProof/>
        </w:rPr>
      </w:pPr>
      <w:r>
        <w:rPr>
          <w:noProof/>
        </w:rPr>
        <w:t>Windows Embedded 2009, 42</w:t>
      </w:r>
    </w:p>
    <w:p w:rsidR="00A6571E" w:rsidRDefault="00A6571E">
      <w:pPr>
        <w:pStyle w:val="Index1"/>
        <w:tabs>
          <w:tab w:val="right" w:pos="5030"/>
        </w:tabs>
        <w:rPr>
          <w:noProof/>
        </w:rPr>
      </w:pPr>
      <w:r>
        <w:rPr>
          <w:noProof/>
        </w:rPr>
        <w:t>Windows Embedded 8 e 8.1 Industry Retail, 41</w:t>
      </w:r>
    </w:p>
    <w:p w:rsidR="00A6571E" w:rsidRDefault="00A6571E">
      <w:pPr>
        <w:pStyle w:val="Index1"/>
        <w:tabs>
          <w:tab w:val="right" w:pos="5030"/>
        </w:tabs>
        <w:rPr>
          <w:noProof/>
        </w:rPr>
      </w:pPr>
      <w:r>
        <w:rPr>
          <w:noProof/>
        </w:rPr>
        <w:t>Windows Embedded 8 Standard, 42</w:t>
      </w:r>
    </w:p>
    <w:p w:rsidR="00A6571E" w:rsidRDefault="00A6571E">
      <w:pPr>
        <w:pStyle w:val="Index1"/>
        <w:tabs>
          <w:tab w:val="right" w:pos="5030"/>
        </w:tabs>
        <w:rPr>
          <w:noProof/>
        </w:rPr>
      </w:pPr>
      <w:r>
        <w:rPr>
          <w:noProof/>
        </w:rPr>
        <w:t>Windows Embedded 8 Standard Enterprise Kit (Pacote com 100), 40</w:t>
      </w:r>
    </w:p>
    <w:p w:rsidR="00A6571E" w:rsidRDefault="00A6571E">
      <w:pPr>
        <w:pStyle w:val="Index1"/>
        <w:tabs>
          <w:tab w:val="right" w:pos="5030"/>
        </w:tabs>
        <w:rPr>
          <w:noProof/>
        </w:rPr>
      </w:pPr>
      <w:r>
        <w:rPr>
          <w:noProof/>
        </w:rPr>
        <w:t>Windows Embedded 8.1 Industry, 40</w:t>
      </w:r>
    </w:p>
    <w:p w:rsidR="00A6571E" w:rsidRDefault="00A6571E">
      <w:pPr>
        <w:pStyle w:val="Index1"/>
        <w:tabs>
          <w:tab w:val="right" w:pos="5030"/>
        </w:tabs>
        <w:rPr>
          <w:noProof/>
        </w:rPr>
      </w:pPr>
      <w:r>
        <w:rPr>
          <w:noProof/>
        </w:rPr>
        <w:t>Windows Embedded 8/8.1 Industry Pro, 41</w:t>
      </w:r>
    </w:p>
    <w:p w:rsidR="00A6571E" w:rsidRDefault="00A6571E">
      <w:pPr>
        <w:pStyle w:val="Index1"/>
        <w:tabs>
          <w:tab w:val="right" w:pos="5030"/>
        </w:tabs>
        <w:rPr>
          <w:noProof/>
        </w:rPr>
      </w:pPr>
      <w:r>
        <w:rPr>
          <w:noProof/>
        </w:rPr>
        <w:t>Windows Embedded 8/8.1 Pro, 41</w:t>
      </w:r>
    </w:p>
    <w:p w:rsidR="00A6571E" w:rsidRDefault="00A6571E">
      <w:pPr>
        <w:pStyle w:val="Index1"/>
        <w:tabs>
          <w:tab w:val="right" w:pos="5030"/>
        </w:tabs>
        <w:rPr>
          <w:noProof/>
        </w:rPr>
      </w:pPr>
      <w:r>
        <w:rPr>
          <w:noProof/>
        </w:rPr>
        <w:t>Windows Embedded para Point of Service, 41</w:t>
      </w:r>
    </w:p>
    <w:p w:rsidR="00A6571E" w:rsidRDefault="00A6571E">
      <w:pPr>
        <w:pStyle w:val="Index1"/>
        <w:tabs>
          <w:tab w:val="right" w:pos="5030"/>
        </w:tabs>
        <w:rPr>
          <w:noProof/>
        </w:rPr>
      </w:pPr>
      <w:r>
        <w:rPr>
          <w:noProof/>
        </w:rPr>
        <w:t>Windows Embedded POSReady 2009, 42</w:t>
      </w:r>
    </w:p>
    <w:p w:rsidR="00A6571E" w:rsidRDefault="00A6571E">
      <w:pPr>
        <w:pStyle w:val="Index1"/>
        <w:tabs>
          <w:tab w:val="right" w:pos="5030"/>
        </w:tabs>
        <w:rPr>
          <w:noProof/>
        </w:rPr>
      </w:pPr>
      <w:r>
        <w:rPr>
          <w:noProof/>
        </w:rPr>
        <w:t>Windows Embedded POSReady 7, 42</w:t>
      </w:r>
    </w:p>
    <w:p w:rsidR="00A6571E" w:rsidRDefault="00A6571E">
      <w:pPr>
        <w:pStyle w:val="Index1"/>
        <w:tabs>
          <w:tab w:val="right" w:pos="5030"/>
        </w:tabs>
        <w:rPr>
          <w:noProof/>
        </w:rPr>
      </w:pPr>
      <w:r>
        <w:rPr>
          <w:noProof/>
        </w:rPr>
        <w:t>Windows Embedded POSReady 7 Pro, 41</w:t>
      </w:r>
    </w:p>
    <w:p w:rsidR="00A6571E" w:rsidRDefault="00A6571E">
      <w:pPr>
        <w:pStyle w:val="Index1"/>
        <w:tabs>
          <w:tab w:val="right" w:pos="5030"/>
        </w:tabs>
        <w:rPr>
          <w:noProof/>
        </w:rPr>
      </w:pPr>
      <w:r>
        <w:rPr>
          <w:noProof/>
        </w:rPr>
        <w:t>Windows Embedded Standard 7, 42</w:t>
      </w:r>
    </w:p>
    <w:p w:rsidR="00A6571E" w:rsidRDefault="00A6571E">
      <w:pPr>
        <w:pStyle w:val="Index1"/>
        <w:tabs>
          <w:tab w:val="right" w:pos="5030"/>
        </w:tabs>
        <w:rPr>
          <w:noProof/>
        </w:rPr>
      </w:pPr>
      <w:r>
        <w:rPr>
          <w:noProof/>
        </w:rPr>
        <w:t>Windows HPC Server, 49</w:t>
      </w:r>
    </w:p>
    <w:p w:rsidR="00A6571E" w:rsidRDefault="00A6571E">
      <w:pPr>
        <w:pStyle w:val="Index1"/>
        <w:tabs>
          <w:tab w:val="right" w:pos="5030"/>
        </w:tabs>
        <w:rPr>
          <w:noProof/>
        </w:rPr>
      </w:pPr>
      <w:r>
        <w:rPr>
          <w:noProof/>
        </w:rPr>
        <w:t>Windows MultiPoint Server 2011, 46</w:t>
      </w:r>
    </w:p>
    <w:p w:rsidR="00A6571E" w:rsidRDefault="00A6571E">
      <w:pPr>
        <w:pStyle w:val="Index1"/>
        <w:tabs>
          <w:tab w:val="right" w:pos="5030"/>
        </w:tabs>
        <w:rPr>
          <w:noProof/>
        </w:rPr>
      </w:pPr>
      <w:r>
        <w:rPr>
          <w:noProof/>
        </w:rPr>
        <w:t>Windows MultiPoint Server 2012 Premium, 46</w:t>
      </w:r>
    </w:p>
    <w:p w:rsidR="00A6571E" w:rsidRDefault="00A6571E">
      <w:pPr>
        <w:pStyle w:val="Index1"/>
        <w:tabs>
          <w:tab w:val="right" w:pos="5030"/>
        </w:tabs>
        <w:rPr>
          <w:noProof/>
        </w:rPr>
      </w:pPr>
      <w:r>
        <w:rPr>
          <w:noProof/>
        </w:rPr>
        <w:t>Windows MultiPoint Server 2012 Premium com CAL do Windows MultiPoint Server 2012 (cinco clientes), 46</w:t>
      </w:r>
    </w:p>
    <w:p w:rsidR="00A6571E" w:rsidRDefault="00A6571E">
      <w:pPr>
        <w:pStyle w:val="Index1"/>
        <w:tabs>
          <w:tab w:val="right" w:pos="5030"/>
        </w:tabs>
        <w:rPr>
          <w:noProof/>
        </w:rPr>
      </w:pPr>
      <w:r>
        <w:rPr>
          <w:noProof/>
        </w:rPr>
        <w:t>Windows MultiPoint Server 2012 Premium com CAL do Windows MultiPoint Server 2012 (cinco clientes) com CAL do Windows Server 2012 (cinco clientes), 46</w:t>
      </w:r>
    </w:p>
    <w:p w:rsidR="00A6571E" w:rsidRDefault="00A6571E">
      <w:pPr>
        <w:pStyle w:val="Index1"/>
        <w:tabs>
          <w:tab w:val="right" w:pos="5030"/>
        </w:tabs>
        <w:rPr>
          <w:noProof/>
        </w:rPr>
      </w:pPr>
      <w:r>
        <w:rPr>
          <w:noProof/>
        </w:rPr>
        <w:t>Windows MultiPoint Server 2012 Standard, 46</w:t>
      </w:r>
    </w:p>
    <w:p w:rsidR="00A6571E" w:rsidRDefault="00A6571E">
      <w:pPr>
        <w:pStyle w:val="Index1"/>
        <w:tabs>
          <w:tab w:val="right" w:pos="5030"/>
        </w:tabs>
        <w:rPr>
          <w:noProof/>
        </w:rPr>
      </w:pPr>
      <w:r>
        <w:rPr>
          <w:noProof/>
        </w:rPr>
        <w:t>Windows SA por Usuário, 57</w:t>
      </w:r>
    </w:p>
    <w:p w:rsidR="00A6571E" w:rsidRDefault="00A6571E">
      <w:pPr>
        <w:pStyle w:val="Index1"/>
        <w:tabs>
          <w:tab w:val="right" w:pos="5030"/>
        </w:tabs>
        <w:rPr>
          <w:noProof/>
        </w:rPr>
      </w:pPr>
      <w:r>
        <w:rPr>
          <w:noProof/>
        </w:rPr>
        <w:t>Windows Server, 85, 86</w:t>
      </w:r>
    </w:p>
    <w:p w:rsidR="00A6571E" w:rsidRDefault="00A6571E">
      <w:pPr>
        <w:pStyle w:val="Index1"/>
        <w:tabs>
          <w:tab w:val="right" w:pos="5030"/>
        </w:tabs>
        <w:rPr>
          <w:noProof/>
        </w:rPr>
      </w:pPr>
      <w:r>
        <w:rPr>
          <w:noProof/>
        </w:rPr>
        <w:t>Windows Server 2008, 47</w:t>
      </w:r>
    </w:p>
    <w:p w:rsidR="00A6571E" w:rsidRDefault="00A6571E">
      <w:pPr>
        <w:pStyle w:val="Index1"/>
        <w:tabs>
          <w:tab w:val="right" w:pos="5030"/>
        </w:tabs>
        <w:rPr>
          <w:noProof/>
        </w:rPr>
      </w:pPr>
      <w:r>
        <w:rPr>
          <w:noProof/>
        </w:rPr>
        <w:t>Windows Server 2008 R2 Enterprise, 17</w:t>
      </w:r>
    </w:p>
    <w:p w:rsidR="00A6571E" w:rsidRDefault="00A6571E">
      <w:pPr>
        <w:pStyle w:val="Index1"/>
        <w:tabs>
          <w:tab w:val="right" w:pos="5030"/>
        </w:tabs>
        <w:rPr>
          <w:noProof/>
        </w:rPr>
      </w:pPr>
      <w:r>
        <w:rPr>
          <w:noProof/>
        </w:rPr>
        <w:t>Windows Server 2012, 47</w:t>
      </w:r>
    </w:p>
    <w:p w:rsidR="00A6571E" w:rsidRDefault="00A6571E">
      <w:pPr>
        <w:pStyle w:val="Index1"/>
        <w:tabs>
          <w:tab w:val="right" w:pos="5030"/>
        </w:tabs>
        <w:rPr>
          <w:noProof/>
        </w:rPr>
      </w:pPr>
      <w:r>
        <w:rPr>
          <w:noProof/>
        </w:rPr>
        <w:t>Windows Server 2012 R2 Datacenter, 47</w:t>
      </w:r>
    </w:p>
    <w:p w:rsidR="00A6571E" w:rsidRDefault="00A6571E">
      <w:pPr>
        <w:pStyle w:val="Index1"/>
        <w:tabs>
          <w:tab w:val="right" w:pos="5030"/>
        </w:tabs>
        <w:rPr>
          <w:noProof/>
        </w:rPr>
      </w:pPr>
      <w:r>
        <w:rPr>
          <w:noProof/>
        </w:rPr>
        <w:t>Windows Server 2012 R2 Essentials, 47</w:t>
      </w:r>
    </w:p>
    <w:p w:rsidR="00A6571E" w:rsidRDefault="00A6571E">
      <w:pPr>
        <w:pStyle w:val="Index1"/>
        <w:tabs>
          <w:tab w:val="right" w:pos="5030"/>
        </w:tabs>
        <w:rPr>
          <w:noProof/>
        </w:rPr>
      </w:pPr>
      <w:r>
        <w:rPr>
          <w:noProof/>
        </w:rPr>
        <w:t>Windows Server 2012 R2 Standard, 47</w:t>
      </w:r>
    </w:p>
    <w:p w:rsidR="00A6571E" w:rsidRDefault="00A6571E">
      <w:pPr>
        <w:pStyle w:val="Index1"/>
        <w:tabs>
          <w:tab w:val="right" w:pos="5030"/>
        </w:tabs>
        <w:rPr>
          <w:noProof/>
        </w:rPr>
      </w:pPr>
      <w:r>
        <w:rPr>
          <w:noProof/>
        </w:rPr>
        <w:t>Windows Server Datacenter, 18, 79, 84, 86</w:t>
      </w:r>
    </w:p>
    <w:p w:rsidR="00A6571E" w:rsidRDefault="00A6571E">
      <w:pPr>
        <w:pStyle w:val="Index1"/>
        <w:tabs>
          <w:tab w:val="right" w:pos="5030"/>
        </w:tabs>
        <w:rPr>
          <w:noProof/>
        </w:rPr>
      </w:pPr>
      <w:r>
        <w:rPr>
          <w:noProof/>
        </w:rPr>
        <w:t>Windows Server Enterprise, 49, 79</w:t>
      </w:r>
    </w:p>
    <w:p w:rsidR="00A6571E" w:rsidRDefault="00A6571E">
      <w:pPr>
        <w:pStyle w:val="Index1"/>
        <w:tabs>
          <w:tab w:val="right" w:pos="5030"/>
        </w:tabs>
        <w:rPr>
          <w:noProof/>
        </w:rPr>
      </w:pPr>
      <w:r>
        <w:rPr>
          <w:noProof/>
        </w:rPr>
        <w:t>Windows Server for Itanium Based Systems, 49</w:t>
      </w:r>
    </w:p>
    <w:p w:rsidR="00A6571E" w:rsidRDefault="00A6571E">
      <w:pPr>
        <w:pStyle w:val="Index1"/>
        <w:tabs>
          <w:tab w:val="right" w:pos="5030"/>
        </w:tabs>
        <w:rPr>
          <w:noProof/>
        </w:rPr>
      </w:pPr>
      <w:r>
        <w:rPr>
          <w:noProof/>
        </w:rPr>
        <w:t>Windows Server HPC Edition, 49</w:t>
      </w:r>
    </w:p>
    <w:p w:rsidR="00A6571E" w:rsidRDefault="00A6571E">
      <w:pPr>
        <w:pStyle w:val="Index1"/>
        <w:tabs>
          <w:tab w:val="right" w:pos="5030"/>
        </w:tabs>
        <w:rPr>
          <w:noProof/>
        </w:rPr>
      </w:pPr>
      <w:r>
        <w:rPr>
          <w:noProof/>
        </w:rPr>
        <w:t>Windows Server Standard, 17, 18, 79, 84, 86</w:t>
      </w:r>
    </w:p>
    <w:p w:rsidR="00A6571E" w:rsidRDefault="00A6571E">
      <w:pPr>
        <w:pStyle w:val="Index1"/>
        <w:tabs>
          <w:tab w:val="right" w:pos="5030"/>
        </w:tabs>
        <w:rPr>
          <w:noProof/>
        </w:rPr>
      </w:pPr>
      <w:r>
        <w:rPr>
          <w:noProof/>
        </w:rPr>
        <w:t>Windows Small Business Server, 49</w:t>
      </w:r>
    </w:p>
    <w:p w:rsidR="00A6571E" w:rsidRDefault="00A6571E">
      <w:pPr>
        <w:pStyle w:val="Index1"/>
        <w:tabs>
          <w:tab w:val="right" w:pos="5030"/>
        </w:tabs>
        <w:rPr>
          <w:noProof/>
        </w:rPr>
      </w:pPr>
      <w:r>
        <w:rPr>
          <w:noProof/>
        </w:rPr>
        <w:t>Windows Small Business Server 2008, 50</w:t>
      </w:r>
    </w:p>
    <w:p w:rsidR="00A6571E" w:rsidRDefault="00A6571E">
      <w:pPr>
        <w:pStyle w:val="Index1"/>
        <w:tabs>
          <w:tab w:val="right" w:pos="5030"/>
        </w:tabs>
        <w:rPr>
          <w:noProof/>
        </w:rPr>
      </w:pPr>
      <w:r>
        <w:rPr>
          <w:noProof/>
        </w:rPr>
        <w:t>Windows Virtual Desktop Access, 40</w:t>
      </w:r>
    </w:p>
    <w:p w:rsidR="00A6571E" w:rsidRDefault="00A6571E">
      <w:pPr>
        <w:pStyle w:val="Index1"/>
        <w:tabs>
          <w:tab w:val="right" w:pos="5030"/>
        </w:tabs>
        <w:rPr>
          <w:noProof/>
        </w:rPr>
      </w:pPr>
      <w:r>
        <w:rPr>
          <w:noProof/>
        </w:rPr>
        <w:t>Windows Vista, 31, 41</w:t>
      </w:r>
    </w:p>
    <w:p w:rsidR="00A6571E" w:rsidRDefault="00A6571E">
      <w:pPr>
        <w:pStyle w:val="Index1"/>
        <w:tabs>
          <w:tab w:val="right" w:pos="5030"/>
        </w:tabs>
        <w:rPr>
          <w:noProof/>
        </w:rPr>
      </w:pPr>
      <w:r>
        <w:rPr>
          <w:noProof/>
        </w:rPr>
        <w:t>Windows Vista Business para Sistemas Incorporados, 41</w:t>
      </w:r>
    </w:p>
    <w:p w:rsidR="00A6571E" w:rsidRDefault="00A6571E">
      <w:pPr>
        <w:pStyle w:val="Index1"/>
        <w:tabs>
          <w:tab w:val="right" w:pos="5030"/>
        </w:tabs>
        <w:rPr>
          <w:noProof/>
        </w:rPr>
      </w:pPr>
      <w:r>
        <w:rPr>
          <w:noProof/>
        </w:rPr>
        <w:t>Windows Vista Ultimate para Sistemas Incorporados, 41</w:t>
      </w:r>
    </w:p>
    <w:p w:rsidR="00A6571E" w:rsidRDefault="00A6571E">
      <w:pPr>
        <w:pStyle w:val="Index1"/>
        <w:tabs>
          <w:tab w:val="right" w:pos="5030"/>
        </w:tabs>
        <w:rPr>
          <w:noProof/>
        </w:rPr>
      </w:pPr>
      <w:r>
        <w:rPr>
          <w:noProof/>
        </w:rPr>
        <w:t>Windows XP, 41</w:t>
      </w:r>
    </w:p>
    <w:p w:rsidR="00A6571E" w:rsidRDefault="00A6571E">
      <w:pPr>
        <w:pStyle w:val="Index1"/>
        <w:tabs>
          <w:tab w:val="right" w:pos="5030"/>
        </w:tabs>
        <w:rPr>
          <w:noProof/>
        </w:rPr>
      </w:pPr>
      <w:r>
        <w:rPr>
          <w:noProof/>
        </w:rPr>
        <w:t>Windows XP Embedded, 42</w:t>
      </w:r>
    </w:p>
    <w:p w:rsidR="00A6571E" w:rsidRDefault="00A6571E">
      <w:pPr>
        <w:pStyle w:val="Index1"/>
        <w:tabs>
          <w:tab w:val="right" w:pos="5030"/>
        </w:tabs>
        <w:rPr>
          <w:noProof/>
        </w:rPr>
      </w:pPr>
      <w:r>
        <w:rPr>
          <w:noProof/>
        </w:rPr>
        <w:t>Windows XP Professional para Sistemas Incorporados, 41</w:t>
      </w:r>
    </w:p>
    <w:p w:rsidR="00A6571E" w:rsidRDefault="00A6571E">
      <w:pPr>
        <w:pStyle w:val="Index1"/>
        <w:tabs>
          <w:tab w:val="right" w:pos="5030"/>
        </w:tabs>
        <w:rPr>
          <w:noProof/>
        </w:rPr>
      </w:pPr>
      <w:r>
        <w:rPr>
          <w:noProof/>
        </w:rPr>
        <w:t>Word 2016, 23</w:t>
      </w:r>
    </w:p>
    <w:p w:rsidR="00A6571E" w:rsidRDefault="00A6571E">
      <w:pPr>
        <w:pStyle w:val="Index1"/>
        <w:tabs>
          <w:tab w:val="right" w:pos="5030"/>
        </w:tabs>
        <w:rPr>
          <w:noProof/>
        </w:rPr>
      </w:pPr>
      <w:r>
        <w:rPr>
          <w:noProof/>
        </w:rPr>
        <w:t>Word 2016 para Mac, 24</w:t>
      </w:r>
    </w:p>
    <w:p w:rsidR="00A6571E" w:rsidRDefault="00A6571E">
      <w:pPr>
        <w:pStyle w:val="Index1"/>
        <w:tabs>
          <w:tab w:val="right" w:pos="5030"/>
        </w:tabs>
        <w:rPr>
          <w:noProof/>
        </w:rPr>
      </w:pPr>
      <w:r>
        <w:rPr>
          <w:noProof/>
        </w:rPr>
        <w:t>Work at Home para Mac 2016, 24</w:t>
      </w:r>
    </w:p>
    <w:p w:rsidR="00A6571E" w:rsidRDefault="00A6571E">
      <w:pPr>
        <w:pStyle w:val="Index1"/>
        <w:tabs>
          <w:tab w:val="right" w:pos="5030"/>
        </w:tabs>
        <w:rPr>
          <w:noProof/>
        </w:rPr>
      </w:pPr>
      <w:r>
        <w:rPr>
          <w:noProof/>
        </w:rPr>
        <w:t>Work at Home para Office Professional Plus 2016, 23</w:t>
      </w:r>
    </w:p>
    <w:p w:rsidR="00A6571E" w:rsidRDefault="00A6571E">
      <w:pPr>
        <w:pStyle w:val="Index1"/>
        <w:tabs>
          <w:tab w:val="right" w:pos="5030"/>
        </w:tabs>
        <w:rPr>
          <w:noProof/>
        </w:rPr>
      </w:pPr>
      <w:r>
        <w:rPr>
          <w:noProof/>
        </w:rPr>
        <w:t>Work at Home para Office Standard 2016, 23</w:t>
      </w:r>
    </w:p>
    <w:p w:rsidR="00A6571E" w:rsidRDefault="00A6571E">
      <w:pPr>
        <w:pStyle w:val="Index1"/>
        <w:tabs>
          <w:tab w:val="right" w:pos="5030"/>
        </w:tabs>
        <w:rPr>
          <w:noProof/>
        </w:rPr>
      </w:pPr>
      <w:r>
        <w:rPr>
          <w:noProof/>
        </w:rPr>
        <w:t>Yammer, 21</w:t>
      </w:r>
    </w:p>
    <w:p w:rsidR="00A6571E" w:rsidRDefault="00A6571E">
      <w:pPr>
        <w:pStyle w:val="Index1"/>
        <w:tabs>
          <w:tab w:val="right" w:pos="5030"/>
        </w:tabs>
        <w:rPr>
          <w:noProof/>
        </w:rPr>
      </w:pPr>
      <w:r>
        <w:rPr>
          <w:noProof/>
        </w:rPr>
        <w:t>Yammer Enterprise, 70</w:t>
      </w:r>
    </w:p>
    <w:p w:rsidR="00A6571E" w:rsidRDefault="00A6571E">
      <w:pPr>
        <w:pStyle w:val="ProductList-Body"/>
        <w:rPr>
          <w:noProof/>
        </w:rPr>
        <w:sectPr w:rsidR="00A6571E" w:rsidSect="00A6571E">
          <w:type w:val="continuous"/>
          <w:pgSz w:w="12240" w:h="15840" w:code="1"/>
          <w:pgMar w:top="1170" w:right="720" w:bottom="720" w:left="720" w:header="432" w:footer="288" w:gutter="0"/>
          <w:cols w:num="2" w:space="720"/>
        </w:sectPr>
      </w:pPr>
    </w:p>
    <w:p w:rsidR="00A359B7" w:rsidRDefault="00A6571E">
      <w:pPr>
        <w:pStyle w:val="ProductList-Body"/>
        <w:sectPr w:rsidR="00A359B7" w:rsidSect="00A6571E">
          <w:type w:val="continuous"/>
          <w:pgSz w:w="12240" w:h="15840" w:code="1"/>
          <w:pgMar w:top="1170" w:right="720" w:bottom="720" w:left="720" w:header="432" w:footer="288" w:gutter="0"/>
          <w:cols w:num="2" w:space="360"/>
        </w:sectPr>
      </w:pPr>
      <w:r>
        <w:fldChar w:fldCharType="end"/>
      </w:r>
    </w:p>
    <w:p w:rsidR="00A359B7" w:rsidRDefault="00A359B7">
      <w:pPr>
        <w:pStyle w:val="ProductList-Body"/>
      </w:pPr>
    </w:p>
    <w:sectPr w:rsidR="00A359B7"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4131C" w:rsidRDefault="0074131C" w:rsidP="007C7D4D">
      <w:pPr>
        <w:spacing w:after="0"/>
      </w:pPr>
      <w:r>
        <w:separator/>
      </w:r>
    </w:p>
    <w:p w:rsidR="0074131C" w:rsidRDefault="0074131C"/>
  </w:endnote>
  <w:endnote w:type="continuationSeparator" w:id="0">
    <w:p w:rsidR="0074131C" w:rsidRDefault="0074131C" w:rsidP="007C7D4D">
      <w:pPr>
        <w:spacing w:after="0"/>
      </w:pPr>
      <w:r>
        <w:continuationSeparator/>
      </w:r>
    </w:p>
    <w:p w:rsidR="0074131C" w:rsidRDefault="0074131C"/>
  </w:endnote>
  <w:endnote w:type="continuationNotice" w:id="1">
    <w:p w:rsidR="0074131C" w:rsidRDefault="0074131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B4CD6" w:rsidRDefault="003B4CD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B4CD6" w:rsidRDefault="003B4CD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B4CD6" w:rsidRDefault="003B4CD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A359B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359B7" w:rsidRDefault="0074131C">
          <w:pPr>
            <w:pStyle w:val="PURFooterText"/>
            <w:jc w:val="center"/>
          </w:pPr>
          <w:hyperlink w:anchor="_Sec842">
            <w:r w:rsidR="00A6571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31">
            <w:r w:rsidR="00A6571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36">
            <w:r w:rsidR="00A6571E">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47">
            <w:r w:rsidR="00A6571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48">
            <w:r w:rsidR="00A6571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49">
            <w:r w:rsidR="00A6571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91">
            <w:r w:rsidR="00A6571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844">
            <w:r w:rsidR="00A6571E">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A359B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359B7" w:rsidRDefault="0074131C">
          <w:pPr>
            <w:pStyle w:val="PURFooterText"/>
            <w:jc w:val="center"/>
          </w:pPr>
          <w:hyperlink w:anchor="_Sec842">
            <w:r w:rsidR="00A6571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31">
            <w:r w:rsidR="00A6571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36">
            <w:r w:rsidR="00A6571E">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47">
            <w:r w:rsidR="00A6571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48">
            <w:r w:rsidR="00A6571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49">
            <w:r w:rsidR="00A6571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91">
            <w:r w:rsidR="00A6571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844">
            <w:r w:rsidR="00A6571E">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359B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359B7" w:rsidRDefault="0074131C">
          <w:pPr>
            <w:pStyle w:val="PURFooterText"/>
            <w:jc w:val="center"/>
          </w:pPr>
          <w:hyperlink w:anchor="_Sec842">
            <w:r w:rsidR="00A6571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31">
            <w:r w:rsidR="00A6571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36">
            <w:r w:rsidR="00A6571E">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47">
            <w:r w:rsidR="00A6571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48">
            <w:r w:rsidR="00A6571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49">
            <w:r w:rsidR="00A6571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91">
            <w:r w:rsidR="00A6571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844">
            <w:r w:rsidR="00A6571E">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A359B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842">
            <w:r w:rsidR="00A6571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359B7" w:rsidRDefault="0074131C">
          <w:pPr>
            <w:pStyle w:val="PURFooterText"/>
            <w:jc w:val="center"/>
          </w:pPr>
          <w:hyperlink w:anchor="_Sec531">
            <w:r w:rsidR="00A6571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36">
            <w:r w:rsidR="00A6571E">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47">
            <w:r w:rsidR="00A6571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48">
            <w:r w:rsidR="00A6571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49">
            <w:r w:rsidR="00A6571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91">
            <w:r w:rsidR="00A6571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844">
            <w:r w:rsidR="00A6571E">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A359B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842">
            <w:r w:rsidR="00A6571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31">
            <w:r w:rsidR="00A6571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359B7" w:rsidRDefault="0074131C">
          <w:pPr>
            <w:pStyle w:val="PURFooterText"/>
            <w:jc w:val="center"/>
          </w:pPr>
          <w:hyperlink w:anchor="_Sec536">
            <w:r w:rsidR="00A6571E">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47">
            <w:r w:rsidR="00A6571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48">
            <w:r w:rsidR="00A6571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49">
            <w:r w:rsidR="00A6571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91">
            <w:r w:rsidR="00A6571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844">
            <w:r w:rsidR="00A6571E">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A359B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842">
            <w:r w:rsidR="00A6571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31">
            <w:r w:rsidR="00A6571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36">
            <w:r w:rsidR="00A6571E">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359B7" w:rsidRDefault="0074131C">
          <w:pPr>
            <w:pStyle w:val="PURFooterText"/>
            <w:jc w:val="center"/>
          </w:pPr>
          <w:hyperlink w:anchor="_Sec547">
            <w:r w:rsidR="00A6571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48">
            <w:r w:rsidR="00A6571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49">
            <w:r w:rsidR="00A6571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91">
            <w:r w:rsidR="00A6571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844">
            <w:r w:rsidR="00A6571E">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A359B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842">
            <w:r w:rsidR="00A6571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31">
            <w:r w:rsidR="00A6571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36">
            <w:r w:rsidR="00A6571E">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47">
            <w:r w:rsidR="00A6571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359B7" w:rsidRDefault="0074131C">
          <w:pPr>
            <w:pStyle w:val="PURFooterText"/>
            <w:jc w:val="center"/>
          </w:pPr>
          <w:hyperlink w:anchor="_Sec548">
            <w:r w:rsidR="00A6571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49">
            <w:r w:rsidR="00A6571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91">
            <w:r w:rsidR="00A6571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844">
            <w:r w:rsidR="00A6571E">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A359B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842">
            <w:r w:rsidR="00A6571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31">
            <w:r w:rsidR="00A6571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36">
            <w:r w:rsidR="00A6571E">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47">
            <w:r w:rsidR="00A6571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48">
            <w:r w:rsidR="00A6571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359B7" w:rsidRDefault="0074131C">
          <w:pPr>
            <w:pStyle w:val="PURFooterText"/>
            <w:jc w:val="center"/>
          </w:pPr>
          <w:hyperlink w:anchor="_Sec549">
            <w:r w:rsidR="00A6571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91">
            <w:r w:rsidR="00A6571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844">
            <w:r w:rsidR="00A6571E">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A359B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842">
            <w:r w:rsidR="00A6571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31">
            <w:r w:rsidR="00A6571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36">
            <w:r w:rsidR="00A6571E">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47">
            <w:r w:rsidR="00A6571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48">
            <w:r w:rsidR="00A6571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49">
            <w:r w:rsidR="00A6571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359B7" w:rsidRDefault="0074131C">
          <w:pPr>
            <w:pStyle w:val="PURFooterText"/>
            <w:jc w:val="center"/>
          </w:pPr>
          <w:hyperlink w:anchor="_Sec591">
            <w:r w:rsidR="00A6571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844">
            <w:r w:rsidR="00A6571E">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A359B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842">
            <w:r w:rsidR="00A6571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31">
            <w:r w:rsidR="00A6571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36">
            <w:r w:rsidR="00A6571E">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47">
            <w:r w:rsidR="00A6571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48">
            <w:r w:rsidR="00A6571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49">
            <w:r w:rsidR="00A6571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91">
            <w:r w:rsidR="00A6571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359B7" w:rsidRDefault="0074131C">
          <w:pPr>
            <w:pStyle w:val="PURFooterText"/>
            <w:jc w:val="center"/>
          </w:pPr>
          <w:hyperlink w:anchor="_Sec844">
            <w:r w:rsidR="00A6571E">
              <w:rPr>
                <w:color w:val="00467F"/>
                <w:u w:val="single"/>
              </w:rPr>
              <w:t>Índice</w:t>
            </w:r>
          </w:hyperlink>
        </w:p>
      </w:tc>
    </w:tr>
  </w:tbl>
  <w:p w:rsidR="00A359B7" w:rsidRDefault="00A359B7"/>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359B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842">
            <w:r w:rsidR="00A6571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31">
            <w:r w:rsidR="00A6571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36">
            <w:r w:rsidR="00A6571E">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47">
            <w:r w:rsidR="00A6571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48">
            <w:r w:rsidR="00A6571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49">
            <w:r w:rsidR="00A6571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359B7" w:rsidRDefault="0074131C">
          <w:pPr>
            <w:pStyle w:val="PURFooterText"/>
            <w:jc w:val="center"/>
          </w:pPr>
          <w:hyperlink w:anchor="_Sec591">
            <w:r w:rsidR="00A6571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359B7" w:rsidRDefault="00A35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359B7" w:rsidRDefault="0074131C">
          <w:pPr>
            <w:pStyle w:val="PURFooterText"/>
            <w:jc w:val="center"/>
          </w:pPr>
          <w:hyperlink w:anchor="_Sec844">
            <w:r w:rsidR="00A6571E">
              <w:rPr>
                <w:color w:val="00467F"/>
                <w:u w:val="single"/>
              </w:rPr>
              <w:t>Índice</w:t>
            </w:r>
          </w:hyperlink>
        </w:p>
      </w:tc>
    </w:tr>
  </w:tbl>
  <w:p w:rsidR="00A359B7" w:rsidRDefault="00A359B7"/>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4131C" w:rsidRDefault="0074131C" w:rsidP="007C7D4D">
      <w:pPr>
        <w:spacing w:after="0"/>
      </w:pPr>
      <w:r>
        <w:separator/>
      </w:r>
    </w:p>
    <w:p w:rsidR="0074131C" w:rsidRDefault="0074131C"/>
  </w:footnote>
  <w:footnote w:type="continuationSeparator" w:id="0">
    <w:p w:rsidR="0074131C" w:rsidRDefault="0074131C" w:rsidP="007C7D4D">
      <w:pPr>
        <w:spacing w:after="0"/>
      </w:pPr>
      <w:r>
        <w:continuationSeparator/>
      </w:r>
    </w:p>
    <w:p w:rsidR="0074131C" w:rsidRDefault="0074131C"/>
  </w:footnote>
  <w:footnote w:type="continuationNotice" w:id="1">
    <w:p w:rsidR="0074131C" w:rsidRDefault="0074131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B4CD6" w:rsidRDefault="003B4CD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B4CD6" w:rsidRDefault="003B4CD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B4CD6" w:rsidRDefault="003B4CD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4"/>
      <w:gridCol w:w="3332"/>
    </w:tblGrid>
    <w:tr w:rsidR="00A359B7">
      <w:tc>
        <w:tcPr>
          <w:tcW w:w="8440" w:type="dxa"/>
        </w:tcPr>
        <w:p w:rsidR="00A359B7" w:rsidRDefault="00A6571E">
          <w:pPr>
            <w:pStyle w:val="PURHeaderText"/>
          </w:pPr>
          <w:r>
            <w:t>Termos do Produto de Licenciamento por Volume da Microsoft (Português do Brasil, janeiro de 2016)</w:t>
          </w:r>
        </w:p>
      </w:tc>
      <w:tc>
        <w:tcPr>
          <w:tcW w:w="3680" w:type="dxa"/>
        </w:tcPr>
        <w:p w:rsidR="00A359B7" w:rsidRDefault="00A6571E">
          <w:pPr>
            <w:pStyle w:val="PURHeaderText"/>
            <w:jc w:val="right"/>
          </w:pPr>
          <w:r>
            <w:fldChar w:fldCharType="begin"/>
          </w:r>
          <w:r>
            <w:instrText xml:space="preserve"> PAGE \* MERGEFORMAT </w:instrText>
          </w:r>
          <w:r>
            <w:fldChar w:fldCharType="separate"/>
          </w:r>
          <w:r w:rsidR="003B4CD6">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4"/>
      <w:gridCol w:w="3332"/>
    </w:tblGrid>
    <w:tr w:rsidR="00A359B7">
      <w:tc>
        <w:tcPr>
          <w:tcW w:w="8440" w:type="dxa"/>
        </w:tcPr>
        <w:p w:rsidR="00A359B7" w:rsidRDefault="00A6571E">
          <w:pPr>
            <w:pStyle w:val="PURHeaderText"/>
          </w:pPr>
          <w:r>
            <w:t>Termos do Produto de Licenciamento por Volume da Microsoft (Português do Brasil, janeiro de 2016)</w:t>
          </w:r>
        </w:p>
      </w:tc>
      <w:tc>
        <w:tcPr>
          <w:tcW w:w="3680" w:type="dxa"/>
        </w:tcPr>
        <w:p w:rsidR="00A359B7" w:rsidRDefault="00A6571E">
          <w:pPr>
            <w:pStyle w:val="PURHeaderText"/>
            <w:jc w:val="right"/>
          </w:pPr>
          <w:r>
            <w:fldChar w:fldCharType="begin"/>
          </w:r>
          <w:r>
            <w:instrText xml:space="preserve"> PAGE \* MERGEFORMAT </w:instrText>
          </w:r>
          <w:r>
            <w:fldChar w:fldCharType="separate"/>
          </w:r>
          <w:r w:rsidR="003B4CD6">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A359B7">
      <w:tc>
        <w:tcPr>
          <w:tcW w:w="8440" w:type="dxa"/>
        </w:tcPr>
        <w:p w:rsidR="00A359B7" w:rsidRDefault="00A6571E">
          <w:pPr>
            <w:pStyle w:val="PURHeaderText"/>
          </w:pPr>
          <w:r>
            <w:t>Termos do Produto de Licenciamento por Volume da Microsoft (Português do Brasil, janeiro de 2016)</w:t>
          </w:r>
        </w:p>
      </w:tc>
      <w:tc>
        <w:tcPr>
          <w:tcW w:w="3680" w:type="dxa"/>
        </w:tcPr>
        <w:p w:rsidR="00A359B7" w:rsidRDefault="00A6571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4"/>
      <w:gridCol w:w="3332"/>
    </w:tblGrid>
    <w:tr w:rsidR="00A359B7">
      <w:tc>
        <w:tcPr>
          <w:tcW w:w="8440" w:type="dxa"/>
        </w:tcPr>
        <w:p w:rsidR="00A359B7" w:rsidRDefault="00A6571E">
          <w:pPr>
            <w:pStyle w:val="PURHeaderText"/>
          </w:pPr>
          <w:r>
            <w:t>Termos do Produto de Licenciamento por Volume da Microsoft (Português do Brasil, janeiro de 2016)</w:t>
          </w:r>
        </w:p>
      </w:tc>
      <w:tc>
        <w:tcPr>
          <w:tcW w:w="3680" w:type="dxa"/>
        </w:tcPr>
        <w:p w:rsidR="00A359B7" w:rsidRDefault="00A6571E">
          <w:pPr>
            <w:pStyle w:val="PURHeaderText"/>
            <w:jc w:val="right"/>
          </w:pPr>
          <w:r>
            <w:fldChar w:fldCharType="begin"/>
          </w:r>
          <w:r>
            <w:instrText xml:space="preserve"> PAGE \* MERGEFORMAT </w:instrText>
          </w:r>
          <w:r>
            <w:fldChar w:fldCharType="separate"/>
          </w:r>
          <w:r w:rsidR="003B4CD6">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4"/>
      <w:gridCol w:w="3332"/>
    </w:tblGrid>
    <w:tr w:rsidR="00A359B7">
      <w:tc>
        <w:tcPr>
          <w:tcW w:w="8440" w:type="dxa"/>
        </w:tcPr>
        <w:p w:rsidR="00A359B7" w:rsidRDefault="00A6571E">
          <w:pPr>
            <w:pStyle w:val="PURHeaderText"/>
          </w:pPr>
          <w:r>
            <w:t>Termos do Produto de Licenciamento por Volume da Microsoft (Português do Brasil, janeiro de 2016)</w:t>
          </w:r>
        </w:p>
      </w:tc>
      <w:tc>
        <w:tcPr>
          <w:tcW w:w="3680" w:type="dxa"/>
        </w:tcPr>
        <w:p w:rsidR="00A359B7" w:rsidRDefault="00A6571E">
          <w:pPr>
            <w:pStyle w:val="PURHeaderText"/>
            <w:jc w:val="right"/>
          </w:pPr>
          <w:r>
            <w:fldChar w:fldCharType="begin"/>
          </w:r>
          <w:r>
            <w:instrText xml:space="preserve"> PAGE \* MERGEFORMAT </w:instrText>
          </w:r>
          <w:r>
            <w:fldChar w:fldCharType="separate"/>
          </w:r>
          <w:r w:rsidR="003B4CD6">
            <w:rPr>
              <w:noProof/>
            </w:rPr>
            <w:t>11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9"/>
      <w:gridCol w:w="3337"/>
    </w:tblGrid>
    <w:tr w:rsidR="00A359B7">
      <w:tc>
        <w:tcPr>
          <w:tcW w:w="8440" w:type="dxa"/>
        </w:tcPr>
        <w:p w:rsidR="00A359B7" w:rsidRDefault="00A6571E">
          <w:pPr>
            <w:pStyle w:val="PURHeaderText"/>
          </w:pPr>
          <w:r>
            <w:t>Termos do Produto de Licenciamento por Volume da Microsoft (Português do Brasil, janeiro de 2016)</w:t>
          </w:r>
        </w:p>
      </w:tc>
      <w:tc>
        <w:tcPr>
          <w:tcW w:w="3680" w:type="dxa"/>
        </w:tcPr>
        <w:p w:rsidR="00A359B7" w:rsidRDefault="00A6571E">
          <w:pPr>
            <w:pStyle w:val="PURHeaderText"/>
            <w:jc w:val="right"/>
          </w:pPr>
          <w:r>
            <w:fldChar w:fldCharType="begin"/>
          </w:r>
          <w:r>
            <w:instrText xml:space="preserve"> PAGE \* MERGEFORMAT </w:instrText>
          </w:r>
          <w:r>
            <w:fldChar w:fldCharType="separate"/>
          </w:r>
          <w:r w:rsidR="003B4CD6">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9"/>
      <w:gridCol w:w="3337"/>
    </w:tblGrid>
    <w:tr w:rsidR="00A359B7">
      <w:tc>
        <w:tcPr>
          <w:tcW w:w="8440" w:type="dxa"/>
        </w:tcPr>
        <w:p w:rsidR="00A359B7" w:rsidRDefault="00A6571E">
          <w:pPr>
            <w:pStyle w:val="PURHeaderText"/>
          </w:pPr>
          <w:r>
            <w:t>Termos do Produto de Licenciamento por Volume da Microsoft (Português do Brasil, janeiro de 2016)</w:t>
          </w:r>
        </w:p>
      </w:tc>
      <w:tc>
        <w:tcPr>
          <w:tcW w:w="3680" w:type="dxa"/>
        </w:tcPr>
        <w:p w:rsidR="00A359B7" w:rsidRDefault="00A6571E">
          <w:pPr>
            <w:pStyle w:val="PURHeaderText"/>
            <w:jc w:val="right"/>
          </w:pPr>
          <w:r>
            <w:fldChar w:fldCharType="begin"/>
          </w:r>
          <w:r>
            <w:instrText xml:space="preserve"> PAGE \* MERGEFORMAT </w:instrText>
          </w:r>
          <w:r>
            <w:fldChar w:fldCharType="separate"/>
          </w:r>
          <w:r w:rsidR="003B4CD6">
            <w:rPr>
              <w:noProof/>
            </w:rPr>
            <w:t>69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9"/>
      <w:gridCol w:w="3337"/>
    </w:tblGrid>
    <w:tr w:rsidR="00A359B7">
      <w:tc>
        <w:tcPr>
          <w:tcW w:w="8440" w:type="dxa"/>
        </w:tcPr>
        <w:p w:rsidR="00A359B7" w:rsidRDefault="00A6571E">
          <w:pPr>
            <w:pStyle w:val="PURHeaderText"/>
          </w:pPr>
          <w:r>
            <w:t>Termos do Produto de Licenciamento por Volume da Microsoft (Português do Brasil, janeiro de 2016)</w:t>
          </w:r>
        </w:p>
      </w:tc>
      <w:tc>
        <w:tcPr>
          <w:tcW w:w="3680" w:type="dxa"/>
        </w:tcPr>
        <w:p w:rsidR="00A359B7" w:rsidRDefault="00A6571E">
          <w:pPr>
            <w:pStyle w:val="PURHeaderText"/>
            <w:jc w:val="right"/>
          </w:pPr>
          <w:r>
            <w:fldChar w:fldCharType="begin"/>
          </w:r>
          <w:r>
            <w:instrText xml:space="preserve"> PAGE \* MERGEFORMAT </w:instrText>
          </w:r>
          <w:r>
            <w:fldChar w:fldCharType="separate"/>
          </w:r>
          <w:r w:rsidR="003B4CD6">
            <w:rPr>
              <w:noProof/>
            </w:rPr>
            <w:t>74</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9"/>
      <w:gridCol w:w="3337"/>
    </w:tblGrid>
    <w:tr w:rsidR="00A359B7">
      <w:tc>
        <w:tcPr>
          <w:tcW w:w="8440" w:type="dxa"/>
        </w:tcPr>
        <w:p w:rsidR="00A359B7" w:rsidRDefault="00A6571E">
          <w:pPr>
            <w:pStyle w:val="PURHeaderText"/>
          </w:pPr>
          <w:r>
            <w:t>Termos do Produto de Licenciamento por Volume da Microsoft (Português do Brasil, janeiro de 2016)</w:t>
          </w:r>
        </w:p>
      </w:tc>
      <w:tc>
        <w:tcPr>
          <w:tcW w:w="3680" w:type="dxa"/>
        </w:tcPr>
        <w:p w:rsidR="00A359B7" w:rsidRDefault="00A6571E">
          <w:pPr>
            <w:pStyle w:val="PURHeaderText"/>
            <w:jc w:val="right"/>
          </w:pPr>
          <w:r>
            <w:fldChar w:fldCharType="begin"/>
          </w:r>
          <w:r>
            <w:instrText xml:space="preserve"> PAGE \* MERGEFORMAT </w:instrText>
          </w:r>
          <w:r>
            <w:fldChar w:fldCharType="separate"/>
          </w:r>
          <w:r w:rsidR="003B4CD6">
            <w:rPr>
              <w:noProof/>
            </w:rPr>
            <w:t>93</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9"/>
      <w:gridCol w:w="3337"/>
    </w:tblGrid>
    <w:tr w:rsidR="00A359B7">
      <w:tc>
        <w:tcPr>
          <w:tcW w:w="8440" w:type="dxa"/>
        </w:tcPr>
        <w:p w:rsidR="00A359B7" w:rsidRDefault="00A6571E">
          <w:pPr>
            <w:pStyle w:val="PURHeaderText"/>
          </w:pPr>
          <w:r>
            <w:t>Termos do Produto de Licenciamento por Volume da Microsoft (Português do Brasil, janeiro de 2016)</w:t>
          </w:r>
        </w:p>
      </w:tc>
      <w:tc>
        <w:tcPr>
          <w:tcW w:w="3680" w:type="dxa"/>
        </w:tcPr>
        <w:p w:rsidR="00A359B7" w:rsidRDefault="00A6571E">
          <w:pPr>
            <w:pStyle w:val="PURHeaderText"/>
            <w:jc w:val="right"/>
          </w:pPr>
          <w:r>
            <w:fldChar w:fldCharType="begin"/>
          </w:r>
          <w:r>
            <w:instrText xml:space="preserve"> PAGE \* MERGEFORMAT </w:instrText>
          </w:r>
          <w:r>
            <w:fldChar w:fldCharType="separate"/>
          </w:r>
          <w:r w:rsidR="003B4CD6">
            <w:rPr>
              <w:noProof/>
            </w:rPr>
            <w:t>98</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A359B7">
      <w:tc>
        <w:tcPr>
          <w:tcW w:w="8440" w:type="dxa"/>
        </w:tcPr>
        <w:p w:rsidR="00A359B7" w:rsidRDefault="00A6571E">
          <w:pPr>
            <w:pStyle w:val="PURHeaderText"/>
          </w:pPr>
          <w:r>
            <w:t>Termos do Produto de Licenciamento por Volume da Microsoft (Português do Brasil, janeiro de 2016)</w:t>
          </w:r>
        </w:p>
      </w:tc>
      <w:tc>
        <w:tcPr>
          <w:tcW w:w="3680" w:type="dxa"/>
        </w:tcPr>
        <w:p w:rsidR="00A359B7" w:rsidRDefault="00A6571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2277D3"/>
    <w:multiLevelType w:val="multilevel"/>
    <w:tmpl w:val="696CEC5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034A6F17"/>
    <w:multiLevelType w:val="multilevel"/>
    <w:tmpl w:val="1DE41E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477ACB"/>
    <w:multiLevelType w:val="multilevel"/>
    <w:tmpl w:val="142C37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E85302"/>
    <w:multiLevelType w:val="multilevel"/>
    <w:tmpl w:val="80C80E8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C8549A"/>
    <w:multiLevelType w:val="multilevel"/>
    <w:tmpl w:val="A9D6EE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0620D4"/>
    <w:multiLevelType w:val="multilevel"/>
    <w:tmpl w:val="17A8D62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AE6920"/>
    <w:multiLevelType w:val="multilevel"/>
    <w:tmpl w:val="74AE90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5A37B6"/>
    <w:multiLevelType w:val="multilevel"/>
    <w:tmpl w:val="0AD03C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BD3976"/>
    <w:multiLevelType w:val="multilevel"/>
    <w:tmpl w:val="5C62B0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256164"/>
    <w:multiLevelType w:val="multilevel"/>
    <w:tmpl w:val="E89411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AA2D97"/>
    <w:multiLevelType w:val="multilevel"/>
    <w:tmpl w:val="4CD4F9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B93B57"/>
    <w:multiLevelType w:val="multilevel"/>
    <w:tmpl w:val="8CAC18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450F2D"/>
    <w:multiLevelType w:val="multilevel"/>
    <w:tmpl w:val="EB2452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7A054F"/>
    <w:multiLevelType w:val="multilevel"/>
    <w:tmpl w:val="BB74FB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37498C"/>
    <w:multiLevelType w:val="multilevel"/>
    <w:tmpl w:val="999444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414083"/>
    <w:multiLevelType w:val="multilevel"/>
    <w:tmpl w:val="6952F9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9194FCF"/>
    <w:multiLevelType w:val="multilevel"/>
    <w:tmpl w:val="E98A02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01360A"/>
    <w:multiLevelType w:val="multilevel"/>
    <w:tmpl w:val="CBF4DF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CF7328F"/>
    <w:multiLevelType w:val="multilevel"/>
    <w:tmpl w:val="A6D4C7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F1625E"/>
    <w:multiLevelType w:val="multilevel"/>
    <w:tmpl w:val="ED2EA1E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044376"/>
    <w:multiLevelType w:val="multilevel"/>
    <w:tmpl w:val="75969FB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35D419E"/>
    <w:multiLevelType w:val="multilevel"/>
    <w:tmpl w:val="2E5612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6911569"/>
    <w:multiLevelType w:val="multilevel"/>
    <w:tmpl w:val="37089E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BC64F22"/>
    <w:multiLevelType w:val="multilevel"/>
    <w:tmpl w:val="0268AA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C1A69F9"/>
    <w:multiLevelType w:val="multilevel"/>
    <w:tmpl w:val="8B104A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2765E1C"/>
    <w:multiLevelType w:val="multilevel"/>
    <w:tmpl w:val="57F245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34E392C"/>
    <w:multiLevelType w:val="multilevel"/>
    <w:tmpl w:val="15581FE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39574EA"/>
    <w:multiLevelType w:val="multilevel"/>
    <w:tmpl w:val="195C4A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63767AA"/>
    <w:multiLevelType w:val="multilevel"/>
    <w:tmpl w:val="5F162B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6E34199"/>
    <w:multiLevelType w:val="multilevel"/>
    <w:tmpl w:val="9702C4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85229DF"/>
    <w:multiLevelType w:val="multilevel"/>
    <w:tmpl w:val="0E6A7B4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4FBC2909"/>
    <w:multiLevelType w:val="multilevel"/>
    <w:tmpl w:val="009811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2A8396C"/>
    <w:multiLevelType w:val="multilevel"/>
    <w:tmpl w:val="4B4AD0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3CF7C18"/>
    <w:multiLevelType w:val="multilevel"/>
    <w:tmpl w:val="DED67A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65B18F5"/>
    <w:multiLevelType w:val="multilevel"/>
    <w:tmpl w:val="433E17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65C4F93"/>
    <w:multiLevelType w:val="multilevel"/>
    <w:tmpl w:val="0D608F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9170B68"/>
    <w:multiLevelType w:val="multilevel"/>
    <w:tmpl w:val="AA4489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BCB43EF"/>
    <w:multiLevelType w:val="multilevel"/>
    <w:tmpl w:val="BDEECC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C416706"/>
    <w:multiLevelType w:val="multilevel"/>
    <w:tmpl w:val="3B3858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D9E3652"/>
    <w:multiLevelType w:val="multilevel"/>
    <w:tmpl w:val="42A41F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05F70BC"/>
    <w:multiLevelType w:val="multilevel"/>
    <w:tmpl w:val="78FA98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140316F"/>
    <w:multiLevelType w:val="multilevel"/>
    <w:tmpl w:val="38604DD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3712959"/>
    <w:multiLevelType w:val="multilevel"/>
    <w:tmpl w:val="0FBC0B9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08733E7"/>
    <w:multiLevelType w:val="multilevel"/>
    <w:tmpl w:val="DD56B9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3C06856"/>
    <w:multiLevelType w:val="multilevel"/>
    <w:tmpl w:val="D04A53A4"/>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4AD5029"/>
    <w:multiLevelType w:val="multilevel"/>
    <w:tmpl w:val="E5FC80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80357FF"/>
    <w:multiLevelType w:val="multilevel"/>
    <w:tmpl w:val="593497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CF05779"/>
    <w:multiLevelType w:val="multilevel"/>
    <w:tmpl w:val="EF902F3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F09541E"/>
    <w:multiLevelType w:val="multilevel"/>
    <w:tmpl w:val="AC48EB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FE71915"/>
    <w:multiLevelType w:val="multilevel"/>
    <w:tmpl w:val="02281B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31"/>
  </w:num>
  <w:num w:numId="3">
    <w:abstractNumId w:val="5"/>
  </w:num>
  <w:num w:numId="4">
    <w:abstractNumId w:val="9"/>
  </w:num>
  <w:num w:numId="5">
    <w:abstractNumId w:val="38"/>
  </w:num>
  <w:num w:numId="6">
    <w:abstractNumId w:val="10"/>
  </w:num>
  <w:num w:numId="7">
    <w:abstractNumId w:val="39"/>
  </w:num>
  <w:num w:numId="8">
    <w:abstractNumId w:val="16"/>
  </w:num>
  <w:num w:numId="9">
    <w:abstractNumId w:val="15"/>
  </w:num>
  <w:num w:numId="10">
    <w:abstractNumId w:val="47"/>
  </w:num>
  <w:num w:numId="11">
    <w:abstractNumId w:val="51"/>
  </w:num>
  <w:num w:numId="12">
    <w:abstractNumId w:val="1"/>
  </w:num>
  <w:num w:numId="13">
    <w:abstractNumId w:val="23"/>
  </w:num>
  <w:num w:numId="14">
    <w:abstractNumId w:val="12"/>
  </w:num>
  <w:num w:numId="15">
    <w:abstractNumId w:val="27"/>
  </w:num>
  <w:num w:numId="16">
    <w:abstractNumId w:val="4"/>
  </w:num>
  <w:num w:numId="17">
    <w:abstractNumId w:val="6"/>
  </w:num>
  <w:num w:numId="18">
    <w:abstractNumId w:val="49"/>
  </w:num>
  <w:num w:numId="19">
    <w:abstractNumId w:val="35"/>
  </w:num>
  <w:num w:numId="20">
    <w:abstractNumId w:val="45"/>
  </w:num>
  <w:num w:numId="21">
    <w:abstractNumId w:val="18"/>
  </w:num>
  <w:num w:numId="22">
    <w:abstractNumId w:val="29"/>
  </w:num>
  <w:num w:numId="23">
    <w:abstractNumId w:val="46"/>
  </w:num>
  <w:num w:numId="24">
    <w:abstractNumId w:val="13"/>
  </w:num>
  <w:num w:numId="25">
    <w:abstractNumId w:val="7"/>
  </w:num>
  <w:num w:numId="26">
    <w:abstractNumId w:val="24"/>
  </w:num>
  <w:num w:numId="27">
    <w:abstractNumId w:val="30"/>
  </w:num>
  <w:num w:numId="28">
    <w:abstractNumId w:val="36"/>
  </w:num>
  <w:num w:numId="29">
    <w:abstractNumId w:val="42"/>
  </w:num>
  <w:num w:numId="30">
    <w:abstractNumId w:val="37"/>
  </w:num>
  <w:num w:numId="31">
    <w:abstractNumId w:val="44"/>
  </w:num>
  <w:num w:numId="32">
    <w:abstractNumId w:val="50"/>
  </w:num>
  <w:num w:numId="33">
    <w:abstractNumId w:val="43"/>
  </w:num>
  <w:num w:numId="34">
    <w:abstractNumId w:val="11"/>
  </w:num>
  <w:num w:numId="35">
    <w:abstractNumId w:val="34"/>
  </w:num>
  <w:num w:numId="36">
    <w:abstractNumId w:val="28"/>
  </w:num>
  <w:num w:numId="37">
    <w:abstractNumId w:val="17"/>
  </w:num>
  <w:num w:numId="38">
    <w:abstractNumId w:val="22"/>
  </w:num>
  <w:num w:numId="39">
    <w:abstractNumId w:val="40"/>
  </w:num>
  <w:num w:numId="40">
    <w:abstractNumId w:val="48"/>
  </w:num>
  <w:num w:numId="41">
    <w:abstractNumId w:val="21"/>
  </w:num>
  <w:num w:numId="42">
    <w:abstractNumId w:val="25"/>
  </w:num>
  <w:num w:numId="43">
    <w:abstractNumId w:val="19"/>
  </w:num>
  <w:num w:numId="44">
    <w:abstractNumId w:val="3"/>
  </w:num>
  <w:num w:numId="45">
    <w:abstractNumId w:val="41"/>
  </w:num>
  <w:num w:numId="46">
    <w:abstractNumId w:val="8"/>
  </w:num>
  <w:num w:numId="47">
    <w:abstractNumId w:val="2"/>
  </w:num>
  <w:num w:numId="48">
    <w:abstractNumId w:val="14"/>
  </w:num>
  <w:num w:numId="49">
    <w:abstractNumId w:val="20"/>
  </w:num>
  <w:num w:numId="50">
    <w:abstractNumId w:val="26"/>
  </w:num>
  <w:num w:numId="51">
    <w:abstractNumId w:val="33"/>
  </w:num>
  <w:num w:numId="52">
    <w:abstractNumId w:val="0"/>
  </w:num>
  <w:num w:numId="5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FX8wyySlBog7mKZMGsuou5J4nsBLE4w6/j91SyTs0749ig8u1OXGGYrGWYtMFyWESwJGHvc+oCQVWS6Q/tWsSg==" w:salt="zXf/G0b/8ONV2HhiNPVvI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4CD6"/>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131C"/>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59B7"/>
    <w:rsid w:val="00A36405"/>
    <w:rsid w:val="00A4285B"/>
    <w:rsid w:val="00A4310E"/>
    <w:rsid w:val="00A4331F"/>
    <w:rsid w:val="00A43AD8"/>
    <w:rsid w:val="00A44A15"/>
    <w:rsid w:val="00A45DC8"/>
    <w:rsid w:val="00A50954"/>
    <w:rsid w:val="00A532D9"/>
    <w:rsid w:val="00A61FBC"/>
    <w:rsid w:val="00A628E2"/>
    <w:rsid w:val="00A634E2"/>
    <w:rsid w:val="00A636F7"/>
    <w:rsid w:val="00A6571E"/>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04E7"/>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go.microsoft.com/?linkid=9840733" TargetMode="External"/><Relationship Id="rId133" Type="http://schemas.openxmlformats.org/officeDocument/2006/relationships/footer" Target="footer10.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license-mobility.aspx" TargetMode="External"/><Relationship Id="rId139" Type="http://schemas.openxmlformats.org/officeDocument/2006/relationships/hyperlink" Target="http://directory.partners.extranet.microsoft.com/psbproviders"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microsoftvolumelicensing.com/DocumentSearch.aspx?Mode=3&amp;amp;DocumentTypeId=44"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eader" Target="header10.xml"/><Relationship Id="rId140" Type="http://schemas.openxmlformats.org/officeDocument/2006/relationships/hyperlink" Target="http://www.microsoft.com/licensing"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eader" Target="head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CCE826-F721-4736-9426-4F46C96AAD46}">
  <ds:schemaRefs>
    <ds:schemaRef ds:uri="http://schemas.openxmlformats.org/officeDocument/2006/bibliography"/>
  </ds:schemaRefs>
</ds:datastoreItem>
</file>

<file path=customXml/itemProps2.xml><?xml version="1.0" encoding="utf-8"?>
<ds:datastoreItem xmlns:ds="http://schemas.openxmlformats.org/officeDocument/2006/customXml" ds:itemID="{1E75869A-D226-4F14-A6D9-3C83277B2F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105693</Words>
  <Characters>602454</Characters>
  <Application>Microsoft Office Word</Application>
  <DocSecurity>8</DocSecurity>
  <Lines>5020</Lines>
  <Paragraphs>1413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706734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2015-12-29T00:08:00Z</dcterms:created>
  <dcterms:modified xsi:type="dcterms:W3CDTF">2015-12-29T00:09:00Z</dcterms:modified>
</cp:coreProperties>
</file>