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024C0" w:rsidRDefault="001024C0">
      <w:pPr>
        <w:pStyle w:val="PURBody"/>
        <w:shd w:val="clear" w:color="auto" w:fill="00188F"/>
        <w:tabs>
          <w:tab w:val="clear" w:pos="360"/>
        </w:tabs>
        <w:ind w:right="7920" w:firstLine="360"/>
        <w:rPr>
          <w:rFonts w:asciiTheme="majorHAnsi" w:hAnsiTheme="majorHAnsi"/>
          <w:color w:val="FFFFFF"/>
          <w:sz w:val="6"/>
          <w:szCs w:val="6"/>
        </w:rPr>
      </w:pPr>
    </w:p>
    <w:p w:rsidR="001024C0" w:rsidRDefault="00F22D3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1024C0" w:rsidRDefault="00F22D3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1024C0" w:rsidRDefault="001024C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24C0" w:rsidRDefault="001024C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24C0" w:rsidRDefault="001024C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24C0" w:rsidRDefault="001024C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24C0" w:rsidRDefault="001024C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24C0" w:rsidRDefault="001024C0">
      <w:pPr>
        <w:pStyle w:val="PURBody"/>
        <w:shd w:val="clear" w:color="auto" w:fill="0072C6"/>
        <w:tabs>
          <w:tab w:val="clear" w:pos="360"/>
        </w:tabs>
        <w:ind w:right="1800" w:firstLine="360"/>
        <w:rPr>
          <w:sz w:val="72"/>
          <w:szCs w:val="72"/>
        </w:rPr>
      </w:pPr>
    </w:p>
    <w:p w:rsidR="001024C0" w:rsidRDefault="001024C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024C0" w:rsidRDefault="00F22D3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Produtos</w:t>
      </w:r>
    </w:p>
    <w:p w:rsidR="001024C0" w:rsidRDefault="00F22D3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março de 2016</w:t>
      </w:r>
    </w:p>
    <w:p w:rsidR="001024C0" w:rsidRDefault="001024C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024C0" w:rsidRDefault="00F22D3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24C0" w:rsidRDefault="001024C0">
      <w:pPr>
        <w:sectPr w:rsidR="001024C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024C0" w:rsidRDefault="00F22D3B">
      <w:pPr>
        <w:pStyle w:val="ProductList-SectionHeading"/>
        <w:pageBreakBefore/>
      </w:pPr>
      <w:bookmarkStart w:id="0" w:name="_Sec842"/>
      <w:r>
        <w:lastRenderedPageBreak/>
        <w:t>Índice</w:t>
      </w:r>
    </w:p>
    <w:p w:rsidR="001024C0" w:rsidRDefault="001024C0">
      <w:pPr>
        <w:pStyle w:val="ProductList-Body"/>
      </w:pPr>
    </w:p>
    <w:p w:rsidR="001024C0" w:rsidRDefault="001024C0">
      <w:pPr>
        <w:sectPr w:rsidR="001024C0">
          <w:headerReference w:type="default" r:id="rId16"/>
          <w:footerReference w:type="default" r:id="rId17"/>
          <w:type w:val="continuous"/>
          <w:pgSz w:w="12240" w:h="15840" w:code="1"/>
          <w:pgMar w:top="1170" w:right="720" w:bottom="1620" w:left="720" w:header="432" w:footer="288" w:gutter="0"/>
          <w:cols w:space="360"/>
        </w:sectPr>
      </w:pPr>
    </w:p>
    <w:p w:rsidR="00F22D3B" w:rsidRDefault="00F22D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75669" w:history="1">
        <w:r w:rsidRPr="006A7D01">
          <w:rPr>
            <w:rStyle w:val="Hyperlink"/>
            <w:noProof/>
          </w:rPr>
          <w:t>Introdução</w:t>
        </w:r>
        <w:r>
          <w:rPr>
            <w:noProof/>
          </w:rPr>
          <w:tab/>
        </w:r>
        <w:r>
          <w:rPr>
            <w:noProof/>
          </w:rPr>
          <w:fldChar w:fldCharType="begin"/>
        </w:r>
        <w:r>
          <w:rPr>
            <w:noProof/>
          </w:rPr>
          <w:instrText xml:space="preserve"> PAGEREF _Toc444075669 \h </w:instrText>
        </w:r>
        <w:r>
          <w:rPr>
            <w:noProof/>
          </w:rPr>
        </w:r>
        <w:r>
          <w:rPr>
            <w:noProof/>
          </w:rPr>
          <w:fldChar w:fldCharType="separate"/>
        </w:r>
        <w:r>
          <w:rPr>
            <w:noProof/>
          </w:rPr>
          <w:t>4</w:t>
        </w:r>
        <w:r>
          <w:rPr>
            <w:noProof/>
          </w:rPr>
          <w:fldChar w:fldCharType="end"/>
        </w:r>
      </w:hyperlink>
    </w:p>
    <w:p w:rsidR="00F22D3B" w:rsidRDefault="00122E43">
      <w:pPr>
        <w:pStyle w:val="TOC2"/>
        <w:rPr>
          <w:rFonts w:eastAsiaTheme="minorEastAsia"/>
          <w:smallCaps w:val="0"/>
          <w:sz w:val="22"/>
        </w:rPr>
      </w:pPr>
      <w:hyperlink w:anchor="_Toc444075670" w:history="1">
        <w:r w:rsidR="00F22D3B" w:rsidRPr="006A7D01">
          <w:rPr>
            <w:rStyle w:val="Hyperlink"/>
          </w:rPr>
          <w:t>Sobre este Documento</w:t>
        </w:r>
        <w:r w:rsidR="00F22D3B">
          <w:tab/>
        </w:r>
        <w:r w:rsidR="00F22D3B">
          <w:fldChar w:fldCharType="begin"/>
        </w:r>
        <w:r w:rsidR="00F22D3B">
          <w:instrText xml:space="preserve"> PAGEREF _Toc444075670 \h </w:instrText>
        </w:r>
        <w:r w:rsidR="00F22D3B">
          <w:fldChar w:fldCharType="separate"/>
        </w:r>
        <w:r w:rsidR="00F22D3B">
          <w:t>4</w:t>
        </w:r>
        <w:r w:rsidR="00F22D3B">
          <w:fldChar w:fldCharType="end"/>
        </w:r>
      </w:hyperlink>
    </w:p>
    <w:p w:rsidR="00F22D3B" w:rsidRDefault="00122E43">
      <w:pPr>
        <w:pStyle w:val="TOC2"/>
        <w:rPr>
          <w:rFonts w:eastAsiaTheme="minorEastAsia"/>
          <w:smallCaps w:val="0"/>
          <w:sz w:val="22"/>
        </w:rPr>
      </w:pPr>
      <w:hyperlink w:anchor="_Toc444075671" w:history="1">
        <w:r w:rsidR="00F22D3B" w:rsidRPr="006A7D01">
          <w:rPr>
            <w:rStyle w:val="Hyperlink"/>
          </w:rPr>
          <w:t>O que este Documento contém</w:t>
        </w:r>
        <w:r w:rsidR="00F22D3B">
          <w:tab/>
        </w:r>
        <w:r w:rsidR="00F22D3B">
          <w:fldChar w:fldCharType="begin"/>
        </w:r>
        <w:r w:rsidR="00F22D3B">
          <w:instrText xml:space="preserve"> PAGEREF _Toc444075671 \h </w:instrText>
        </w:r>
        <w:r w:rsidR="00F22D3B">
          <w:fldChar w:fldCharType="separate"/>
        </w:r>
        <w:r w:rsidR="00F22D3B">
          <w:t>4</w:t>
        </w:r>
        <w:r w:rsidR="00F22D3B">
          <w:fldChar w:fldCharType="end"/>
        </w:r>
      </w:hyperlink>
    </w:p>
    <w:p w:rsidR="00F22D3B" w:rsidRDefault="00122E43">
      <w:pPr>
        <w:pStyle w:val="TOC2"/>
        <w:rPr>
          <w:rFonts w:eastAsiaTheme="minorEastAsia"/>
          <w:smallCaps w:val="0"/>
          <w:sz w:val="22"/>
        </w:rPr>
      </w:pPr>
      <w:hyperlink w:anchor="_Toc444075672" w:history="1">
        <w:r w:rsidR="00F22D3B" w:rsidRPr="006A7D01">
          <w:rPr>
            <w:rStyle w:val="Hyperlink"/>
          </w:rPr>
          <w:t>Como Navegar em uma Entrada do Produto</w:t>
        </w:r>
        <w:r w:rsidR="00F22D3B">
          <w:tab/>
        </w:r>
        <w:r w:rsidR="00F22D3B">
          <w:fldChar w:fldCharType="begin"/>
        </w:r>
        <w:r w:rsidR="00F22D3B">
          <w:instrText xml:space="preserve"> PAGEREF _Toc444075672 \h </w:instrText>
        </w:r>
        <w:r w:rsidR="00F22D3B">
          <w:fldChar w:fldCharType="separate"/>
        </w:r>
        <w:r w:rsidR="00F22D3B">
          <w:t>4</w:t>
        </w:r>
        <w:r w:rsidR="00F22D3B">
          <w:fldChar w:fldCharType="end"/>
        </w:r>
      </w:hyperlink>
    </w:p>
    <w:p w:rsidR="00F22D3B" w:rsidRDefault="00122E43">
      <w:pPr>
        <w:pStyle w:val="TOC2"/>
        <w:rPr>
          <w:rFonts w:eastAsiaTheme="minorEastAsia"/>
          <w:smallCaps w:val="0"/>
          <w:sz w:val="22"/>
        </w:rPr>
      </w:pPr>
      <w:hyperlink w:anchor="_Toc444075673" w:history="1">
        <w:r w:rsidR="00F22D3B" w:rsidRPr="006A7D01">
          <w:rPr>
            <w:rStyle w:val="Hyperlink"/>
          </w:rPr>
          <w:t>Esclarecimentos e Resumo das Alterações neste Documento</w:t>
        </w:r>
        <w:r w:rsidR="00F22D3B">
          <w:tab/>
        </w:r>
        <w:r w:rsidR="00F22D3B">
          <w:fldChar w:fldCharType="begin"/>
        </w:r>
        <w:r w:rsidR="00F22D3B">
          <w:instrText xml:space="preserve"> PAGEREF _Toc444075673 \h </w:instrText>
        </w:r>
        <w:r w:rsidR="00F22D3B">
          <w:fldChar w:fldCharType="separate"/>
        </w:r>
        <w:r w:rsidR="00F22D3B">
          <w:t>5</w:t>
        </w:r>
        <w:r w:rsidR="00F22D3B">
          <w:fldChar w:fldCharType="end"/>
        </w:r>
      </w:hyperlink>
    </w:p>
    <w:p w:rsidR="00F22D3B" w:rsidRDefault="00122E43">
      <w:pPr>
        <w:pStyle w:val="TOC1"/>
        <w:rPr>
          <w:rFonts w:eastAsiaTheme="minorEastAsia"/>
          <w:b w:val="0"/>
          <w:caps w:val="0"/>
          <w:noProof/>
          <w:sz w:val="22"/>
          <w:szCs w:val="22"/>
        </w:rPr>
      </w:pPr>
      <w:hyperlink w:anchor="_Toc444075674" w:history="1">
        <w:r w:rsidR="00F22D3B" w:rsidRPr="006A7D01">
          <w:rPr>
            <w:rStyle w:val="Hyperlink"/>
            <w:noProof/>
          </w:rPr>
          <w:t>Termos de Licença</w:t>
        </w:r>
        <w:r w:rsidR="00F22D3B">
          <w:rPr>
            <w:noProof/>
          </w:rPr>
          <w:tab/>
        </w:r>
        <w:r w:rsidR="00F22D3B">
          <w:rPr>
            <w:noProof/>
          </w:rPr>
          <w:fldChar w:fldCharType="begin"/>
        </w:r>
        <w:r w:rsidR="00F22D3B">
          <w:rPr>
            <w:noProof/>
          </w:rPr>
          <w:instrText xml:space="preserve"> PAGEREF _Toc444075674 \h </w:instrText>
        </w:r>
        <w:r w:rsidR="00F22D3B">
          <w:rPr>
            <w:noProof/>
          </w:rPr>
        </w:r>
        <w:r w:rsidR="00F22D3B">
          <w:rPr>
            <w:noProof/>
          </w:rPr>
          <w:fldChar w:fldCharType="separate"/>
        </w:r>
        <w:r w:rsidR="00F22D3B">
          <w:rPr>
            <w:noProof/>
          </w:rPr>
          <w:t>7</w:t>
        </w:r>
        <w:r w:rsidR="00F22D3B">
          <w:rPr>
            <w:noProof/>
          </w:rPr>
          <w:fldChar w:fldCharType="end"/>
        </w:r>
      </w:hyperlink>
    </w:p>
    <w:p w:rsidR="00F22D3B" w:rsidRDefault="00122E43">
      <w:pPr>
        <w:pStyle w:val="TOC2"/>
        <w:rPr>
          <w:rFonts w:eastAsiaTheme="minorEastAsia"/>
          <w:smallCaps w:val="0"/>
          <w:sz w:val="22"/>
        </w:rPr>
      </w:pPr>
      <w:hyperlink w:anchor="_Toc444075675" w:history="1">
        <w:r w:rsidR="00F22D3B" w:rsidRPr="006A7D01">
          <w:rPr>
            <w:rStyle w:val="Hyperlink"/>
          </w:rPr>
          <w:t>Termos Universais de Licença</w:t>
        </w:r>
        <w:r w:rsidR="00F22D3B">
          <w:tab/>
        </w:r>
        <w:r w:rsidR="00F22D3B">
          <w:fldChar w:fldCharType="begin"/>
        </w:r>
        <w:r w:rsidR="00F22D3B">
          <w:instrText xml:space="preserve"> PAGEREF _Toc444075675 \h </w:instrText>
        </w:r>
        <w:r w:rsidR="00F22D3B">
          <w:fldChar w:fldCharType="separate"/>
        </w:r>
        <w:r w:rsidR="00F22D3B">
          <w:t>7</w:t>
        </w:r>
        <w:r w:rsidR="00F22D3B">
          <w:fldChar w:fldCharType="end"/>
        </w:r>
      </w:hyperlink>
    </w:p>
    <w:p w:rsidR="00F22D3B" w:rsidRDefault="00122E43">
      <w:pPr>
        <w:pStyle w:val="TOC2"/>
        <w:rPr>
          <w:rFonts w:eastAsiaTheme="minorEastAsia"/>
          <w:smallCaps w:val="0"/>
          <w:sz w:val="22"/>
        </w:rPr>
      </w:pPr>
      <w:hyperlink w:anchor="_Toc444075676" w:history="1">
        <w:r w:rsidR="00F22D3B" w:rsidRPr="006A7D01">
          <w:rPr>
            <w:rStyle w:val="Hyperlink"/>
          </w:rPr>
          <w:t>Termos do Modelo de Licença</w:t>
        </w:r>
        <w:r w:rsidR="00F22D3B">
          <w:tab/>
        </w:r>
        <w:r w:rsidR="00F22D3B">
          <w:fldChar w:fldCharType="begin"/>
        </w:r>
        <w:r w:rsidR="00F22D3B">
          <w:instrText xml:space="preserve"> PAGEREF _Toc444075676 \h </w:instrText>
        </w:r>
        <w:r w:rsidR="00F22D3B">
          <w:fldChar w:fldCharType="separate"/>
        </w:r>
        <w:r w:rsidR="00F22D3B">
          <w:t>9</w:t>
        </w:r>
        <w:r w:rsidR="00F22D3B">
          <w:fldChar w:fldCharType="end"/>
        </w:r>
      </w:hyperlink>
    </w:p>
    <w:p w:rsidR="00F22D3B" w:rsidRDefault="00122E43">
      <w:pPr>
        <w:pStyle w:val="TOC3"/>
        <w:rPr>
          <w:rFonts w:eastAsiaTheme="minorEastAsia"/>
          <w:smallCaps w:val="0"/>
          <w:sz w:val="22"/>
        </w:rPr>
      </w:pPr>
      <w:hyperlink w:anchor="_Toc444075677" w:history="1">
        <w:r w:rsidR="00F22D3B" w:rsidRPr="006A7D01">
          <w:rPr>
            <w:rStyle w:val="Hyperlink"/>
          </w:rPr>
          <w:t>Aplicativos Desktop</w:t>
        </w:r>
        <w:r w:rsidR="00F22D3B">
          <w:tab/>
        </w:r>
        <w:r w:rsidR="00F22D3B">
          <w:fldChar w:fldCharType="begin"/>
        </w:r>
        <w:r w:rsidR="00F22D3B">
          <w:instrText xml:space="preserve"> PAGEREF _Toc444075677 \h </w:instrText>
        </w:r>
        <w:r w:rsidR="00F22D3B">
          <w:fldChar w:fldCharType="separate"/>
        </w:r>
        <w:r w:rsidR="00F22D3B">
          <w:t>10</w:t>
        </w:r>
        <w:r w:rsidR="00F22D3B">
          <w:fldChar w:fldCharType="end"/>
        </w:r>
      </w:hyperlink>
    </w:p>
    <w:p w:rsidR="00F22D3B" w:rsidRDefault="00122E43">
      <w:pPr>
        <w:pStyle w:val="TOC3"/>
        <w:rPr>
          <w:rFonts w:eastAsiaTheme="minorEastAsia"/>
          <w:smallCaps w:val="0"/>
          <w:sz w:val="22"/>
        </w:rPr>
      </w:pPr>
      <w:hyperlink w:anchor="_Toc444075678" w:history="1">
        <w:r w:rsidR="00F22D3B" w:rsidRPr="006A7D01">
          <w:rPr>
            <w:rStyle w:val="Hyperlink"/>
          </w:rPr>
          <w:t>Sistemas Operacionais Desktop</w:t>
        </w:r>
        <w:r w:rsidR="00F22D3B">
          <w:tab/>
        </w:r>
        <w:r w:rsidR="00F22D3B">
          <w:fldChar w:fldCharType="begin"/>
        </w:r>
        <w:r w:rsidR="00F22D3B">
          <w:instrText xml:space="preserve"> PAGEREF _Toc444075678 \h </w:instrText>
        </w:r>
        <w:r w:rsidR="00F22D3B">
          <w:fldChar w:fldCharType="separate"/>
        </w:r>
        <w:r w:rsidR="00F22D3B">
          <w:t>10</w:t>
        </w:r>
        <w:r w:rsidR="00F22D3B">
          <w:fldChar w:fldCharType="end"/>
        </w:r>
      </w:hyperlink>
    </w:p>
    <w:p w:rsidR="00F22D3B" w:rsidRDefault="00122E43">
      <w:pPr>
        <w:pStyle w:val="TOC3"/>
        <w:rPr>
          <w:rFonts w:eastAsiaTheme="minorEastAsia"/>
          <w:smallCaps w:val="0"/>
          <w:sz w:val="22"/>
        </w:rPr>
      </w:pPr>
      <w:hyperlink w:anchor="_Toc444075679" w:history="1">
        <w:r w:rsidR="00F22D3B" w:rsidRPr="006A7D01">
          <w:rPr>
            <w:rStyle w:val="Hyperlink"/>
          </w:rPr>
          <w:t>Processador/CAL</w:t>
        </w:r>
        <w:r w:rsidR="00F22D3B">
          <w:tab/>
        </w:r>
        <w:r w:rsidR="00F22D3B">
          <w:fldChar w:fldCharType="begin"/>
        </w:r>
        <w:r w:rsidR="00F22D3B">
          <w:instrText xml:space="preserve"> PAGEREF _Toc444075679 \h </w:instrText>
        </w:r>
        <w:r w:rsidR="00F22D3B">
          <w:fldChar w:fldCharType="separate"/>
        </w:r>
        <w:r w:rsidR="00F22D3B">
          <w:t>10</w:t>
        </w:r>
        <w:r w:rsidR="00F22D3B">
          <w:fldChar w:fldCharType="end"/>
        </w:r>
      </w:hyperlink>
    </w:p>
    <w:p w:rsidR="00F22D3B" w:rsidRDefault="00122E43">
      <w:pPr>
        <w:pStyle w:val="TOC3"/>
        <w:rPr>
          <w:rFonts w:eastAsiaTheme="minorEastAsia"/>
          <w:smallCaps w:val="0"/>
          <w:sz w:val="22"/>
        </w:rPr>
      </w:pPr>
      <w:hyperlink w:anchor="_Toc444075680" w:history="1">
        <w:r w:rsidR="00F22D3B" w:rsidRPr="006A7D01">
          <w:rPr>
            <w:rStyle w:val="Hyperlink"/>
          </w:rPr>
          <w:t>Servidor/CAL</w:t>
        </w:r>
        <w:r w:rsidR="00F22D3B">
          <w:tab/>
        </w:r>
        <w:r w:rsidR="00F22D3B">
          <w:fldChar w:fldCharType="begin"/>
        </w:r>
        <w:r w:rsidR="00F22D3B">
          <w:instrText xml:space="preserve"> PAGEREF _Toc444075680 \h </w:instrText>
        </w:r>
        <w:r w:rsidR="00F22D3B">
          <w:fldChar w:fldCharType="separate"/>
        </w:r>
        <w:r w:rsidR="00F22D3B">
          <w:t>11</w:t>
        </w:r>
        <w:r w:rsidR="00F22D3B">
          <w:fldChar w:fldCharType="end"/>
        </w:r>
      </w:hyperlink>
    </w:p>
    <w:p w:rsidR="00F22D3B" w:rsidRDefault="00122E43">
      <w:pPr>
        <w:pStyle w:val="TOC3"/>
        <w:rPr>
          <w:rFonts w:eastAsiaTheme="minorEastAsia"/>
          <w:smallCaps w:val="0"/>
          <w:sz w:val="22"/>
        </w:rPr>
      </w:pPr>
      <w:hyperlink w:anchor="_Toc444075681" w:history="1">
        <w:r w:rsidR="00F22D3B" w:rsidRPr="006A7D01">
          <w:rPr>
            <w:rStyle w:val="Hyperlink"/>
          </w:rPr>
          <w:t>Por Núcleo</w:t>
        </w:r>
        <w:r w:rsidR="00F22D3B">
          <w:tab/>
        </w:r>
        <w:r w:rsidR="00F22D3B">
          <w:fldChar w:fldCharType="begin"/>
        </w:r>
        <w:r w:rsidR="00F22D3B">
          <w:instrText xml:space="preserve"> PAGEREF _Toc444075681 \h </w:instrText>
        </w:r>
        <w:r w:rsidR="00F22D3B">
          <w:fldChar w:fldCharType="separate"/>
        </w:r>
        <w:r w:rsidR="00F22D3B">
          <w:t>11</w:t>
        </w:r>
        <w:r w:rsidR="00F22D3B">
          <w:fldChar w:fldCharType="end"/>
        </w:r>
      </w:hyperlink>
    </w:p>
    <w:p w:rsidR="00F22D3B" w:rsidRDefault="00122E43">
      <w:pPr>
        <w:pStyle w:val="TOC3"/>
        <w:rPr>
          <w:rFonts w:eastAsiaTheme="minorEastAsia"/>
          <w:smallCaps w:val="0"/>
          <w:sz w:val="22"/>
        </w:rPr>
      </w:pPr>
      <w:hyperlink w:anchor="_Toc444075682" w:history="1">
        <w:r w:rsidR="00F22D3B" w:rsidRPr="006A7D01">
          <w:rPr>
            <w:rStyle w:val="Hyperlink"/>
          </w:rPr>
          <w:t>Servidores de Gerenciamento</w:t>
        </w:r>
        <w:r w:rsidR="00F22D3B">
          <w:tab/>
        </w:r>
        <w:r w:rsidR="00F22D3B">
          <w:fldChar w:fldCharType="begin"/>
        </w:r>
        <w:r w:rsidR="00F22D3B">
          <w:instrText xml:space="preserve"> PAGEREF _Toc444075682 \h </w:instrText>
        </w:r>
        <w:r w:rsidR="00F22D3B">
          <w:fldChar w:fldCharType="separate"/>
        </w:r>
        <w:r w:rsidR="00F22D3B">
          <w:t>11</w:t>
        </w:r>
        <w:r w:rsidR="00F22D3B">
          <w:fldChar w:fldCharType="end"/>
        </w:r>
      </w:hyperlink>
    </w:p>
    <w:p w:rsidR="00F22D3B" w:rsidRDefault="00122E43">
      <w:pPr>
        <w:pStyle w:val="TOC3"/>
        <w:rPr>
          <w:rFonts w:eastAsiaTheme="minorEastAsia"/>
          <w:smallCaps w:val="0"/>
          <w:sz w:val="22"/>
        </w:rPr>
      </w:pPr>
      <w:hyperlink w:anchor="_Toc444075683" w:history="1">
        <w:r w:rsidR="00F22D3B" w:rsidRPr="006A7D01">
          <w:rPr>
            <w:rStyle w:val="Hyperlink"/>
          </w:rPr>
          <w:t>Servidores Especiais</w:t>
        </w:r>
        <w:r w:rsidR="00F22D3B">
          <w:tab/>
        </w:r>
        <w:r w:rsidR="00F22D3B">
          <w:fldChar w:fldCharType="begin"/>
        </w:r>
        <w:r w:rsidR="00F22D3B">
          <w:instrText xml:space="preserve"> PAGEREF _Toc444075683 \h </w:instrText>
        </w:r>
        <w:r w:rsidR="00F22D3B">
          <w:fldChar w:fldCharType="separate"/>
        </w:r>
        <w:r w:rsidR="00F22D3B">
          <w:t>12</w:t>
        </w:r>
        <w:r w:rsidR="00F22D3B">
          <w:fldChar w:fldCharType="end"/>
        </w:r>
      </w:hyperlink>
    </w:p>
    <w:p w:rsidR="00F22D3B" w:rsidRDefault="00122E43">
      <w:pPr>
        <w:pStyle w:val="TOC3"/>
        <w:rPr>
          <w:rFonts w:eastAsiaTheme="minorEastAsia"/>
          <w:smallCaps w:val="0"/>
          <w:sz w:val="22"/>
        </w:rPr>
      </w:pPr>
      <w:hyperlink w:anchor="_Toc444075684" w:history="1">
        <w:r w:rsidR="00F22D3B" w:rsidRPr="006A7D01">
          <w:rPr>
            <w:rStyle w:val="Hyperlink"/>
          </w:rPr>
          <w:t>Ferramentas para Desenvolvedor</w:t>
        </w:r>
        <w:r w:rsidR="00F22D3B">
          <w:tab/>
        </w:r>
        <w:r w:rsidR="00F22D3B">
          <w:fldChar w:fldCharType="begin"/>
        </w:r>
        <w:r w:rsidR="00F22D3B">
          <w:instrText xml:space="preserve"> PAGEREF _Toc444075684 \h </w:instrText>
        </w:r>
        <w:r w:rsidR="00F22D3B">
          <w:fldChar w:fldCharType="separate"/>
        </w:r>
        <w:r w:rsidR="00F22D3B">
          <w:t>12</w:t>
        </w:r>
        <w:r w:rsidR="00F22D3B">
          <w:fldChar w:fldCharType="end"/>
        </w:r>
      </w:hyperlink>
    </w:p>
    <w:p w:rsidR="00F22D3B" w:rsidRDefault="00122E43">
      <w:pPr>
        <w:pStyle w:val="TOC1"/>
        <w:rPr>
          <w:rFonts w:eastAsiaTheme="minorEastAsia"/>
          <w:b w:val="0"/>
          <w:caps w:val="0"/>
          <w:noProof/>
          <w:sz w:val="22"/>
          <w:szCs w:val="22"/>
        </w:rPr>
      </w:pPr>
      <w:hyperlink w:anchor="_Toc444075685" w:history="1">
        <w:r w:rsidR="00F22D3B" w:rsidRPr="006A7D01">
          <w:rPr>
            <w:rStyle w:val="Hyperlink"/>
            <w:noProof/>
          </w:rPr>
          <w:t>Software</w:t>
        </w:r>
        <w:r w:rsidR="00F22D3B">
          <w:rPr>
            <w:noProof/>
          </w:rPr>
          <w:tab/>
        </w:r>
        <w:r w:rsidR="00F22D3B">
          <w:rPr>
            <w:noProof/>
          </w:rPr>
          <w:fldChar w:fldCharType="begin"/>
        </w:r>
        <w:r w:rsidR="00F22D3B">
          <w:rPr>
            <w:noProof/>
          </w:rPr>
          <w:instrText xml:space="preserve"> PAGEREF _Toc444075685 \h </w:instrText>
        </w:r>
        <w:r w:rsidR="00F22D3B">
          <w:rPr>
            <w:noProof/>
          </w:rPr>
        </w:r>
        <w:r w:rsidR="00F22D3B">
          <w:rPr>
            <w:noProof/>
          </w:rPr>
          <w:fldChar w:fldCharType="separate"/>
        </w:r>
        <w:r w:rsidR="00F22D3B">
          <w:rPr>
            <w:noProof/>
          </w:rPr>
          <w:t>13</w:t>
        </w:r>
        <w:r w:rsidR="00F22D3B">
          <w:rPr>
            <w:noProof/>
          </w:rPr>
          <w:fldChar w:fldCharType="end"/>
        </w:r>
      </w:hyperlink>
    </w:p>
    <w:p w:rsidR="00F22D3B" w:rsidRDefault="00122E43">
      <w:pPr>
        <w:pStyle w:val="TOC2"/>
        <w:rPr>
          <w:rFonts w:eastAsiaTheme="minorEastAsia"/>
          <w:smallCaps w:val="0"/>
          <w:sz w:val="22"/>
        </w:rPr>
      </w:pPr>
      <w:hyperlink w:anchor="_Toc444075686" w:history="1">
        <w:r w:rsidR="00F22D3B" w:rsidRPr="006A7D01">
          <w:rPr>
            <w:rStyle w:val="Hyperlink"/>
          </w:rPr>
          <w:t>Análise Avançada contra Ameaças</w:t>
        </w:r>
        <w:r w:rsidR="00F22D3B">
          <w:tab/>
        </w:r>
        <w:r w:rsidR="00F22D3B">
          <w:fldChar w:fldCharType="begin"/>
        </w:r>
        <w:r w:rsidR="00F22D3B">
          <w:instrText xml:space="preserve"> PAGEREF _Toc444075686 \h </w:instrText>
        </w:r>
        <w:r w:rsidR="00F22D3B">
          <w:fldChar w:fldCharType="separate"/>
        </w:r>
        <w:r w:rsidR="00F22D3B">
          <w:t>13</w:t>
        </w:r>
        <w:r w:rsidR="00F22D3B">
          <w:fldChar w:fldCharType="end"/>
        </w:r>
      </w:hyperlink>
    </w:p>
    <w:p w:rsidR="00F22D3B" w:rsidRDefault="00122E43">
      <w:pPr>
        <w:pStyle w:val="TOC2"/>
        <w:rPr>
          <w:rFonts w:eastAsiaTheme="minorEastAsia"/>
          <w:smallCaps w:val="0"/>
          <w:sz w:val="22"/>
        </w:rPr>
      </w:pPr>
      <w:hyperlink w:anchor="_Toc444075687" w:history="1">
        <w:r w:rsidR="00F22D3B" w:rsidRPr="006A7D01">
          <w:rPr>
            <w:rStyle w:val="Hyperlink"/>
          </w:rPr>
          <w:t>BizTalk</w:t>
        </w:r>
        <w:r w:rsidR="00F22D3B">
          <w:tab/>
        </w:r>
        <w:r w:rsidR="00F22D3B">
          <w:fldChar w:fldCharType="begin"/>
        </w:r>
        <w:r w:rsidR="00F22D3B">
          <w:instrText xml:space="preserve"> PAGEREF _Toc444075687 \h </w:instrText>
        </w:r>
        <w:r w:rsidR="00F22D3B">
          <w:fldChar w:fldCharType="separate"/>
        </w:r>
        <w:r w:rsidR="00F22D3B">
          <w:t>13</w:t>
        </w:r>
        <w:r w:rsidR="00F22D3B">
          <w:fldChar w:fldCharType="end"/>
        </w:r>
      </w:hyperlink>
    </w:p>
    <w:p w:rsidR="00F22D3B" w:rsidRDefault="00122E43">
      <w:pPr>
        <w:pStyle w:val="TOC2"/>
        <w:rPr>
          <w:rFonts w:eastAsiaTheme="minorEastAsia"/>
          <w:smallCaps w:val="0"/>
          <w:sz w:val="22"/>
        </w:rPr>
      </w:pPr>
      <w:hyperlink w:anchor="_Toc444075688" w:history="1">
        <w:r w:rsidR="00F22D3B" w:rsidRPr="006A7D01">
          <w:rPr>
            <w:rStyle w:val="Hyperlink"/>
          </w:rPr>
          <w:t>Pacotes CAL</w:t>
        </w:r>
        <w:r w:rsidR="00F22D3B">
          <w:tab/>
        </w:r>
        <w:r w:rsidR="00F22D3B">
          <w:fldChar w:fldCharType="begin"/>
        </w:r>
        <w:r w:rsidR="00F22D3B">
          <w:instrText xml:space="preserve"> PAGEREF _Toc444075688 \h </w:instrText>
        </w:r>
        <w:r w:rsidR="00F22D3B">
          <w:fldChar w:fldCharType="separate"/>
        </w:r>
        <w:r w:rsidR="00F22D3B">
          <w:t>15</w:t>
        </w:r>
        <w:r w:rsidR="00F22D3B">
          <w:fldChar w:fldCharType="end"/>
        </w:r>
      </w:hyperlink>
    </w:p>
    <w:p w:rsidR="00F22D3B" w:rsidRDefault="00122E43">
      <w:pPr>
        <w:pStyle w:val="TOC2"/>
        <w:rPr>
          <w:rFonts w:eastAsiaTheme="minorEastAsia"/>
          <w:smallCaps w:val="0"/>
          <w:sz w:val="22"/>
        </w:rPr>
      </w:pPr>
      <w:hyperlink w:anchor="_Toc444075689" w:history="1">
        <w:r w:rsidR="00F22D3B" w:rsidRPr="006A7D01">
          <w:rPr>
            <w:rStyle w:val="Hyperlink"/>
          </w:rPr>
          <w:t>Core Infrastructure Server (CIS) Suite</w:t>
        </w:r>
        <w:r w:rsidR="00F22D3B">
          <w:tab/>
        </w:r>
        <w:r w:rsidR="00F22D3B">
          <w:fldChar w:fldCharType="begin"/>
        </w:r>
        <w:r w:rsidR="00F22D3B">
          <w:instrText xml:space="preserve"> PAGEREF _Toc444075689 \h </w:instrText>
        </w:r>
        <w:r w:rsidR="00F22D3B">
          <w:fldChar w:fldCharType="separate"/>
        </w:r>
        <w:r w:rsidR="00F22D3B">
          <w:t>16</w:t>
        </w:r>
        <w:r w:rsidR="00F22D3B">
          <w:fldChar w:fldCharType="end"/>
        </w:r>
      </w:hyperlink>
    </w:p>
    <w:p w:rsidR="00F22D3B" w:rsidRDefault="00122E43">
      <w:pPr>
        <w:pStyle w:val="TOC2"/>
        <w:rPr>
          <w:rFonts w:eastAsiaTheme="minorEastAsia"/>
          <w:smallCaps w:val="0"/>
          <w:sz w:val="22"/>
        </w:rPr>
      </w:pPr>
      <w:hyperlink w:anchor="_Toc444075690" w:history="1">
        <w:r w:rsidR="00F22D3B" w:rsidRPr="006A7D01">
          <w:rPr>
            <w:rStyle w:val="Hyperlink"/>
          </w:rPr>
          <w:t>Forefront</w:t>
        </w:r>
        <w:r w:rsidR="00F22D3B">
          <w:tab/>
        </w:r>
        <w:r w:rsidR="00F22D3B">
          <w:fldChar w:fldCharType="begin"/>
        </w:r>
        <w:r w:rsidR="00F22D3B">
          <w:instrText xml:space="preserve"> PAGEREF _Toc444075690 \h </w:instrText>
        </w:r>
        <w:r w:rsidR="00F22D3B">
          <w:fldChar w:fldCharType="separate"/>
        </w:r>
        <w:r w:rsidR="00F22D3B">
          <w:t>18</w:t>
        </w:r>
        <w:r w:rsidR="00F22D3B">
          <w:fldChar w:fldCharType="end"/>
        </w:r>
      </w:hyperlink>
    </w:p>
    <w:p w:rsidR="00F22D3B" w:rsidRDefault="00122E43">
      <w:pPr>
        <w:pStyle w:val="TOC2"/>
        <w:rPr>
          <w:rFonts w:eastAsiaTheme="minorEastAsia"/>
          <w:smallCaps w:val="0"/>
          <w:sz w:val="22"/>
        </w:rPr>
      </w:pPr>
      <w:hyperlink w:anchor="_Toc444075691" w:history="1">
        <w:r w:rsidR="00F22D3B" w:rsidRPr="006A7D01">
          <w:rPr>
            <w:rStyle w:val="Hyperlink"/>
          </w:rPr>
          <w:t>Microsoft Dynamics</w:t>
        </w:r>
        <w:r w:rsidR="00F22D3B">
          <w:tab/>
        </w:r>
        <w:r w:rsidR="00F22D3B">
          <w:fldChar w:fldCharType="begin"/>
        </w:r>
        <w:r w:rsidR="00F22D3B">
          <w:instrText xml:space="preserve"> PAGEREF _Toc444075691 \h </w:instrText>
        </w:r>
        <w:r w:rsidR="00F22D3B">
          <w:fldChar w:fldCharType="separate"/>
        </w:r>
        <w:r w:rsidR="00F22D3B">
          <w:t>19</w:t>
        </w:r>
        <w:r w:rsidR="00F22D3B">
          <w:fldChar w:fldCharType="end"/>
        </w:r>
      </w:hyperlink>
    </w:p>
    <w:p w:rsidR="00F22D3B" w:rsidRDefault="00122E43">
      <w:pPr>
        <w:pStyle w:val="TOC3"/>
        <w:rPr>
          <w:rFonts w:eastAsiaTheme="minorEastAsia"/>
          <w:smallCaps w:val="0"/>
          <w:sz w:val="22"/>
        </w:rPr>
      </w:pPr>
      <w:hyperlink w:anchor="_Toc444075692" w:history="1">
        <w:r w:rsidR="00F22D3B" w:rsidRPr="006A7D01">
          <w:rPr>
            <w:rStyle w:val="Hyperlink"/>
          </w:rPr>
          <w:t>Microsoft Dynamics AX</w:t>
        </w:r>
        <w:r w:rsidR="00F22D3B">
          <w:tab/>
        </w:r>
        <w:r w:rsidR="00F22D3B">
          <w:fldChar w:fldCharType="begin"/>
        </w:r>
        <w:r w:rsidR="00F22D3B">
          <w:instrText xml:space="preserve"> PAGEREF _Toc444075692 \h </w:instrText>
        </w:r>
        <w:r w:rsidR="00F22D3B">
          <w:fldChar w:fldCharType="separate"/>
        </w:r>
        <w:r w:rsidR="00F22D3B">
          <w:t>19</w:t>
        </w:r>
        <w:r w:rsidR="00F22D3B">
          <w:fldChar w:fldCharType="end"/>
        </w:r>
      </w:hyperlink>
    </w:p>
    <w:p w:rsidR="00F22D3B" w:rsidRDefault="00122E43">
      <w:pPr>
        <w:pStyle w:val="TOC3"/>
        <w:rPr>
          <w:rFonts w:eastAsiaTheme="minorEastAsia"/>
          <w:smallCaps w:val="0"/>
          <w:sz w:val="22"/>
        </w:rPr>
      </w:pPr>
      <w:hyperlink w:anchor="_Toc444075693" w:history="1">
        <w:r w:rsidR="00F22D3B" w:rsidRPr="006A7D01">
          <w:rPr>
            <w:rStyle w:val="Hyperlink"/>
          </w:rPr>
          <w:t>Microsoft Dynamics CRM</w:t>
        </w:r>
        <w:r w:rsidR="00F22D3B">
          <w:tab/>
        </w:r>
        <w:r w:rsidR="00F22D3B">
          <w:fldChar w:fldCharType="begin"/>
        </w:r>
        <w:r w:rsidR="00F22D3B">
          <w:instrText xml:space="preserve"> PAGEREF _Toc444075693 \h </w:instrText>
        </w:r>
        <w:r w:rsidR="00F22D3B">
          <w:fldChar w:fldCharType="separate"/>
        </w:r>
        <w:r w:rsidR="00F22D3B">
          <w:t>20</w:t>
        </w:r>
        <w:r w:rsidR="00F22D3B">
          <w:fldChar w:fldCharType="end"/>
        </w:r>
      </w:hyperlink>
    </w:p>
    <w:p w:rsidR="00F22D3B" w:rsidRDefault="00122E43">
      <w:pPr>
        <w:pStyle w:val="TOC2"/>
        <w:rPr>
          <w:rFonts w:eastAsiaTheme="minorEastAsia"/>
          <w:smallCaps w:val="0"/>
          <w:sz w:val="22"/>
        </w:rPr>
      </w:pPr>
      <w:hyperlink w:anchor="_Toc444075694" w:history="1">
        <w:r w:rsidR="00F22D3B" w:rsidRPr="006A7D01">
          <w:rPr>
            <w:rStyle w:val="Hyperlink"/>
          </w:rPr>
          <w:t>Microsoft Identity Manager</w:t>
        </w:r>
        <w:r w:rsidR="00F22D3B">
          <w:tab/>
        </w:r>
        <w:r w:rsidR="00F22D3B">
          <w:fldChar w:fldCharType="begin"/>
        </w:r>
        <w:r w:rsidR="00F22D3B">
          <w:instrText xml:space="preserve"> PAGEREF _Toc444075694 \h </w:instrText>
        </w:r>
        <w:r w:rsidR="00F22D3B">
          <w:fldChar w:fldCharType="separate"/>
        </w:r>
        <w:r w:rsidR="00F22D3B">
          <w:t>22</w:t>
        </w:r>
        <w:r w:rsidR="00F22D3B">
          <w:fldChar w:fldCharType="end"/>
        </w:r>
      </w:hyperlink>
    </w:p>
    <w:p w:rsidR="00F22D3B" w:rsidRDefault="00122E43">
      <w:pPr>
        <w:pStyle w:val="TOC2"/>
        <w:rPr>
          <w:rFonts w:eastAsiaTheme="minorEastAsia"/>
          <w:smallCaps w:val="0"/>
          <w:sz w:val="22"/>
        </w:rPr>
      </w:pPr>
      <w:hyperlink w:anchor="_Toc444075695" w:history="1">
        <w:r w:rsidR="00F22D3B" w:rsidRPr="006A7D01">
          <w:rPr>
            <w:rStyle w:val="Hyperlink"/>
          </w:rPr>
          <w:t>Aplicativos do Office</w:t>
        </w:r>
        <w:r w:rsidR="00F22D3B">
          <w:tab/>
        </w:r>
        <w:r w:rsidR="00F22D3B">
          <w:fldChar w:fldCharType="begin"/>
        </w:r>
        <w:r w:rsidR="00F22D3B">
          <w:instrText xml:space="preserve"> PAGEREF _Toc444075695 \h </w:instrText>
        </w:r>
        <w:r w:rsidR="00F22D3B">
          <w:fldChar w:fldCharType="separate"/>
        </w:r>
        <w:r w:rsidR="00F22D3B">
          <w:t>23</w:t>
        </w:r>
        <w:r w:rsidR="00F22D3B">
          <w:fldChar w:fldCharType="end"/>
        </w:r>
      </w:hyperlink>
    </w:p>
    <w:p w:rsidR="00F22D3B" w:rsidRDefault="00122E43">
      <w:pPr>
        <w:pStyle w:val="TOC3"/>
        <w:rPr>
          <w:rFonts w:eastAsiaTheme="minorEastAsia"/>
          <w:smallCaps w:val="0"/>
          <w:sz w:val="22"/>
        </w:rPr>
      </w:pPr>
      <w:hyperlink w:anchor="_Toc444075696" w:history="1">
        <w:r w:rsidR="00F22D3B" w:rsidRPr="006A7D01">
          <w:rPr>
            <w:rStyle w:val="Hyperlink"/>
          </w:rPr>
          <w:t>Aplicativos Desktop do Office</w:t>
        </w:r>
        <w:r w:rsidR="00F22D3B">
          <w:tab/>
        </w:r>
        <w:r w:rsidR="00F22D3B">
          <w:fldChar w:fldCharType="begin"/>
        </w:r>
        <w:r w:rsidR="00F22D3B">
          <w:instrText xml:space="preserve"> PAGEREF _Toc444075696 \h </w:instrText>
        </w:r>
        <w:r w:rsidR="00F22D3B">
          <w:fldChar w:fldCharType="separate"/>
        </w:r>
        <w:r w:rsidR="00F22D3B">
          <w:t>23</w:t>
        </w:r>
        <w:r w:rsidR="00F22D3B">
          <w:fldChar w:fldCharType="end"/>
        </w:r>
      </w:hyperlink>
    </w:p>
    <w:p w:rsidR="00F22D3B" w:rsidRDefault="00122E43">
      <w:pPr>
        <w:pStyle w:val="TOC3"/>
        <w:rPr>
          <w:rFonts w:eastAsiaTheme="minorEastAsia"/>
          <w:smallCaps w:val="0"/>
          <w:sz w:val="22"/>
        </w:rPr>
      </w:pPr>
      <w:hyperlink w:anchor="_Toc444075697" w:history="1">
        <w:r w:rsidR="00F22D3B" w:rsidRPr="006A7D01">
          <w:rPr>
            <w:rStyle w:val="Hyperlink"/>
          </w:rPr>
          <w:t>Office para Mac</w:t>
        </w:r>
        <w:r w:rsidR="00F22D3B">
          <w:tab/>
        </w:r>
        <w:r w:rsidR="00F22D3B">
          <w:fldChar w:fldCharType="begin"/>
        </w:r>
        <w:r w:rsidR="00F22D3B">
          <w:instrText xml:space="preserve"> PAGEREF _Toc444075697 \h </w:instrText>
        </w:r>
        <w:r w:rsidR="00F22D3B">
          <w:fldChar w:fldCharType="separate"/>
        </w:r>
        <w:r w:rsidR="00F22D3B">
          <w:t>24</w:t>
        </w:r>
        <w:r w:rsidR="00F22D3B">
          <w:fldChar w:fldCharType="end"/>
        </w:r>
      </w:hyperlink>
    </w:p>
    <w:p w:rsidR="00F22D3B" w:rsidRDefault="00122E43">
      <w:pPr>
        <w:pStyle w:val="TOC2"/>
        <w:rPr>
          <w:rFonts w:eastAsiaTheme="minorEastAsia"/>
          <w:smallCaps w:val="0"/>
          <w:sz w:val="22"/>
        </w:rPr>
      </w:pPr>
      <w:hyperlink w:anchor="_Toc444075698" w:history="1">
        <w:r w:rsidR="00F22D3B" w:rsidRPr="006A7D01">
          <w:rPr>
            <w:rStyle w:val="Hyperlink"/>
          </w:rPr>
          <w:t>Servidores do Office</w:t>
        </w:r>
        <w:r w:rsidR="00F22D3B">
          <w:tab/>
        </w:r>
        <w:r w:rsidR="00F22D3B">
          <w:fldChar w:fldCharType="begin"/>
        </w:r>
        <w:r w:rsidR="00F22D3B">
          <w:instrText xml:space="preserve"> PAGEREF _Toc444075698 \h </w:instrText>
        </w:r>
        <w:r w:rsidR="00F22D3B">
          <w:fldChar w:fldCharType="separate"/>
        </w:r>
        <w:r w:rsidR="00F22D3B">
          <w:t>25</w:t>
        </w:r>
        <w:r w:rsidR="00F22D3B">
          <w:fldChar w:fldCharType="end"/>
        </w:r>
      </w:hyperlink>
    </w:p>
    <w:p w:rsidR="00F22D3B" w:rsidRDefault="00122E43">
      <w:pPr>
        <w:pStyle w:val="TOC3"/>
        <w:rPr>
          <w:rFonts w:eastAsiaTheme="minorEastAsia"/>
          <w:smallCaps w:val="0"/>
          <w:sz w:val="22"/>
        </w:rPr>
      </w:pPr>
      <w:hyperlink w:anchor="_Toc444075699" w:history="1">
        <w:r w:rsidR="00F22D3B" w:rsidRPr="006A7D01">
          <w:rPr>
            <w:rStyle w:val="Hyperlink"/>
          </w:rPr>
          <w:t>Exchange Server</w:t>
        </w:r>
        <w:r w:rsidR="00F22D3B">
          <w:tab/>
        </w:r>
        <w:r w:rsidR="00F22D3B">
          <w:fldChar w:fldCharType="begin"/>
        </w:r>
        <w:r w:rsidR="00F22D3B">
          <w:instrText xml:space="preserve"> PAGEREF _Toc444075699 \h </w:instrText>
        </w:r>
        <w:r w:rsidR="00F22D3B">
          <w:fldChar w:fldCharType="separate"/>
        </w:r>
        <w:r w:rsidR="00F22D3B">
          <w:t>25</w:t>
        </w:r>
        <w:r w:rsidR="00F22D3B">
          <w:fldChar w:fldCharType="end"/>
        </w:r>
      </w:hyperlink>
    </w:p>
    <w:p w:rsidR="00F22D3B" w:rsidRDefault="00122E43">
      <w:pPr>
        <w:pStyle w:val="TOC3"/>
        <w:rPr>
          <w:rFonts w:eastAsiaTheme="minorEastAsia"/>
          <w:smallCaps w:val="0"/>
          <w:sz w:val="22"/>
        </w:rPr>
      </w:pPr>
      <w:hyperlink w:anchor="_Toc444075700" w:history="1">
        <w:r w:rsidR="00F22D3B" w:rsidRPr="006A7D01">
          <w:rPr>
            <w:rStyle w:val="Hyperlink"/>
          </w:rPr>
          <w:t>Project Server</w:t>
        </w:r>
        <w:r w:rsidR="00F22D3B">
          <w:tab/>
        </w:r>
        <w:r w:rsidR="00F22D3B">
          <w:fldChar w:fldCharType="begin"/>
        </w:r>
        <w:r w:rsidR="00F22D3B">
          <w:instrText xml:space="preserve"> PAGEREF _Toc444075700 \h </w:instrText>
        </w:r>
        <w:r w:rsidR="00F22D3B">
          <w:fldChar w:fldCharType="separate"/>
        </w:r>
        <w:r w:rsidR="00F22D3B">
          <w:t>26</w:t>
        </w:r>
        <w:r w:rsidR="00F22D3B">
          <w:fldChar w:fldCharType="end"/>
        </w:r>
      </w:hyperlink>
    </w:p>
    <w:p w:rsidR="00F22D3B" w:rsidRDefault="00122E43">
      <w:pPr>
        <w:pStyle w:val="TOC3"/>
        <w:rPr>
          <w:rFonts w:eastAsiaTheme="minorEastAsia"/>
          <w:smallCaps w:val="0"/>
          <w:sz w:val="22"/>
        </w:rPr>
      </w:pPr>
      <w:hyperlink w:anchor="_Toc444075701" w:history="1">
        <w:r w:rsidR="00F22D3B" w:rsidRPr="006A7D01">
          <w:rPr>
            <w:rStyle w:val="Hyperlink"/>
          </w:rPr>
          <w:t>SharePoint Server</w:t>
        </w:r>
        <w:r w:rsidR="00F22D3B">
          <w:tab/>
        </w:r>
        <w:r w:rsidR="00F22D3B">
          <w:fldChar w:fldCharType="begin"/>
        </w:r>
        <w:r w:rsidR="00F22D3B">
          <w:instrText xml:space="preserve"> PAGEREF _Toc444075701 \h </w:instrText>
        </w:r>
        <w:r w:rsidR="00F22D3B">
          <w:fldChar w:fldCharType="separate"/>
        </w:r>
        <w:r w:rsidR="00F22D3B">
          <w:t>27</w:t>
        </w:r>
        <w:r w:rsidR="00F22D3B">
          <w:fldChar w:fldCharType="end"/>
        </w:r>
      </w:hyperlink>
    </w:p>
    <w:p w:rsidR="00F22D3B" w:rsidRDefault="00122E43">
      <w:pPr>
        <w:pStyle w:val="TOC3"/>
        <w:rPr>
          <w:rFonts w:eastAsiaTheme="minorEastAsia"/>
          <w:smallCaps w:val="0"/>
          <w:sz w:val="22"/>
        </w:rPr>
      </w:pPr>
      <w:hyperlink w:anchor="_Toc444075702" w:history="1">
        <w:r w:rsidR="00F22D3B" w:rsidRPr="006A7D01">
          <w:rPr>
            <w:rStyle w:val="Hyperlink"/>
          </w:rPr>
          <w:t>Skype for Business Server</w:t>
        </w:r>
        <w:r w:rsidR="00F22D3B">
          <w:tab/>
        </w:r>
        <w:r w:rsidR="00F22D3B">
          <w:fldChar w:fldCharType="begin"/>
        </w:r>
        <w:r w:rsidR="00F22D3B">
          <w:instrText xml:space="preserve"> PAGEREF _Toc444075702 \h </w:instrText>
        </w:r>
        <w:r w:rsidR="00F22D3B">
          <w:fldChar w:fldCharType="separate"/>
        </w:r>
        <w:r w:rsidR="00F22D3B">
          <w:t>28</w:t>
        </w:r>
        <w:r w:rsidR="00F22D3B">
          <w:fldChar w:fldCharType="end"/>
        </w:r>
      </w:hyperlink>
    </w:p>
    <w:p w:rsidR="00F22D3B" w:rsidRDefault="00122E43">
      <w:pPr>
        <w:pStyle w:val="TOC2"/>
        <w:rPr>
          <w:rFonts w:eastAsiaTheme="minorEastAsia"/>
          <w:smallCaps w:val="0"/>
          <w:sz w:val="22"/>
        </w:rPr>
      </w:pPr>
      <w:hyperlink w:anchor="_Toc444075703" w:history="1">
        <w:r w:rsidR="00F22D3B" w:rsidRPr="006A7D01">
          <w:rPr>
            <w:rStyle w:val="Hyperlink"/>
          </w:rPr>
          <w:t>R Server</w:t>
        </w:r>
        <w:r w:rsidR="00F22D3B">
          <w:tab/>
        </w:r>
        <w:r w:rsidR="00F22D3B">
          <w:fldChar w:fldCharType="begin"/>
        </w:r>
        <w:r w:rsidR="00F22D3B">
          <w:instrText xml:space="preserve"> PAGEREF _Toc444075703 \h </w:instrText>
        </w:r>
        <w:r w:rsidR="00F22D3B">
          <w:fldChar w:fldCharType="separate"/>
        </w:r>
        <w:r w:rsidR="00F22D3B">
          <w:t>29</w:t>
        </w:r>
        <w:r w:rsidR="00F22D3B">
          <w:fldChar w:fldCharType="end"/>
        </w:r>
      </w:hyperlink>
    </w:p>
    <w:p w:rsidR="00F22D3B" w:rsidRDefault="00122E43">
      <w:pPr>
        <w:pStyle w:val="TOC2"/>
        <w:rPr>
          <w:rFonts w:eastAsiaTheme="minorEastAsia"/>
          <w:smallCaps w:val="0"/>
          <w:sz w:val="22"/>
        </w:rPr>
      </w:pPr>
      <w:hyperlink w:anchor="_Toc444075704" w:history="1">
        <w:r w:rsidR="00F22D3B" w:rsidRPr="006A7D01">
          <w:rPr>
            <w:rStyle w:val="Hyperlink"/>
          </w:rPr>
          <w:t>SQL Server</w:t>
        </w:r>
        <w:r w:rsidR="00F22D3B">
          <w:tab/>
        </w:r>
        <w:r w:rsidR="00F22D3B">
          <w:fldChar w:fldCharType="begin"/>
        </w:r>
        <w:r w:rsidR="00F22D3B">
          <w:instrText xml:space="preserve"> PAGEREF _Toc444075704 \h </w:instrText>
        </w:r>
        <w:r w:rsidR="00F22D3B">
          <w:fldChar w:fldCharType="separate"/>
        </w:r>
        <w:r w:rsidR="00F22D3B">
          <w:t>29</w:t>
        </w:r>
        <w:r w:rsidR="00F22D3B">
          <w:fldChar w:fldCharType="end"/>
        </w:r>
      </w:hyperlink>
    </w:p>
    <w:p w:rsidR="00F22D3B" w:rsidRDefault="00122E43">
      <w:pPr>
        <w:pStyle w:val="TOC2"/>
        <w:rPr>
          <w:rFonts w:eastAsiaTheme="minorEastAsia"/>
          <w:smallCaps w:val="0"/>
          <w:sz w:val="22"/>
        </w:rPr>
      </w:pPr>
      <w:hyperlink w:anchor="_Toc444075705" w:history="1">
        <w:r w:rsidR="00F22D3B" w:rsidRPr="006A7D01">
          <w:rPr>
            <w:rStyle w:val="Hyperlink"/>
          </w:rPr>
          <w:t>System Center</w:t>
        </w:r>
        <w:r w:rsidR="00F22D3B">
          <w:tab/>
        </w:r>
        <w:r w:rsidR="00F22D3B">
          <w:fldChar w:fldCharType="begin"/>
        </w:r>
        <w:r w:rsidR="00F22D3B">
          <w:instrText xml:space="preserve"> PAGEREF _Toc444075705 \h </w:instrText>
        </w:r>
        <w:r w:rsidR="00F22D3B">
          <w:fldChar w:fldCharType="separate"/>
        </w:r>
        <w:r w:rsidR="00F22D3B">
          <w:t>32</w:t>
        </w:r>
        <w:r w:rsidR="00F22D3B">
          <w:fldChar w:fldCharType="end"/>
        </w:r>
      </w:hyperlink>
    </w:p>
    <w:p w:rsidR="00F22D3B" w:rsidRDefault="00122E43">
      <w:pPr>
        <w:pStyle w:val="TOC3"/>
        <w:rPr>
          <w:rFonts w:eastAsiaTheme="minorEastAsia"/>
          <w:smallCaps w:val="0"/>
          <w:sz w:val="22"/>
        </w:rPr>
      </w:pPr>
      <w:hyperlink w:anchor="_Toc444075706" w:history="1">
        <w:r w:rsidR="00F22D3B" w:rsidRPr="006A7D01">
          <w:rPr>
            <w:rStyle w:val="Hyperlink"/>
          </w:rPr>
          <w:t>System Center Server</w:t>
        </w:r>
        <w:r w:rsidR="00F22D3B">
          <w:tab/>
        </w:r>
        <w:r w:rsidR="00F22D3B">
          <w:fldChar w:fldCharType="begin"/>
        </w:r>
        <w:r w:rsidR="00F22D3B">
          <w:instrText xml:space="preserve"> PAGEREF _Toc444075706 \h </w:instrText>
        </w:r>
        <w:r w:rsidR="00F22D3B">
          <w:fldChar w:fldCharType="separate"/>
        </w:r>
        <w:r w:rsidR="00F22D3B">
          <w:t>32</w:t>
        </w:r>
        <w:r w:rsidR="00F22D3B">
          <w:fldChar w:fldCharType="end"/>
        </w:r>
      </w:hyperlink>
    </w:p>
    <w:p w:rsidR="00F22D3B" w:rsidRDefault="00122E43">
      <w:pPr>
        <w:pStyle w:val="TOC3"/>
        <w:rPr>
          <w:rFonts w:eastAsiaTheme="minorEastAsia"/>
          <w:smallCaps w:val="0"/>
          <w:sz w:val="22"/>
        </w:rPr>
      </w:pPr>
      <w:hyperlink w:anchor="_Toc444075707" w:history="1">
        <w:r w:rsidR="00F22D3B" w:rsidRPr="006A7D01">
          <w:rPr>
            <w:rStyle w:val="Hyperlink"/>
          </w:rPr>
          <w:t>System Center Client Management Suite</w:t>
        </w:r>
        <w:r w:rsidR="00F22D3B">
          <w:tab/>
        </w:r>
        <w:r w:rsidR="00F22D3B">
          <w:fldChar w:fldCharType="begin"/>
        </w:r>
        <w:r w:rsidR="00F22D3B">
          <w:instrText xml:space="preserve"> PAGEREF _Toc444075707 \h </w:instrText>
        </w:r>
        <w:r w:rsidR="00F22D3B">
          <w:fldChar w:fldCharType="separate"/>
        </w:r>
        <w:r w:rsidR="00F22D3B">
          <w:t>33</w:t>
        </w:r>
        <w:r w:rsidR="00F22D3B">
          <w:fldChar w:fldCharType="end"/>
        </w:r>
      </w:hyperlink>
    </w:p>
    <w:p w:rsidR="00F22D3B" w:rsidRDefault="00122E43">
      <w:pPr>
        <w:pStyle w:val="TOC3"/>
        <w:rPr>
          <w:rFonts w:eastAsiaTheme="minorEastAsia"/>
          <w:smallCaps w:val="0"/>
          <w:sz w:val="22"/>
        </w:rPr>
      </w:pPr>
      <w:hyperlink w:anchor="_Toc444075708" w:history="1">
        <w:r w:rsidR="00F22D3B" w:rsidRPr="006A7D01">
          <w:rPr>
            <w:rStyle w:val="Hyperlink"/>
          </w:rPr>
          <w:t>System Center Configuration Manager</w:t>
        </w:r>
        <w:r w:rsidR="00F22D3B">
          <w:tab/>
        </w:r>
        <w:r w:rsidR="00F22D3B">
          <w:fldChar w:fldCharType="begin"/>
        </w:r>
        <w:r w:rsidR="00F22D3B">
          <w:instrText xml:space="preserve"> PAGEREF _Toc444075708 \h </w:instrText>
        </w:r>
        <w:r w:rsidR="00F22D3B">
          <w:fldChar w:fldCharType="separate"/>
        </w:r>
        <w:r w:rsidR="00F22D3B">
          <w:t>34</w:t>
        </w:r>
        <w:r w:rsidR="00F22D3B">
          <w:fldChar w:fldCharType="end"/>
        </w:r>
      </w:hyperlink>
    </w:p>
    <w:p w:rsidR="00F22D3B" w:rsidRDefault="00122E43">
      <w:pPr>
        <w:pStyle w:val="TOC3"/>
        <w:rPr>
          <w:rFonts w:eastAsiaTheme="minorEastAsia"/>
          <w:smallCaps w:val="0"/>
          <w:sz w:val="22"/>
        </w:rPr>
      </w:pPr>
      <w:hyperlink w:anchor="_Toc444075709" w:history="1">
        <w:r w:rsidR="00F22D3B" w:rsidRPr="006A7D01">
          <w:rPr>
            <w:rStyle w:val="Hyperlink"/>
          </w:rPr>
          <w:t>System Center Data Protection Manager</w:t>
        </w:r>
        <w:r w:rsidR="00F22D3B">
          <w:tab/>
        </w:r>
        <w:r w:rsidR="00F22D3B">
          <w:fldChar w:fldCharType="begin"/>
        </w:r>
        <w:r w:rsidR="00F22D3B">
          <w:instrText xml:space="preserve"> PAGEREF _Toc444075709 \h </w:instrText>
        </w:r>
        <w:r w:rsidR="00F22D3B">
          <w:fldChar w:fldCharType="separate"/>
        </w:r>
        <w:r w:rsidR="00F22D3B">
          <w:t>35</w:t>
        </w:r>
        <w:r w:rsidR="00F22D3B">
          <w:fldChar w:fldCharType="end"/>
        </w:r>
      </w:hyperlink>
    </w:p>
    <w:p w:rsidR="00F22D3B" w:rsidRDefault="00122E43">
      <w:pPr>
        <w:pStyle w:val="TOC3"/>
        <w:rPr>
          <w:rFonts w:eastAsiaTheme="minorEastAsia"/>
          <w:smallCaps w:val="0"/>
          <w:sz w:val="22"/>
        </w:rPr>
      </w:pPr>
      <w:hyperlink w:anchor="_Toc444075710" w:history="1">
        <w:r w:rsidR="00F22D3B" w:rsidRPr="006A7D01">
          <w:rPr>
            <w:rStyle w:val="Hyperlink"/>
          </w:rPr>
          <w:t>System Center Endpoint Protection</w:t>
        </w:r>
        <w:r w:rsidR="00F22D3B">
          <w:tab/>
        </w:r>
        <w:r w:rsidR="00F22D3B">
          <w:fldChar w:fldCharType="begin"/>
        </w:r>
        <w:r w:rsidR="00F22D3B">
          <w:instrText xml:space="preserve"> PAGEREF _Toc444075710 \h </w:instrText>
        </w:r>
        <w:r w:rsidR="00F22D3B">
          <w:fldChar w:fldCharType="separate"/>
        </w:r>
        <w:r w:rsidR="00F22D3B">
          <w:t>35</w:t>
        </w:r>
        <w:r w:rsidR="00F22D3B">
          <w:fldChar w:fldCharType="end"/>
        </w:r>
      </w:hyperlink>
    </w:p>
    <w:p w:rsidR="00F22D3B" w:rsidRDefault="00122E43">
      <w:pPr>
        <w:pStyle w:val="TOC3"/>
        <w:rPr>
          <w:rFonts w:eastAsiaTheme="minorEastAsia"/>
          <w:smallCaps w:val="0"/>
          <w:sz w:val="22"/>
        </w:rPr>
      </w:pPr>
      <w:hyperlink w:anchor="_Toc444075711" w:history="1">
        <w:r w:rsidR="00F22D3B" w:rsidRPr="006A7D01">
          <w:rPr>
            <w:rStyle w:val="Hyperlink"/>
          </w:rPr>
          <w:t>System Center Operation Manager</w:t>
        </w:r>
        <w:r w:rsidR="00F22D3B">
          <w:tab/>
        </w:r>
        <w:r w:rsidR="00F22D3B">
          <w:fldChar w:fldCharType="begin"/>
        </w:r>
        <w:r w:rsidR="00F22D3B">
          <w:instrText xml:space="preserve"> PAGEREF _Toc444075711 \h </w:instrText>
        </w:r>
        <w:r w:rsidR="00F22D3B">
          <w:fldChar w:fldCharType="separate"/>
        </w:r>
        <w:r w:rsidR="00F22D3B">
          <w:t>36</w:t>
        </w:r>
        <w:r w:rsidR="00F22D3B">
          <w:fldChar w:fldCharType="end"/>
        </w:r>
      </w:hyperlink>
    </w:p>
    <w:p w:rsidR="00F22D3B" w:rsidRDefault="00122E43">
      <w:pPr>
        <w:pStyle w:val="TOC3"/>
        <w:rPr>
          <w:rFonts w:eastAsiaTheme="minorEastAsia"/>
          <w:smallCaps w:val="0"/>
          <w:sz w:val="22"/>
        </w:rPr>
      </w:pPr>
      <w:hyperlink w:anchor="_Toc444075712" w:history="1">
        <w:r w:rsidR="00F22D3B" w:rsidRPr="006A7D01">
          <w:rPr>
            <w:rStyle w:val="Hyperlink"/>
          </w:rPr>
          <w:t>System Center Server Management Suite</w:t>
        </w:r>
        <w:r w:rsidR="00F22D3B">
          <w:tab/>
        </w:r>
        <w:r w:rsidR="00F22D3B">
          <w:fldChar w:fldCharType="begin"/>
        </w:r>
        <w:r w:rsidR="00F22D3B">
          <w:instrText xml:space="preserve"> PAGEREF _Toc444075712 \h </w:instrText>
        </w:r>
        <w:r w:rsidR="00F22D3B">
          <w:fldChar w:fldCharType="separate"/>
        </w:r>
        <w:r w:rsidR="00F22D3B">
          <w:t>36</w:t>
        </w:r>
        <w:r w:rsidR="00F22D3B">
          <w:fldChar w:fldCharType="end"/>
        </w:r>
      </w:hyperlink>
    </w:p>
    <w:p w:rsidR="00F22D3B" w:rsidRDefault="00122E43">
      <w:pPr>
        <w:pStyle w:val="TOC3"/>
        <w:rPr>
          <w:rFonts w:eastAsiaTheme="minorEastAsia"/>
          <w:smallCaps w:val="0"/>
          <w:sz w:val="22"/>
        </w:rPr>
      </w:pPr>
      <w:hyperlink w:anchor="_Toc444075713" w:history="1">
        <w:r w:rsidR="00F22D3B" w:rsidRPr="006A7D01">
          <w:rPr>
            <w:rStyle w:val="Hyperlink"/>
          </w:rPr>
          <w:t>System Center Service Manager</w:t>
        </w:r>
        <w:r w:rsidR="00F22D3B">
          <w:tab/>
        </w:r>
        <w:r w:rsidR="00F22D3B">
          <w:fldChar w:fldCharType="begin"/>
        </w:r>
        <w:r w:rsidR="00F22D3B">
          <w:instrText xml:space="preserve"> PAGEREF _Toc444075713 \h </w:instrText>
        </w:r>
        <w:r w:rsidR="00F22D3B">
          <w:fldChar w:fldCharType="separate"/>
        </w:r>
        <w:r w:rsidR="00F22D3B">
          <w:t>36</w:t>
        </w:r>
        <w:r w:rsidR="00F22D3B">
          <w:fldChar w:fldCharType="end"/>
        </w:r>
      </w:hyperlink>
    </w:p>
    <w:p w:rsidR="00F22D3B" w:rsidRDefault="00122E43">
      <w:pPr>
        <w:pStyle w:val="TOC2"/>
        <w:rPr>
          <w:rFonts w:eastAsiaTheme="minorEastAsia"/>
          <w:smallCaps w:val="0"/>
          <w:sz w:val="22"/>
        </w:rPr>
      </w:pPr>
      <w:hyperlink w:anchor="_Toc444075714" w:history="1">
        <w:r w:rsidR="00F22D3B" w:rsidRPr="006A7D01">
          <w:rPr>
            <w:rStyle w:val="Hyperlink"/>
          </w:rPr>
          <w:t>Virtual Desktop Infrastructure (VDI) Suite</w:t>
        </w:r>
        <w:r w:rsidR="00F22D3B">
          <w:tab/>
        </w:r>
        <w:r w:rsidR="00F22D3B">
          <w:fldChar w:fldCharType="begin"/>
        </w:r>
        <w:r w:rsidR="00F22D3B">
          <w:instrText xml:space="preserve"> PAGEREF _Toc444075714 \h </w:instrText>
        </w:r>
        <w:r w:rsidR="00F22D3B">
          <w:fldChar w:fldCharType="separate"/>
        </w:r>
        <w:r w:rsidR="00F22D3B">
          <w:t>36</w:t>
        </w:r>
        <w:r w:rsidR="00F22D3B">
          <w:fldChar w:fldCharType="end"/>
        </w:r>
      </w:hyperlink>
    </w:p>
    <w:p w:rsidR="00F22D3B" w:rsidRDefault="00122E43">
      <w:pPr>
        <w:pStyle w:val="TOC2"/>
        <w:rPr>
          <w:rFonts w:eastAsiaTheme="minorEastAsia"/>
          <w:smallCaps w:val="0"/>
          <w:sz w:val="22"/>
        </w:rPr>
      </w:pPr>
      <w:hyperlink w:anchor="_Toc444075715" w:history="1">
        <w:r w:rsidR="00F22D3B" w:rsidRPr="006A7D01">
          <w:rPr>
            <w:rStyle w:val="Hyperlink"/>
          </w:rPr>
          <w:t>Visual Studio</w:t>
        </w:r>
        <w:r w:rsidR="00F22D3B">
          <w:tab/>
        </w:r>
        <w:r w:rsidR="00F22D3B">
          <w:fldChar w:fldCharType="begin"/>
        </w:r>
        <w:r w:rsidR="00F22D3B">
          <w:instrText xml:space="preserve"> PAGEREF _Toc444075715 \h </w:instrText>
        </w:r>
        <w:r w:rsidR="00F22D3B">
          <w:fldChar w:fldCharType="separate"/>
        </w:r>
        <w:r w:rsidR="00F22D3B">
          <w:t>36</w:t>
        </w:r>
        <w:r w:rsidR="00F22D3B">
          <w:fldChar w:fldCharType="end"/>
        </w:r>
      </w:hyperlink>
    </w:p>
    <w:p w:rsidR="00F22D3B" w:rsidRDefault="00122E43">
      <w:pPr>
        <w:pStyle w:val="TOC3"/>
        <w:rPr>
          <w:rFonts w:eastAsiaTheme="minorEastAsia"/>
          <w:smallCaps w:val="0"/>
          <w:sz w:val="22"/>
        </w:rPr>
      </w:pPr>
      <w:hyperlink w:anchor="_Toc444075716" w:history="1">
        <w:r w:rsidR="00F22D3B" w:rsidRPr="006A7D01">
          <w:rPr>
            <w:rStyle w:val="Hyperlink"/>
          </w:rPr>
          <w:t>Visual Studio</w:t>
        </w:r>
        <w:r w:rsidR="00F22D3B">
          <w:tab/>
        </w:r>
        <w:r w:rsidR="00F22D3B">
          <w:fldChar w:fldCharType="begin"/>
        </w:r>
        <w:r w:rsidR="00F22D3B">
          <w:instrText xml:space="preserve"> PAGEREF _Toc444075716 \h </w:instrText>
        </w:r>
        <w:r w:rsidR="00F22D3B">
          <w:fldChar w:fldCharType="separate"/>
        </w:r>
        <w:r w:rsidR="00F22D3B">
          <w:t>36</w:t>
        </w:r>
        <w:r w:rsidR="00F22D3B">
          <w:fldChar w:fldCharType="end"/>
        </w:r>
      </w:hyperlink>
    </w:p>
    <w:p w:rsidR="00F22D3B" w:rsidRDefault="00122E43">
      <w:pPr>
        <w:pStyle w:val="TOC3"/>
        <w:rPr>
          <w:rFonts w:eastAsiaTheme="minorEastAsia"/>
          <w:smallCaps w:val="0"/>
          <w:sz w:val="22"/>
        </w:rPr>
      </w:pPr>
      <w:hyperlink w:anchor="_Toc444075717" w:history="1">
        <w:r w:rsidR="00F22D3B" w:rsidRPr="006A7D01">
          <w:rPr>
            <w:rStyle w:val="Hyperlink"/>
          </w:rPr>
          <w:t>Visual Studio Team Foundation Server</w:t>
        </w:r>
        <w:r w:rsidR="00F22D3B">
          <w:tab/>
        </w:r>
        <w:r w:rsidR="00F22D3B">
          <w:fldChar w:fldCharType="begin"/>
        </w:r>
        <w:r w:rsidR="00F22D3B">
          <w:instrText xml:space="preserve"> PAGEREF _Toc444075717 \h </w:instrText>
        </w:r>
        <w:r w:rsidR="00F22D3B">
          <w:fldChar w:fldCharType="separate"/>
        </w:r>
        <w:r w:rsidR="00F22D3B">
          <w:t>38</w:t>
        </w:r>
        <w:r w:rsidR="00F22D3B">
          <w:fldChar w:fldCharType="end"/>
        </w:r>
      </w:hyperlink>
    </w:p>
    <w:p w:rsidR="00F22D3B" w:rsidRDefault="00122E43">
      <w:pPr>
        <w:pStyle w:val="TOC2"/>
        <w:rPr>
          <w:rFonts w:eastAsiaTheme="minorEastAsia"/>
          <w:smallCaps w:val="0"/>
          <w:sz w:val="22"/>
        </w:rPr>
      </w:pPr>
      <w:hyperlink w:anchor="_Toc444075718" w:history="1">
        <w:r w:rsidR="00F22D3B" w:rsidRPr="006A7D01">
          <w:rPr>
            <w:rStyle w:val="Hyperlink"/>
          </w:rPr>
          <w:t>Windows</w:t>
        </w:r>
        <w:r w:rsidR="00F22D3B">
          <w:tab/>
        </w:r>
        <w:r w:rsidR="00F22D3B">
          <w:fldChar w:fldCharType="begin"/>
        </w:r>
        <w:r w:rsidR="00F22D3B">
          <w:instrText xml:space="preserve"> PAGEREF _Toc444075718 \h </w:instrText>
        </w:r>
        <w:r w:rsidR="00F22D3B">
          <w:fldChar w:fldCharType="separate"/>
        </w:r>
        <w:r w:rsidR="00F22D3B">
          <w:t>39</w:t>
        </w:r>
        <w:r w:rsidR="00F22D3B">
          <w:fldChar w:fldCharType="end"/>
        </w:r>
      </w:hyperlink>
    </w:p>
    <w:p w:rsidR="00F22D3B" w:rsidRDefault="00122E43">
      <w:pPr>
        <w:pStyle w:val="TOC3"/>
        <w:rPr>
          <w:rFonts w:eastAsiaTheme="minorEastAsia"/>
          <w:smallCaps w:val="0"/>
          <w:sz w:val="22"/>
        </w:rPr>
      </w:pPr>
      <w:hyperlink w:anchor="_Toc444075719" w:history="1">
        <w:r w:rsidR="00F22D3B" w:rsidRPr="006A7D01">
          <w:rPr>
            <w:rStyle w:val="Hyperlink"/>
          </w:rPr>
          <w:t>Sistema Operacional Windows Desktop</w:t>
        </w:r>
        <w:r w:rsidR="00F22D3B">
          <w:tab/>
        </w:r>
        <w:r w:rsidR="00F22D3B">
          <w:fldChar w:fldCharType="begin"/>
        </w:r>
        <w:r w:rsidR="00F22D3B">
          <w:instrText xml:space="preserve"> PAGEREF _Toc444075719 \h </w:instrText>
        </w:r>
        <w:r w:rsidR="00F22D3B">
          <w:fldChar w:fldCharType="separate"/>
        </w:r>
        <w:r w:rsidR="00F22D3B">
          <w:t>39</w:t>
        </w:r>
        <w:r w:rsidR="00F22D3B">
          <w:fldChar w:fldCharType="end"/>
        </w:r>
      </w:hyperlink>
    </w:p>
    <w:p w:rsidR="00F22D3B" w:rsidRDefault="00122E43">
      <w:pPr>
        <w:pStyle w:val="TOC2"/>
        <w:rPr>
          <w:rFonts w:eastAsiaTheme="minorEastAsia"/>
          <w:smallCaps w:val="0"/>
          <w:sz w:val="22"/>
        </w:rPr>
      </w:pPr>
      <w:hyperlink w:anchor="_Toc444075720" w:history="1">
        <w:r w:rsidR="00F22D3B" w:rsidRPr="006A7D01">
          <w:rPr>
            <w:rStyle w:val="Hyperlink"/>
          </w:rPr>
          <w:t>Windows Server</w:t>
        </w:r>
        <w:r w:rsidR="00F22D3B">
          <w:tab/>
        </w:r>
        <w:r w:rsidR="00F22D3B">
          <w:fldChar w:fldCharType="begin"/>
        </w:r>
        <w:r w:rsidR="00F22D3B">
          <w:instrText xml:space="preserve"> PAGEREF _Toc444075720 \h </w:instrText>
        </w:r>
        <w:r w:rsidR="00F22D3B">
          <w:fldChar w:fldCharType="separate"/>
        </w:r>
        <w:r w:rsidR="00F22D3B">
          <w:t>45</w:t>
        </w:r>
        <w:r w:rsidR="00F22D3B">
          <w:fldChar w:fldCharType="end"/>
        </w:r>
      </w:hyperlink>
    </w:p>
    <w:p w:rsidR="00F22D3B" w:rsidRDefault="00122E43">
      <w:pPr>
        <w:pStyle w:val="TOC3"/>
        <w:rPr>
          <w:rFonts w:eastAsiaTheme="minorEastAsia"/>
          <w:smallCaps w:val="0"/>
          <w:sz w:val="22"/>
        </w:rPr>
      </w:pPr>
      <w:hyperlink w:anchor="_Toc444075721" w:history="1">
        <w:r w:rsidR="00F22D3B" w:rsidRPr="006A7D01">
          <w:rPr>
            <w:rStyle w:val="Hyperlink"/>
          </w:rPr>
          <w:t>Windows MultiPoint Server</w:t>
        </w:r>
        <w:r w:rsidR="00F22D3B">
          <w:tab/>
        </w:r>
        <w:r w:rsidR="00F22D3B">
          <w:fldChar w:fldCharType="begin"/>
        </w:r>
        <w:r w:rsidR="00F22D3B">
          <w:instrText xml:space="preserve"> PAGEREF _Toc444075721 \h </w:instrText>
        </w:r>
        <w:r w:rsidR="00F22D3B">
          <w:fldChar w:fldCharType="separate"/>
        </w:r>
        <w:r w:rsidR="00F22D3B">
          <w:t>45</w:t>
        </w:r>
        <w:r w:rsidR="00F22D3B">
          <w:fldChar w:fldCharType="end"/>
        </w:r>
      </w:hyperlink>
    </w:p>
    <w:p w:rsidR="00F22D3B" w:rsidRDefault="00122E43">
      <w:pPr>
        <w:pStyle w:val="TOC3"/>
        <w:rPr>
          <w:rFonts w:eastAsiaTheme="minorEastAsia"/>
          <w:smallCaps w:val="0"/>
          <w:sz w:val="22"/>
        </w:rPr>
      </w:pPr>
      <w:hyperlink w:anchor="_Toc444075722" w:history="1">
        <w:r w:rsidR="00F22D3B" w:rsidRPr="006A7D01">
          <w:rPr>
            <w:rStyle w:val="Hyperlink"/>
          </w:rPr>
          <w:t>Windows Server</w:t>
        </w:r>
        <w:r w:rsidR="00F22D3B">
          <w:tab/>
        </w:r>
        <w:r w:rsidR="00F22D3B">
          <w:fldChar w:fldCharType="begin"/>
        </w:r>
        <w:r w:rsidR="00F22D3B">
          <w:instrText xml:space="preserve"> PAGEREF _Toc444075722 \h </w:instrText>
        </w:r>
        <w:r w:rsidR="00F22D3B">
          <w:fldChar w:fldCharType="separate"/>
        </w:r>
        <w:r w:rsidR="00F22D3B">
          <w:t>46</w:t>
        </w:r>
        <w:r w:rsidR="00F22D3B">
          <w:fldChar w:fldCharType="end"/>
        </w:r>
      </w:hyperlink>
    </w:p>
    <w:p w:rsidR="00F22D3B" w:rsidRDefault="00122E43">
      <w:pPr>
        <w:pStyle w:val="TOC3"/>
        <w:rPr>
          <w:rFonts w:eastAsiaTheme="minorEastAsia"/>
          <w:smallCaps w:val="0"/>
          <w:sz w:val="22"/>
        </w:rPr>
      </w:pPr>
      <w:hyperlink w:anchor="_Toc444075723" w:history="1">
        <w:r w:rsidR="00F22D3B" w:rsidRPr="006A7D01">
          <w:rPr>
            <w:rStyle w:val="Hyperlink"/>
          </w:rPr>
          <w:t>Windows Small Business Server</w:t>
        </w:r>
        <w:r w:rsidR="00F22D3B">
          <w:tab/>
        </w:r>
        <w:r w:rsidR="00F22D3B">
          <w:fldChar w:fldCharType="begin"/>
        </w:r>
        <w:r w:rsidR="00F22D3B">
          <w:instrText xml:space="preserve"> PAGEREF _Toc444075723 \h </w:instrText>
        </w:r>
        <w:r w:rsidR="00F22D3B">
          <w:fldChar w:fldCharType="separate"/>
        </w:r>
        <w:r w:rsidR="00F22D3B">
          <w:t>49</w:t>
        </w:r>
        <w:r w:rsidR="00F22D3B">
          <w:fldChar w:fldCharType="end"/>
        </w:r>
      </w:hyperlink>
    </w:p>
    <w:p w:rsidR="00F22D3B" w:rsidRDefault="00122E43">
      <w:pPr>
        <w:pStyle w:val="TOC1"/>
        <w:rPr>
          <w:rFonts w:eastAsiaTheme="minorEastAsia"/>
          <w:b w:val="0"/>
          <w:caps w:val="0"/>
          <w:noProof/>
          <w:sz w:val="22"/>
          <w:szCs w:val="22"/>
        </w:rPr>
      </w:pPr>
      <w:hyperlink w:anchor="_Toc444075724" w:history="1">
        <w:r w:rsidR="00F22D3B" w:rsidRPr="006A7D01">
          <w:rPr>
            <w:rStyle w:val="Hyperlink"/>
            <w:noProof/>
          </w:rPr>
          <w:t>Serviços Online</w:t>
        </w:r>
        <w:r w:rsidR="00F22D3B">
          <w:rPr>
            <w:noProof/>
          </w:rPr>
          <w:tab/>
        </w:r>
        <w:r w:rsidR="00F22D3B">
          <w:rPr>
            <w:noProof/>
          </w:rPr>
          <w:fldChar w:fldCharType="begin"/>
        </w:r>
        <w:r w:rsidR="00F22D3B">
          <w:rPr>
            <w:noProof/>
          </w:rPr>
          <w:instrText xml:space="preserve"> PAGEREF _Toc444075724 \h </w:instrText>
        </w:r>
        <w:r w:rsidR="00F22D3B">
          <w:rPr>
            <w:noProof/>
          </w:rPr>
        </w:r>
        <w:r w:rsidR="00F22D3B">
          <w:rPr>
            <w:noProof/>
          </w:rPr>
          <w:fldChar w:fldCharType="separate"/>
        </w:r>
        <w:r w:rsidR="00F22D3B">
          <w:rPr>
            <w:noProof/>
          </w:rPr>
          <w:t>50</w:t>
        </w:r>
        <w:r w:rsidR="00F22D3B">
          <w:rPr>
            <w:noProof/>
          </w:rPr>
          <w:fldChar w:fldCharType="end"/>
        </w:r>
      </w:hyperlink>
    </w:p>
    <w:p w:rsidR="00F22D3B" w:rsidRDefault="00122E43">
      <w:pPr>
        <w:pStyle w:val="TOC2"/>
        <w:rPr>
          <w:rFonts w:eastAsiaTheme="minorEastAsia"/>
          <w:smallCaps w:val="0"/>
          <w:sz w:val="22"/>
        </w:rPr>
      </w:pPr>
      <w:hyperlink w:anchor="_Toc444075725" w:history="1">
        <w:r w:rsidR="00F22D3B" w:rsidRPr="006A7D01">
          <w:rPr>
            <w:rStyle w:val="Hyperlink"/>
          </w:rPr>
          <w:t>Disponibilidade Regional dos Serviços Online</w:t>
        </w:r>
        <w:r w:rsidR="00F22D3B">
          <w:tab/>
        </w:r>
        <w:r w:rsidR="00F22D3B">
          <w:fldChar w:fldCharType="begin"/>
        </w:r>
        <w:r w:rsidR="00F22D3B">
          <w:instrText xml:space="preserve"> PAGEREF _Toc444075725 \h </w:instrText>
        </w:r>
        <w:r w:rsidR="00F22D3B">
          <w:fldChar w:fldCharType="separate"/>
        </w:r>
        <w:r w:rsidR="00F22D3B">
          <w:t>50</w:t>
        </w:r>
        <w:r w:rsidR="00F22D3B">
          <w:fldChar w:fldCharType="end"/>
        </w:r>
      </w:hyperlink>
    </w:p>
    <w:p w:rsidR="00F22D3B" w:rsidRDefault="00122E43">
      <w:pPr>
        <w:pStyle w:val="TOC2"/>
        <w:rPr>
          <w:rFonts w:eastAsiaTheme="minorEastAsia"/>
          <w:smallCaps w:val="0"/>
          <w:sz w:val="22"/>
        </w:rPr>
      </w:pPr>
      <w:hyperlink w:anchor="_Toc444075726" w:history="1">
        <w:r w:rsidR="00F22D3B" w:rsidRPr="006A7D01">
          <w:rPr>
            <w:rStyle w:val="Hyperlink"/>
          </w:rPr>
          <w:t>Regras de Compra de Serviços Online</w:t>
        </w:r>
        <w:r w:rsidR="00F22D3B">
          <w:tab/>
        </w:r>
        <w:r w:rsidR="00F22D3B">
          <w:fldChar w:fldCharType="begin"/>
        </w:r>
        <w:r w:rsidR="00F22D3B">
          <w:instrText xml:space="preserve"> PAGEREF _Toc444075726 \h </w:instrText>
        </w:r>
        <w:r w:rsidR="00F22D3B">
          <w:fldChar w:fldCharType="separate"/>
        </w:r>
        <w:r w:rsidR="00F22D3B">
          <w:t>50</w:t>
        </w:r>
        <w:r w:rsidR="00F22D3B">
          <w:fldChar w:fldCharType="end"/>
        </w:r>
      </w:hyperlink>
    </w:p>
    <w:p w:rsidR="00F22D3B" w:rsidRDefault="00122E43">
      <w:pPr>
        <w:pStyle w:val="TOC2"/>
        <w:rPr>
          <w:rFonts w:eastAsiaTheme="minorEastAsia"/>
          <w:smallCaps w:val="0"/>
          <w:sz w:val="22"/>
        </w:rPr>
      </w:pPr>
      <w:hyperlink w:anchor="_Toc444075727" w:history="1">
        <w:r w:rsidR="00F22D3B" w:rsidRPr="006A7D01">
          <w:rPr>
            <w:rStyle w:val="Hyperlink"/>
          </w:rPr>
          <w:t>Renovação dos Serviços Online</w:t>
        </w:r>
        <w:r w:rsidR="00F22D3B">
          <w:tab/>
        </w:r>
        <w:r w:rsidR="00F22D3B">
          <w:fldChar w:fldCharType="begin"/>
        </w:r>
        <w:r w:rsidR="00F22D3B">
          <w:instrText xml:space="preserve"> PAGEREF _Toc444075727 \h </w:instrText>
        </w:r>
        <w:r w:rsidR="00F22D3B">
          <w:fldChar w:fldCharType="separate"/>
        </w:r>
        <w:r w:rsidR="00F22D3B">
          <w:t>50</w:t>
        </w:r>
        <w:r w:rsidR="00F22D3B">
          <w:fldChar w:fldCharType="end"/>
        </w:r>
      </w:hyperlink>
    </w:p>
    <w:p w:rsidR="00F22D3B" w:rsidRDefault="00122E43">
      <w:pPr>
        <w:pStyle w:val="TOC2"/>
        <w:rPr>
          <w:rFonts w:eastAsiaTheme="minorEastAsia"/>
          <w:smallCaps w:val="0"/>
          <w:sz w:val="22"/>
        </w:rPr>
      </w:pPr>
      <w:hyperlink w:anchor="_Toc444075728" w:history="1">
        <w:r w:rsidR="00F22D3B" w:rsidRPr="006A7D01">
          <w:rPr>
            <w:rStyle w:val="Hyperlink"/>
          </w:rPr>
          <w:t>Serviços do Microsoft Azure</w:t>
        </w:r>
        <w:r w:rsidR="00F22D3B">
          <w:tab/>
        </w:r>
        <w:r w:rsidR="00F22D3B">
          <w:fldChar w:fldCharType="begin"/>
        </w:r>
        <w:r w:rsidR="00F22D3B">
          <w:instrText xml:space="preserve"> PAGEREF _Toc444075728 \h </w:instrText>
        </w:r>
        <w:r w:rsidR="00F22D3B">
          <w:fldChar w:fldCharType="separate"/>
        </w:r>
        <w:r w:rsidR="00F22D3B">
          <w:t>50</w:t>
        </w:r>
        <w:r w:rsidR="00F22D3B">
          <w:fldChar w:fldCharType="end"/>
        </w:r>
      </w:hyperlink>
    </w:p>
    <w:p w:rsidR="00F22D3B" w:rsidRDefault="00122E43">
      <w:pPr>
        <w:pStyle w:val="TOC3"/>
        <w:rPr>
          <w:rFonts w:eastAsiaTheme="minorEastAsia"/>
          <w:smallCaps w:val="0"/>
          <w:sz w:val="22"/>
        </w:rPr>
      </w:pPr>
      <w:hyperlink w:anchor="_Toc444075729" w:history="1">
        <w:r w:rsidR="00F22D3B" w:rsidRPr="006A7D01">
          <w:rPr>
            <w:rStyle w:val="Hyperlink"/>
          </w:rPr>
          <w:t>Serviços do Microsoft Azure</w:t>
        </w:r>
        <w:r w:rsidR="00F22D3B">
          <w:tab/>
        </w:r>
        <w:r w:rsidR="00F22D3B">
          <w:fldChar w:fldCharType="begin"/>
        </w:r>
        <w:r w:rsidR="00F22D3B">
          <w:instrText xml:space="preserve"> PAGEREF _Toc444075729 \h </w:instrText>
        </w:r>
        <w:r w:rsidR="00F22D3B">
          <w:fldChar w:fldCharType="separate"/>
        </w:r>
        <w:r w:rsidR="00F22D3B">
          <w:t>52</w:t>
        </w:r>
        <w:r w:rsidR="00F22D3B">
          <w:fldChar w:fldCharType="end"/>
        </w:r>
      </w:hyperlink>
    </w:p>
    <w:p w:rsidR="00F22D3B" w:rsidRDefault="00122E43">
      <w:pPr>
        <w:pStyle w:val="TOC3"/>
        <w:rPr>
          <w:rFonts w:eastAsiaTheme="minorEastAsia"/>
          <w:smallCaps w:val="0"/>
          <w:sz w:val="22"/>
        </w:rPr>
      </w:pPr>
      <w:hyperlink w:anchor="_Toc444075730" w:history="1">
        <w:r w:rsidR="00F22D3B" w:rsidRPr="006A7D01">
          <w:rPr>
            <w:rStyle w:val="Hyperlink"/>
          </w:rPr>
          <w:t>Suporte para Microsoft Azure (Plano)</w:t>
        </w:r>
        <w:r w:rsidR="00F22D3B">
          <w:tab/>
        </w:r>
        <w:r w:rsidR="00F22D3B">
          <w:fldChar w:fldCharType="begin"/>
        </w:r>
        <w:r w:rsidR="00F22D3B">
          <w:instrText xml:space="preserve"> PAGEREF _Toc444075730 \h </w:instrText>
        </w:r>
        <w:r w:rsidR="00F22D3B">
          <w:fldChar w:fldCharType="separate"/>
        </w:r>
        <w:r w:rsidR="00F22D3B">
          <w:t>52</w:t>
        </w:r>
        <w:r w:rsidR="00F22D3B">
          <w:fldChar w:fldCharType="end"/>
        </w:r>
      </w:hyperlink>
    </w:p>
    <w:p w:rsidR="00F22D3B" w:rsidRDefault="00122E43">
      <w:pPr>
        <w:pStyle w:val="TOC3"/>
        <w:rPr>
          <w:rFonts w:eastAsiaTheme="minorEastAsia"/>
          <w:smallCaps w:val="0"/>
          <w:sz w:val="22"/>
        </w:rPr>
      </w:pPr>
      <w:hyperlink w:anchor="_Toc444075731" w:history="1">
        <w:r w:rsidR="00F22D3B" w:rsidRPr="006A7D01">
          <w:rPr>
            <w:rStyle w:val="Hyperlink"/>
          </w:rPr>
          <w:t>Recuperação de Site do Microsoft Azure (Plano)</w:t>
        </w:r>
        <w:r w:rsidR="00F22D3B">
          <w:tab/>
        </w:r>
        <w:r w:rsidR="00F22D3B">
          <w:fldChar w:fldCharType="begin"/>
        </w:r>
        <w:r w:rsidR="00F22D3B">
          <w:instrText xml:space="preserve"> PAGEREF _Toc444075731 \h </w:instrText>
        </w:r>
        <w:r w:rsidR="00F22D3B">
          <w:fldChar w:fldCharType="separate"/>
        </w:r>
        <w:r w:rsidR="00F22D3B">
          <w:t>53</w:t>
        </w:r>
        <w:r w:rsidR="00F22D3B">
          <w:fldChar w:fldCharType="end"/>
        </w:r>
      </w:hyperlink>
    </w:p>
    <w:p w:rsidR="00F22D3B" w:rsidRDefault="00122E43">
      <w:pPr>
        <w:pStyle w:val="TOC3"/>
        <w:rPr>
          <w:rFonts w:eastAsiaTheme="minorEastAsia"/>
          <w:smallCaps w:val="0"/>
          <w:sz w:val="22"/>
        </w:rPr>
      </w:pPr>
      <w:hyperlink w:anchor="_Toc444075732" w:history="1">
        <w:r w:rsidR="00F22D3B" w:rsidRPr="006A7D01">
          <w:rPr>
            <w:rStyle w:val="Hyperlink"/>
          </w:rPr>
          <w:t>Pacote de Mobilidade Corporativa (Plano)</w:t>
        </w:r>
        <w:r w:rsidR="00F22D3B">
          <w:tab/>
        </w:r>
        <w:r w:rsidR="00F22D3B">
          <w:fldChar w:fldCharType="begin"/>
        </w:r>
        <w:r w:rsidR="00F22D3B">
          <w:instrText xml:space="preserve"> PAGEREF _Toc444075732 \h </w:instrText>
        </w:r>
        <w:r w:rsidR="00F22D3B">
          <w:fldChar w:fldCharType="separate"/>
        </w:r>
        <w:r w:rsidR="00F22D3B">
          <w:t>53</w:t>
        </w:r>
        <w:r w:rsidR="00F22D3B">
          <w:fldChar w:fldCharType="end"/>
        </w:r>
      </w:hyperlink>
    </w:p>
    <w:p w:rsidR="00F22D3B" w:rsidRDefault="00122E43">
      <w:pPr>
        <w:pStyle w:val="TOC3"/>
        <w:rPr>
          <w:rFonts w:eastAsiaTheme="minorEastAsia"/>
          <w:smallCaps w:val="0"/>
          <w:sz w:val="22"/>
        </w:rPr>
      </w:pPr>
      <w:hyperlink w:anchor="_Toc444075733" w:history="1">
        <w:r w:rsidR="00F22D3B" w:rsidRPr="006A7D01">
          <w:rPr>
            <w:rStyle w:val="Hyperlink"/>
          </w:rPr>
          <w:t>Active Directory do Azure (Plano)</w:t>
        </w:r>
        <w:r w:rsidR="00F22D3B">
          <w:tab/>
        </w:r>
        <w:r w:rsidR="00F22D3B">
          <w:fldChar w:fldCharType="begin"/>
        </w:r>
        <w:r w:rsidR="00F22D3B">
          <w:instrText xml:space="preserve"> PAGEREF _Toc444075733 \h </w:instrText>
        </w:r>
        <w:r w:rsidR="00F22D3B">
          <w:fldChar w:fldCharType="separate"/>
        </w:r>
        <w:r w:rsidR="00F22D3B">
          <w:t>54</w:t>
        </w:r>
        <w:r w:rsidR="00F22D3B">
          <w:fldChar w:fldCharType="end"/>
        </w:r>
      </w:hyperlink>
    </w:p>
    <w:p w:rsidR="00F22D3B" w:rsidRDefault="00122E43">
      <w:pPr>
        <w:pStyle w:val="TOC3"/>
        <w:rPr>
          <w:rFonts w:eastAsiaTheme="minorEastAsia"/>
          <w:smallCaps w:val="0"/>
          <w:sz w:val="22"/>
        </w:rPr>
      </w:pPr>
      <w:hyperlink w:anchor="_Toc444075734" w:history="1">
        <w:r w:rsidR="00F22D3B" w:rsidRPr="006A7D01">
          <w:rPr>
            <w:rStyle w:val="Hyperlink"/>
          </w:rPr>
          <w:t>Azure Rights Management (Plano)</w:t>
        </w:r>
        <w:r w:rsidR="00F22D3B">
          <w:tab/>
        </w:r>
        <w:r w:rsidR="00F22D3B">
          <w:fldChar w:fldCharType="begin"/>
        </w:r>
        <w:r w:rsidR="00F22D3B">
          <w:instrText xml:space="preserve"> PAGEREF _Toc444075734 \h </w:instrText>
        </w:r>
        <w:r w:rsidR="00F22D3B">
          <w:fldChar w:fldCharType="separate"/>
        </w:r>
        <w:r w:rsidR="00F22D3B">
          <w:t>54</w:t>
        </w:r>
        <w:r w:rsidR="00F22D3B">
          <w:fldChar w:fldCharType="end"/>
        </w:r>
      </w:hyperlink>
    </w:p>
    <w:p w:rsidR="00F22D3B" w:rsidRDefault="00122E43">
      <w:pPr>
        <w:pStyle w:val="TOC3"/>
        <w:rPr>
          <w:rFonts w:eastAsiaTheme="minorEastAsia"/>
          <w:smallCaps w:val="0"/>
          <w:sz w:val="22"/>
        </w:rPr>
      </w:pPr>
      <w:hyperlink w:anchor="_Toc444075735" w:history="1">
        <w:r w:rsidR="00F22D3B" w:rsidRPr="006A7D01">
          <w:rPr>
            <w:rStyle w:val="Hyperlink"/>
          </w:rPr>
          <w:t>Azure RemoteApp (Plano)</w:t>
        </w:r>
        <w:r w:rsidR="00F22D3B">
          <w:tab/>
        </w:r>
        <w:r w:rsidR="00F22D3B">
          <w:fldChar w:fldCharType="begin"/>
        </w:r>
        <w:r w:rsidR="00F22D3B">
          <w:instrText xml:space="preserve"> PAGEREF _Toc444075735 \h </w:instrText>
        </w:r>
        <w:r w:rsidR="00F22D3B">
          <w:fldChar w:fldCharType="separate"/>
        </w:r>
        <w:r w:rsidR="00F22D3B">
          <w:t>55</w:t>
        </w:r>
        <w:r w:rsidR="00F22D3B">
          <w:fldChar w:fldCharType="end"/>
        </w:r>
      </w:hyperlink>
    </w:p>
    <w:p w:rsidR="00F22D3B" w:rsidRDefault="00122E43">
      <w:pPr>
        <w:pStyle w:val="TOC3"/>
        <w:rPr>
          <w:rFonts w:eastAsiaTheme="minorEastAsia"/>
          <w:smallCaps w:val="0"/>
          <w:sz w:val="22"/>
        </w:rPr>
      </w:pPr>
      <w:hyperlink w:anchor="_Toc444075736" w:history="1">
        <w:r w:rsidR="00F22D3B" w:rsidRPr="006A7D01">
          <w:rPr>
            <w:rStyle w:val="Hyperlink"/>
          </w:rPr>
          <w:t>Operations Management Suite (Plano)</w:t>
        </w:r>
        <w:r w:rsidR="00F22D3B">
          <w:tab/>
        </w:r>
        <w:r w:rsidR="00F22D3B">
          <w:fldChar w:fldCharType="begin"/>
        </w:r>
        <w:r w:rsidR="00F22D3B">
          <w:instrText xml:space="preserve"> PAGEREF _Toc444075736 \h </w:instrText>
        </w:r>
        <w:r w:rsidR="00F22D3B">
          <w:fldChar w:fldCharType="separate"/>
        </w:r>
        <w:r w:rsidR="00F22D3B">
          <w:t>55</w:t>
        </w:r>
        <w:r w:rsidR="00F22D3B">
          <w:fldChar w:fldCharType="end"/>
        </w:r>
      </w:hyperlink>
    </w:p>
    <w:p w:rsidR="00F22D3B" w:rsidRDefault="00122E43">
      <w:pPr>
        <w:pStyle w:val="TOC3"/>
        <w:rPr>
          <w:rFonts w:eastAsiaTheme="minorEastAsia"/>
          <w:smallCaps w:val="0"/>
          <w:sz w:val="22"/>
        </w:rPr>
      </w:pPr>
      <w:hyperlink w:anchor="_Toc444075737" w:history="1">
        <w:r w:rsidR="00F22D3B" w:rsidRPr="006A7D01">
          <w:rPr>
            <w:rStyle w:val="Hyperlink"/>
          </w:rPr>
          <w:t>Autenticação Multifator da Microsoft (Plano)</w:t>
        </w:r>
        <w:r w:rsidR="00F22D3B">
          <w:tab/>
        </w:r>
        <w:r w:rsidR="00F22D3B">
          <w:fldChar w:fldCharType="begin"/>
        </w:r>
        <w:r w:rsidR="00F22D3B">
          <w:instrText xml:space="preserve"> PAGEREF _Toc444075737 \h </w:instrText>
        </w:r>
        <w:r w:rsidR="00F22D3B">
          <w:fldChar w:fldCharType="separate"/>
        </w:r>
        <w:r w:rsidR="00F22D3B">
          <w:t>56</w:t>
        </w:r>
        <w:r w:rsidR="00F22D3B">
          <w:fldChar w:fldCharType="end"/>
        </w:r>
      </w:hyperlink>
    </w:p>
    <w:p w:rsidR="00F22D3B" w:rsidRDefault="00122E43">
      <w:pPr>
        <w:pStyle w:val="TOC3"/>
        <w:rPr>
          <w:rFonts w:eastAsiaTheme="minorEastAsia"/>
          <w:smallCaps w:val="0"/>
          <w:sz w:val="22"/>
        </w:rPr>
      </w:pPr>
      <w:hyperlink w:anchor="_Toc444075738" w:history="1">
        <w:r w:rsidR="00F22D3B" w:rsidRPr="006A7D01">
          <w:rPr>
            <w:rStyle w:val="Hyperlink"/>
          </w:rPr>
          <w:t>Microsoft Azure StorSimple</w:t>
        </w:r>
        <w:r w:rsidR="00F22D3B">
          <w:tab/>
        </w:r>
        <w:r w:rsidR="00F22D3B">
          <w:fldChar w:fldCharType="begin"/>
        </w:r>
        <w:r w:rsidR="00F22D3B">
          <w:instrText xml:space="preserve"> PAGEREF _Toc444075738 \h </w:instrText>
        </w:r>
        <w:r w:rsidR="00F22D3B">
          <w:fldChar w:fldCharType="separate"/>
        </w:r>
        <w:r w:rsidR="00F22D3B">
          <w:t>56</w:t>
        </w:r>
        <w:r w:rsidR="00F22D3B">
          <w:fldChar w:fldCharType="end"/>
        </w:r>
      </w:hyperlink>
    </w:p>
    <w:p w:rsidR="00F22D3B" w:rsidRDefault="00122E43">
      <w:pPr>
        <w:pStyle w:val="TOC2"/>
        <w:rPr>
          <w:rFonts w:eastAsiaTheme="minorEastAsia"/>
          <w:smallCaps w:val="0"/>
          <w:sz w:val="22"/>
        </w:rPr>
      </w:pPr>
      <w:hyperlink w:anchor="_Toc444075739" w:history="1">
        <w:r w:rsidR="00F22D3B" w:rsidRPr="006A7D01">
          <w:rPr>
            <w:rStyle w:val="Hyperlink"/>
          </w:rPr>
          <w:t>Pacote de Nuvem Corporativa</w:t>
        </w:r>
        <w:r w:rsidR="00F22D3B">
          <w:tab/>
        </w:r>
        <w:r w:rsidR="00F22D3B">
          <w:fldChar w:fldCharType="begin"/>
        </w:r>
        <w:r w:rsidR="00F22D3B">
          <w:instrText xml:space="preserve"> PAGEREF _Toc444075739 \h </w:instrText>
        </w:r>
        <w:r w:rsidR="00F22D3B">
          <w:fldChar w:fldCharType="separate"/>
        </w:r>
        <w:r w:rsidR="00F22D3B">
          <w:t>56</w:t>
        </w:r>
        <w:r w:rsidR="00F22D3B">
          <w:fldChar w:fldCharType="end"/>
        </w:r>
      </w:hyperlink>
    </w:p>
    <w:p w:rsidR="00F22D3B" w:rsidRDefault="00122E43">
      <w:pPr>
        <w:pStyle w:val="TOC2"/>
        <w:rPr>
          <w:rFonts w:eastAsiaTheme="minorEastAsia"/>
          <w:smallCaps w:val="0"/>
          <w:sz w:val="22"/>
        </w:rPr>
      </w:pPr>
      <w:hyperlink w:anchor="_Toc444075740" w:history="1">
        <w:r w:rsidR="00F22D3B" w:rsidRPr="006A7D01">
          <w:rPr>
            <w:rStyle w:val="Hyperlink"/>
          </w:rPr>
          <w:t>Microsoft Intune</w:t>
        </w:r>
        <w:r w:rsidR="00F22D3B">
          <w:tab/>
        </w:r>
        <w:r w:rsidR="00F22D3B">
          <w:fldChar w:fldCharType="begin"/>
        </w:r>
        <w:r w:rsidR="00F22D3B">
          <w:instrText xml:space="preserve"> PAGEREF _Toc444075740 \h </w:instrText>
        </w:r>
        <w:r w:rsidR="00F22D3B">
          <w:fldChar w:fldCharType="separate"/>
        </w:r>
        <w:r w:rsidR="00F22D3B">
          <w:t>57</w:t>
        </w:r>
        <w:r w:rsidR="00F22D3B">
          <w:fldChar w:fldCharType="end"/>
        </w:r>
      </w:hyperlink>
    </w:p>
    <w:p w:rsidR="00F22D3B" w:rsidRDefault="00122E43">
      <w:pPr>
        <w:pStyle w:val="TOC2"/>
        <w:rPr>
          <w:rFonts w:eastAsiaTheme="minorEastAsia"/>
          <w:smallCaps w:val="0"/>
          <w:sz w:val="22"/>
        </w:rPr>
      </w:pPr>
      <w:hyperlink w:anchor="_Toc444075741" w:history="1">
        <w:r w:rsidR="00F22D3B" w:rsidRPr="006A7D01">
          <w:rPr>
            <w:rStyle w:val="Hyperlink"/>
          </w:rPr>
          <w:t>Microsoft Dynamics Online Services</w:t>
        </w:r>
        <w:r w:rsidR="00F22D3B">
          <w:tab/>
        </w:r>
        <w:r w:rsidR="00F22D3B">
          <w:fldChar w:fldCharType="begin"/>
        </w:r>
        <w:r w:rsidR="00F22D3B">
          <w:instrText xml:space="preserve"> PAGEREF _Toc444075741 \h </w:instrText>
        </w:r>
        <w:r w:rsidR="00F22D3B">
          <w:fldChar w:fldCharType="separate"/>
        </w:r>
        <w:r w:rsidR="00F22D3B">
          <w:t>57</w:t>
        </w:r>
        <w:r w:rsidR="00F22D3B">
          <w:fldChar w:fldCharType="end"/>
        </w:r>
      </w:hyperlink>
    </w:p>
    <w:p w:rsidR="00F22D3B" w:rsidRDefault="00122E43">
      <w:pPr>
        <w:pStyle w:val="TOC3"/>
        <w:rPr>
          <w:rFonts w:eastAsiaTheme="minorEastAsia"/>
          <w:smallCaps w:val="0"/>
          <w:sz w:val="22"/>
        </w:rPr>
      </w:pPr>
      <w:hyperlink w:anchor="_Toc444075742" w:history="1">
        <w:r w:rsidR="00F22D3B" w:rsidRPr="006A7D01">
          <w:rPr>
            <w:rStyle w:val="Hyperlink"/>
          </w:rPr>
          <w:t>Microsoft Dynamics AX</w:t>
        </w:r>
        <w:r w:rsidR="00F22D3B">
          <w:tab/>
        </w:r>
        <w:r w:rsidR="00F22D3B">
          <w:fldChar w:fldCharType="begin"/>
        </w:r>
        <w:r w:rsidR="00F22D3B">
          <w:instrText xml:space="preserve"> PAGEREF _Toc444075742 \h </w:instrText>
        </w:r>
        <w:r w:rsidR="00F22D3B">
          <w:fldChar w:fldCharType="separate"/>
        </w:r>
        <w:r w:rsidR="00F22D3B">
          <w:t>57</w:t>
        </w:r>
        <w:r w:rsidR="00F22D3B">
          <w:fldChar w:fldCharType="end"/>
        </w:r>
      </w:hyperlink>
    </w:p>
    <w:p w:rsidR="00F22D3B" w:rsidRDefault="00122E43">
      <w:pPr>
        <w:pStyle w:val="TOC3"/>
        <w:rPr>
          <w:rFonts w:eastAsiaTheme="minorEastAsia"/>
          <w:smallCaps w:val="0"/>
          <w:sz w:val="22"/>
        </w:rPr>
      </w:pPr>
      <w:hyperlink w:anchor="_Toc444075743" w:history="1">
        <w:r w:rsidR="00F22D3B" w:rsidRPr="006A7D01">
          <w:rPr>
            <w:rStyle w:val="Hyperlink"/>
          </w:rPr>
          <w:t>Microsoft Dynamics CRM Online</w:t>
        </w:r>
        <w:r w:rsidR="00F22D3B">
          <w:tab/>
        </w:r>
        <w:r w:rsidR="00F22D3B">
          <w:fldChar w:fldCharType="begin"/>
        </w:r>
        <w:r w:rsidR="00F22D3B">
          <w:instrText xml:space="preserve"> PAGEREF _Toc444075743 \h </w:instrText>
        </w:r>
        <w:r w:rsidR="00F22D3B">
          <w:fldChar w:fldCharType="separate"/>
        </w:r>
        <w:r w:rsidR="00F22D3B">
          <w:t>58</w:t>
        </w:r>
        <w:r w:rsidR="00F22D3B">
          <w:fldChar w:fldCharType="end"/>
        </w:r>
      </w:hyperlink>
    </w:p>
    <w:p w:rsidR="00F22D3B" w:rsidRDefault="00122E43">
      <w:pPr>
        <w:pStyle w:val="TOC3"/>
        <w:rPr>
          <w:rFonts w:eastAsiaTheme="minorEastAsia"/>
          <w:smallCaps w:val="0"/>
          <w:sz w:val="22"/>
        </w:rPr>
      </w:pPr>
      <w:hyperlink w:anchor="_Toc444075744" w:history="1">
        <w:r w:rsidR="00F22D3B" w:rsidRPr="006A7D01">
          <w:rPr>
            <w:rStyle w:val="Hyperlink"/>
          </w:rPr>
          <w:t>Microsoft Dynamics Marketing</w:t>
        </w:r>
        <w:r w:rsidR="00F22D3B">
          <w:tab/>
        </w:r>
        <w:r w:rsidR="00F22D3B">
          <w:fldChar w:fldCharType="begin"/>
        </w:r>
        <w:r w:rsidR="00F22D3B">
          <w:instrText xml:space="preserve"> PAGEREF _Toc444075744 \h </w:instrText>
        </w:r>
        <w:r w:rsidR="00F22D3B">
          <w:fldChar w:fldCharType="separate"/>
        </w:r>
        <w:r w:rsidR="00F22D3B">
          <w:t>59</w:t>
        </w:r>
        <w:r w:rsidR="00F22D3B">
          <w:fldChar w:fldCharType="end"/>
        </w:r>
      </w:hyperlink>
    </w:p>
    <w:p w:rsidR="00F22D3B" w:rsidRDefault="00122E43">
      <w:pPr>
        <w:pStyle w:val="TOC3"/>
        <w:rPr>
          <w:rFonts w:eastAsiaTheme="minorEastAsia"/>
          <w:smallCaps w:val="0"/>
          <w:sz w:val="22"/>
        </w:rPr>
      </w:pPr>
      <w:hyperlink w:anchor="_Toc444075745" w:history="1">
        <w:r w:rsidR="00F22D3B" w:rsidRPr="006A7D01">
          <w:rPr>
            <w:rStyle w:val="Hyperlink"/>
          </w:rPr>
          <w:t>Microsoft Social Engagement</w:t>
        </w:r>
        <w:r w:rsidR="00F22D3B">
          <w:tab/>
        </w:r>
        <w:r w:rsidR="00F22D3B">
          <w:fldChar w:fldCharType="begin"/>
        </w:r>
        <w:r w:rsidR="00F22D3B">
          <w:instrText xml:space="preserve"> PAGEREF _Toc444075745 \h </w:instrText>
        </w:r>
        <w:r w:rsidR="00F22D3B">
          <w:fldChar w:fldCharType="separate"/>
        </w:r>
        <w:r w:rsidR="00F22D3B">
          <w:t>59</w:t>
        </w:r>
        <w:r w:rsidR="00F22D3B">
          <w:fldChar w:fldCharType="end"/>
        </w:r>
      </w:hyperlink>
    </w:p>
    <w:p w:rsidR="00F22D3B" w:rsidRDefault="00122E43">
      <w:pPr>
        <w:pStyle w:val="TOC3"/>
        <w:rPr>
          <w:rFonts w:eastAsiaTheme="minorEastAsia"/>
          <w:smallCaps w:val="0"/>
          <w:sz w:val="22"/>
        </w:rPr>
      </w:pPr>
      <w:hyperlink w:anchor="_Toc444075746" w:history="1">
        <w:r w:rsidR="00F22D3B" w:rsidRPr="006A7D01">
          <w:rPr>
            <w:rStyle w:val="Hyperlink"/>
          </w:rPr>
          <w:t>Parature da Microsoft</w:t>
        </w:r>
        <w:r w:rsidR="00F22D3B">
          <w:tab/>
        </w:r>
        <w:r w:rsidR="00F22D3B">
          <w:fldChar w:fldCharType="begin"/>
        </w:r>
        <w:r w:rsidR="00F22D3B">
          <w:instrText xml:space="preserve"> PAGEREF _Toc444075746 \h </w:instrText>
        </w:r>
        <w:r w:rsidR="00F22D3B">
          <w:fldChar w:fldCharType="separate"/>
        </w:r>
        <w:r w:rsidR="00F22D3B">
          <w:t>60</w:t>
        </w:r>
        <w:r w:rsidR="00F22D3B">
          <w:fldChar w:fldCharType="end"/>
        </w:r>
      </w:hyperlink>
    </w:p>
    <w:p w:rsidR="00F22D3B" w:rsidRDefault="00122E43">
      <w:pPr>
        <w:pStyle w:val="TOC2"/>
        <w:rPr>
          <w:rFonts w:eastAsiaTheme="minorEastAsia"/>
          <w:smallCaps w:val="0"/>
          <w:sz w:val="22"/>
        </w:rPr>
      </w:pPr>
      <w:hyperlink w:anchor="_Toc444075747" w:history="1">
        <w:r w:rsidR="00F22D3B" w:rsidRPr="006A7D01">
          <w:rPr>
            <w:rStyle w:val="Hyperlink"/>
          </w:rPr>
          <w:t>Serviços do Office 365</w:t>
        </w:r>
        <w:r w:rsidR="00F22D3B">
          <w:tab/>
        </w:r>
        <w:r w:rsidR="00F22D3B">
          <w:fldChar w:fldCharType="begin"/>
        </w:r>
        <w:r w:rsidR="00F22D3B">
          <w:instrText xml:space="preserve"> PAGEREF _Toc444075747 \h </w:instrText>
        </w:r>
        <w:r w:rsidR="00F22D3B">
          <w:fldChar w:fldCharType="separate"/>
        </w:r>
        <w:r w:rsidR="00F22D3B">
          <w:t>60</w:t>
        </w:r>
        <w:r w:rsidR="00F22D3B">
          <w:fldChar w:fldCharType="end"/>
        </w:r>
      </w:hyperlink>
    </w:p>
    <w:p w:rsidR="00F22D3B" w:rsidRDefault="00122E43">
      <w:pPr>
        <w:pStyle w:val="TOC3"/>
        <w:rPr>
          <w:rFonts w:eastAsiaTheme="minorEastAsia"/>
          <w:smallCaps w:val="0"/>
          <w:sz w:val="22"/>
        </w:rPr>
      </w:pPr>
      <w:hyperlink w:anchor="_Toc444075748" w:history="1">
        <w:r w:rsidR="00F22D3B" w:rsidRPr="006A7D01">
          <w:rPr>
            <w:rStyle w:val="Hyperlink"/>
          </w:rPr>
          <w:t>Aplicativos do Office 365</w:t>
        </w:r>
        <w:r w:rsidR="00F22D3B">
          <w:tab/>
        </w:r>
        <w:r w:rsidR="00F22D3B">
          <w:fldChar w:fldCharType="begin"/>
        </w:r>
        <w:r w:rsidR="00F22D3B">
          <w:instrText xml:space="preserve"> PAGEREF _Toc444075748 \h </w:instrText>
        </w:r>
        <w:r w:rsidR="00F22D3B">
          <w:fldChar w:fldCharType="separate"/>
        </w:r>
        <w:r w:rsidR="00F22D3B">
          <w:t>60</w:t>
        </w:r>
        <w:r w:rsidR="00F22D3B">
          <w:fldChar w:fldCharType="end"/>
        </w:r>
      </w:hyperlink>
    </w:p>
    <w:p w:rsidR="00F22D3B" w:rsidRDefault="00122E43">
      <w:pPr>
        <w:pStyle w:val="TOC3"/>
        <w:rPr>
          <w:rFonts w:eastAsiaTheme="minorEastAsia"/>
          <w:smallCaps w:val="0"/>
          <w:sz w:val="22"/>
        </w:rPr>
      </w:pPr>
      <w:hyperlink w:anchor="_Toc444075749" w:history="1">
        <w:r w:rsidR="00F22D3B" w:rsidRPr="006A7D01">
          <w:rPr>
            <w:rStyle w:val="Hyperlink"/>
          </w:rPr>
          <w:t>Pacotes do Office 365</w:t>
        </w:r>
        <w:r w:rsidR="00F22D3B">
          <w:tab/>
        </w:r>
        <w:r w:rsidR="00F22D3B">
          <w:fldChar w:fldCharType="begin"/>
        </w:r>
        <w:r w:rsidR="00F22D3B">
          <w:instrText xml:space="preserve"> PAGEREF _Toc444075749 \h </w:instrText>
        </w:r>
        <w:r w:rsidR="00F22D3B">
          <w:fldChar w:fldCharType="separate"/>
        </w:r>
        <w:r w:rsidR="00F22D3B">
          <w:t>62</w:t>
        </w:r>
        <w:r w:rsidR="00F22D3B">
          <w:fldChar w:fldCharType="end"/>
        </w:r>
      </w:hyperlink>
    </w:p>
    <w:p w:rsidR="00F22D3B" w:rsidRDefault="00122E43">
      <w:pPr>
        <w:pStyle w:val="TOC3"/>
        <w:rPr>
          <w:rFonts w:eastAsiaTheme="minorEastAsia"/>
          <w:smallCaps w:val="0"/>
          <w:sz w:val="22"/>
        </w:rPr>
      </w:pPr>
      <w:hyperlink w:anchor="_Toc444075750" w:history="1">
        <w:r w:rsidR="00F22D3B" w:rsidRPr="006A7D01">
          <w:rPr>
            <w:rStyle w:val="Hyperlink"/>
          </w:rPr>
          <w:t>LockBox do Cliente do Office 365</w:t>
        </w:r>
        <w:r w:rsidR="00F22D3B">
          <w:tab/>
        </w:r>
        <w:r w:rsidR="00F22D3B">
          <w:fldChar w:fldCharType="begin"/>
        </w:r>
        <w:r w:rsidR="00F22D3B">
          <w:instrText xml:space="preserve"> PAGEREF _Toc444075750 \h </w:instrText>
        </w:r>
        <w:r w:rsidR="00F22D3B">
          <w:fldChar w:fldCharType="separate"/>
        </w:r>
        <w:r w:rsidR="00F22D3B">
          <w:t>64</w:t>
        </w:r>
        <w:r w:rsidR="00F22D3B">
          <w:fldChar w:fldCharType="end"/>
        </w:r>
      </w:hyperlink>
    </w:p>
    <w:p w:rsidR="00F22D3B" w:rsidRDefault="00122E43">
      <w:pPr>
        <w:pStyle w:val="TOC3"/>
        <w:rPr>
          <w:rFonts w:eastAsiaTheme="minorEastAsia"/>
          <w:smallCaps w:val="0"/>
          <w:sz w:val="22"/>
        </w:rPr>
      </w:pPr>
      <w:hyperlink w:anchor="_Toc444075751" w:history="1">
        <w:r w:rsidR="00F22D3B" w:rsidRPr="006A7D01">
          <w:rPr>
            <w:rStyle w:val="Hyperlink"/>
          </w:rPr>
          <w:t>Office 365 Delve Analytics</w:t>
        </w:r>
        <w:r w:rsidR="00F22D3B">
          <w:tab/>
        </w:r>
        <w:r w:rsidR="00F22D3B">
          <w:fldChar w:fldCharType="begin"/>
        </w:r>
        <w:r w:rsidR="00F22D3B">
          <w:instrText xml:space="preserve"> PAGEREF _Toc444075751 \h </w:instrText>
        </w:r>
        <w:r w:rsidR="00F22D3B">
          <w:fldChar w:fldCharType="separate"/>
        </w:r>
        <w:r w:rsidR="00F22D3B">
          <w:t>65</w:t>
        </w:r>
        <w:r w:rsidR="00F22D3B">
          <w:fldChar w:fldCharType="end"/>
        </w:r>
      </w:hyperlink>
    </w:p>
    <w:p w:rsidR="00F22D3B" w:rsidRDefault="00122E43">
      <w:pPr>
        <w:pStyle w:val="TOC3"/>
        <w:rPr>
          <w:rFonts w:eastAsiaTheme="minorEastAsia"/>
          <w:smallCaps w:val="0"/>
          <w:sz w:val="22"/>
        </w:rPr>
      </w:pPr>
      <w:hyperlink w:anchor="_Toc444075752" w:history="1">
        <w:r w:rsidR="00F22D3B" w:rsidRPr="006A7D01">
          <w:rPr>
            <w:rStyle w:val="Hyperlink"/>
          </w:rPr>
          <w:t>Office 365 Advanced eDiscovery</w:t>
        </w:r>
        <w:r w:rsidR="00F22D3B">
          <w:tab/>
        </w:r>
        <w:r w:rsidR="00F22D3B">
          <w:fldChar w:fldCharType="begin"/>
        </w:r>
        <w:r w:rsidR="00F22D3B">
          <w:instrText xml:space="preserve"> PAGEREF _Toc444075752 \h </w:instrText>
        </w:r>
        <w:r w:rsidR="00F22D3B">
          <w:fldChar w:fldCharType="separate"/>
        </w:r>
        <w:r w:rsidR="00F22D3B">
          <w:t>65</w:t>
        </w:r>
        <w:r w:rsidR="00F22D3B">
          <w:fldChar w:fldCharType="end"/>
        </w:r>
      </w:hyperlink>
    </w:p>
    <w:p w:rsidR="00F22D3B" w:rsidRDefault="00122E43">
      <w:pPr>
        <w:pStyle w:val="TOC3"/>
        <w:rPr>
          <w:rFonts w:eastAsiaTheme="minorEastAsia"/>
          <w:smallCaps w:val="0"/>
          <w:sz w:val="22"/>
        </w:rPr>
      </w:pPr>
      <w:hyperlink w:anchor="_Toc444075753" w:history="1">
        <w:r w:rsidR="00F22D3B" w:rsidRPr="006A7D01">
          <w:rPr>
            <w:rStyle w:val="Hyperlink"/>
          </w:rPr>
          <w:t>Exchange Online</w:t>
        </w:r>
        <w:r w:rsidR="00F22D3B">
          <w:tab/>
        </w:r>
        <w:r w:rsidR="00F22D3B">
          <w:fldChar w:fldCharType="begin"/>
        </w:r>
        <w:r w:rsidR="00F22D3B">
          <w:instrText xml:space="preserve"> PAGEREF _Toc444075753 \h </w:instrText>
        </w:r>
        <w:r w:rsidR="00F22D3B">
          <w:fldChar w:fldCharType="separate"/>
        </w:r>
        <w:r w:rsidR="00F22D3B">
          <w:t>65</w:t>
        </w:r>
        <w:r w:rsidR="00F22D3B">
          <w:fldChar w:fldCharType="end"/>
        </w:r>
      </w:hyperlink>
    </w:p>
    <w:p w:rsidR="00F22D3B" w:rsidRDefault="00122E43">
      <w:pPr>
        <w:pStyle w:val="TOC3"/>
        <w:rPr>
          <w:rFonts w:eastAsiaTheme="minorEastAsia"/>
          <w:smallCaps w:val="0"/>
          <w:sz w:val="22"/>
        </w:rPr>
      </w:pPr>
      <w:hyperlink w:anchor="_Toc444075754" w:history="1">
        <w:r w:rsidR="00F22D3B" w:rsidRPr="006A7D01">
          <w:rPr>
            <w:rStyle w:val="Hyperlink"/>
          </w:rPr>
          <w:t>OneDrive para Business</w:t>
        </w:r>
        <w:r w:rsidR="00F22D3B">
          <w:tab/>
        </w:r>
        <w:r w:rsidR="00F22D3B">
          <w:fldChar w:fldCharType="begin"/>
        </w:r>
        <w:r w:rsidR="00F22D3B">
          <w:instrText xml:space="preserve"> PAGEREF _Toc444075754 \h </w:instrText>
        </w:r>
        <w:r w:rsidR="00F22D3B">
          <w:fldChar w:fldCharType="separate"/>
        </w:r>
        <w:r w:rsidR="00F22D3B">
          <w:t>66</w:t>
        </w:r>
        <w:r w:rsidR="00F22D3B">
          <w:fldChar w:fldCharType="end"/>
        </w:r>
      </w:hyperlink>
    </w:p>
    <w:p w:rsidR="00F22D3B" w:rsidRDefault="00122E43">
      <w:pPr>
        <w:pStyle w:val="TOC3"/>
        <w:rPr>
          <w:rFonts w:eastAsiaTheme="minorEastAsia"/>
          <w:smallCaps w:val="0"/>
          <w:sz w:val="22"/>
        </w:rPr>
      </w:pPr>
      <w:hyperlink w:anchor="_Toc444075755" w:history="1">
        <w:r w:rsidR="00F22D3B" w:rsidRPr="006A7D01">
          <w:rPr>
            <w:rStyle w:val="Hyperlink"/>
          </w:rPr>
          <w:t>Project Online</w:t>
        </w:r>
        <w:r w:rsidR="00F22D3B">
          <w:tab/>
        </w:r>
        <w:r w:rsidR="00F22D3B">
          <w:fldChar w:fldCharType="begin"/>
        </w:r>
        <w:r w:rsidR="00F22D3B">
          <w:instrText xml:space="preserve"> PAGEREF _Toc444075755 \h </w:instrText>
        </w:r>
        <w:r w:rsidR="00F22D3B">
          <w:fldChar w:fldCharType="separate"/>
        </w:r>
        <w:r w:rsidR="00F22D3B">
          <w:t>66</w:t>
        </w:r>
        <w:r w:rsidR="00F22D3B">
          <w:fldChar w:fldCharType="end"/>
        </w:r>
      </w:hyperlink>
    </w:p>
    <w:p w:rsidR="00F22D3B" w:rsidRDefault="00122E43">
      <w:pPr>
        <w:pStyle w:val="TOC3"/>
        <w:rPr>
          <w:rFonts w:eastAsiaTheme="minorEastAsia"/>
          <w:smallCaps w:val="0"/>
          <w:sz w:val="22"/>
        </w:rPr>
      </w:pPr>
      <w:hyperlink w:anchor="_Toc444075756" w:history="1">
        <w:r w:rsidR="00F22D3B" w:rsidRPr="006A7D01">
          <w:rPr>
            <w:rStyle w:val="Hyperlink"/>
          </w:rPr>
          <w:t>SharePoint Online</w:t>
        </w:r>
        <w:r w:rsidR="00F22D3B">
          <w:tab/>
        </w:r>
        <w:r w:rsidR="00F22D3B">
          <w:fldChar w:fldCharType="begin"/>
        </w:r>
        <w:r w:rsidR="00F22D3B">
          <w:instrText xml:space="preserve"> PAGEREF _Toc444075756 \h </w:instrText>
        </w:r>
        <w:r w:rsidR="00F22D3B">
          <w:fldChar w:fldCharType="separate"/>
        </w:r>
        <w:r w:rsidR="00F22D3B">
          <w:t>67</w:t>
        </w:r>
        <w:r w:rsidR="00F22D3B">
          <w:fldChar w:fldCharType="end"/>
        </w:r>
      </w:hyperlink>
    </w:p>
    <w:p w:rsidR="00F22D3B" w:rsidRDefault="00122E43">
      <w:pPr>
        <w:pStyle w:val="TOC3"/>
        <w:rPr>
          <w:rFonts w:eastAsiaTheme="minorEastAsia"/>
          <w:smallCaps w:val="0"/>
          <w:sz w:val="22"/>
        </w:rPr>
      </w:pPr>
      <w:hyperlink w:anchor="_Toc444075757" w:history="1">
        <w:r w:rsidR="00F22D3B" w:rsidRPr="006A7D01">
          <w:rPr>
            <w:rStyle w:val="Hyperlink"/>
          </w:rPr>
          <w:t>Skype para Empresas Online</w:t>
        </w:r>
        <w:r w:rsidR="00F22D3B">
          <w:tab/>
        </w:r>
        <w:r w:rsidR="00F22D3B">
          <w:fldChar w:fldCharType="begin"/>
        </w:r>
        <w:r w:rsidR="00F22D3B">
          <w:instrText xml:space="preserve"> PAGEREF _Toc444075757 \h </w:instrText>
        </w:r>
        <w:r w:rsidR="00F22D3B">
          <w:fldChar w:fldCharType="separate"/>
        </w:r>
        <w:r w:rsidR="00F22D3B">
          <w:t>67</w:t>
        </w:r>
        <w:r w:rsidR="00F22D3B">
          <w:fldChar w:fldCharType="end"/>
        </w:r>
      </w:hyperlink>
    </w:p>
    <w:p w:rsidR="00F22D3B" w:rsidRDefault="00122E43">
      <w:pPr>
        <w:pStyle w:val="TOC2"/>
        <w:rPr>
          <w:rFonts w:eastAsiaTheme="minorEastAsia"/>
          <w:smallCaps w:val="0"/>
          <w:sz w:val="22"/>
        </w:rPr>
      </w:pPr>
      <w:hyperlink w:anchor="_Toc444075758" w:history="1">
        <w:r w:rsidR="00F22D3B" w:rsidRPr="006A7D01">
          <w:rPr>
            <w:rStyle w:val="Hyperlink"/>
          </w:rPr>
          <w:t>Outros Serviços Online</w:t>
        </w:r>
        <w:r w:rsidR="00F22D3B">
          <w:tab/>
        </w:r>
        <w:r w:rsidR="00F22D3B">
          <w:fldChar w:fldCharType="begin"/>
        </w:r>
        <w:r w:rsidR="00F22D3B">
          <w:instrText xml:space="preserve"> PAGEREF _Toc444075758 \h </w:instrText>
        </w:r>
        <w:r w:rsidR="00F22D3B">
          <w:fldChar w:fldCharType="separate"/>
        </w:r>
        <w:r w:rsidR="00F22D3B">
          <w:t>68</w:t>
        </w:r>
        <w:r w:rsidR="00F22D3B">
          <w:fldChar w:fldCharType="end"/>
        </w:r>
      </w:hyperlink>
    </w:p>
    <w:p w:rsidR="00F22D3B" w:rsidRDefault="00122E43">
      <w:pPr>
        <w:pStyle w:val="TOC3"/>
        <w:rPr>
          <w:rFonts w:eastAsiaTheme="minorEastAsia"/>
          <w:smallCaps w:val="0"/>
          <w:sz w:val="22"/>
        </w:rPr>
      </w:pPr>
      <w:hyperlink w:anchor="_Toc444075759" w:history="1">
        <w:r w:rsidR="00F22D3B" w:rsidRPr="006A7D01">
          <w:rPr>
            <w:rStyle w:val="Hyperlink"/>
          </w:rPr>
          <w:t>Bing Mapas</w:t>
        </w:r>
        <w:r w:rsidR="00F22D3B">
          <w:tab/>
        </w:r>
        <w:r w:rsidR="00F22D3B">
          <w:fldChar w:fldCharType="begin"/>
        </w:r>
        <w:r w:rsidR="00F22D3B">
          <w:instrText xml:space="preserve"> PAGEREF _Toc444075759 \h </w:instrText>
        </w:r>
        <w:r w:rsidR="00F22D3B">
          <w:fldChar w:fldCharType="separate"/>
        </w:r>
        <w:r w:rsidR="00F22D3B">
          <w:t>68</w:t>
        </w:r>
        <w:r w:rsidR="00F22D3B">
          <w:fldChar w:fldCharType="end"/>
        </w:r>
      </w:hyperlink>
    </w:p>
    <w:p w:rsidR="00F22D3B" w:rsidRDefault="00122E43">
      <w:pPr>
        <w:pStyle w:val="TOC3"/>
        <w:rPr>
          <w:rFonts w:eastAsiaTheme="minorEastAsia"/>
          <w:smallCaps w:val="0"/>
          <w:sz w:val="22"/>
        </w:rPr>
      </w:pPr>
      <w:hyperlink w:anchor="_Toc444075760" w:history="1">
        <w:r w:rsidR="00F22D3B" w:rsidRPr="006A7D01">
          <w:rPr>
            <w:rStyle w:val="Hyperlink"/>
          </w:rPr>
          <w:t>Microsoft Learning</w:t>
        </w:r>
        <w:r w:rsidR="00F22D3B">
          <w:tab/>
        </w:r>
        <w:r w:rsidR="00F22D3B">
          <w:fldChar w:fldCharType="begin"/>
        </w:r>
        <w:r w:rsidR="00F22D3B">
          <w:instrText xml:space="preserve"> PAGEREF _Toc444075760 \h </w:instrText>
        </w:r>
        <w:r w:rsidR="00F22D3B">
          <w:fldChar w:fldCharType="separate"/>
        </w:r>
        <w:r w:rsidR="00F22D3B">
          <w:t>68</w:t>
        </w:r>
        <w:r w:rsidR="00F22D3B">
          <w:fldChar w:fldCharType="end"/>
        </w:r>
      </w:hyperlink>
    </w:p>
    <w:p w:rsidR="00F22D3B" w:rsidRDefault="00122E43">
      <w:pPr>
        <w:pStyle w:val="TOC3"/>
        <w:rPr>
          <w:rFonts w:eastAsiaTheme="minorEastAsia"/>
          <w:smallCaps w:val="0"/>
          <w:sz w:val="22"/>
        </w:rPr>
      </w:pPr>
      <w:hyperlink w:anchor="_Toc444075761" w:history="1">
        <w:r w:rsidR="00F22D3B" w:rsidRPr="006A7D01">
          <w:rPr>
            <w:rStyle w:val="Hyperlink"/>
          </w:rPr>
          <w:t>Microsoft Translator</w:t>
        </w:r>
        <w:r w:rsidR="00F22D3B">
          <w:tab/>
        </w:r>
        <w:r w:rsidR="00F22D3B">
          <w:fldChar w:fldCharType="begin"/>
        </w:r>
        <w:r w:rsidR="00F22D3B">
          <w:instrText xml:space="preserve"> PAGEREF _Toc444075761 \h </w:instrText>
        </w:r>
        <w:r w:rsidR="00F22D3B">
          <w:fldChar w:fldCharType="separate"/>
        </w:r>
        <w:r w:rsidR="00F22D3B">
          <w:t>69</w:t>
        </w:r>
        <w:r w:rsidR="00F22D3B">
          <w:fldChar w:fldCharType="end"/>
        </w:r>
      </w:hyperlink>
    </w:p>
    <w:p w:rsidR="00F22D3B" w:rsidRDefault="00122E43">
      <w:pPr>
        <w:pStyle w:val="TOC3"/>
        <w:rPr>
          <w:rFonts w:eastAsiaTheme="minorEastAsia"/>
          <w:smallCaps w:val="0"/>
          <w:sz w:val="22"/>
        </w:rPr>
      </w:pPr>
      <w:hyperlink w:anchor="_Toc444075762" w:history="1">
        <w:r w:rsidR="00F22D3B" w:rsidRPr="006A7D01">
          <w:rPr>
            <w:rStyle w:val="Hyperlink"/>
          </w:rPr>
          <w:t>Power BI Pro</w:t>
        </w:r>
        <w:r w:rsidR="00F22D3B">
          <w:tab/>
        </w:r>
        <w:r w:rsidR="00F22D3B">
          <w:fldChar w:fldCharType="begin"/>
        </w:r>
        <w:r w:rsidR="00F22D3B">
          <w:instrText xml:space="preserve"> PAGEREF _Toc444075762 \h </w:instrText>
        </w:r>
        <w:r w:rsidR="00F22D3B">
          <w:fldChar w:fldCharType="separate"/>
        </w:r>
        <w:r w:rsidR="00F22D3B">
          <w:t>69</w:t>
        </w:r>
        <w:r w:rsidR="00F22D3B">
          <w:fldChar w:fldCharType="end"/>
        </w:r>
      </w:hyperlink>
    </w:p>
    <w:p w:rsidR="00F22D3B" w:rsidRDefault="00122E43">
      <w:pPr>
        <w:pStyle w:val="TOC3"/>
        <w:rPr>
          <w:rFonts w:eastAsiaTheme="minorEastAsia"/>
          <w:smallCaps w:val="0"/>
          <w:sz w:val="22"/>
        </w:rPr>
      </w:pPr>
      <w:hyperlink w:anchor="_Toc444075763" w:history="1">
        <w:r w:rsidR="00F22D3B" w:rsidRPr="006A7D01">
          <w:rPr>
            <w:rStyle w:val="Hyperlink"/>
          </w:rPr>
          <w:t>Yammer Enterprise</w:t>
        </w:r>
        <w:r w:rsidR="00F22D3B">
          <w:tab/>
        </w:r>
        <w:r w:rsidR="00F22D3B">
          <w:fldChar w:fldCharType="begin"/>
        </w:r>
        <w:r w:rsidR="00F22D3B">
          <w:instrText xml:space="preserve"> PAGEREF _Toc444075763 \h </w:instrText>
        </w:r>
        <w:r w:rsidR="00F22D3B">
          <w:fldChar w:fldCharType="separate"/>
        </w:r>
        <w:r w:rsidR="00F22D3B">
          <w:t>69</w:t>
        </w:r>
        <w:r w:rsidR="00F22D3B">
          <w:fldChar w:fldCharType="end"/>
        </w:r>
      </w:hyperlink>
    </w:p>
    <w:p w:rsidR="00F22D3B" w:rsidRDefault="00122E43">
      <w:pPr>
        <w:pStyle w:val="TOC1"/>
        <w:rPr>
          <w:rFonts w:eastAsiaTheme="minorEastAsia"/>
          <w:b w:val="0"/>
          <w:caps w:val="0"/>
          <w:noProof/>
          <w:sz w:val="22"/>
          <w:szCs w:val="22"/>
        </w:rPr>
      </w:pPr>
      <w:hyperlink w:anchor="_Toc444075764" w:history="1">
        <w:r w:rsidR="00F22D3B" w:rsidRPr="006A7D01">
          <w:rPr>
            <w:rStyle w:val="Hyperlink"/>
            <w:noProof/>
          </w:rPr>
          <w:t>Glossário</w:t>
        </w:r>
        <w:r w:rsidR="00F22D3B">
          <w:rPr>
            <w:noProof/>
          </w:rPr>
          <w:tab/>
        </w:r>
        <w:r w:rsidR="00F22D3B">
          <w:rPr>
            <w:noProof/>
          </w:rPr>
          <w:fldChar w:fldCharType="begin"/>
        </w:r>
        <w:r w:rsidR="00F22D3B">
          <w:rPr>
            <w:noProof/>
          </w:rPr>
          <w:instrText xml:space="preserve"> PAGEREF _Toc444075764 \h </w:instrText>
        </w:r>
        <w:r w:rsidR="00F22D3B">
          <w:rPr>
            <w:noProof/>
          </w:rPr>
        </w:r>
        <w:r w:rsidR="00F22D3B">
          <w:rPr>
            <w:noProof/>
          </w:rPr>
          <w:fldChar w:fldCharType="separate"/>
        </w:r>
        <w:r w:rsidR="00F22D3B">
          <w:rPr>
            <w:noProof/>
          </w:rPr>
          <w:t>71</w:t>
        </w:r>
        <w:r w:rsidR="00F22D3B">
          <w:rPr>
            <w:noProof/>
          </w:rPr>
          <w:fldChar w:fldCharType="end"/>
        </w:r>
      </w:hyperlink>
    </w:p>
    <w:p w:rsidR="00F22D3B" w:rsidRDefault="00122E43">
      <w:pPr>
        <w:pStyle w:val="TOC2"/>
        <w:rPr>
          <w:rFonts w:eastAsiaTheme="minorEastAsia"/>
          <w:smallCaps w:val="0"/>
          <w:sz w:val="22"/>
        </w:rPr>
      </w:pPr>
      <w:hyperlink w:anchor="_Toc444075765" w:history="1">
        <w:r w:rsidR="00F22D3B" w:rsidRPr="006A7D01">
          <w:rPr>
            <w:rStyle w:val="Hyperlink"/>
          </w:rPr>
          <w:t>Atributos</w:t>
        </w:r>
        <w:r w:rsidR="00F22D3B">
          <w:tab/>
        </w:r>
        <w:r w:rsidR="00F22D3B">
          <w:fldChar w:fldCharType="begin"/>
        </w:r>
        <w:r w:rsidR="00F22D3B">
          <w:instrText xml:space="preserve"> PAGEREF _Toc444075765 \h </w:instrText>
        </w:r>
        <w:r w:rsidR="00F22D3B">
          <w:fldChar w:fldCharType="separate"/>
        </w:r>
        <w:r w:rsidR="00F22D3B">
          <w:t>71</w:t>
        </w:r>
        <w:r w:rsidR="00F22D3B">
          <w:fldChar w:fldCharType="end"/>
        </w:r>
      </w:hyperlink>
    </w:p>
    <w:p w:rsidR="00F22D3B" w:rsidRDefault="00122E43">
      <w:pPr>
        <w:pStyle w:val="TOC2"/>
        <w:rPr>
          <w:rFonts w:eastAsiaTheme="minorEastAsia"/>
          <w:smallCaps w:val="0"/>
          <w:sz w:val="22"/>
        </w:rPr>
      </w:pPr>
      <w:hyperlink w:anchor="_Toc444075766" w:history="1">
        <w:r w:rsidR="00F22D3B" w:rsidRPr="006A7D01">
          <w:rPr>
            <w:rStyle w:val="Hyperlink"/>
          </w:rPr>
          <w:t>Valor das Células</w:t>
        </w:r>
        <w:r w:rsidR="00F22D3B">
          <w:tab/>
        </w:r>
        <w:r w:rsidR="00F22D3B">
          <w:fldChar w:fldCharType="begin"/>
        </w:r>
        <w:r w:rsidR="00F22D3B">
          <w:instrText xml:space="preserve"> PAGEREF _Toc444075766 \h </w:instrText>
        </w:r>
        <w:r w:rsidR="00F22D3B">
          <w:fldChar w:fldCharType="separate"/>
        </w:r>
        <w:r w:rsidR="00F22D3B">
          <w:t>72</w:t>
        </w:r>
        <w:r w:rsidR="00F22D3B">
          <w:fldChar w:fldCharType="end"/>
        </w:r>
      </w:hyperlink>
    </w:p>
    <w:p w:rsidR="00F22D3B" w:rsidRDefault="00122E43">
      <w:pPr>
        <w:pStyle w:val="TOC2"/>
        <w:rPr>
          <w:rFonts w:eastAsiaTheme="minorEastAsia"/>
          <w:smallCaps w:val="0"/>
          <w:sz w:val="22"/>
        </w:rPr>
      </w:pPr>
      <w:hyperlink w:anchor="_Toc444075767" w:history="1">
        <w:r w:rsidR="00F22D3B" w:rsidRPr="006A7D01">
          <w:rPr>
            <w:rStyle w:val="Hyperlink"/>
          </w:rPr>
          <w:t>Títulos das colunas</w:t>
        </w:r>
        <w:r w:rsidR="00F22D3B">
          <w:tab/>
        </w:r>
        <w:r w:rsidR="00F22D3B">
          <w:fldChar w:fldCharType="begin"/>
        </w:r>
        <w:r w:rsidR="00F22D3B">
          <w:instrText xml:space="preserve"> PAGEREF _Toc444075767 \h </w:instrText>
        </w:r>
        <w:r w:rsidR="00F22D3B">
          <w:fldChar w:fldCharType="separate"/>
        </w:r>
        <w:r w:rsidR="00F22D3B">
          <w:t>73</w:t>
        </w:r>
        <w:r w:rsidR="00F22D3B">
          <w:fldChar w:fldCharType="end"/>
        </w:r>
      </w:hyperlink>
    </w:p>
    <w:p w:rsidR="00F22D3B" w:rsidRDefault="00122E43">
      <w:pPr>
        <w:pStyle w:val="TOC2"/>
        <w:rPr>
          <w:rFonts w:eastAsiaTheme="minorEastAsia"/>
          <w:smallCaps w:val="0"/>
          <w:sz w:val="22"/>
        </w:rPr>
      </w:pPr>
      <w:hyperlink w:anchor="_Toc444075768" w:history="1">
        <w:r w:rsidR="00F22D3B" w:rsidRPr="006A7D01">
          <w:rPr>
            <w:rStyle w:val="Hyperlink"/>
          </w:rPr>
          <w:t>Definições</w:t>
        </w:r>
        <w:r w:rsidR="00F22D3B">
          <w:tab/>
        </w:r>
        <w:r w:rsidR="00F22D3B">
          <w:fldChar w:fldCharType="begin"/>
        </w:r>
        <w:r w:rsidR="00F22D3B">
          <w:instrText xml:space="preserve"> PAGEREF _Toc444075768 \h </w:instrText>
        </w:r>
        <w:r w:rsidR="00F22D3B">
          <w:fldChar w:fldCharType="separate"/>
        </w:r>
        <w:r w:rsidR="00F22D3B">
          <w:t>73</w:t>
        </w:r>
        <w:r w:rsidR="00F22D3B">
          <w:fldChar w:fldCharType="end"/>
        </w:r>
      </w:hyperlink>
    </w:p>
    <w:p w:rsidR="00F22D3B" w:rsidRDefault="00122E43">
      <w:pPr>
        <w:pStyle w:val="TOC1"/>
        <w:rPr>
          <w:rFonts w:eastAsiaTheme="minorEastAsia"/>
          <w:b w:val="0"/>
          <w:caps w:val="0"/>
          <w:noProof/>
          <w:sz w:val="22"/>
          <w:szCs w:val="22"/>
        </w:rPr>
      </w:pPr>
      <w:hyperlink w:anchor="_Toc444075769" w:history="1">
        <w:r w:rsidR="00F22D3B" w:rsidRPr="006A7D01">
          <w:rPr>
            <w:rStyle w:val="Hyperlink"/>
            <w:noProof/>
          </w:rPr>
          <w:t>Apêndice A - Licenças Equivalentes à CAL/ML</w:t>
        </w:r>
        <w:r w:rsidR="00F22D3B">
          <w:rPr>
            <w:noProof/>
          </w:rPr>
          <w:tab/>
        </w:r>
        <w:r w:rsidR="00F22D3B">
          <w:rPr>
            <w:noProof/>
          </w:rPr>
          <w:fldChar w:fldCharType="begin"/>
        </w:r>
        <w:r w:rsidR="00F22D3B">
          <w:rPr>
            <w:noProof/>
          </w:rPr>
          <w:instrText xml:space="preserve"> PAGEREF _Toc444075769 \h </w:instrText>
        </w:r>
        <w:r w:rsidR="00F22D3B">
          <w:rPr>
            <w:noProof/>
          </w:rPr>
        </w:r>
        <w:r w:rsidR="00F22D3B">
          <w:rPr>
            <w:noProof/>
          </w:rPr>
          <w:fldChar w:fldCharType="separate"/>
        </w:r>
        <w:r w:rsidR="00F22D3B">
          <w:rPr>
            <w:noProof/>
          </w:rPr>
          <w:t>76</w:t>
        </w:r>
        <w:r w:rsidR="00F22D3B">
          <w:rPr>
            <w:noProof/>
          </w:rPr>
          <w:fldChar w:fldCharType="end"/>
        </w:r>
      </w:hyperlink>
    </w:p>
    <w:p w:rsidR="00F22D3B" w:rsidRDefault="00122E43">
      <w:pPr>
        <w:pStyle w:val="TOC1"/>
        <w:rPr>
          <w:rFonts w:eastAsiaTheme="minorEastAsia"/>
          <w:b w:val="0"/>
          <w:caps w:val="0"/>
          <w:noProof/>
          <w:sz w:val="22"/>
          <w:szCs w:val="22"/>
        </w:rPr>
      </w:pPr>
      <w:hyperlink w:anchor="_Toc444075770" w:history="1">
        <w:r w:rsidR="00F22D3B" w:rsidRPr="006A7D01">
          <w:rPr>
            <w:rStyle w:val="Hyperlink"/>
            <w:noProof/>
          </w:rPr>
          <w:t>Apêndice B - Software Assurance</w:t>
        </w:r>
        <w:r w:rsidR="00F22D3B">
          <w:rPr>
            <w:noProof/>
          </w:rPr>
          <w:tab/>
        </w:r>
        <w:r w:rsidR="00F22D3B">
          <w:rPr>
            <w:noProof/>
          </w:rPr>
          <w:fldChar w:fldCharType="begin"/>
        </w:r>
        <w:r w:rsidR="00F22D3B">
          <w:rPr>
            <w:noProof/>
          </w:rPr>
          <w:instrText xml:space="preserve"> PAGEREF _Toc444075770 \h </w:instrText>
        </w:r>
        <w:r w:rsidR="00F22D3B">
          <w:rPr>
            <w:noProof/>
          </w:rPr>
        </w:r>
        <w:r w:rsidR="00F22D3B">
          <w:rPr>
            <w:noProof/>
          </w:rPr>
          <w:fldChar w:fldCharType="separate"/>
        </w:r>
        <w:r w:rsidR="00F22D3B">
          <w:rPr>
            <w:noProof/>
          </w:rPr>
          <w:t>77</w:t>
        </w:r>
        <w:r w:rsidR="00F22D3B">
          <w:rPr>
            <w:noProof/>
          </w:rPr>
          <w:fldChar w:fldCharType="end"/>
        </w:r>
      </w:hyperlink>
    </w:p>
    <w:p w:rsidR="00F22D3B" w:rsidRDefault="00122E43">
      <w:pPr>
        <w:pStyle w:val="TOC2"/>
        <w:rPr>
          <w:rFonts w:eastAsiaTheme="minorEastAsia"/>
          <w:smallCaps w:val="0"/>
          <w:sz w:val="22"/>
        </w:rPr>
      </w:pPr>
      <w:hyperlink w:anchor="_Toc444075771" w:history="1">
        <w:r w:rsidR="00F22D3B" w:rsidRPr="006A7D01">
          <w:rPr>
            <w:rStyle w:val="Hyperlink"/>
          </w:rPr>
          <w:t>Comprando Software Assurance</w:t>
        </w:r>
        <w:r w:rsidR="00F22D3B">
          <w:tab/>
        </w:r>
        <w:r w:rsidR="00F22D3B">
          <w:fldChar w:fldCharType="begin"/>
        </w:r>
        <w:r w:rsidR="00F22D3B">
          <w:instrText xml:space="preserve"> PAGEREF _Toc444075771 \h </w:instrText>
        </w:r>
        <w:r w:rsidR="00F22D3B">
          <w:fldChar w:fldCharType="separate"/>
        </w:r>
        <w:r w:rsidR="00F22D3B">
          <w:t>77</w:t>
        </w:r>
        <w:r w:rsidR="00F22D3B">
          <w:fldChar w:fldCharType="end"/>
        </w:r>
      </w:hyperlink>
    </w:p>
    <w:p w:rsidR="00F22D3B" w:rsidRDefault="00122E43">
      <w:pPr>
        <w:pStyle w:val="TOC2"/>
        <w:rPr>
          <w:rFonts w:eastAsiaTheme="minorEastAsia"/>
          <w:smallCaps w:val="0"/>
          <w:sz w:val="22"/>
        </w:rPr>
      </w:pPr>
      <w:hyperlink w:anchor="_Toc444075772" w:history="1">
        <w:r w:rsidR="00F22D3B" w:rsidRPr="006A7D01">
          <w:rPr>
            <w:rStyle w:val="Hyperlink"/>
          </w:rPr>
          <w:t>Renovação do Software Assurance</w:t>
        </w:r>
        <w:r w:rsidR="00F22D3B">
          <w:tab/>
        </w:r>
        <w:r w:rsidR="00F22D3B">
          <w:fldChar w:fldCharType="begin"/>
        </w:r>
        <w:r w:rsidR="00F22D3B">
          <w:instrText xml:space="preserve"> PAGEREF _Toc444075772 \h </w:instrText>
        </w:r>
        <w:r w:rsidR="00F22D3B">
          <w:fldChar w:fldCharType="separate"/>
        </w:r>
        <w:r w:rsidR="00F22D3B">
          <w:t>77</w:t>
        </w:r>
        <w:r w:rsidR="00F22D3B">
          <w:fldChar w:fldCharType="end"/>
        </w:r>
      </w:hyperlink>
    </w:p>
    <w:p w:rsidR="00F22D3B" w:rsidRDefault="00122E43">
      <w:pPr>
        <w:pStyle w:val="TOC2"/>
        <w:rPr>
          <w:rFonts w:eastAsiaTheme="minorEastAsia"/>
          <w:smallCaps w:val="0"/>
          <w:sz w:val="22"/>
        </w:rPr>
      </w:pPr>
      <w:hyperlink w:anchor="_Toc444075773" w:history="1">
        <w:r w:rsidR="00F22D3B" w:rsidRPr="006A7D01">
          <w:rPr>
            <w:rStyle w:val="Hyperlink"/>
          </w:rPr>
          <w:t>Licença de Migração para Produtos Descontinuados ou em Fim de Vida Útil</w:t>
        </w:r>
        <w:r w:rsidR="00F22D3B">
          <w:tab/>
        </w:r>
        <w:r w:rsidR="00F22D3B">
          <w:fldChar w:fldCharType="begin"/>
        </w:r>
        <w:r w:rsidR="00F22D3B">
          <w:instrText xml:space="preserve"> PAGEREF _Toc444075773 \h </w:instrText>
        </w:r>
        <w:r w:rsidR="00F22D3B">
          <w:fldChar w:fldCharType="separate"/>
        </w:r>
        <w:r w:rsidR="00F22D3B">
          <w:t>78</w:t>
        </w:r>
        <w:r w:rsidR="00F22D3B">
          <w:fldChar w:fldCharType="end"/>
        </w:r>
      </w:hyperlink>
    </w:p>
    <w:p w:rsidR="00F22D3B" w:rsidRDefault="00122E43">
      <w:pPr>
        <w:pStyle w:val="TOC2"/>
        <w:rPr>
          <w:rFonts w:eastAsiaTheme="minorEastAsia"/>
          <w:smallCaps w:val="0"/>
          <w:sz w:val="22"/>
        </w:rPr>
      </w:pPr>
      <w:hyperlink w:anchor="_Toc444075774" w:history="1">
        <w:r w:rsidR="00F22D3B" w:rsidRPr="006A7D01">
          <w:rPr>
            <w:rStyle w:val="Hyperlink"/>
          </w:rPr>
          <w:t>Benefícios do Software Assurance</w:t>
        </w:r>
        <w:r w:rsidR="00F22D3B">
          <w:tab/>
        </w:r>
        <w:r w:rsidR="00F22D3B">
          <w:fldChar w:fldCharType="begin"/>
        </w:r>
        <w:r w:rsidR="00F22D3B">
          <w:instrText xml:space="preserve"> PAGEREF _Toc444075774 \h </w:instrText>
        </w:r>
        <w:r w:rsidR="00F22D3B">
          <w:fldChar w:fldCharType="separate"/>
        </w:r>
        <w:r w:rsidR="00F22D3B">
          <w:t>78</w:t>
        </w:r>
        <w:r w:rsidR="00F22D3B">
          <w:fldChar w:fldCharType="end"/>
        </w:r>
      </w:hyperlink>
    </w:p>
    <w:p w:rsidR="00F22D3B" w:rsidRDefault="00122E43">
      <w:pPr>
        <w:pStyle w:val="TOC1"/>
        <w:rPr>
          <w:rFonts w:eastAsiaTheme="minorEastAsia"/>
          <w:b w:val="0"/>
          <w:caps w:val="0"/>
          <w:noProof/>
          <w:sz w:val="22"/>
          <w:szCs w:val="22"/>
        </w:rPr>
      </w:pPr>
      <w:hyperlink w:anchor="_Toc444075775" w:history="1">
        <w:r w:rsidR="00F22D3B" w:rsidRPr="006A7D01">
          <w:rPr>
            <w:rStyle w:val="Hyperlink"/>
            <w:noProof/>
          </w:rPr>
          <w:t>Apêndice C - Serviços Profissionais</w:t>
        </w:r>
        <w:r w:rsidR="00F22D3B">
          <w:rPr>
            <w:noProof/>
          </w:rPr>
          <w:tab/>
        </w:r>
        <w:r w:rsidR="00F22D3B">
          <w:rPr>
            <w:noProof/>
          </w:rPr>
          <w:fldChar w:fldCharType="begin"/>
        </w:r>
        <w:r w:rsidR="00F22D3B">
          <w:rPr>
            <w:noProof/>
          </w:rPr>
          <w:instrText xml:space="preserve"> PAGEREF _Toc444075775 \h </w:instrText>
        </w:r>
        <w:r w:rsidR="00F22D3B">
          <w:rPr>
            <w:noProof/>
          </w:rPr>
        </w:r>
        <w:r w:rsidR="00F22D3B">
          <w:rPr>
            <w:noProof/>
          </w:rPr>
          <w:fldChar w:fldCharType="separate"/>
        </w:r>
        <w:r w:rsidR="00F22D3B">
          <w:rPr>
            <w:noProof/>
          </w:rPr>
          <w:t>89</w:t>
        </w:r>
        <w:r w:rsidR="00F22D3B">
          <w:rPr>
            <w:noProof/>
          </w:rPr>
          <w:fldChar w:fldCharType="end"/>
        </w:r>
      </w:hyperlink>
    </w:p>
    <w:p w:rsidR="00F22D3B" w:rsidRDefault="00122E43">
      <w:pPr>
        <w:pStyle w:val="TOC2"/>
        <w:rPr>
          <w:rFonts w:eastAsiaTheme="minorEastAsia"/>
          <w:smallCaps w:val="0"/>
          <w:sz w:val="22"/>
        </w:rPr>
      </w:pPr>
      <w:hyperlink w:anchor="_Toc444075776" w:history="1">
        <w:r w:rsidR="00F22D3B" w:rsidRPr="006A7D01">
          <w:rPr>
            <w:rStyle w:val="Hyperlink"/>
          </w:rPr>
          <w:t>Ofertas de Suporte do Microsoft Premier</w:t>
        </w:r>
        <w:r w:rsidR="00F22D3B">
          <w:tab/>
        </w:r>
        <w:r w:rsidR="00F22D3B">
          <w:fldChar w:fldCharType="begin"/>
        </w:r>
        <w:r w:rsidR="00F22D3B">
          <w:instrText xml:space="preserve"> PAGEREF _Toc444075776 \h </w:instrText>
        </w:r>
        <w:r w:rsidR="00F22D3B">
          <w:fldChar w:fldCharType="separate"/>
        </w:r>
        <w:r w:rsidR="00F22D3B">
          <w:t>89</w:t>
        </w:r>
        <w:r w:rsidR="00F22D3B">
          <w:fldChar w:fldCharType="end"/>
        </w:r>
      </w:hyperlink>
    </w:p>
    <w:p w:rsidR="00F22D3B" w:rsidRDefault="00122E43">
      <w:pPr>
        <w:pStyle w:val="TOC2"/>
        <w:rPr>
          <w:rFonts w:eastAsiaTheme="minorEastAsia"/>
          <w:smallCaps w:val="0"/>
          <w:sz w:val="22"/>
        </w:rPr>
      </w:pPr>
      <w:hyperlink w:anchor="_Toc444075777" w:history="1">
        <w:r w:rsidR="00F22D3B" w:rsidRPr="006A7D01">
          <w:rPr>
            <w:rStyle w:val="Hyperlink"/>
          </w:rPr>
          <w:t>Ofertas do Programa Microsoft Enterprise Strategy</w:t>
        </w:r>
        <w:r w:rsidR="00F22D3B">
          <w:tab/>
        </w:r>
        <w:r w:rsidR="00F22D3B">
          <w:fldChar w:fldCharType="begin"/>
        </w:r>
        <w:r w:rsidR="00F22D3B">
          <w:instrText xml:space="preserve"> PAGEREF _Toc444075777 \h </w:instrText>
        </w:r>
        <w:r w:rsidR="00F22D3B">
          <w:fldChar w:fldCharType="separate"/>
        </w:r>
        <w:r w:rsidR="00F22D3B">
          <w:t>90</w:t>
        </w:r>
        <w:r w:rsidR="00F22D3B">
          <w:fldChar w:fldCharType="end"/>
        </w:r>
      </w:hyperlink>
    </w:p>
    <w:p w:rsidR="00F22D3B" w:rsidRDefault="00122E43">
      <w:pPr>
        <w:pStyle w:val="TOC2"/>
        <w:rPr>
          <w:rFonts w:eastAsiaTheme="minorEastAsia"/>
          <w:smallCaps w:val="0"/>
          <w:sz w:val="22"/>
        </w:rPr>
      </w:pPr>
      <w:hyperlink w:anchor="_Toc444075778" w:history="1">
        <w:r w:rsidR="00F22D3B" w:rsidRPr="006A7D01">
          <w:rPr>
            <w:rStyle w:val="Hyperlink"/>
          </w:rPr>
          <w:t>Ofertas do Acelerador de Produtividade de Vendas</w:t>
        </w:r>
        <w:r w:rsidR="00F22D3B">
          <w:tab/>
        </w:r>
        <w:r w:rsidR="00F22D3B">
          <w:fldChar w:fldCharType="begin"/>
        </w:r>
        <w:r w:rsidR="00F22D3B">
          <w:instrText xml:space="preserve"> PAGEREF _Toc444075778 \h </w:instrText>
        </w:r>
        <w:r w:rsidR="00F22D3B">
          <w:fldChar w:fldCharType="separate"/>
        </w:r>
        <w:r w:rsidR="00F22D3B">
          <w:t>90</w:t>
        </w:r>
        <w:r w:rsidR="00F22D3B">
          <w:fldChar w:fldCharType="end"/>
        </w:r>
      </w:hyperlink>
    </w:p>
    <w:p w:rsidR="00F22D3B" w:rsidRDefault="00122E43">
      <w:pPr>
        <w:pStyle w:val="TOC1"/>
        <w:rPr>
          <w:rFonts w:eastAsiaTheme="minorEastAsia"/>
          <w:b w:val="0"/>
          <w:caps w:val="0"/>
          <w:noProof/>
          <w:sz w:val="22"/>
          <w:szCs w:val="22"/>
        </w:rPr>
      </w:pPr>
      <w:hyperlink w:anchor="_Toc444075779" w:history="1">
        <w:r w:rsidR="00F22D3B" w:rsidRPr="006A7D01">
          <w:rPr>
            <w:rStyle w:val="Hyperlink"/>
            <w:noProof/>
          </w:rPr>
          <w:t>Apêndice D - Termos Complementares do Contrato do Programa</w:t>
        </w:r>
        <w:r w:rsidR="00F22D3B">
          <w:rPr>
            <w:noProof/>
          </w:rPr>
          <w:tab/>
        </w:r>
        <w:r w:rsidR="00F22D3B">
          <w:rPr>
            <w:noProof/>
          </w:rPr>
          <w:fldChar w:fldCharType="begin"/>
        </w:r>
        <w:r w:rsidR="00F22D3B">
          <w:rPr>
            <w:noProof/>
          </w:rPr>
          <w:instrText xml:space="preserve"> PAGEREF _Toc444075779 \h </w:instrText>
        </w:r>
        <w:r w:rsidR="00F22D3B">
          <w:rPr>
            <w:noProof/>
          </w:rPr>
        </w:r>
        <w:r w:rsidR="00F22D3B">
          <w:rPr>
            <w:noProof/>
          </w:rPr>
          <w:fldChar w:fldCharType="separate"/>
        </w:r>
        <w:r w:rsidR="00F22D3B">
          <w:rPr>
            <w:noProof/>
          </w:rPr>
          <w:t>92</w:t>
        </w:r>
        <w:r w:rsidR="00F22D3B">
          <w:rPr>
            <w:noProof/>
          </w:rPr>
          <w:fldChar w:fldCharType="end"/>
        </w:r>
      </w:hyperlink>
    </w:p>
    <w:p w:rsidR="00F22D3B" w:rsidRDefault="00122E43">
      <w:pPr>
        <w:pStyle w:val="TOC2"/>
        <w:rPr>
          <w:rFonts w:eastAsiaTheme="minorEastAsia"/>
          <w:smallCaps w:val="0"/>
          <w:sz w:val="22"/>
        </w:rPr>
      </w:pPr>
      <w:hyperlink w:anchor="_Toc444075780" w:history="1">
        <w:r w:rsidR="00F22D3B" w:rsidRPr="006A7D01">
          <w:rPr>
            <w:rStyle w:val="Hyperlink"/>
          </w:rPr>
          <w:t>Termos Complementares do Programa Select Plus</w:t>
        </w:r>
        <w:r w:rsidR="00F22D3B">
          <w:tab/>
        </w:r>
        <w:r w:rsidR="00F22D3B">
          <w:fldChar w:fldCharType="begin"/>
        </w:r>
        <w:r w:rsidR="00F22D3B">
          <w:instrText xml:space="preserve"> PAGEREF _Toc444075780 \h </w:instrText>
        </w:r>
        <w:r w:rsidR="00F22D3B">
          <w:fldChar w:fldCharType="separate"/>
        </w:r>
        <w:r w:rsidR="00F22D3B">
          <w:t>92</w:t>
        </w:r>
        <w:r w:rsidR="00F22D3B">
          <w:fldChar w:fldCharType="end"/>
        </w:r>
      </w:hyperlink>
    </w:p>
    <w:p w:rsidR="00F22D3B" w:rsidRDefault="00122E43">
      <w:pPr>
        <w:pStyle w:val="TOC2"/>
        <w:rPr>
          <w:rFonts w:eastAsiaTheme="minorEastAsia"/>
          <w:smallCaps w:val="0"/>
          <w:sz w:val="22"/>
        </w:rPr>
      </w:pPr>
      <w:hyperlink w:anchor="_Toc444075781" w:history="1">
        <w:r w:rsidR="00F22D3B" w:rsidRPr="006A7D01">
          <w:rPr>
            <w:rStyle w:val="Hyperlink"/>
          </w:rPr>
          <w:t>Definição de Gerenciamento para Dispositivos Qualificados</w:t>
        </w:r>
        <w:r w:rsidR="00F22D3B">
          <w:tab/>
        </w:r>
        <w:r w:rsidR="00F22D3B">
          <w:fldChar w:fldCharType="begin"/>
        </w:r>
        <w:r w:rsidR="00F22D3B">
          <w:instrText xml:space="preserve"> PAGEREF _Toc444075781 \h </w:instrText>
        </w:r>
        <w:r w:rsidR="00F22D3B">
          <w:fldChar w:fldCharType="separate"/>
        </w:r>
        <w:r w:rsidR="00F22D3B">
          <w:t>92</w:t>
        </w:r>
        <w:r w:rsidR="00F22D3B">
          <w:fldChar w:fldCharType="end"/>
        </w:r>
      </w:hyperlink>
    </w:p>
    <w:p w:rsidR="00F22D3B" w:rsidRDefault="00122E43">
      <w:pPr>
        <w:pStyle w:val="TOC2"/>
        <w:rPr>
          <w:rFonts w:eastAsiaTheme="minorEastAsia"/>
          <w:smallCaps w:val="0"/>
          <w:sz w:val="22"/>
        </w:rPr>
      </w:pPr>
      <w:hyperlink w:anchor="_Toc444075782" w:history="1">
        <w:r w:rsidR="00F22D3B" w:rsidRPr="006A7D01">
          <w:rPr>
            <w:rStyle w:val="Hyperlink"/>
          </w:rPr>
          <w:t>Serviços Online nos Programas Open</w:t>
        </w:r>
        <w:r w:rsidR="00F22D3B">
          <w:tab/>
        </w:r>
        <w:r w:rsidR="00F22D3B">
          <w:fldChar w:fldCharType="begin"/>
        </w:r>
        <w:r w:rsidR="00F22D3B">
          <w:instrText xml:space="preserve"> PAGEREF _Toc444075782 \h </w:instrText>
        </w:r>
        <w:r w:rsidR="00F22D3B">
          <w:fldChar w:fldCharType="separate"/>
        </w:r>
        <w:r w:rsidR="00F22D3B">
          <w:t>92</w:t>
        </w:r>
        <w:r w:rsidR="00F22D3B">
          <w:fldChar w:fldCharType="end"/>
        </w:r>
      </w:hyperlink>
    </w:p>
    <w:p w:rsidR="00F22D3B" w:rsidRDefault="00122E43">
      <w:pPr>
        <w:pStyle w:val="TOC2"/>
        <w:rPr>
          <w:rFonts w:eastAsiaTheme="minorEastAsia"/>
          <w:smallCaps w:val="0"/>
          <w:sz w:val="22"/>
        </w:rPr>
      </w:pPr>
      <w:hyperlink w:anchor="_Toc444075783" w:history="1">
        <w:r w:rsidR="00F22D3B" w:rsidRPr="006A7D01">
          <w:rPr>
            <w:rStyle w:val="Hyperlink"/>
          </w:rPr>
          <w:t>Termos Complementares para Serviços Profissionais - Contratos Legados</w:t>
        </w:r>
        <w:r w:rsidR="00F22D3B">
          <w:tab/>
        </w:r>
        <w:r w:rsidR="00F22D3B">
          <w:fldChar w:fldCharType="begin"/>
        </w:r>
        <w:r w:rsidR="00F22D3B">
          <w:instrText xml:space="preserve"> PAGEREF _Toc444075783 \h </w:instrText>
        </w:r>
        <w:r w:rsidR="00F22D3B">
          <w:fldChar w:fldCharType="separate"/>
        </w:r>
        <w:r w:rsidR="00F22D3B">
          <w:t>92</w:t>
        </w:r>
        <w:r w:rsidR="00F22D3B">
          <w:fldChar w:fldCharType="end"/>
        </w:r>
      </w:hyperlink>
    </w:p>
    <w:p w:rsidR="00F22D3B" w:rsidRDefault="00122E43">
      <w:pPr>
        <w:pStyle w:val="TOC1"/>
        <w:rPr>
          <w:rFonts w:eastAsiaTheme="minorEastAsia"/>
          <w:b w:val="0"/>
          <w:caps w:val="0"/>
          <w:noProof/>
          <w:sz w:val="22"/>
          <w:szCs w:val="22"/>
        </w:rPr>
      </w:pPr>
      <w:hyperlink w:anchor="_Toc444075784" w:history="1">
        <w:r w:rsidR="00F22D3B" w:rsidRPr="006A7D01">
          <w:rPr>
            <w:rStyle w:val="Hyperlink"/>
            <w:noProof/>
          </w:rPr>
          <w:t>Apêndice E - Promoções</w:t>
        </w:r>
        <w:r w:rsidR="00F22D3B">
          <w:rPr>
            <w:noProof/>
          </w:rPr>
          <w:tab/>
        </w:r>
        <w:r w:rsidR="00F22D3B">
          <w:rPr>
            <w:noProof/>
          </w:rPr>
          <w:fldChar w:fldCharType="begin"/>
        </w:r>
        <w:r w:rsidR="00F22D3B">
          <w:rPr>
            <w:noProof/>
          </w:rPr>
          <w:instrText xml:space="preserve"> PAGEREF _Toc444075784 \h </w:instrText>
        </w:r>
        <w:r w:rsidR="00F22D3B">
          <w:rPr>
            <w:noProof/>
          </w:rPr>
        </w:r>
        <w:r w:rsidR="00F22D3B">
          <w:rPr>
            <w:noProof/>
          </w:rPr>
          <w:fldChar w:fldCharType="separate"/>
        </w:r>
        <w:r w:rsidR="00F22D3B">
          <w:rPr>
            <w:noProof/>
          </w:rPr>
          <w:t>94</w:t>
        </w:r>
        <w:r w:rsidR="00F22D3B">
          <w:rPr>
            <w:noProof/>
          </w:rPr>
          <w:fldChar w:fldCharType="end"/>
        </w:r>
      </w:hyperlink>
    </w:p>
    <w:p w:rsidR="00F22D3B" w:rsidRDefault="00122E43">
      <w:pPr>
        <w:pStyle w:val="TOC2"/>
        <w:rPr>
          <w:rFonts w:eastAsiaTheme="minorEastAsia"/>
          <w:smallCaps w:val="0"/>
          <w:sz w:val="22"/>
        </w:rPr>
      </w:pPr>
      <w:hyperlink w:anchor="_Toc444075785" w:history="1">
        <w:r w:rsidR="00F22D3B" w:rsidRPr="006A7D01">
          <w:rPr>
            <w:rStyle w:val="Hyperlink"/>
          </w:rPr>
          <w:t>System Center Client Management Suite Promotion</w:t>
        </w:r>
        <w:r w:rsidR="00F22D3B">
          <w:tab/>
        </w:r>
        <w:r w:rsidR="00F22D3B">
          <w:fldChar w:fldCharType="begin"/>
        </w:r>
        <w:r w:rsidR="00F22D3B">
          <w:instrText xml:space="preserve"> PAGEREF _Toc444075785 \h </w:instrText>
        </w:r>
        <w:r w:rsidR="00F22D3B">
          <w:fldChar w:fldCharType="separate"/>
        </w:r>
        <w:r w:rsidR="00F22D3B">
          <w:t>94</w:t>
        </w:r>
        <w:r w:rsidR="00F22D3B">
          <w:fldChar w:fldCharType="end"/>
        </w:r>
      </w:hyperlink>
    </w:p>
    <w:p w:rsidR="00F22D3B" w:rsidRDefault="00122E43">
      <w:pPr>
        <w:pStyle w:val="TOC2"/>
        <w:rPr>
          <w:rFonts w:eastAsiaTheme="minorEastAsia"/>
          <w:smallCaps w:val="0"/>
          <w:sz w:val="22"/>
        </w:rPr>
      </w:pPr>
      <w:hyperlink w:anchor="_Toc444075786" w:history="1">
        <w:r w:rsidR="00F22D3B" w:rsidRPr="006A7D01">
          <w:rPr>
            <w:rStyle w:val="Hyperlink"/>
          </w:rPr>
          <w:t>Promoção da Capacidade de Computação do Azure</w:t>
        </w:r>
        <w:r w:rsidR="00F22D3B">
          <w:tab/>
        </w:r>
        <w:r w:rsidR="00F22D3B">
          <w:fldChar w:fldCharType="begin"/>
        </w:r>
        <w:r w:rsidR="00F22D3B">
          <w:instrText xml:space="preserve"> PAGEREF _Toc444075786 \h </w:instrText>
        </w:r>
        <w:r w:rsidR="00F22D3B">
          <w:fldChar w:fldCharType="separate"/>
        </w:r>
        <w:r w:rsidR="00F22D3B">
          <w:t>94</w:t>
        </w:r>
        <w:r w:rsidR="00F22D3B">
          <w:fldChar w:fldCharType="end"/>
        </w:r>
      </w:hyperlink>
    </w:p>
    <w:p w:rsidR="00F22D3B" w:rsidRDefault="00122E43">
      <w:pPr>
        <w:pStyle w:val="TOC1"/>
        <w:rPr>
          <w:rFonts w:eastAsiaTheme="minorEastAsia"/>
          <w:b w:val="0"/>
          <w:caps w:val="0"/>
          <w:noProof/>
          <w:sz w:val="22"/>
          <w:szCs w:val="22"/>
        </w:rPr>
      </w:pPr>
      <w:hyperlink w:anchor="_Toc444075787" w:history="1">
        <w:r w:rsidR="00F22D3B" w:rsidRPr="006A7D01">
          <w:rPr>
            <w:rStyle w:val="Hyperlink"/>
            <w:noProof/>
          </w:rPr>
          <w:t>Apêndice F - Termos da Matriz de Armazenamento</w:t>
        </w:r>
        <w:r w:rsidR="00F22D3B">
          <w:rPr>
            <w:noProof/>
          </w:rPr>
          <w:tab/>
        </w:r>
        <w:r w:rsidR="00F22D3B">
          <w:rPr>
            <w:noProof/>
          </w:rPr>
          <w:fldChar w:fldCharType="begin"/>
        </w:r>
        <w:r w:rsidR="00F22D3B">
          <w:rPr>
            <w:noProof/>
          </w:rPr>
          <w:instrText xml:space="preserve"> PAGEREF _Toc444075787 \h </w:instrText>
        </w:r>
        <w:r w:rsidR="00F22D3B">
          <w:rPr>
            <w:noProof/>
          </w:rPr>
        </w:r>
        <w:r w:rsidR="00F22D3B">
          <w:rPr>
            <w:noProof/>
          </w:rPr>
          <w:fldChar w:fldCharType="separate"/>
        </w:r>
        <w:r w:rsidR="00F22D3B">
          <w:rPr>
            <w:noProof/>
          </w:rPr>
          <w:t>95</w:t>
        </w:r>
        <w:r w:rsidR="00F22D3B">
          <w:rPr>
            <w:noProof/>
          </w:rPr>
          <w:fldChar w:fldCharType="end"/>
        </w:r>
      </w:hyperlink>
    </w:p>
    <w:p w:rsidR="00F22D3B" w:rsidRDefault="00122E43">
      <w:pPr>
        <w:pStyle w:val="TOC2"/>
        <w:rPr>
          <w:rFonts w:eastAsiaTheme="minorEastAsia"/>
          <w:smallCaps w:val="0"/>
          <w:sz w:val="22"/>
        </w:rPr>
      </w:pPr>
      <w:hyperlink w:anchor="_Toc444075788" w:history="1">
        <w:r w:rsidR="00F22D3B" w:rsidRPr="006A7D01">
          <w:rPr>
            <w:rStyle w:val="Hyperlink"/>
          </w:rPr>
          <w:t>Disponibilidade</w:t>
        </w:r>
        <w:r w:rsidR="00F22D3B">
          <w:tab/>
        </w:r>
        <w:r w:rsidR="00F22D3B">
          <w:fldChar w:fldCharType="begin"/>
        </w:r>
        <w:r w:rsidR="00F22D3B">
          <w:instrText xml:space="preserve"> PAGEREF _Toc444075788 \h </w:instrText>
        </w:r>
        <w:r w:rsidR="00F22D3B">
          <w:fldChar w:fldCharType="separate"/>
        </w:r>
        <w:r w:rsidR="00F22D3B">
          <w:t>95</w:t>
        </w:r>
        <w:r w:rsidR="00F22D3B">
          <w:fldChar w:fldCharType="end"/>
        </w:r>
      </w:hyperlink>
    </w:p>
    <w:p w:rsidR="00F22D3B" w:rsidRDefault="00122E43">
      <w:pPr>
        <w:pStyle w:val="TOC2"/>
        <w:rPr>
          <w:rFonts w:eastAsiaTheme="minorEastAsia"/>
          <w:smallCaps w:val="0"/>
          <w:sz w:val="22"/>
        </w:rPr>
      </w:pPr>
      <w:hyperlink w:anchor="_Toc444075789" w:history="1">
        <w:r w:rsidR="00F22D3B" w:rsidRPr="006A7D01">
          <w:rPr>
            <w:rStyle w:val="Hyperlink"/>
          </w:rPr>
          <w:t>Remessa e Titularidade de Direito</w:t>
        </w:r>
        <w:r w:rsidR="00F22D3B">
          <w:tab/>
        </w:r>
        <w:r w:rsidR="00F22D3B">
          <w:fldChar w:fldCharType="begin"/>
        </w:r>
        <w:r w:rsidR="00F22D3B">
          <w:instrText xml:space="preserve"> PAGEREF _Toc444075789 \h </w:instrText>
        </w:r>
        <w:r w:rsidR="00F22D3B">
          <w:fldChar w:fldCharType="separate"/>
        </w:r>
        <w:r w:rsidR="00F22D3B">
          <w:t>95</w:t>
        </w:r>
        <w:r w:rsidR="00F22D3B">
          <w:fldChar w:fldCharType="end"/>
        </w:r>
      </w:hyperlink>
    </w:p>
    <w:p w:rsidR="00F22D3B" w:rsidRDefault="00122E43">
      <w:pPr>
        <w:pStyle w:val="TOC2"/>
        <w:rPr>
          <w:rFonts w:eastAsiaTheme="minorEastAsia"/>
          <w:smallCaps w:val="0"/>
          <w:sz w:val="22"/>
        </w:rPr>
      </w:pPr>
      <w:hyperlink w:anchor="_Toc444075790" w:history="1">
        <w:r w:rsidR="00F22D3B" w:rsidRPr="006A7D01">
          <w:rPr>
            <w:rStyle w:val="Hyperlink"/>
          </w:rPr>
          <w:t>Software da Matriz de Armazenamento</w:t>
        </w:r>
        <w:r w:rsidR="00F22D3B">
          <w:tab/>
        </w:r>
        <w:r w:rsidR="00F22D3B">
          <w:fldChar w:fldCharType="begin"/>
        </w:r>
        <w:r w:rsidR="00F22D3B">
          <w:instrText xml:space="preserve"> PAGEREF _Toc444075790 \h </w:instrText>
        </w:r>
        <w:r w:rsidR="00F22D3B">
          <w:fldChar w:fldCharType="separate"/>
        </w:r>
        <w:r w:rsidR="00F22D3B">
          <w:t>95</w:t>
        </w:r>
        <w:r w:rsidR="00F22D3B">
          <w:fldChar w:fldCharType="end"/>
        </w:r>
      </w:hyperlink>
    </w:p>
    <w:p w:rsidR="00F22D3B" w:rsidRDefault="00122E43">
      <w:pPr>
        <w:pStyle w:val="TOC2"/>
        <w:rPr>
          <w:rFonts w:eastAsiaTheme="minorEastAsia"/>
          <w:smallCaps w:val="0"/>
          <w:sz w:val="22"/>
        </w:rPr>
      </w:pPr>
      <w:hyperlink w:anchor="_Toc444075791" w:history="1">
        <w:r w:rsidR="00F22D3B" w:rsidRPr="006A7D01">
          <w:rPr>
            <w:rStyle w:val="Hyperlink"/>
          </w:rPr>
          <w:t>Garantia Limitada de Hardware</w:t>
        </w:r>
        <w:r w:rsidR="00F22D3B">
          <w:tab/>
        </w:r>
        <w:r w:rsidR="00F22D3B">
          <w:fldChar w:fldCharType="begin"/>
        </w:r>
        <w:r w:rsidR="00F22D3B">
          <w:instrText xml:space="preserve"> PAGEREF _Toc444075791 \h </w:instrText>
        </w:r>
        <w:r w:rsidR="00F22D3B">
          <w:fldChar w:fldCharType="separate"/>
        </w:r>
        <w:r w:rsidR="00F22D3B">
          <w:t>95</w:t>
        </w:r>
        <w:r w:rsidR="00F22D3B">
          <w:fldChar w:fldCharType="end"/>
        </w:r>
      </w:hyperlink>
    </w:p>
    <w:p w:rsidR="00F22D3B" w:rsidRDefault="00122E43">
      <w:pPr>
        <w:pStyle w:val="TOC2"/>
        <w:rPr>
          <w:rFonts w:eastAsiaTheme="minorEastAsia"/>
          <w:smallCaps w:val="0"/>
          <w:sz w:val="22"/>
        </w:rPr>
      </w:pPr>
      <w:hyperlink w:anchor="_Toc444075792" w:history="1">
        <w:r w:rsidR="00F22D3B" w:rsidRPr="006A7D01">
          <w:rPr>
            <w:rStyle w:val="Hyperlink"/>
          </w:rPr>
          <w:t>Indenização. Defesa contra requerimentos judiciais ou extrajudiciais de terceiros</w:t>
        </w:r>
        <w:r w:rsidR="00F22D3B">
          <w:tab/>
        </w:r>
        <w:r w:rsidR="00F22D3B">
          <w:fldChar w:fldCharType="begin"/>
        </w:r>
        <w:r w:rsidR="00F22D3B">
          <w:instrText xml:space="preserve"> PAGEREF _Toc444075792 \h </w:instrText>
        </w:r>
        <w:r w:rsidR="00F22D3B">
          <w:fldChar w:fldCharType="separate"/>
        </w:r>
        <w:r w:rsidR="00F22D3B">
          <w:t>96</w:t>
        </w:r>
        <w:r w:rsidR="00F22D3B">
          <w:fldChar w:fldCharType="end"/>
        </w:r>
      </w:hyperlink>
    </w:p>
    <w:p w:rsidR="00F22D3B" w:rsidRDefault="00122E43">
      <w:pPr>
        <w:pStyle w:val="TOC2"/>
        <w:rPr>
          <w:rFonts w:eastAsiaTheme="minorEastAsia"/>
          <w:smallCaps w:val="0"/>
          <w:sz w:val="22"/>
        </w:rPr>
      </w:pPr>
      <w:hyperlink w:anchor="_Toc444075793" w:history="1">
        <w:r w:rsidR="00F22D3B" w:rsidRPr="006A7D01">
          <w:rPr>
            <w:rStyle w:val="Hyperlink"/>
          </w:rPr>
          <w:t>Limitação de Responsabilidade</w:t>
        </w:r>
        <w:r w:rsidR="00F22D3B">
          <w:tab/>
        </w:r>
        <w:r w:rsidR="00F22D3B">
          <w:fldChar w:fldCharType="begin"/>
        </w:r>
        <w:r w:rsidR="00F22D3B">
          <w:instrText xml:space="preserve"> PAGEREF _Toc444075793 \h </w:instrText>
        </w:r>
        <w:r w:rsidR="00F22D3B">
          <w:fldChar w:fldCharType="separate"/>
        </w:r>
        <w:r w:rsidR="00F22D3B">
          <w:t>96</w:t>
        </w:r>
        <w:r w:rsidR="00F22D3B">
          <w:fldChar w:fldCharType="end"/>
        </w:r>
      </w:hyperlink>
    </w:p>
    <w:p w:rsidR="00F22D3B" w:rsidRDefault="00122E43">
      <w:pPr>
        <w:pStyle w:val="TOC2"/>
        <w:rPr>
          <w:rFonts w:eastAsiaTheme="minorEastAsia"/>
          <w:smallCaps w:val="0"/>
          <w:sz w:val="22"/>
        </w:rPr>
      </w:pPr>
      <w:hyperlink w:anchor="_Toc444075794" w:history="1">
        <w:r w:rsidR="00F22D3B" w:rsidRPr="006A7D01">
          <w:rPr>
            <w:rStyle w:val="Hyperlink"/>
          </w:rPr>
          <w:t>Leis de Controle de Exportação nos Estados Unidos</w:t>
        </w:r>
        <w:r w:rsidR="00F22D3B">
          <w:tab/>
        </w:r>
        <w:r w:rsidR="00F22D3B">
          <w:fldChar w:fldCharType="begin"/>
        </w:r>
        <w:r w:rsidR="00F22D3B">
          <w:instrText xml:space="preserve"> PAGEREF _Toc444075794 \h </w:instrText>
        </w:r>
        <w:r w:rsidR="00F22D3B">
          <w:fldChar w:fldCharType="separate"/>
        </w:r>
        <w:r w:rsidR="00F22D3B">
          <w:t>96</w:t>
        </w:r>
        <w:r w:rsidR="00F22D3B">
          <w:fldChar w:fldCharType="end"/>
        </w:r>
      </w:hyperlink>
    </w:p>
    <w:p w:rsidR="00F22D3B" w:rsidRDefault="00122E43">
      <w:pPr>
        <w:pStyle w:val="TOC2"/>
        <w:rPr>
          <w:rFonts w:eastAsiaTheme="minorEastAsia"/>
          <w:smallCaps w:val="0"/>
          <w:sz w:val="22"/>
        </w:rPr>
      </w:pPr>
      <w:hyperlink w:anchor="_Toc444075795" w:history="1">
        <w:r w:rsidR="00F22D3B" w:rsidRPr="006A7D01">
          <w:rPr>
            <w:rStyle w:val="Hyperlink"/>
          </w:rPr>
          <w:t>Coleta de Informações de Diagnóstico</w:t>
        </w:r>
        <w:r w:rsidR="00F22D3B">
          <w:tab/>
        </w:r>
        <w:r w:rsidR="00F22D3B">
          <w:fldChar w:fldCharType="begin"/>
        </w:r>
        <w:r w:rsidR="00F22D3B">
          <w:instrText xml:space="preserve"> PAGEREF _Toc444075795 \h </w:instrText>
        </w:r>
        <w:r w:rsidR="00F22D3B">
          <w:fldChar w:fldCharType="separate"/>
        </w:r>
        <w:r w:rsidR="00F22D3B">
          <w:t>96</w:t>
        </w:r>
        <w:r w:rsidR="00F22D3B">
          <w:fldChar w:fldCharType="end"/>
        </w:r>
      </w:hyperlink>
    </w:p>
    <w:p w:rsidR="00F22D3B" w:rsidRDefault="00122E43">
      <w:pPr>
        <w:pStyle w:val="TOC2"/>
        <w:rPr>
          <w:rFonts w:eastAsiaTheme="minorEastAsia"/>
          <w:smallCaps w:val="0"/>
          <w:sz w:val="22"/>
        </w:rPr>
      </w:pPr>
      <w:hyperlink w:anchor="_Toc444075796" w:history="1">
        <w:r w:rsidR="00F22D3B" w:rsidRPr="006A7D01">
          <w:rPr>
            <w:rStyle w:val="Hyperlink"/>
          </w:rPr>
          <w:t>Uso pelo Governo</w:t>
        </w:r>
        <w:r w:rsidR="00F22D3B">
          <w:tab/>
        </w:r>
        <w:r w:rsidR="00F22D3B">
          <w:fldChar w:fldCharType="begin"/>
        </w:r>
        <w:r w:rsidR="00F22D3B">
          <w:instrText xml:space="preserve"> PAGEREF _Toc444075796 \h </w:instrText>
        </w:r>
        <w:r w:rsidR="00F22D3B">
          <w:fldChar w:fldCharType="separate"/>
        </w:r>
        <w:r w:rsidR="00F22D3B">
          <w:t>96</w:t>
        </w:r>
        <w:r w:rsidR="00F22D3B">
          <w:fldChar w:fldCharType="end"/>
        </w:r>
      </w:hyperlink>
    </w:p>
    <w:p w:rsidR="00F22D3B" w:rsidRDefault="00122E43">
      <w:pPr>
        <w:pStyle w:val="TOC1"/>
        <w:rPr>
          <w:rFonts w:eastAsiaTheme="minorEastAsia"/>
          <w:b w:val="0"/>
          <w:caps w:val="0"/>
          <w:noProof/>
          <w:sz w:val="22"/>
          <w:szCs w:val="22"/>
        </w:rPr>
      </w:pPr>
      <w:hyperlink w:anchor="_Toc444075797" w:history="1">
        <w:r w:rsidR="00F22D3B" w:rsidRPr="006A7D01">
          <w:rPr>
            <w:rStyle w:val="Hyperlink"/>
            <w:noProof/>
          </w:rPr>
          <w:t>Índice</w:t>
        </w:r>
        <w:r w:rsidR="00F22D3B">
          <w:rPr>
            <w:noProof/>
          </w:rPr>
          <w:tab/>
        </w:r>
        <w:r w:rsidR="00F22D3B">
          <w:rPr>
            <w:noProof/>
          </w:rPr>
          <w:fldChar w:fldCharType="begin"/>
        </w:r>
        <w:r w:rsidR="00F22D3B">
          <w:rPr>
            <w:noProof/>
          </w:rPr>
          <w:instrText xml:space="preserve"> PAGEREF _Toc444075797 \h </w:instrText>
        </w:r>
        <w:r w:rsidR="00F22D3B">
          <w:rPr>
            <w:noProof/>
          </w:rPr>
        </w:r>
        <w:r w:rsidR="00F22D3B">
          <w:rPr>
            <w:noProof/>
          </w:rPr>
          <w:fldChar w:fldCharType="separate"/>
        </w:r>
        <w:r w:rsidR="00F22D3B">
          <w:rPr>
            <w:noProof/>
          </w:rPr>
          <w:t>97</w:t>
        </w:r>
        <w:r w:rsidR="00F22D3B">
          <w:rPr>
            <w:noProof/>
          </w:rPr>
          <w:fldChar w:fldCharType="end"/>
        </w:r>
      </w:hyperlink>
    </w:p>
    <w:p w:rsidR="001024C0" w:rsidRDefault="00F22D3B">
      <w:pPr>
        <w:pStyle w:val="ProductList-Body"/>
        <w:sectPr w:rsidR="001024C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024C0" w:rsidRDefault="001024C0">
      <w:pPr>
        <w:pStyle w:val="ProductList-Body"/>
      </w:pPr>
    </w:p>
    <w:p w:rsidR="001024C0" w:rsidRDefault="001024C0">
      <w:pPr>
        <w:sectPr w:rsidR="001024C0">
          <w:headerReference w:type="default" r:id="rId20"/>
          <w:footerReference w:type="default" r:id="rId21"/>
          <w:type w:val="continuous"/>
          <w:pgSz w:w="12240" w:h="15840" w:code="1"/>
          <w:pgMar w:top="1170" w:right="720" w:bottom="720" w:left="720" w:header="432" w:footer="288" w:gutter="0"/>
          <w:cols w:space="360"/>
        </w:sectPr>
      </w:pPr>
    </w:p>
    <w:p w:rsidR="001024C0" w:rsidRDefault="00F22D3B">
      <w:pPr>
        <w:pStyle w:val="ProductList-SectionHeading"/>
        <w:pageBreakBefore/>
        <w:outlineLvl w:val="0"/>
      </w:pPr>
      <w:bookmarkStart w:id="1" w:name="_Sec531"/>
      <w:bookmarkEnd w:id="0"/>
      <w:r>
        <w:t>Introdução</w:t>
      </w:r>
      <w:r>
        <w:fldChar w:fldCharType="begin"/>
      </w:r>
      <w:r>
        <w:instrText xml:space="preserve"> TC "</w:instrText>
      </w:r>
      <w:bookmarkStart w:id="2" w:name="_Toc444075669"/>
      <w:r>
        <w:instrText>Introdução</w:instrText>
      </w:r>
      <w:bookmarkEnd w:id="2"/>
      <w:r>
        <w:instrText>" \l 1</w:instrText>
      </w:r>
      <w:r>
        <w:fldChar w:fldCharType="end"/>
      </w:r>
    </w:p>
    <w:p w:rsidR="001024C0" w:rsidRDefault="001024C0">
      <w:pPr>
        <w:pStyle w:val="ProductList-Body"/>
      </w:pPr>
    </w:p>
    <w:p w:rsidR="001024C0" w:rsidRDefault="00F22D3B">
      <w:pPr>
        <w:pStyle w:val="ProductList-Offering1Heading"/>
        <w:outlineLvl w:val="1"/>
      </w:pPr>
      <w:bookmarkStart w:id="3" w:name="_Sec532"/>
      <w:r>
        <w:t>Sobre este Documento</w:t>
      </w:r>
      <w:bookmarkEnd w:id="3"/>
      <w:r>
        <w:fldChar w:fldCharType="begin"/>
      </w:r>
      <w:r>
        <w:instrText xml:space="preserve"> TC "</w:instrText>
      </w:r>
      <w:bookmarkStart w:id="4" w:name="_Toc444075670"/>
      <w:r>
        <w:instrText>Sobre este Documento</w:instrText>
      </w:r>
      <w:bookmarkEnd w:id="4"/>
      <w:r>
        <w:instrText>" \l 2</w:instrText>
      </w:r>
      <w:r>
        <w:fldChar w:fldCharType="end"/>
      </w:r>
    </w:p>
    <w:p w:rsidR="001024C0" w:rsidRDefault="00F22D3B">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1024C0" w:rsidRDefault="001024C0">
      <w:pPr>
        <w:pStyle w:val="ProductList-Body"/>
      </w:pPr>
    </w:p>
    <w:p w:rsidR="001024C0" w:rsidRDefault="00F22D3B">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1024C0" w:rsidRDefault="00F22D3B">
      <w:pPr>
        <w:pStyle w:val="ProductList-Offering1Heading"/>
        <w:outlineLvl w:val="1"/>
      </w:pPr>
      <w:bookmarkStart w:id="5" w:name="_Sec533"/>
      <w:r>
        <w:t>O que este Documento contém</w:t>
      </w:r>
      <w:bookmarkEnd w:id="5"/>
      <w:r>
        <w:fldChar w:fldCharType="begin"/>
      </w:r>
      <w:r>
        <w:instrText xml:space="preserve"> TC "</w:instrText>
      </w:r>
      <w:bookmarkStart w:id="6" w:name="_Toc444075671"/>
      <w:r>
        <w:instrText>O que este Documento contém</w:instrText>
      </w:r>
      <w:bookmarkEnd w:id="6"/>
      <w:r>
        <w:instrText>" \l 2</w:instrText>
      </w:r>
      <w:r>
        <w:fldChar w:fldCharType="end"/>
      </w:r>
    </w:p>
    <w:p w:rsidR="001024C0" w:rsidRDefault="00F22D3B">
      <w:pPr>
        <w:pStyle w:val="ProductList-Body"/>
      </w:pPr>
      <w:r>
        <w:t>Os Termos do Produto incluem as seguintes seções:</w:t>
      </w:r>
    </w:p>
    <w:p w:rsidR="001024C0" w:rsidRDefault="00122E43" w:rsidP="00172669">
      <w:pPr>
        <w:pStyle w:val="ProductList-Bullet"/>
        <w:numPr>
          <w:ilvl w:val="0"/>
          <w:numId w:val="3"/>
        </w:numPr>
      </w:pPr>
      <w:hyperlink w:anchor="_Sec531">
        <w:r w:rsidR="00F22D3B">
          <w:rPr>
            <w:color w:val="00467F"/>
            <w:u w:val="single"/>
          </w:rPr>
          <w:t>Introdução</w:t>
        </w:r>
      </w:hyperlink>
      <w:r w:rsidR="00F22D3B">
        <w:t xml:space="preserve">, que inclui uma lista de alterações recentes. </w:t>
      </w:r>
    </w:p>
    <w:p w:rsidR="001024C0" w:rsidRDefault="00122E43" w:rsidP="00172669">
      <w:pPr>
        <w:pStyle w:val="ProductList-Bullet"/>
        <w:numPr>
          <w:ilvl w:val="0"/>
          <w:numId w:val="3"/>
        </w:numPr>
      </w:pPr>
      <w:hyperlink w:anchor="_Sec536">
        <w:r w:rsidR="00F22D3B">
          <w:rPr>
            <w:color w:val="00467F"/>
            <w:u w:val="single"/>
          </w:rPr>
          <w:t>Termos de Licença</w:t>
        </w:r>
      </w:hyperlink>
      <w:r w:rsidR="00F22D3B">
        <w:t xml:space="preserve">, que listam os Termos Universais de Licença e os Termos de Modelo de Licença que se aplicam a Produtos de Software. </w:t>
      </w:r>
    </w:p>
    <w:p w:rsidR="001024C0" w:rsidRDefault="00122E43" w:rsidP="00172669">
      <w:pPr>
        <w:pStyle w:val="ProductList-Bullet"/>
        <w:numPr>
          <w:ilvl w:val="0"/>
          <w:numId w:val="3"/>
        </w:numPr>
      </w:pPr>
      <w:hyperlink w:anchor="_Sec547">
        <w:r w:rsidR="00F22D3B">
          <w:rPr>
            <w:color w:val="00467F"/>
            <w:u w:val="single"/>
          </w:rPr>
          <w:t>Produtos de Software</w:t>
        </w:r>
      </w:hyperlink>
      <w:r w:rsidR="00F22D3B">
        <w:t xml:space="preserve">, que listam todas as Entradas de Produto do Software. </w:t>
      </w:r>
    </w:p>
    <w:p w:rsidR="001024C0" w:rsidRDefault="00122E43" w:rsidP="00172669">
      <w:pPr>
        <w:pStyle w:val="ProductList-Bullet"/>
        <w:numPr>
          <w:ilvl w:val="0"/>
          <w:numId w:val="3"/>
        </w:numPr>
      </w:pPr>
      <w:hyperlink w:anchor="_Sec548">
        <w:r w:rsidR="00F22D3B">
          <w:rPr>
            <w:color w:val="00467F"/>
            <w:u w:val="single"/>
          </w:rPr>
          <w:t>Produtos de Serviços Online</w:t>
        </w:r>
      </w:hyperlink>
      <w:r w:rsidR="00F22D3B">
        <w:t xml:space="preserve">, que listam todas as Entradas de Produto de Serviços Online. </w:t>
      </w:r>
    </w:p>
    <w:p w:rsidR="001024C0" w:rsidRDefault="00122E43" w:rsidP="00172669">
      <w:pPr>
        <w:pStyle w:val="ProductList-Bullet"/>
        <w:numPr>
          <w:ilvl w:val="0"/>
          <w:numId w:val="3"/>
        </w:numPr>
      </w:pPr>
      <w:hyperlink w:anchor="_Sec549">
        <w:r w:rsidR="00F22D3B">
          <w:rPr>
            <w:color w:val="00467F"/>
            <w:u w:val="single"/>
          </w:rPr>
          <w:t>Glossário</w:t>
        </w:r>
      </w:hyperlink>
      <w:r w:rsidR="00F22D3B">
        <w:t xml:space="preserve">, que define os termos Atributos, Valores de Célula, Títulos da Coluna e outros termos com iniciais maiúsculas usadas nos Termos do Produto. </w:t>
      </w:r>
    </w:p>
    <w:p w:rsidR="001024C0" w:rsidRDefault="00F22D3B" w:rsidP="00172669">
      <w:pPr>
        <w:pStyle w:val="ProductList-Bullet"/>
        <w:numPr>
          <w:ilvl w:val="0"/>
          <w:numId w:val="3"/>
        </w:numPr>
      </w:pPr>
      <w:r>
        <w:t xml:space="preserve">Os seguintes apêndices: </w:t>
      </w:r>
    </w:p>
    <w:p w:rsidR="001024C0" w:rsidRDefault="00122E43" w:rsidP="00172669">
      <w:pPr>
        <w:pStyle w:val="ProductList-Bullet"/>
        <w:numPr>
          <w:ilvl w:val="1"/>
          <w:numId w:val="3"/>
        </w:numPr>
      </w:pPr>
      <w:hyperlink w:anchor="_Sec591">
        <w:r w:rsidR="00F22D3B">
          <w:rPr>
            <w:color w:val="00467F"/>
            <w:u w:val="single"/>
          </w:rPr>
          <w:t>Apêndice A – Tabela de Licenças Equivalentes à CAL/Licença de Gerenciamento</w:t>
        </w:r>
      </w:hyperlink>
      <w:r w:rsidR="00F22D3B">
        <w:t xml:space="preserve">, que identifica os pacotes de CAL e as Licenças de assinatura de Serviços Online disponíveis que fornecem acesso aos Produtos do Servidor. </w:t>
      </w:r>
    </w:p>
    <w:p w:rsidR="001024C0" w:rsidRDefault="00122E43" w:rsidP="00172669">
      <w:pPr>
        <w:pStyle w:val="ProductList-Bullet"/>
        <w:numPr>
          <w:ilvl w:val="1"/>
          <w:numId w:val="3"/>
        </w:numPr>
      </w:pPr>
      <w:hyperlink w:anchor="_Sec564">
        <w:r w:rsidR="00F22D3B">
          <w:rPr>
            <w:color w:val="00467F"/>
            <w:u w:val="single"/>
          </w:rPr>
          <w:t>Apêndice B – Software Assurance</w:t>
        </w:r>
      </w:hyperlink>
      <w:r w:rsidR="00F22D3B">
        <w:t xml:space="preserve">, que descreve as regras sobre a compra de SA e os benefícios adicionais disponíveis aos clientes do SA. </w:t>
      </w:r>
    </w:p>
    <w:p w:rsidR="001024C0" w:rsidRDefault="00122E43" w:rsidP="00172669">
      <w:pPr>
        <w:pStyle w:val="ProductList-Bullet"/>
        <w:numPr>
          <w:ilvl w:val="1"/>
          <w:numId w:val="3"/>
        </w:numPr>
      </w:pPr>
      <w:hyperlink w:anchor="_Sec562">
        <w:r w:rsidR="00F22D3B">
          <w:rPr>
            <w:color w:val="00467F"/>
            <w:u w:val="single"/>
          </w:rPr>
          <w:t>Apêndice C – Serviços Profissionais</w:t>
        </w:r>
      </w:hyperlink>
      <w:r w:rsidR="00F22D3B">
        <w:t xml:space="preserve">, que lista os Serviços Profissionais oferecidos por meio do Licenciamento por Volume da Microsoft. </w:t>
      </w:r>
    </w:p>
    <w:p w:rsidR="001024C0" w:rsidRDefault="00122E43" w:rsidP="00172669">
      <w:pPr>
        <w:pStyle w:val="ProductList-Bullet"/>
        <w:numPr>
          <w:ilvl w:val="1"/>
          <w:numId w:val="3"/>
        </w:numPr>
      </w:pPr>
      <w:hyperlink w:anchor="_Sec563">
        <w:r w:rsidR="00F22D3B">
          <w:rPr>
            <w:color w:val="00467F"/>
            <w:u w:val="single"/>
          </w:rPr>
          <w:t>Apêndice D – Termos Complementares do Contrato do Programa</w:t>
        </w:r>
      </w:hyperlink>
      <w:r w:rsidR="00F22D3B">
        <w:t xml:space="preserve">, que fornece os termos adicionais dos Contratos do Programa de Licenciamento por Volume da Microsoft. </w:t>
      </w:r>
    </w:p>
    <w:p w:rsidR="001024C0" w:rsidRDefault="00122E43" w:rsidP="00172669">
      <w:pPr>
        <w:pStyle w:val="ProductList-Bullet"/>
        <w:numPr>
          <w:ilvl w:val="1"/>
          <w:numId w:val="3"/>
        </w:numPr>
      </w:pPr>
      <w:hyperlink w:anchor="_Sec572">
        <w:r w:rsidR="00F22D3B">
          <w:rPr>
            <w:color w:val="00467F"/>
            <w:u w:val="single"/>
          </w:rPr>
          <w:t>Apêndice E - Promoções de Produtos</w:t>
        </w:r>
      </w:hyperlink>
      <w:r w:rsidR="00F22D3B">
        <w:t xml:space="preserve">, que lista as promoções do Produto que não estão na Lista de Preços. </w:t>
      </w:r>
    </w:p>
    <w:p w:rsidR="001024C0" w:rsidRDefault="00122E43" w:rsidP="00172669">
      <w:pPr>
        <w:pStyle w:val="ProductList-Bullet"/>
        <w:numPr>
          <w:ilvl w:val="1"/>
          <w:numId w:val="3"/>
        </w:numPr>
      </w:pPr>
      <w:hyperlink w:anchor="_Sec899">
        <w:r w:rsidR="00F22D3B">
          <w:rPr>
            <w:color w:val="00467F"/>
            <w:u w:val="single"/>
          </w:rPr>
          <w:t>Apêndice F - Termos da Matriz de Armazenamento</w:t>
        </w:r>
      </w:hyperlink>
      <w:r w:rsidR="00F22D3B">
        <w:t>, que forneceu termos adicionais para os dispositivos da Matriz de Armazenamento.</w:t>
      </w:r>
    </w:p>
    <w:p w:rsidR="001024C0" w:rsidRDefault="00122E43" w:rsidP="00172669">
      <w:pPr>
        <w:pStyle w:val="ProductList-Bullet"/>
        <w:numPr>
          <w:ilvl w:val="0"/>
          <w:numId w:val="3"/>
        </w:numPr>
      </w:pPr>
      <w:hyperlink w:anchor="_Sec844">
        <w:r w:rsidR="00F22D3B">
          <w:rPr>
            <w:color w:val="00467F"/>
            <w:u w:val="single"/>
          </w:rPr>
          <w:t>Índice</w:t>
        </w:r>
      </w:hyperlink>
      <w:r w:rsidR="00F22D3B">
        <w:t>, que lista todos os Produtos mencionados nos Termos do Produto e identifica onde eles estão localizados.</w:t>
      </w:r>
    </w:p>
    <w:p w:rsidR="001024C0" w:rsidRDefault="00F22D3B">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44075672"/>
      <w:r>
        <w:instrText>Como Navegar em uma Entrada do Produto</w:instrText>
      </w:r>
      <w:bookmarkEnd w:id="8"/>
      <w:r>
        <w:instrText>" \l 2</w:instrText>
      </w:r>
      <w:r>
        <w:fldChar w:fldCharType="end"/>
      </w:r>
    </w:p>
    <w:p w:rsidR="001024C0" w:rsidRDefault="00F22D3B">
      <w:pPr>
        <w:pStyle w:val="ProductList-Body"/>
      </w:pPr>
      <w:r>
        <w:t>Cada Entrada do Produto do Software inclui quatro seções: Disponibilidade do Programa, Condições do Produto, Direitos de Uso e Software Assurance.</w:t>
      </w:r>
    </w:p>
    <w:p w:rsidR="001024C0" w:rsidRDefault="00F22D3B">
      <w:pPr>
        <w:pStyle w:val="ProductList-Body"/>
      </w:pPr>
      <w:r>
        <w:t>Cada Entrada do Produto dos Serviços Online inclui duas seções: Disponibilidade do Produto e Condições do Produto.</w:t>
      </w:r>
    </w:p>
    <w:p w:rsidR="001024C0" w:rsidRDefault="001024C0">
      <w:pPr>
        <w:pStyle w:val="ProductList-Body"/>
      </w:pPr>
    </w:p>
    <w:p w:rsidR="001024C0" w:rsidRDefault="00F22D3B">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1024C0" w:rsidRDefault="00F22D3B">
      <w:pPr>
        <w:pStyle w:val="ProductList-Body"/>
      </w:pPr>
      <w:r>
        <w:rPr>
          <w:noProof/>
        </w:rPr>
        <w:drawing>
          <wp:inline distT="0" distB="0" distL="0" distR="0" wp14:anchorId="524F4456" wp14:editId="45FD6A1D">
            <wp:extent cx="5029200" cy="838200"/>
            <wp:effectExtent l="0" t="0" r="0" b="0"/>
            <wp:docPr id="4"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5"/>
                    <a:stretch>
                      <a:fillRect/>
                    </a:stretch>
                  </pic:blipFill>
                  <pic:spPr>
                    <a:xfrm>
                      <a:off x="0" y="0"/>
                      <a:ext cx="5029200" cy="838200"/>
                    </a:xfrm>
                    <a:prstGeom prst="rect">
                      <a:avLst/>
                    </a:prstGeom>
                  </pic:spPr>
                </pic:pic>
              </a:graphicData>
            </a:graphic>
          </wp:inline>
        </w:drawing>
      </w:r>
    </w:p>
    <w:p w:rsidR="001024C0" w:rsidRDefault="001024C0">
      <w:pPr>
        <w:pStyle w:val="ProductList-Body"/>
      </w:pPr>
    </w:p>
    <w:p w:rsidR="001024C0" w:rsidRDefault="00F22D3B">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1024C0" w:rsidRDefault="00F22D3B">
      <w:pPr>
        <w:pStyle w:val="ProductList-Body"/>
      </w:pPr>
      <w:r>
        <w:rPr>
          <w:noProof/>
        </w:rPr>
        <w:drawing>
          <wp:inline distT="0" distB="0" distL="0" distR="0" wp14:anchorId="25DCB054" wp14:editId="1E655F88">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1024C0" w:rsidRDefault="001024C0">
      <w:pPr>
        <w:pStyle w:val="ProductList-Body"/>
      </w:pPr>
    </w:p>
    <w:p w:rsidR="001024C0" w:rsidRDefault="00F22D3B">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1024C0" w:rsidRDefault="00F22D3B">
      <w:pPr>
        <w:pStyle w:val="ProductList-Body"/>
      </w:pPr>
      <w:r>
        <w:rPr>
          <w:noProof/>
        </w:rPr>
        <w:drawing>
          <wp:inline distT="0" distB="0" distL="0" distR="0" wp14:anchorId="320EB627" wp14:editId="796ED686">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1024C0" w:rsidRDefault="001024C0">
      <w:pPr>
        <w:pStyle w:val="ProductList-Body"/>
      </w:pPr>
    </w:p>
    <w:p w:rsidR="001024C0" w:rsidRDefault="00F22D3B">
      <w:pPr>
        <w:pStyle w:val="ProductList-Body"/>
      </w:pPr>
      <w:r>
        <w:rPr>
          <w:b/>
          <w:color w:val="00188F"/>
        </w:rPr>
        <w:t xml:space="preserve">4. O Software Assurance </w:t>
      </w:r>
      <w:r>
        <w:t>identifica termos e condições associados à cobertura de SA.</w:t>
      </w:r>
    </w:p>
    <w:p w:rsidR="001024C0" w:rsidRDefault="00F22D3B">
      <w:pPr>
        <w:pStyle w:val="ProductList-Body"/>
      </w:pPr>
      <w:r>
        <w:rPr>
          <w:noProof/>
        </w:rPr>
        <w:drawing>
          <wp:inline distT="0" distB="0" distL="0" distR="0" wp14:anchorId="2C28C326" wp14:editId="32D35502">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1024C0" w:rsidRDefault="00F22D3B">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44075673"/>
      <w:r>
        <w:instrText>Esclarecimentos e Resumo das Alterações neste Documento</w:instrText>
      </w:r>
      <w:bookmarkEnd w:id="10"/>
      <w:r>
        <w:instrText>" \l 2</w:instrText>
      </w:r>
      <w:r>
        <w:fldChar w:fldCharType="end"/>
      </w:r>
    </w:p>
    <w:p w:rsidR="001024C0" w:rsidRDefault="00F22D3B">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00"/>
        <w:gridCol w:w="5390"/>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Exclusões</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2"/>
      </w:pPr>
      <w:r>
        <w:t>Termos de Licença</w:t>
      </w:r>
    </w:p>
    <w:p w:rsidR="001024C0" w:rsidRDefault="00122E43">
      <w:pPr>
        <w:pStyle w:val="ProductList-Body"/>
      </w:pPr>
      <w:hyperlink w:anchor="_Sec546">
        <w:r w:rsidR="00F22D3B">
          <w:rPr>
            <w:color w:val="00467F"/>
            <w:u w:val="single"/>
          </w:rPr>
          <w:t>Ferramentas para Desenvolvedores:</w:t>
        </w:r>
      </w:hyperlink>
      <w:r w:rsidR="00F22D3B">
        <w:t xml:space="preserve"> As regras para Execução do Software nos Serviços da Plataforma do Microsoft Azure foram atualizadas para permitir que o software Windows Server e do Sistema Operacional Windows Desktop sejam executados nos Serviços da Plataforma do Microsoft Azure em uso não em produção.</w:t>
      </w:r>
    </w:p>
    <w:p w:rsidR="001024C0" w:rsidRDefault="001024C0">
      <w:pPr>
        <w:pStyle w:val="ProductList-Body"/>
      </w:pPr>
    </w:p>
    <w:p w:rsidR="001024C0" w:rsidRDefault="00F22D3B">
      <w:pPr>
        <w:pStyle w:val="ProductList-ClauseHeading"/>
        <w:outlineLvl w:val="2"/>
      </w:pPr>
      <w:r>
        <w:t>Software</w:t>
      </w:r>
    </w:p>
    <w:p w:rsidR="001024C0" w:rsidRDefault="00122E43">
      <w:pPr>
        <w:pStyle w:val="ProductList-Body"/>
      </w:pPr>
      <w:hyperlink w:anchor="_Sec841">
        <w:r w:rsidR="00F22D3B">
          <w:rPr>
            <w:color w:val="00467F"/>
            <w:u w:val="single"/>
          </w:rPr>
          <w:t>Sistema Operacional Windows Desktop</w:t>
        </w:r>
      </w:hyperlink>
      <w:r w:rsidR="00F22D3B">
        <w:t>: Removemos a subseção Desativação de Direitos de Roaming para Windows Enterprise e Windows VDA e acrescentamos uma referência a ela na célula Direitos de Migração da tabela de Software Assurance.</w:t>
      </w:r>
    </w:p>
    <w:p w:rsidR="001024C0" w:rsidRDefault="001024C0">
      <w:pPr>
        <w:pStyle w:val="ProductList-Body"/>
      </w:pPr>
    </w:p>
    <w:p w:rsidR="001024C0" w:rsidRDefault="00F22D3B">
      <w:pPr>
        <w:pStyle w:val="ProductList-ClauseHeading"/>
        <w:outlineLvl w:val="2"/>
      </w:pPr>
      <w:r>
        <w:t>Serviços Online</w:t>
      </w:r>
    </w:p>
    <w:p w:rsidR="001024C0" w:rsidRDefault="00122E43">
      <w:pPr>
        <w:pStyle w:val="ProductList-Body"/>
      </w:pPr>
      <w:hyperlink w:anchor="_Sec621">
        <w:r w:rsidR="00F22D3B">
          <w:rPr>
            <w:color w:val="00467F"/>
            <w:u w:val="single"/>
          </w:rPr>
          <w:t>Regras de Compra</w:t>
        </w:r>
      </w:hyperlink>
      <w:r w:rsidR="00F22D3B">
        <w:t>: A seção Licença de Assinatura de Usuário Complementar foi integrada nas Regras de Compra dos Serviços Online. Adicionamos step-ups às Regras de Compra de Serviços Online</w:t>
      </w:r>
    </w:p>
    <w:p w:rsidR="001024C0" w:rsidRDefault="001024C0">
      <w:pPr>
        <w:pStyle w:val="ProductList-Body"/>
      </w:pPr>
    </w:p>
    <w:p w:rsidR="001024C0" w:rsidRDefault="00F22D3B">
      <w:pPr>
        <w:pStyle w:val="ProductList-ClauseHeading"/>
        <w:outlineLvl w:val="2"/>
      </w:pPr>
      <w:r>
        <w:t>Glossário</w:t>
      </w:r>
    </w:p>
    <w:p w:rsidR="001024C0" w:rsidRDefault="00122E43">
      <w:pPr>
        <w:pStyle w:val="ProductList-Body"/>
      </w:pPr>
      <w:hyperlink w:anchor="_Sec553">
        <w:r w:rsidR="00F22D3B">
          <w:rPr>
            <w:color w:val="00467F"/>
            <w:u w:val="single"/>
          </w:rPr>
          <w:t>Definições</w:t>
        </w:r>
      </w:hyperlink>
      <w:r w:rsidR="00F22D3B">
        <w:t>: Adicionamos Complementos e Step-up como definições.</w:t>
      </w:r>
    </w:p>
    <w:p w:rsidR="001024C0" w:rsidRDefault="001024C0">
      <w:pPr>
        <w:pStyle w:val="ProductList-Body"/>
      </w:pPr>
    </w:p>
    <w:p w:rsidR="001024C0" w:rsidRDefault="00F22D3B">
      <w:pPr>
        <w:pStyle w:val="ProductList-ClauseHeading"/>
        <w:outlineLvl w:val="2"/>
      </w:pPr>
      <w:r>
        <w:t>Apêndice F</w:t>
      </w:r>
    </w:p>
    <w:p w:rsidR="001024C0" w:rsidRDefault="00122E43">
      <w:pPr>
        <w:pStyle w:val="ProductList-Body"/>
      </w:pPr>
      <w:hyperlink w:anchor="_Sec899">
        <w:r w:rsidR="00F22D3B">
          <w:rPr>
            <w:color w:val="00467F"/>
            <w:u w:val="single"/>
          </w:rPr>
          <w:t>Termos da Matriz de Armazenamento</w:t>
        </w:r>
      </w:hyperlink>
      <w:r w:rsidR="00F22D3B">
        <w:t>: Adicionamos o Apêndice F para incluir termos para dispositivos da Matriz de Armazenamento da Microsoft.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1024C0">
      <w:pPr>
        <w:sectPr w:rsidR="001024C0">
          <w:headerReference w:type="default" r:id="rId29"/>
          <w:footerReference w:type="default" r:id="rId30"/>
          <w:type w:val="continuous"/>
          <w:pgSz w:w="12240" w:h="15840" w:code="1"/>
          <w:pgMar w:top="1170" w:right="720" w:bottom="720" w:left="720" w:header="432" w:footer="288" w:gutter="0"/>
          <w:cols w:space="360"/>
        </w:sectPr>
      </w:pPr>
    </w:p>
    <w:p w:rsidR="001024C0" w:rsidRDefault="00F22D3B">
      <w:pPr>
        <w:pStyle w:val="ProductList-SectionHeading"/>
        <w:pageBreakBefore/>
        <w:outlineLvl w:val="0"/>
      </w:pPr>
      <w:bookmarkStart w:id="11" w:name="_Sec536"/>
      <w:bookmarkEnd w:id="1"/>
      <w:r>
        <w:t>Termos de Licença</w:t>
      </w:r>
      <w:r>
        <w:fldChar w:fldCharType="begin"/>
      </w:r>
      <w:r>
        <w:instrText xml:space="preserve"> TC "</w:instrText>
      </w:r>
      <w:bookmarkStart w:id="12" w:name="_Toc444075674"/>
      <w:r>
        <w:instrText>Termos de Licença</w:instrText>
      </w:r>
      <w:bookmarkEnd w:id="12"/>
      <w:r>
        <w:instrText>" \l 1</w:instrText>
      </w:r>
      <w:r>
        <w:fldChar w:fldCharType="end"/>
      </w:r>
    </w:p>
    <w:p w:rsidR="001024C0" w:rsidRDefault="00F22D3B">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1024C0" w:rsidRDefault="001024C0">
      <w:pPr>
        <w:pStyle w:val="ProductList-Body"/>
      </w:pPr>
    </w:p>
    <w:p w:rsidR="001024C0" w:rsidRDefault="00F22D3B">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1024C0" w:rsidRDefault="00F22D3B">
      <w:pPr>
        <w:pStyle w:val="ProductList-OfferingGroupHeading"/>
        <w:outlineLvl w:val="1"/>
      </w:pPr>
      <w:bookmarkStart w:id="13" w:name="_Sec537"/>
      <w:r>
        <w:t>Termos Universais de Licença</w:t>
      </w:r>
      <w:bookmarkEnd w:id="13"/>
      <w:r>
        <w:fldChar w:fldCharType="begin"/>
      </w:r>
      <w:r>
        <w:instrText xml:space="preserve"> TC "</w:instrText>
      </w:r>
      <w:bookmarkStart w:id="14" w:name="_Toc444075675"/>
      <w:r>
        <w:instrText>Termos Universais de Licença</w:instrText>
      </w:r>
      <w:bookmarkEnd w:id="14"/>
      <w:r>
        <w:instrText>" \l 2</w:instrText>
      </w:r>
      <w:r>
        <w:fldChar w:fldCharType="end"/>
      </w:r>
    </w:p>
    <w:p w:rsidR="001024C0" w:rsidRDefault="00F22D3B">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1024C0" w:rsidRDefault="001024C0">
      <w:pPr>
        <w:pStyle w:val="ProductList-Body"/>
      </w:pPr>
    </w:p>
    <w:p w:rsidR="001024C0" w:rsidRDefault="00F22D3B">
      <w:pPr>
        <w:pStyle w:val="ProductList-ClauseHeading"/>
        <w:outlineLvl w:val="2"/>
      </w:pPr>
      <w:r>
        <w:t>1. Definições</w:t>
      </w:r>
    </w:p>
    <w:p w:rsidR="001024C0" w:rsidRDefault="00F22D3B">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1024C0" w:rsidRDefault="001024C0">
      <w:pPr>
        <w:pStyle w:val="ProductList-Body"/>
      </w:pPr>
    </w:p>
    <w:p w:rsidR="001024C0" w:rsidRDefault="00F22D3B">
      <w:pPr>
        <w:pStyle w:val="ProductList-ClauseHeading"/>
        <w:outlineLvl w:val="2"/>
      </w:pPr>
      <w:r>
        <w:t>2. Direitos de Uso do Cliente</w:t>
      </w:r>
    </w:p>
    <w:p w:rsidR="001024C0" w:rsidRDefault="00F22D3B">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1024C0" w:rsidRDefault="001024C0">
      <w:pPr>
        <w:pStyle w:val="ProductList-Body"/>
      </w:pPr>
    </w:p>
    <w:p w:rsidR="001024C0" w:rsidRDefault="00F22D3B">
      <w:pPr>
        <w:pStyle w:val="ProductList-ClauseHeading"/>
        <w:outlineLvl w:val="2"/>
      </w:pPr>
      <w:r>
        <w:t>3. Direitos de Usar Outras Versões e Versões Inferiores</w:t>
      </w:r>
    </w:p>
    <w:p w:rsidR="001024C0" w:rsidRDefault="00F22D3B">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1024C0" w:rsidRDefault="001024C0">
      <w:pPr>
        <w:pStyle w:val="ProductList-Body"/>
      </w:pPr>
    </w:p>
    <w:p w:rsidR="001024C0" w:rsidRDefault="00F22D3B">
      <w:pPr>
        <w:pStyle w:val="ProductList-ClauseHeading"/>
        <w:outlineLvl w:val="2"/>
      </w:pPr>
      <w:r>
        <w:t>4. Software de Terceiros</w:t>
      </w:r>
    </w:p>
    <w:p w:rsidR="001024C0" w:rsidRDefault="00F22D3B">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1024C0" w:rsidRDefault="001024C0">
      <w:pPr>
        <w:pStyle w:val="ProductList-Body"/>
      </w:pPr>
    </w:p>
    <w:p w:rsidR="001024C0" w:rsidRDefault="00F22D3B">
      <w:pPr>
        <w:pStyle w:val="ProductList-ClauseHeading"/>
        <w:outlineLvl w:val="2"/>
      </w:pPr>
      <w:r>
        <w:t>5. Código de Pré-lançamento, Atualizações ou Suplementos, Funcionalidade Adicional</w:t>
      </w:r>
    </w:p>
    <w:p w:rsidR="001024C0" w:rsidRDefault="00F22D3B">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1024C0" w:rsidRDefault="001024C0">
      <w:pPr>
        <w:pStyle w:val="ProductList-Body"/>
      </w:pPr>
    </w:p>
    <w:p w:rsidR="001024C0" w:rsidRDefault="00F22D3B">
      <w:pPr>
        <w:pStyle w:val="ProductList-ClauseHeading"/>
        <w:outlineLvl w:val="2"/>
      </w:pPr>
      <w:r>
        <w:t>6. Restrições</w:t>
      </w:r>
    </w:p>
    <w:p w:rsidR="001024C0" w:rsidRDefault="00F22D3B">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1024C0" w:rsidRDefault="001024C0">
      <w:pPr>
        <w:pStyle w:val="ProductList-Body"/>
      </w:pPr>
    </w:p>
    <w:p w:rsidR="001024C0" w:rsidRDefault="00F22D3B">
      <w:pPr>
        <w:pStyle w:val="ProductList-ClauseHeading"/>
        <w:outlineLvl w:val="2"/>
      </w:pPr>
      <w:r>
        <w:t>7. Software Assurance</w:t>
      </w:r>
    </w:p>
    <w:p w:rsidR="001024C0" w:rsidRDefault="00F22D3B">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1024C0" w:rsidRDefault="001024C0">
      <w:pPr>
        <w:pStyle w:val="ProductList-Body"/>
      </w:pPr>
    </w:p>
    <w:p w:rsidR="001024C0" w:rsidRDefault="00F22D3B">
      <w:pPr>
        <w:pStyle w:val="ProductList-ClauseHeading"/>
        <w:outlineLvl w:val="2"/>
      </w:pPr>
      <w:r>
        <w:t>8. Terceirizando o Gerenciamento de Software</w:t>
      </w:r>
    </w:p>
    <w:p w:rsidR="001024C0" w:rsidRDefault="00F22D3B">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1024C0" w:rsidRDefault="001024C0">
      <w:pPr>
        <w:pStyle w:val="ProductList-Body"/>
      </w:pPr>
    </w:p>
    <w:p w:rsidR="001024C0" w:rsidRDefault="00F22D3B">
      <w:pPr>
        <w:pStyle w:val="ProductList-ClauseHeading"/>
        <w:outlineLvl w:val="2"/>
      </w:pPr>
      <w:r>
        <w:t>9. Cessão e Transferência de Licenças</w:t>
      </w:r>
    </w:p>
    <w:p w:rsidR="001024C0" w:rsidRDefault="00F22D3B">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1024C0" w:rsidRDefault="001024C0">
      <w:pPr>
        <w:pStyle w:val="ProductList-Body"/>
      </w:pPr>
    </w:p>
    <w:p w:rsidR="001024C0" w:rsidRDefault="00F22D3B">
      <w:pPr>
        <w:pStyle w:val="ProductList-ClauseHeading"/>
        <w:outlineLvl w:val="2"/>
      </w:pPr>
      <w:r>
        <w:t>10. Medidas Técnicas</w:t>
      </w:r>
    </w:p>
    <w:p w:rsidR="001024C0" w:rsidRDefault="00F22D3B">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1024C0" w:rsidRDefault="001024C0">
      <w:pPr>
        <w:pStyle w:val="ProductList-Body"/>
      </w:pPr>
    </w:p>
    <w:p w:rsidR="001024C0" w:rsidRDefault="00F22D3B">
      <w:pPr>
        <w:pStyle w:val="ProductList-SubClauseHeading"/>
        <w:outlineLvl w:val="3"/>
      </w:pPr>
      <w:r>
        <w:t>10.1 Ativação e validação</w:t>
      </w:r>
    </w:p>
    <w:p w:rsidR="001024C0" w:rsidRDefault="00F22D3B">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1024C0" w:rsidRDefault="001024C0">
      <w:pPr>
        <w:pStyle w:val="ProductList-BodyIndented"/>
      </w:pPr>
    </w:p>
    <w:p w:rsidR="001024C0" w:rsidRDefault="00F22D3B">
      <w:pPr>
        <w:pStyle w:val="ProductList-SubClauseHeading"/>
        <w:outlineLvl w:val="3"/>
      </w:pPr>
      <w:r>
        <w:t>10.2 Chaves de Produto</w:t>
      </w:r>
    </w:p>
    <w:p w:rsidR="001024C0" w:rsidRDefault="00F22D3B">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1024C0" w:rsidRDefault="001024C0">
      <w:pPr>
        <w:pStyle w:val="ProductList-BodyIndented"/>
      </w:pPr>
    </w:p>
    <w:p w:rsidR="001024C0" w:rsidRDefault="00F22D3B">
      <w:pPr>
        <w:pStyle w:val="ProductList-ClauseHeading"/>
        <w:outlineLvl w:val="2"/>
      </w:pPr>
      <w:r>
        <w:t>11. Notificações</w:t>
      </w:r>
    </w:p>
    <w:p w:rsidR="001024C0" w:rsidRDefault="00F22D3B">
      <w:pPr>
        <w:pStyle w:val="ProductList-Body"/>
      </w:pPr>
      <w:r>
        <w:t>Onde indicado na seção Direitos de Uso de cada Entrada do Produto, as seguintes notificações se aplicarão:</w:t>
      </w:r>
    </w:p>
    <w:p w:rsidR="001024C0" w:rsidRDefault="001024C0">
      <w:pPr>
        <w:pStyle w:val="ProductList-Body"/>
      </w:pPr>
    </w:p>
    <w:p w:rsidR="001024C0" w:rsidRDefault="00F22D3B">
      <w:pPr>
        <w:pStyle w:val="ProductList-SubClauseHeading"/>
        <w:outlineLvl w:val="3"/>
      </w:pPr>
      <w:r>
        <w:t>11. 1 Recursos de Internet</w:t>
      </w:r>
    </w:p>
    <w:p w:rsidR="001024C0" w:rsidRDefault="00F22D3B">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1024C0" w:rsidRDefault="001024C0">
      <w:pPr>
        <w:pStyle w:val="ProductList-BodyIndented"/>
      </w:pPr>
    </w:p>
    <w:p w:rsidR="001024C0" w:rsidRDefault="00F22D3B">
      <w:pPr>
        <w:pStyle w:val="ProductList-SubClauseHeading"/>
        <w:outlineLvl w:val="3"/>
      </w:pPr>
      <w:r>
        <w:t>11.2 Bing Mapas</w:t>
      </w:r>
    </w:p>
    <w:p w:rsidR="001024C0" w:rsidRDefault="00F22D3B">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1024C0" w:rsidRDefault="001024C0">
      <w:pPr>
        <w:pStyle w:val="ProductList-BodyIndented"/>
      </w:pPr>
    </w:p>
    <w:p w:rsidR="001024C0" w:rsidRDefault="00F22D3B">
      <w:pPr>
        <w:pStyle w:val="ProductList-SubClauseHeading"/>
        <w:outlineLvl w:val="3"/>
      </w:pPr>
      <w:r>
        <w:t>11.3 Notificação sobre o Padrão Visual H.264/AVC, o Padrão de Vídeo VC-1 e o Padrão Visual MPEG-4 Parte 2</w:t>
      </w:r>
    </w:p>
    <w:p w:rsidR="001024C0" w:rsidRDefault="00F22D3B">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1024C0" w:rsidRDefault="001024C0">
      <w:pPr>
        <w:pStyle w:val="ProductList-BodyIndented"/>
      </w:pPr>
    </w:p>
    <w:p w:rsidR="001024C0" w:rsidRDefault="00F22D3B">
      <w:pPr>
        <w:pStyle w:val="ProductList-ClauseHeading"/>
        <w:outlineLvl w:val="2"/>
      </w:pPr>
      <w:r>
        <w:t>12. Componentes de Fontes, Imagens e Sons</w:t>
      </w:r>
    </w:p>
    <w:p w:rsidR="001024C0" w:rsidRDefault="00F22D3B">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1024C0" w:rsidRDefault="001024C0">
      <w:pPr>
        <w:pStyle w:val="ProductList-Body"/>
      </w:pPr>
    </w:p>
    <w:p w:rsidR="001024C0" w:rsidRDefault="00F22D3B">
      <w:pPr>
        <w:pStyle w:val="ProductList-ClauseHeading"/>
        <w:outlineLvl w:val="2"/>
      </w:pPr>
      <w:r>
        <w:t>13. Tecnologias Incluídas</w:t>
      </w:r>
    </w:p>
    <w:p w:rsidR="001024C0" w:rsidRDefault="00F22D3B">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1024C0" w:rsidRDefault="001024C0">
      <w:pPr>
        <w:pStyle w:val="ProductList-Body"/>
      </w:pPr>
    </w:p>
    <w:p w:rsidR="001024C0" w:rsidRDefault="00F22D3B">
      <w:pPr>
        <w:pStyle w:val="ProductList-ClauseHeading"/>
        <w:outlineLvl w:val="2"/>
      </w:pPr>
      <w:r>
        <w:t>14. Teste de Benchmark</w:t>
      </w:r>
    </w:p>
    <w:p w:rsidR="001024C0" w:rsidRDefault="00F22D3B">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1024C0" w:rsidRDefault="001024C0">
      <w:pPr>
        <w:pStyle w:val="ProductList-Body"/>
      </w:pPr>
    </w:p>
    <w:p w:rsidR="001024C0" w:rsidRDefault="00F22D3B">
      <w:pPr>
        <w:pStyle w:val="ProductList-ClauseHeading"/>
        <w:outlineLvl w:val="2"/>
      </w:pPr>
      <w:r>
        <w:t>15. Multiplexação</w:t>
      </w:r>
    </w:p>
    <w:p w:rsidR="001024C0" w:rsidRDefault="00F22D3B">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1024C0" w:rsidRDefault="001024C0">
      <w:pPr>
        <w:pStyle w:val="ProductList-Body"/>
      </w:pPr>
    </w:p>
    <w:p w:rsidR="001024C0" w:rsidRDefault="00F22D3B">
      <w:pPr>
        <w:pStyle w:val="ProductList-ClauseHeading"/>
        <w:outlineLvl w:val="2"/>
      </w:pPr>
      <w:r>
        <w:t>16. Direitos Administrativos e de Suporte</w:t>
      </w:r>
    </w:p>
    <w:p w:rsidR="001024C0" w:rsidRDefault="00F22D3B">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1024C0" w:rsidRDefault="001024C0">
      <w:pPr>
        <w:pStyle w:val="ProductList-Body"/>
      </w:pPr>
    </w:p>
    <w:p w:rsidR="001024C0" w:rsidRDefault="00F22D3B">
      <w:pPr>
        <w:pStyle w:val="ProductList-ClauseHeading"/>
        <w:outlineLvl w:val="2"/>
      </w:pPr>
      <w:r>
        <w:t>17. Código Distribuível</w:t>
      </w:r>
    </w:p>
    <w:p w:rsidR="001024C0" w:rsidRDefault="00F22D3B">
      <w:pPr>
        <w:pStyle w:val="ProductList-Body"/>
      </w:pPr>
      <w:r>
        <w:t xml:space="preserve">O software poderá incluir código que o Cliente poderá distribuir nos programas que desenvolver, se ele respeitar os termos abaixo. </w:t>
      </w:r>
    </w:p>
    <w:p w:rsidR="001024C0" w:rsidRDefault="001024C0">
      <w:pPr>
        <w:pStyle w:val="ProductList-Body"/>
      </w:pPr>
    </w:p>
    <w:p w:rsidR="001024C0" w:rsidRDefault="00F22D3B">
      <w:pPr>
        <w:pStyle w:val="ProductList-SubClauseHeading"/>
        <w:outlineLvl w:val="3"/>
      </w:pPr>
      <w:r>
        <w:t>17.1 Direito de Uso e Distribuição</w:t>
      </w:r>
    </w:p>
    <w:p w:rsidR="001024C0" w:rsidRDefault="00F22D3B">
      <w:pPr>
        <w:pStyle w:val="ProductList-BodyIndented"/>
      </w:pPr>
      <w:r>
        <w:t xml:space="preserve">O código e os arquivos de texto listados abaixo constituem “Código Distribuível”. </w:t>
      </w:r>
    </w:p>
    <w:p w:rsidR="001024C0" w:rsidRDefault="00F22D3B" w:rsidP="00172669">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1024C0" w:rsidRDefault="00F22D3B" w:rsidP="00172669">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1024C0" w:rsidRDefault="00F22D3B" w:rsidP="00172669">
      <w:pPr>
        <w:pStyle w:val="ProductList-Bullet"/>
        <w:numPr>
          <w:ilvl w:val="1"/>
          <w:numId w:val="4"/>
        </w:numPr>
      </w:pPr>
      <w:r>
        <w:t>Distribuição por Terceiros: O Cliente poderá permitir que os distribuidores de seus programas copiem e distribuam o Código Distribuível como parte daqueles programas.</w:t>
      </w:r>
    </w:p>
    <w:p w:rsidR="001024C0" w:rsidRDefault="00F22D3B" w:rsidP="00172669">
      <w:pPr>
        <w:pStyle w:val="ProductList-Bullet"/>
        <w:numPr>
          <w:ilvl w:val="1"/>
          <w:numId w:val="4"/>
        </w:numPr>
      </w:pPr>
      <w:r>
        <w:t>Biblioteca de Imagens: O Cliente pode copiar e distribuir imagens, gráficos e animações da Biblioteca de Imagens da forma descrita na documentação de software.</w:t>
      </w:r>
    </w:p>
    <w:p w:rsidR="001024C0" w:rsidRDefault="001024C0">
      <w:pPr>
        <w:pStyle w:val="ProductList-BodyIndented"/>
      </w:pPr>
    </w:p>
    <w:p w:rsidR="001024C0" w:rsidRDefault="00F22D3B">
      <w:pPr>
        <w:pStyle w:val="ProductList-SubClauseHeading"/>
        <w:outlineLvl w:val="3"/>
      </w:pPr>
      <w:r>
        <w:t>17.2 Requisitos de Distribuição</w:t>
      </w:r>
    </w:p>
    <w:p w:rsidR="001024C0" w:rsidRDefault="00F22D3B">
      <w:pPr>
        <w:pStyle w:val="ProductList-BodyIndented"/>
      </w:pPr>
      <w:r>
        <w:t>Se o Cliente distribuir qualquer Código Distribuível. O Cliente deve:</w:t>
      </w:r>
    </w:p>
    <w:p w:rsidR="001024C0" w:rsidRDefault="00F22D3B" w:rsidP="00172669">
      <w:pPr>
        <w:pStyle w:val="ProductList-Bullet"/>
        <w:numPr>
          <w:ilvl w:val="1"/>
          <w:numId w:val="5"/>
        </w:numPr>
      </w:pPr>
      <w:r>
        <w:t>Apenas distribuí-lo com os programas do Cliente, nos quais os programas do Cliente fornecem funcionalidade principal significativa para o Código Distribuível;</w:t>
      </w:r>
    </w:p>
    <w:p w:rsidR="001024C0" w:rsidRDefault="00F22D3B" w:rsidP="00172669">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1024C0" w:rsidRDefault="00F22D3B" w:rsidP="00172669">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1024C0" w:rsidRDefault="001024C0">
      <w:pPr>
        <w:pStyle w:val="ProductList-BodyIndented"/>
      </w:pPr>
    </w:p>
    <w:p w:rsidR="001024C0" w:rsidRDefault="00F22D3B">
      <w:pPr>
        <w:pStyle w:val="ProductList-SubClauseHeading"/>
        <w:outlineLvl w:val="3"/>
      </w:pPr>
      <w:r>
        <w:t>17.3 Limitações de Distribuição</w:t>
      </w:r>
    </w:p>
    <w:p w:rsidR="001024C0" w:rsidRDefault="00F22D3B">
      <w:pPr>
        <w:pStyle w:val="ProductList-BodyIndented"/>
      </w:pPr>
      <w:r>
        <w:t>O Cliente não poderá:</w:t>
      </w:r>
    </w:p>
    <w:p w:rsidR="001024C0" w:rsidRDefault="00F22D3B" w:rsidP="00172669">
      <w:pPr>
        <w:pStyle w:val="ProductList-Bullet"/>
        <w:numPr>
          <w:ilvl w:val="1"/>
          <w:numId w:val="6"/>
        </w:numPr>
      </w:pPr>
      <w:r>
        <w:t xml:space="preserve">alterar notificações de direitos autorais, marcas registradas ou avisos de patente que apareçam no Código Distribuível; </w:t>
      </w:r>
    </w:p>
    <w:p w:rsidR="001024C0" w:rsidRDefault="00F22D3B" w:rsidP="00172669">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1024C0" w:rsidRDefault="00F22D3B" w:rsidP="00172669">
      <w:pPr>
        <w:pStyle w:val="ProductList-Bullet"/>
        <w:numPr>
          <w:ilvl w:val="1"/>
          <w:numId w:val="6"/>
        </w:numPr>
      </w:pPr>
      <w:r>
        <w:t>distribuir Código Distribuível em ou com quaisquer programas mal-intencionados ou enganosos ou de uma maneira ilícita ou</w:t>
      </w:r>
    </w:p>
    <w:p w:rsidR="001024C0" w:rsidRDefault="00F22D3B" w:rsidP="00172669">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1024C0" w:rsidRDefault="001024C0">
      <w:pPr>
        <w:pStyle w:val="ProductList-BodyIndented"/>
      </w:pPr>
    </w:p>
    <w:p w:rsidR="001024C0" w:rsidRDefault="00F22D3B">
      <w:pPr>
        <w:pStyle w:val="ProductList-ClauseHeading"/>
        <w:outlineLvl w:val="2"/>
      </w:pPr>
      <w:r>
        <w:t>18. Software Mais Serviços</w:t>
      </w:r>
    </w:p>
    <w:p w:rsidR="001024C0" w:rsidRDefault="00F22D3B">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15" w:name="_Sec538"/>
      <w:r>
        <w:t>Termos do Modelo de Licença</w:t>
      </w:r>
      <w:bookmarkEnd w:id="15"/>
      <w:r>
        <w:fldChar w:fldCharType="begin"/>
      </w:r>
      <w:r>
        <w:instrText xml:space="preserve"> TC "</w:instrText>
      </w:r>
      <w:bookmarkStart w:id="16" w:name="_Toc444075676"/>
      <w:r>
        <w:instrText>Termos do Modelo de Licença</w:instrText>
      </w:r>
      <w:bookmarkEnd w:id="16"/>
      <w:r>
        <w:instrText>" \l 2</w:instrText>
      </w:r>
      <w:r>
        <w:fldChar w:fldCharType="end"/>
      </w:r>
    </w:p>
    <w:p w:rsidR="001024C0" w:rsidRDefault="00F22D3B">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1024C0" w:rsidRDefault="00F22D3B">
      <w:pPr>
        <w:pStyle w:val="ProductList-Offering2Heading"/>
        <w:outlineLvl w:val="2"/>
      </w:pPr>
      <w:bookmarkStart w:id="17" w:name="_Sec539"/>
      <w:r>
        <w:t>Aplicativos Desktop</w:t>
      </w:r>
      <w:bookmarkEnd w:id="17"/>
      <w:r>
        <w:fldChar w:fldCharType="begin"/>
      </w:r>
      <w:r>
        <w:instrText xml:space="preserve"> TC "</w:instrText>
      </w:r>
      <w:bookmarkStart w:id="18" w:name="_Toc444075677"/>
      <w:r>
        <w:instrText>Aplicativos Desktop</w:instrText>
      </w:r>
      <w:bookmarkEnd w:id="18"/>
      <w:r>
        <w:instrText>" \l 3</w:instrText>
      </w:r>
      <w:r>
        <w:fldChar w:fldCharType="end"/>
      </w:r>
    </w:p>
    <w:p w:rsidR="001024C0" w:rsidRDefault="00F22D3B">
      <w:pPr>
        <w:pStyle w:val="ProductList-ClauseHeading"/>
        <w:outlineLvl w:val="3"/>
      </w:pPr>
      <w:r>
        <w:t>Licença do Dispositivo</w:t>
      </w:r>
    </w:p>
    <w:p w:rsidR="001024C0" w:rsidRDefault="00F22D3B" w:rsidP="00172669">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1024C0" w:rsidRDefault="00F22D3B" w:rsidP="00172669">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1024C0" w:rsidRDefault="00F22D3B" w:rsidP="00172669">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1024C0" w:rsidRDefault="00F22D3B" w:rsidP="00172669">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1024C0" w:rsidRDefault="00F22D3B" w:rsidP="00172669">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1024C0" w:rsidRDefault="001024C0">
      <w:pPr>
        <w:pStyle w:val="ProductList-Body"/>
      </w:pPr>
    </w:p>
    <w:p w:rsidR="001024C0" w:rsidRDefault="00F22D3B">
      <w:pPr>
        <w:pStyle w:val="ProductList-ClauseHeading"/>
        <w:outlineLvl w:val="3"/>
      </w:pPr>
      <w:r>
        <w:t>Elementos de Mídia e Modelos</w:t>
      </w:r>
    </w:p>
    <w:p w:rsidR="001024C0" w:rsidRDefault="00F22D3B">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1024C0" w:rsidRDefault="00F22D3B">
      <w:pPr>
        <w:pStyle w:val="ProductList-Offering2Heading"/>
        <w:outlineLvl w:val="2"/>
      </w:pPr>
      <w:bookmarkStart w:id="19" w:name="_Sec540"/>
      <w:r>
        <w:t>Sistemas Operacionais Desktop</w:t>
      </w:r>
      <w:bookmarkEnd w:id="19"/>
      <w:r>
        <w:fldChar w:fldCharType="begin"/>
      </w:r>
      <w:r>
        <w:instrText xml:space="preserve"> TC "</w:instrText>
      </w:r>
      <w:bookmarkStart w:id="20" w:name="_Toc444075678"/>
      <w:r>
        <w:instrText>Sistemas Operacionais Desktop</w:instrText>
      </w:r>
      <w:bookmarkEnd w:id="20"/>
      <w:r>
        <w:instrText>" \l 3</w:instrText>
      </w:r>
      <w:r>
        <w:fldChar w:fldCharType="end"/>
      </w:r>
    </w:p>
    <w:p w:rsidR="001024C0" w:rsidRDefault="00F22D3B">
      <w:pPr>
        <w:pStyle w:val="ProductList-ClauseHeading"/>
        <w:outlineLvl w:val="3"/>
      </w:pPr>
      <w:r>
        <w:t>Licença do Dispositivo</w:t>
      </w:r>
    </w:p>
    <w:p w:rsidR="001024C0" w:rsidRDefault="00F22D3B" w:rsidP="00172669">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1024C0" w:rsidRDefault="00F22D3B" w:rsidP="00172669">
      <w:pPr>
        <w:pStyle w:val="ProductList-Bullet"/>
        <w:numPr>
          <w:ilvl w:val="0"/>
          <w:numId w:val="8"/>
        </w:numPr>
      </w:pPr>
      <w:r>
        <w:t>É possível usar o software em até dois processadores.</w:t>
      </w:r>
    </w:p>
    <w:p w:rsidR="001024C0" w:rsidRDefault="00F22D3B" w:rsidP="00172669">
      <w:pPr>
        <w:pStyle w:val="ProductList-Bullet"/>
        <w:numPr>
          <w:ilvl w:val="0"/>
          <w:numId w:val="8"/>
        </w:numPr>
      </w:pPr>
      <w:r>
        <w:t>O uso local é permitido para qualquer usuário.</w:t>
      </w:r>
    </w:p>
    <w:p w:rsidR="001024C0" w:rsidRDefault="00F22D3B" w:rsidP="00172669">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1024C0" w:rsidRDefault="00F22D3B" w:rsidP="00172669">
      <w:pPr>
        <w:pStyle w:val="ProductList-Bullet"/>
        <w:numPr>
          <w:ilvl w:val="0"/>
          <w:numId w:val="8"/>
        </w:numPr>
      </w:pPr>
      <w:r>
        <w:t>Somente um usuário poderá acessar e usar o software por vez.</w:t>
      </w:r>
    </w:p>
    <w:p w:rsidR="001024C0" w:rsidRDefault="00F22D3B" w:rsidP="00172669">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1024C0" w:rsidRDefault="00F22D3B" w:rsidP="00172669">
      <w:pPr>
        <w:pStyle w:val="ProductList-Bullet"/>
        <w:numPr>
          <w:ilvl w:val="0"/>
          <w:numId w:val="8"/>
        </w:numPr>
      </w:pPr>
      <w:r>
        <w:t>Um número ilimitado de conexões é permitido para a ativação de KMS ou tecnologia similar.</w:t>
      </w:r>
    </w:p>
    <w:p w:rsidR="001024C0" w:rsidRDefault="001024C0">
      <w:pPr>
        <w:pStyle w:val="ProductList-Body"/>
      </w:pPr>
    </w:p>
    <w:p w:rsidR="001024C0" w:rsidRDefault="00F22D3B">
      <w:pPr>
        <w:pStyle w:val="ProductList-ClauseHeading"/>
        <w:outlineLvl w:val="3"/>
      </w:pPr>
      <w:r>
        <w:t>Adobe Flash Player</w:t>
      </w:r>
    </w:p>
    <w:p w:rsidR="001024C0" w:rsidRDefault="00F22D3B">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1024C0" w:rsidRDefault="00F22D3B">
      <w:pPr>
        <w:pStyle w:val="ProductList-Offering2Heading"/>
        <w:outlineLvl w:val="2"/>
      </w:pPr>
      <w:bookmarkStart w:id="21" w:name="_Sec541"/>
      <w:r>
        <w:t>Processador/CAL</w:t>
      </w:r>
      <w:bookmarkEnd w:id="21"/>
      <w:r>
        <w:fldChar w:fldCharType="begin"/>
      </w:r>
      <w:r>
        <w:instrText xml:space="preserve"> TC "</w:instrText>
      </w:r>
      <w:bookmarkStart w:id="22" w:name="_Toc444075679"/>
      <w:r>
        <w:instrText>Processador/CAL</w:instrText>
      </w:r>
      <w:bookmarkEnd w:id="22"/>
      <w:r>
        <w:instrText>" \l 3</w:instrText>
      </w:r>
      <w:r>
        <w:fldChar w:fldCharType="end"/>
      </w:r>
    </w:p>
    <w:p w:rsidR="001024C0" w:rsidRDefault="00F22D3B">
      <w:pPr>
        <w:pStyle w:val="ProductList-ClauseHeading"/>
        <w:outlineLvl w:val="3"/>
      </w:pPr>
      <w:r>
        <w:t>Licenças do Servidor (por processador)</w:t>
      </w:r>
    </w:p>
    <w:p w:rsidR="001024C0" w:rsidRDefault="00F22D3B" w:rsidP="00172669">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1024C0" w:rsidRDefault="00F22D3B" w:rsidP="00172669">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1024C0" w:rsidRDefault="00F22D3B" w:rsidP="00172669">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1024C0" w:rsidRDefault="00F22D3B" w:rsidP="00172669">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1024C0" w:rsidRDefault="00F22D3B" w:rsidP="00172669">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1024C0" w:rsidRDefault="00F22D3B" w:rsidP="00172669">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1024C0" w:rsidRDefault="00F22D3B" w:rsidP="00172669">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1024C0" w:rsidRDefault="00F22D3B" w:rsidP="00172669">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1024C0" w:rsidRDefault="001024C0">
      <w:pPr>
        <w:pStyle w:val="ProductList-Body"/>
      </w:pPr>
    </w:p>
    <w:p w:rsidR="001024C0" w:rsidRDefault="00F22D3B">
      <w:pPr>
        <w:pStyle w:val="ProductList-ClauseHeading"/>
        <w:outlineLvl w:val="3"/>
      </w:pPr>
      <w:r>
        <w:t>Licenças de Acesso</w:t>
      </w:r>
    </w:p>
    <w:p w:rsidR="001024C0" w:rsidRDefault="00F22D3B" w:rsidP="00172669">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1024C0" w:rsidRDefault="00F22D3B" w:rsidP="00172669">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1024C0" w:rsidRDefault="00F22D3B" w:rsidP="00172669">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1024C0" w:rsidRDefault="00F22D3B" w:rsidP="00172669">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024C0" w:rsidRDefault="00F22D3B">
      <w:pPr>
        <w:pStyle w:val="ProductList-Offering2Heading"/>
        <w:outlineLvl w:val="2"/>
      </w:pPr>
      <w:bookmarkStart w:id="23" w:name="_Sec542"/>
      <w:r>
        <w:t>Servidor/CAL</w:t>
      </w:r>
      <w:bookmarkEnd w:id="23"/>
      <w:r>
        <w:fldChar w:fldCharType="begin"/>
      </w:r>
      <w:r>
        <w:instrText xml:space="preserve"> TC "</w:instrText>
      </w:r>
      <w:bookmarkStart w:id="24" w:name="_Toc444075680"/>
      <w:r>
        <w:instrText>Servidor/CAL</w:instrText>
      </w:r>
      <w:bookmarkEnd w:id="24"/>
      <w:r>
        <w:instrText>" \l 3</w:instrText>
      </w:r>
      <w:r>
        <w:fldChar w:fldCharType="end"/>
      </w:r>
    </w:p>
    <w:p w:rsidR="001024C0" w:rsidRDefault="00F22D3B">
      <w:pPr>
        <w:pStyle w:val="ProductList-ClauseHeading"/>
        <w:outlineLvl w:val="3"/>
      </w:pPr>
      <w:r>
        <w:t>Licenças do Servidor (por Instância)</w:t>
      </w:r>
    </w:p>
    <w:p w:rsidR="001024C0" w:rsidRDefault="00F22D3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1024C0" w:rsidRDefault="001024C0">
      <w:pPr>
        <w:pStyle w:val="ProductList-Body"/>
      </w:pPr>
    </w:p>
    <w:p w:rsidR="001024C0" w:rsidRDefault="00F22D3B">
      <w:pPr>
        <w:pStyle w:val="ProductList-ClauseHeading"/>
        <w:outlineLvl w:val="3"/>
      </w:pPr>
      <w:r>
        <w:t>Licenças de Acesso</w:t>
      </w:r>
    </w:p>
    <w:p w:rsidR="001024C0" w:rsidRDefault="00F22D3B" w:rsidP="00172669">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1024C0" w:rsidRDefault="00F22D3B" w:rsidP="00172669">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
        <w:outlineLvl w:val="2"/>
      </w:pPr>
      <w:bookmarkStart w:id="25" w:name="_Sec543"/>
      <w:r>
        <w:t>Por Núcleo</w:t>
      </w:r>
      <w:bookmarkEnd w:id="25"/>
      <w:r>
        <w:fldChar w:fldCharType="begin"/>
      </w:r>
      <w:r>
        <w:instrText xml:space="preserve"> TC "</w:instrText>
      </w:r>
      <w:bookmarkStart w:id="26" w:name="_Toc444075681"/>
      <w:r>
        <w:instrText>Por Núcleo</w:instrText>
      </w:r>
      <w:bookmarkEnd w:id="26"/>
      <w:r>
        <w:instrText>" \l 3</w:instrText>
      </w:r>
      <w:r>
        <w:fldChar w:fldCharType="end"/>
      </w:r>
    </w:p>
    <w:p w:rsidR="001024C0" w:rsidRDefault="00F22D3B">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1024C0" w:rsidRDefault="001024C0">
      <w:pPr>
        <w:pStyle w:val="ProductList-Body"/>
      </w:pPr>
    </w:p>
    <w:p w:rsidR="001024C0" w:rsidRDefault="00F22D3B">
      <w:pPr>
        <w:pStyle w:val="ProductList-ClauseHeading"/>
        <w:outlineLvl w:val="3"/>
      </w:pPr>
      <w:r>
        <w:t>Licenças do Servidor (por núcleo) - Licenciando por Núcleo Físico em um Servidor</w:t>
      </w:r>
    </w:p>
    <w:p w:rsidR="001024C0" w:rsidRDefault="00F22D3B" w:rsidP="00172669">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1024C0" w:rsidRDefault="00F22D3B" w:rsidP="00172669">
      <w:pPr>
        <w:pStyle w:val="ProductList-Bullet"/>
        <w:numPr>
          <w:ilvl w:val="0"/>
          <w:numId w:val="12"/>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5">
        <w:r>
          <w:rPr>
            <w:color w:val="00467F"/>
            <w:u w:val="single"/>
          </w:rPr>
          <w:t>http://go.microsoft.com/fwlink/?LinkID=229882</w:t>
        </w:r>
      </w:hyperlink>
      <w:r>
        <w:t>.</w:t>
      </w:r>
    </w:p>
    <w:p w:rsidR="001024C0" w:rsidRDefault="00F22D3B" w:rsidP="00172669">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rsidR="001024C0" w:rsidRDefault="00F22D3B" w:rsidP="00172669">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1024C0" w:rsidRDefault="00F22D3B" w:rsidP="00172669">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1024C0" w:rsidRDefault="001024C0">
      <w:pPr>
        <w:pStyle w:val="ProductList-Body"/>
      </w:pPr>
    </w:p>
    <w:p w:rsidR="001024C0" w:rsidRDefault="00F22D3B">
      <w:pPr>
        <w:pStyle w:val="ProductList-ClauseHeading"/>
        <w:outlineLvl w:val="3"/>
      </w:pPr>
      <w:r>
        <w:t>Licenças do Servidor (por núcleo) - Licenciamento por OSE Virtual Individual</w:t>
      </w:r>
    </w:p>
    <w:p w:rsidR="001024C0" w:rsidRDefault="00F22D3B" w:rsidP="00172669">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1024C0" w:rsidRDefault="00F22D3B" w:rsidP="00172669">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024C0" w:rsidRDefault="00F22D3B" w:rsidP="00172669">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1024C0" w:rsidRDefault="00F22D3B">
      <w:pPr>
        <w:pStyle w:val="ProductList-Offering2Heading"/>
        <w:outlineLvl w:val="2"/>
      </w:pPr>
      <w:bookmarkStart w:id="27" w:name="_Sec544"/>
      <w:r>
        <w:t>Servidores de Gerenciamento</w:t>
      </w:r>
      <w:bookmarkEnd w:id="27"/>
      <w:r>
        <w:fldChar w:fldCharType="begin"/>
      </w:r>
      <w:r>
        <w:instrText xml:space="preserve"> TC "</w:instrText>
      </w:r>
      <w:bookmarkStart w:id="28" w:name="_Toc444075682"/>
      <w:r>
        <w:instrText>Servidores de Gerenciamento</w:instrText>
      </w:r>
      <w:bookmarkEnd w:id="28"/>
      <w:r>
        <w:instrText>" \l 3</w:instrText>
      </w:r>
      <w:r>
        <w:fldChar w:fldCharType="end"/>
      </w:r>
    </w:p>
    <w:p w:rsidR="001024C0" w:rsidRDefault="00F22D3B">
      <w:pPr>
        <w:pStyle w:val="ProductList-ClauseHeading"/>
        <w:outlineLvl w:val="3"/>
      </w:pPr>
      <w:r>
        <w:t>Licenças de Gerenciamento</w:t>
      </w:r>
    </w:p>
    <w:p w:rsidR="001024C0" w:rsidRDefault="00F22D3B">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1024C0" w:rsidRDefault="001024C0">
      <w:pPr>
        <w:pStyle w:val="ProductList-Body"/>
      </w:pPr>
    </w:p>
    <w:p w:rsidR="001024C0" w:rsidRDefault="00F22D3B">
      <w:pPr>
        <w:pStyle w:val="ProductList-ClauseHeading"/>
        <w:outlineLvl w:val="3"/>
      </w:pPr>
      <w:r>
        <w:t>Licenças de Gerenciamento do Servidor (por processador)</w:t>
      </w:r>
    </w:p>
    <w:p w:rsidR="001024C0" w:rsidRDefault="00F22D3B" w:rsidP="00172669">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1024C0" w:rsidRDefault="00F22D3B" w:rsidP="00172669">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1024C0" w:rsidRDefault="00F22D3B" w:rsidP="00172669">
      <w:pPr>
        <w:pStyle w:val="ProductList-Bullet"/>
        <w:numPr>
          <w:ilvl w:val="0"/>
          <w:numId w:val="14"/>
        </w:numPr>
      </w:pPr>
      <w:r>
        <w:t>Uma Licença é exigida para cada dois processadores no Servidor Licenciado.</w:t>
      </w:r>
    </w:p>
    <w:p w:rsidR="001024C0" w:rsidRDefault="00F22D3B" w:rsidP="00172669">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1024C0" w:rsidRDefault="00F22D3B" w:rsidP="00172669">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024C0" w:rsidRDefault="00F22D3B" w:rsidP="00172669">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1024C0" w:rsidRDefault="00F22D3B" w:rsidP="00172669">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1024C0" w:rsidRDefault="001024C0">
      <w:pPr>
        <w:pStyle w:val="ProductList-Body"/>
      </w:pPr>
    </w:p>
    <w:p w:rsidR="001024C0" w:rsidRDefault="00F22D3B">
      <w:pPr>
        <w:pStyle w:val="ProductList-ClauseHeading"/>
        <w:outlineLvl w:val="3"/>
      </w:pPr>
      <w:r>
        <w:t>Licenças de Gerenciamento de Cliente (por OSE ou usuário)</w:t>
      </w:r>
    </w:p>
    <w:p w:rsidR="001024C0" w:rsidRDefault="00F22D3B" w:rsidP="00172669">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1024C0" w:rsidRDefault="00F22D3B" w:rsidP="00172669">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1024C0" w:rsidRDefault="00F22D3B" w:rsidP="00172669">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1024C0" w:rsidRDefault="00F22D3B" w:rsidP="00172669">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1024C0" w:rsidRDefault="001024C0">
      <w:pPr>
        <w:pStyle w:val="ProductList-Body"/>
      </w:pPr>
    </w:p>
    <w:p w:rsidR="001024C0" w:rsidRDefault="00F22D3B">
      <w:pPr>
        <w:pStyle w:val="ProductList-ClauseHeading"/>
        <w:outlineLvl w:val="3"/>
      </w:pPr>
      <w:r>
        <w:t>Licenças de Gerenciamento não são obrigatórias para:</w:t>
      </w:r>
    </w:p>
    <w:p w:rsidR="001024C0" w:rsidRDefault="00F22D3B" w:rsidP="00172669">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1024C0" w:rsidRDefault="00F22D3B" w:rsidP="00172669">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1024C0" w:rsidRDefault="00F22D3B" w:rsidP="00172669">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1024C0" w:rsidRDefault="00F22D3B" w:rsidP="00172669">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1024C0" w:rsidRDefault="001024C0">
      <w:pPr>
        <w:pStyle w:val="ProductList-Body"/>
      </w:pPr>
    </w:p>
    <w:p w:rsidR="001024C0" w:rsidRDefault="00F22D3B">
      <w:pPr>
        <w:pStyle w:val="ProductList-ClauseHeading"/>
        <w:outlineLvl w:val="3"/>
      </w:pPr>
      <w:r>
        <w:t>Conjuntos de Dados</w:t>
      </w:r>
    </w:p>
    <w:p w:rsidR="001024C0" w:rsidRDefault="00F22D3B">
      <w:pPr>
        <w:pStyle w:val="ProductList-Body"/>
      </w:pPr>
      <w:r>
        <w:t>O Cliente não pode copiar ou distribuir qualquer conjunto de dados (ou qualquer parte do conjunto de dados) incluído no software.</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
        <w:outlineLvl w:val="2"/>
      </w:pPr>
      <w:bookmarkStart w:id="29" w:name="_Sec545"/>
      <w:r>
        <w:t>Servidores Especiais</w:t>
      </w:r>
      <w:bookmarkEnd w:id="29"/>
      <w:r>
        <w:fldChar w:fldCharType="begin"/>
      </w:r>
      <w:r>
        <w:instrText xml:space="preserve"> TC "</w:instrText>
      </w:r>
      <w:bookmarkStart w:id="30" w:name="_Toc444075683"/>
      <w:r>
        <w:instrText>Servidores Especiais</w:instrText>
      </w:r>
      <w:bookmarkEnd w:id="30"/>
      <w:r>
        <w:instrText>" \l 3</w:instrText>
      </w:r>
      <w:r>
        <w:fldChar w:fldCharType="end"/>
      </w:r>
    </w:p>
    <w:p w:rsidR="001024C0" w:rsidRDefault="00F22D3B">
      <w:pPr>
        <w:pStyle w:val="ProductList-ClauseHeading"/>
        <w:outlineLvl w:val="3"/>
      </w:pPr>
      <w:r>
        <w:t>Licenças do Servidor (por Instância)</w:t>
      </w:r>
    </w:p>
    <w:p w:rsidR="001024C0" w:rsidRDefault="00F22D3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1024C0" w:rsidRDefault="00F22D3B">
      <w:pPr>
        <w:pStyle w:val="ProductList-Offering2Heading"/>
        <w:outlineLvl w:val="2"/>
      </w:pPr>
      <w:bookmarkStart w:id="31" w:name="_Sec546"/>
      <w:r>
        <w:t>Ferramentas para Desenvolvedor</w:t>
      </w:r>
      <w:bookmarkEnd w:id="31"/>
      <w:r>
        <w:fldChar w:fldCharType="begin"/>
      </w:r>
      <w:r>
        <w:instrText xml:space="preserve"> TC "</w:instrText>
      </w:r>
      <w:bookmarkStart w:id="32" w:name="_Toc444075684"/>
      <w:r>
        <w:instrText>Ferramentas para Desenvolvedor</w:instrText>
      </w:r>
      <w:bookmarkEnd w:id="32"/>
      <w:r>
        <w:instrText>" \l 3</w:instrText>
      </w:r>
      <w:r>
        <w:fldChar w:fldCharType="end"/>
      </w:r>
    </w:p>
    <w:p w:rsidR="001024C0" w:rsidRDefault="00F22D3B">
      <w:pPr>
        <w:pStyle w:val="ProductList-ClauseHeading"/>
        <w:outlineLvl w:val="3"/>
      </w:pPr>
      <w:r>
        <w:t>Licenças de Usuário</w:t>
      </w:r>
    </w:p>
    <w:p w:rsidR="001024C0" w:rsidRDefault="00F22D3B" w:rsidP="00172669">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1024C0" w:rsidRDefault="00F22D3B" w:rsidP="00172669">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1024C0" w:rsidRDefault="00F22D3B" w:rsidP="00172669">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1024C0" w:rsidRDefault="001024C0">
      <w:pPr>
        <w:pStyle w:val="ProductList-Body"/>
      </w:pPr>
    </w:p>
    <w:p w:rsidR="001024C0" w:rsidRDefault="00F22D3B">
      <w:pPr>
        <w:pStyle w:val="ProductList-ClauseHeading"/>
        <w:outlineLvl w:val="3"/>
      </w:pPr>
      <w:r>
        <w:t>Termos de Licença Adicionais para MSDN Subscriptions</w:t>
      </w:r>
    </w:p>
    <w:p w:rsidR="001024C0" w:rsidRDefault="00F22D3B">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1024C0" w:rsidRDefault="001024C0">
      <w:pPr>
        <w:pStyle w:val="ProductList-Body"/>
      </w:pPr>
    </w:p>
    <w:p w:rsidR="001024C0" w:rsidRDefault="00F22D3B">
      <w:pPr>
        <w:pStyle w:val="ProductList-SubClauseHeading"/>
        <w:outlineLvl w:val="4"/>
      </w:pPr>
      <w:r>
        <w:t>Executando o Software nos Serviços da Plataforma do Microsoft Azure</w:t>
      </w:r>
    </w:p>
    <w:p w:rsidR="001024C0" w:rsidRDefault="00F22D3B" w:rsidP="00172669">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1024C0" w:rsidRDefault="00F22D3B" w:rsidP="00172669">
      <w:pPr>
        <w:pStyle w:val="ProductList-Bullet"/>
        <w:numPr>
          <w:ilvl w:val="1"/>
          <w:numId w:val="18"/>
        </w:numPr>
      </w:pPr>
      <w:r>
        <w:t>O uso do Software permanece sujeito aos termos e às condições do contrato de licenciamento por volume do Cliente e a quaisquer termos que acompanham o Software.</w:t>
      </w:r>
    </w:p>
    <w:p w:rsidR="001024C0" w:rsidRDefault="00F22D3B" w:rsidP="00172669">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1024C0" w:rsidRDefault="001024C0">
      <w:pPr>
        <w:pStyle w:val="ProductList-BodyIndented"/>
      </w:pPr>
    </w:p>
    <w:p w:rsidR="001024C0" w:rsidRDefault="00F22D3B">
      <w:pPr>
        <w:pStyle w:val="ProductList-SubClauseHeading"/>
        <w:outlineLvl w:val="4"/>
      </w:pPr>
      <w:r>
        <w:t>Requisitos Adicionais</w:t>
      </w:r>
    </w:p>
    <w:p w:rsidR="001024C0" w:rsidRDefault="00F22D3B">
      <w:pPr>
        <w:pStyle w:val="ProductList-BodyIndented"/>
      </w:pPr>
      <w:r>
        <w:t>Para executar o Software nos Serviços da Plataforma Microsoft Azure, o Cliente deverá ativar sua assinatura do MSDN vinculando sua conta da Microsoft à assinatura do MSDN.</w:t>
      </w:r>
    </w:p>
    <w:p w:rsidR="001024C0" w:rsidRDefault="001024C0">
      <w:pPr>
        <w:pStyle w:val="ProductList-BodyIndented"/>
      </w:pPr>
    </w:p>
    <w:p w:rsidR="001024C0" w:rsidRDefault="00F22D3B">
      <w:pPr>
        <w:pStyle w:val="ProductList-SubClauseHeading"/>
        <w:outlineLvl w:val="4"/>
      </w:pPr>
      <w:r>
        <w:t>Teste de Aceitação e Feedback</w:t>
      </w:r>
    </w:p>
    <w:p w:rsidR="001024C0" w:rsidRDefault="00F22D3B">
      <w:pPr>
        <w:pStyle w:val="ProductList-BodyIndented"/>
      </w:pPr>
      <w:r>
        <w:t>Os usuários finais do Cliente podem acessar o Software para realizar testes de aceitação ou fornecer feedback sobre seus programas.</w:t>
      </w:r>
    </w:p>
    <w:p w:rsidR="001024C0" w:rsidRDefault="001024C0">
      <w:pPr>
        <w:pStyle w:val="ProductList-BodyIndented"/>
      </w:pPr>
    </w:p>
    <w:p w:rsidR="001024C0" w:rsidRDefault="00F22D3B">
      <w:pPr>
        <w:pStyle w:val="ProductList-SubClauseHeading"/>
        <w:outlineLvl w:val="4"/>
      </w:pPr>
      <w:r>
        <w:t>Serviços de Área de Trabalho Remota do Windows Server 2012 R2</w:t>
      </w:r>
    </w:p>
    <w:p w:rsidR="001024C0" w:rsidRDefault="00F22D3B">
      <w:pPr>
        <w:pStyle w:val="ProductList-BodyIndented"/>
      </w:pPr>
      <w:r>
        <w:t>Até 200 usuários anônimos por vez podem usar o recurso Serviços de Área de Trabalho Remota do software Windows Server para acessar demonstrações online dos programas do Cliente.</w:t>
      </w:r>
    </w:p>
    <w:p w:rsidR="001024C0" w:rsidRDefault="001024C0">
      <w:pPr>
        <w:pStyle w:val="ProductList-BodyIndented"/>
      </w:pPr>
    </w:p>
    <w:p w:rsidR="001024C0" w:rsidRDefault="00F22D3B">
      <w:pPr>
        <w:pStyle w:val="ProductList-SubClauseHeading"/>
        <w:outlineLvl w:val="4"/>
      </w:pPr>
      <w:r>
        <w:t>Produtos Incorporados ao Windows</w:t>
      </w:r>
    </w:p>
    <w:p w:rsidR="001024C0" w:rsidRDefault="00F22D3B">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1024C0" w:rsidRDefault="001024C0">
      <w:pPr>
        <w:pStyle w:val="ProductList-BodyIndented"/>
        <w:jc w:val="right"/>
      </w:pPr>
    </w:p>
    <w:tbl>
      <w:tblPr>
        <w:tblStyle w:val="PURTable0"/>
        <w:tblW w:w="0" w:type="dxa"/>
        <w:tblLook w:val="04A0" w:firstRow="1" w:lastRow="0" w:firstColumn="1" w:lastColumn="0" w:noHBand="0" w:noVBand="1"/>
      </w:tblPr>
      <w:tblGrid>
        <w:gridCol w:w="1044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Indented"/>
      </w:pPr>
    </w:p>
    <w:p w:rsidR="001024C0" w:rsidRDefault="001024C0">
      <w:pPr>
        <w:sectPr w:rsidR="001024C0">
          <w:headerReference w:type="default" r:id="rId36"/>
          <w:footerReference w:type="default" r:id="rId37"/>
          <w:type w:val="continuous"/>
          <w:pgSz w:w="12240" w:h="15840" w:code="1"/>
          <w:pgMar w:top="1170" w:right="720" w:bottom="720" w:left="720" w:header="432" w:footer="288" w:gutter="0"/>
          <w:cols w:space="360"/>
        </w:sectPr>
      </w:pPr>
    </w:p>
    <w:p w:rsidR="001024C0" w:rsidRDefault="00F22D3B">
      <w:pPr>
        <w:pStyle w:val="ProductList-SectionHeading"/>
        <w:pageBreakBefore/>
        <w:outlineLvl w:val="0"/>
      </w:pPr>
      <w:bookmarkStart w:id="33" w:name="_Sec547"/>
      <w:bookmarkEnd w:id="11"/>
      <w:r>
        <w:t>Software</w:t>
      </w:r>
      <w:r>
        <w:fldChar w:fldCharType="begin"/>
      </w:r>
      <w:r>
        <w:instrText xml:space="preserve"> TC "</w:instrText>
      </w:r>
      <w:bookmarkStart w:id="34" w:name="_Toc444075685"/>
      <w:r>
        <w:instrText>Software</w:instrText>
      </w:r>
      <w:bookmarkEnd w:id="34"/>
      <w:r>
        <w:instrText>" \l 1</w:instrText>
      </w:r>
      <w:r>
        <w:fldChar w:fldCharType="end"/>
      </w:r>
    </w:p>
    <w:p w:rsidR="001024C0" w:rsidRDefault="00F22D3B">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44075686"/>
      <w:r>
        <w:instrText>Análise Avançada contra Ameaças</w:instrText>
      </w:r>
      <w:bookmarkEnd w:id="36"/>
      <w:r>
        <w:instrText>" \l 2</w:instrText>
      </w:r>
      <w:r>
        <w:fldChar w:fldCharType="end"/>
      </w:r>
    </w:p>
    <w:p w:rsidR="001024C0" w:rsidRDefault="00F22D3B">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2.1 Restrições de Países</w:t>
      </w:r>
    </w:p>
    <w:p w:rsidR="001024C0" w:rsidRDefault="00F22D3B">
      <w:pPr>
        <w:pStyle w:val="ProductList-Body"/>
      </w:pPr>
      <w:r>
        <w:t>O Cliente não pode baixar a Análise Avançada contra Ameaças 2016 para uso ou distribuição na República Popular da China.</w:t>
      </w:r>
    </w:p>
    <w:p w:rsidR="001024C0" w:rsidRDefault="00F22D3B">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8">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Licença de Gerenciamento (consulte o </w:t>
            </w:r>
            <w:hyperlink w:anchor="_Sec591">
              <w:r>
                <w:rPr>
                  <w:color w:val="00467F"/>
                  <w:u w:val="single"/>
                </w:rPr>
                <w:t>Apêndice A</w:t>
              </w:r>
            </w:hyperlink>
            <w:r>
              <w:t>)</w:t>
            </w:r>
          </w:p>
        </w:tc>
      </w:tr>
    </w:tbl>
    <w:p w:rsidR="001024C0" w:rsidRDefault="001024C0">
      <w:pPr>
        <w:pStyle w:val="ProductList-Body"/>
      </w:pPr>
    </w:p>
    <w:p w:rsidR="001024C0" w:rsidRDefault="00F22D3B">
      <w:pPr>
        <w:pStyle w:val="ProductList-ClauseHeading"/>
        <w:outlineLvl w:val="3"/>
      </w:pPr>
      <w:r>
        <w:t>3.2 Uso Exigindo uma Licença de Gerenciamento</w:t>
      </w:r>
    </w:p>
    <w:p w:rsidR="001024C0" w:rsidRDefault="00F22D3B">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1024C0" w:rsidRDefault="001024C0">
      <w:pPr>
        <w:pStyle w:val="ProductList-Body"/>
      </w:pPr>
    </w:p>
    <w:p w:rsidR="001024C0" w:rsidRDefault="00F22D3B">
      <w:pPr>
        <w:pStyle w:val="ProductList-ClauseHeading"/>
        <w:outlineLvl w:val="3"/>
      </w:pPr>
      <w:r>
        <w:t>3.3 Bibliotecas do GNU Lesser General Public License</w:t>
      </w:r>
    </w:p>
    <w:p w:rsidR="001024C0" w:rsidRDefault="00F22D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1024C0" w:rsidRDefault="00F22D3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41" w:name="_Sec592"/>
      <w:r>
        <w:t>BizTalk</w:t>
      </w:r>
      <w:bookmarkEnd w:id="41"/>
      <w:r>
        <w:fldChar w:fldCharType="begin"/>
      </w:r>
      <w:r>
        <w:instrText xml:space="preserve"> TC "</w:instrText>
      </w:r>
      <w:bookmarkStart w:id="42" w:name="_Toc444075687"/>
      <w:r>
        <w:instrText>BizTalk</w:instrText>
      </w:r>
      <w:bookmarkEnd w:id="42"/>
      <w:r>
        <w:instrText>" \l 2</w:instrText>
      </w:r>
      <w:r>
        <w:fldChar w:fldCharType="end"/>
      </w:r>
    </w:p>
    <w:p w:rsidR="001024C0" w:rsidRDefault="00F22D3B">
      <w:pPr>
        <w:pStyle w:val="ProductList-Offering1SubSection"/>
        <w:outlineLvl w:val="2"/>
      </w:pPr>
      <w:bookmarkStart w:id="43" w:name="_Sec593"/>
      <w:r>
        <w:t>1. Disponibilidade do Produto</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6E6E6E"/>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26"/>
        <w:gridCol w:w="3567"/>
        <w:gridCol w:w="359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BizTalk Server 2013 R2 Branch e Standard Edition</w:t>
      </w:r>
    </w:p>
    <w:p w:rsidR="001024C0" w:rsidRDefault="00F22D3B">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024C0" w:rsidRDefault="001024C0">
      <w:pPr>
        <w:pStyle w:val="ProductList-Body"/>
      </w:pPr>
    </w:p>
    <w:p w:rsidR="001024C0" w:rsidRDefault="00F22D3B">
      <w:pPr>
        <w:pStyle w:val="ProductList-ClauseHeading"/>
        <w:outlineLvl w:val="3"/>
      </w:pPr>
      <w:r>
        <w:t>3.2 BizTalk Server 2013 R2 Branch Edition</w:t>
      </w:r>
    </w:p>
    <w:p w:rsidR="001024C0" w:rsidRDefault="00F22D3B">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1024C0" w:rsidRDefault="00F22D3B" w:rsidP="00172669">
      <w:pPr>
        <w:pStyle w:val="ProductList-Bullet"/>
        <w:numPr>
          <w:ilvl w:val="0"/>
          <w:numId w:val="19"/>
        </w:numPr>
      </w:pPr>
      <w:r>
        <w:t xml:space="preserve">agir como nó principal em um modelo de networking “hub and spoke”, </w:t>
      </w:r>
    </w:p>
    <w:p w:rsidR="001024C0" w:rsidRDefault="00F22D3B" w:rsidP="00172669">
      <w:pPr>
        <w:pStyle w:val="ProductList-Bullet"/>
        <w:numPr>
          <w:ilvl w:val="0"/>
          <w:numId w:val="19"/>
        </w:numPr>
      </w:pPr>
      <w:r>
        <w:t xml:space="preserve">centralizar comunicações empresariais com outros Servidores ou dispositivos ou </w:t>
      </w:r>
    </w:p>
    <w:p w:rsidR="001024C0" w:rsidRDefault="00F22D3B" w:rsidP="00172669">
      <w:pPr>
        <w:pStyle w:val="ProductList-Bullet"/>
        <w:numPr>
          <w:ilvl w:val="0"/>
          <w:numId w:val="19"/>
        </w:numPr>
      </w:pPr>
      <w:r>
        <w:t>automatizar os processos comerciais por meio de divisões, unidades de negócios ou agências.</w:t>
      </w:r>
    </w:p>
    <w:p w:rsidR="001024C0" w:rsidRDefault="001024C0">
      <w:pPr>
        <w:pStyle w:val="ProductList-Body"/>
      </w:pPr>
    </w:p>
    <w:p w:rsidR="001024C0" w:rsidRDefault="00F22D3B">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Esquemas e Modelos Correlatos do BizTalk Server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APIs de Evento BAM e Interceptores e Ferramentas de Administração</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Ferramentas de Desenvolvimento</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MQHelper.dll</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MSXML</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Adaptador de Recebimento SOAP</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UDDI</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46" w:name="_Sec596"/>
      <w:r>
        <w:t>4. Software Assurance</w:t>
      </w:r>
      <w:bookmarkEnd w:id="46"/>
    </w:p>
    <w:p w:rsidR="001024C0" w:rsidRDefault="001024C0">
      <w:pPr>
        <w:pStyle w:val="ProductList-Body"/>
      </w:pPr>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4.1 Biz Talk Server 2013 R2 Enterprise – Virtualização Ilimitada</w:t>
      </w:r>
    </w:p>
    <w:p w:rsidR="001024C0" w:rsidRDefault="00F22D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47" w:name="_Sec597"/>
      <w:r>
        <w:t>Pacotes CAL</w:t>
      </w:r>
      <w:bookmarkEnd w:id="47"/>
      <w:r>
        <w:fldChar w:fldCharType="begin"/>
      </w:r>
      <w:r>
        <w:instrText xml:space="preserve"> TC "</w:instrText>
      </w:r>
      <w:bookmarkStart w:id="48" w:name="_Toc444075688"/>
      <w:r>
        <w:instrText>Pacotes CAL</w:instrText>
      </w:r>
      <w:bookmarkEnd w:id="48"/>
      <w:r>
        <w:instrText>" \l 2</w:instrText>
      </w:r>
      <w:r>
        <w:fldChar w:fldCharType="end"/>
      </w:r>
    </w:p>
    <w:p w:rsidR="001024C0" w:rsidRDefault="00F22D3B">
      <w:pPr>
        <w:pStyle w:val="ProductList-Offering1SubSection"/>
        <w:outlineLvl w:val="2"/>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1024C0">
      <w:pPr>
        <w:pStyle w:val="ProductList-Body"/>
      </w:pPr>
    </w:p>
    <w:p w:rsidR="001024C0" w:rsidRDefault="00F22D3B">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9"/>
        <w:gridCol w:w="359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2.1 Processo para Determinar Direitos de Uso Aplicáveis para Pacotes de CALs</w:t>
      </w:r>
    </w:p>
    <w:p w:rsidR="001024C0" w:rsidRDefault="00F22D3B">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1024C0" w:rsidRDefault="001024C0">
      <w:pPr>
        <w:pStyle w:val="ProductList-Body"/>
      </w:pPr>
    </w:p>
    <w:p w:rsidR="001024C0" w:rsidRDefault="00F22D3B">
      <w:pPr>
        <w:pStyle w:val="ProductList-ClauseHeading"/>
        <w:outlineLvl w:val="3"/>
      </w:pPr>
      <w:r>
        <w:t>2.2 Componentes do Pacote de CALs</w:t>
      </w:r>
    </w:p>
    <w:p w:rsidR="001024C0" w:rsidRDefault="00F22D3B">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1024C0" w:rsidRDefault="001024C0">
      <w:pPr>
        <w:pStyle w:val="ProductList-Body"/>
      </w:pPr>
    </w:p>
    <w:p w:rsidR="001024C0" w:rsidRDefault="00F22D3B">
      <w:pPr>
        <w:pStyle w:val="ProductList-ClauseHeading"/>
        <w:outlineLvl w:val="3"/>
      </w:pPr>
      <w:r>
        <w:t>2.3 Serviços Online Incluídos no Pacote de CALs Empresariais</w:t>
      </w:r>
    </w:p>
    <w:p w:rsidR="001024C0" w:rsidRDefault="00F22D3B">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1024C0" w:rsidRDefault="001024C0">
      <w:pPr>
        <w:pStyle w:val="ProductList-Body"/>
      </w:pPr>
    </w:p>
    <w:p w:rsidR="001024C0" w:rsidRDefault="00F22D3B">
      <w:pPr>
        <w:pStyle w:val="ProductList-ClauseHeading"/>
        <w:outlineLvl w:val="3"/>
      </w:pPr>
      <w:r>
        <w:t>2.4 Bridge de Pacotes de CALs para O365, para O365 &amp; Intune e para Intune</w:t>
      </w:r>
    </w:p>
    <w:p w:rsidR="001024C0" w:rsidRDefault="00F22D3B">
      <w:pPr>
        <w:pStyle w:val="ProductList-SubClauseHeading"/>
        <w:outlineLvl w:val="4"/>
      </w:pPr>
      <w:r>
        <w:t>2.4.1 Requisitos de Bridges de Pacotes de CALs</w:t>
      </w:r>
    </w:p>
    <w:p w:rsidR="001024C0" w:rsidRDefault="00F22D3B">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1024C0" w:rsidRDefault="001024C0">
      <w:pPr>
        <w:pStyle w:val="ProductList-BodyIndented"/>
      </w:pPr>
    </w:p>
    <w:p w:rsidR="001024C0" w:rsidRDefault="00F22D3B">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 Qualificados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E1 e Microsoft Intune</w:t>
            </w:r>
            <w:r>
              <w:fldChar w:fldCharType="begin"/>
            </w:r>
            <w:r>
              <w:instrText xml:space="preserve"> XE "Office 365 Enterprise E1 e Microsoft Intune" </w:instrText>
            </w:r>
            <w:r>
              <w:fldChar w:fldCharType="end"/>
            </w:r>
            <w:r>
              <w:t xml:space="preserve"> ou</w:t>
            </w:r>
          </w:p>
          <w:p w:rsidR="001024C0" w:rsidRDefault="00F22D3B">
            <w:pPr>
              <w:pStyle w:val="ProductList-TableBody"/>
              <w:tabs>
                <w:tab w:val="clear" w:pos="360"/>
                <w:tab w:val="clear" w:pos="720"/>
                <w:tab w:val="clear" w:pos="1080"/>
                <w:tab w:val="left" w:pos="187"/>
                <w:tab w:val="left" w:pos="374"/>
                <w:tab w:val="left" w:pos="561"/>
              </w:tabs>
            </w:pPr>
            <w:r>
              <w:t>Office 365 Enterprise E3 e Microsoft Intune</w:t>
            </w:r>
            <w:r>
              <w:fldChar w:fldCharType="begin"/>
            </w:r>
            <w:r>
              <w:instrText xml:space="preserve"> XE "Office 365 Enterprise E3 e Microsoft Intune" </w:instrText>
            </w:r>
            <w:r>
              <w:fldChar w:fldCharType="end"/>
            </w:r>
            <w:r>
              <w:t xml:space="preserve"> ou</w:t>
            </w:r>
          </w:p>
          <w:p w:rsidR="001024C0" w:rsidRDefault="00F22D3B">
            <w:pPr>
              <w:pStyle w:val="ProductList-TableBody"/>
              <w:tabs>
                <w:tab w:val="clear" w:pos="360"/>
                <w:tab w:val="clear" w:pos="720"/>
                <w:tab w:val="clear" w:pos="1080"/>
                <w:tab w:val="left" w:pos="187"/>
                <w:tab w:val="left" w:pos="374"/>
                <w:tab w:val="left" w:pos="561"/>
              </w:tabs>
            </w:pPr>
            <w:r>
              <w:t>Office 365 Enterprise E4 e Microsoft Intune</w:t>
            </w:r>
            <w:r>
              <w:fldChar w:fldCharType="begin"/>
            </w:r>
            <w:r>
              <w:instrText xml:space="preserve"> XE "Office 365 Enterprise E4 e Microsoft Intune" </w:instrText>
            </w:r>
            <w:r>
              <w:fldChar w:fldCharType="end"/>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Intune</w:t>
            </w:r>
            <w:r>
              <w:fldChar w:fldCharType="begin"/>
            </w:r>
            <w:r>
              <w:instrText xml:space="preserve"> XE "Microsoft Intune" </w:instrText>
            </w:r>
            <w:r>
              <w:fldChar w:fldCharType="end"/>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w:t>
            </w:r>
            <w:r>
              <w:fldChar w:fldCharType="begin"/>
            </w:r>
            <w:r>
              <w:instrText xml:space="preserve"> XE "Pacote de Mobilidade Corporativa" </w:instrText>
            </w:r>
            <w:r>
              <w:fldChar w:fldCharType="end"/>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E3</w:t>
            </w:r>
            <w:r>
              <w:fldChar w:fldCharType="begin"/>
            </w:r>
            <w:r>
              <w:instrText xml:space="preserve"> XE "Office 365 Enterprise E3" </w:instrText>
            </w:r>
            <w:r>
              <w:fldChar w:fldCharType="end"/>
            </w:r>
            <w:r>
              <w:t xml:space="preserve"> ou</w:t>
            </w:r>
          </w:p>
          <w:p w:rsidR="001024C0" w:rsidRDefault="00F22D3B">
            <w:pPr>
              <w:pStyle w:val="ProductList-TableBody"/>
              <w:tabs>
                <w:tab w:val="clear" w:pos="360"/>
                <w:tab w:val="clear" w:pos="720"/>
                <w:tab w:val="clear" w:pos="1080"/>
                <w:tab w:val="left" w:pos="187"/>
                <w:tab w:val="left" w:pos="374"/>
                <w:tab w:val="left" w:pos="561"/>
              </w:tabs>
            </w:pPr>
            <w:r>
              <w:t>Office 365 Enterprise E4</w:t>
            </w:r>
            <w:r>
              <w:fldChar w:fldCharType="begin"/>
            </w:r>
            <w:r>
              <w:instrText xml:space="preserve"> XE "Office 365 Enterprise E4" </w:instrText>
            </w:r>
            <w:r>
              <w:fldChar w:fldCharType="end"/>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E3 e Microsoft Intune</w:t>
            </w:r>
            <w:r>
              <w:fldChar w:fldCharType="begin"/>
            </w:r>
            <w:r>
              <w:instrText xml:space="preserve"> XE "Office 365 Enterprise E3 e Microsoft Intune" </w:instrText>
            </w:r>
            <w:r>
              <w:fldChar w:fldCharType="end"/>
            </w:r>
            <w:r>
              <w:t xml:space="preserve"> ou</w:t>
            </w:r>
          </w:p>
          <w:p w:rsidR="001024C0" w:rsidRDefault="00F22D3B">
            <w:pPr>
              <w:pStyle w:val="ProductList-TableBody"/>
              <w:tabs>
                <w:tab w:val="clear" w:pos="360"/>
                <w:tab w:val="clear" w:pos="720"/>
                <w:tab w:val="clear" w:pos="1080"/>
                <w:tab w:val="left" w:pos="187"/>
                <w:tab w:val="left" w:pos="374"/>
                <w:tab w:val="left" w:pos="561"/>
              </w:tabs>
            </w:pPr>
            <w:r>
              <w:t>Office 365 Enterprise E4 e Microsoft Intune</w:t>
            </w:r>
            <w:r>
              <w:fldChar w:fldCharType="begin"/>
            </w:r>
            <w:r>
              <w:instrText xml:space="preserve"> XE "Office 365 Enterprise E4 e Microsoft Intune" </w:instrText>
            </w:r>
            <w:r>
              <w:fldChar w:fldCharType="end"/>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Intune</w:t>
            </w:r>
            <w:r>
              <w:fldChar w:fldCharType="begin"/>
            </w:r>
            <w:r>
              <w:instrText xml:space="preserve"> XE "Microsoft Intune" </w:instrText>
            </w:r>
            <w:r>
              <w:fldChar w:fldCharType="end"/>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w:t>
            </w:r>
            <w:r>
              <w:fldChar w:fldCharType="begin"/>
            </w:r>
            <w:r>
              <w:instrText xml:space="preserve"> XE "Pacote de Mobilidade Corporativa" </w:instrText>
            </w:r>
            <w:r>
              <w:fldChar w:fldCharType="end"/>
            </w:r>
          </w:p>
        </w:tc>
      </w:tr>
    </w:tbl>
    <w:p w:rsidR="001024C0" w:rsidRDefault="00F22D3B">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1024C0" w:rsidRDefault="001024C0">
      <w:pPr>
        <w:pStyle w:val="ProductList-BodyIndented"/>
      </w:pPr>
    </w:p>
    <w:p w:rsidR="001024C0" w:rsidRDefault="00F22D3B">
      <w:pPr>
        <w:pStyle w:val="ProductList-SubClauseHeading"/>
        <w:outlineLvl w:val="4"/>
      </w:pPr>
      <w:r>
        <w:t>2.4.2 CALs Somente para Aluno (Licença Academic Open e Academic Select)</w:t>
      </w:r>
    </w:p>
    <w:p w:rsidR="001024C0" w:rsidRDefault="00F22D3B">
      <w:pPr>
        <w:pStyle w:val="ProductList-BodyIndented"/>
      </w:pPr>
      <w:r>
        <w:t>As CALs Somente para Aluno estão restritas a PCs de propriedade de um aluno ou de uma instituição licenciados dedicados a um aluno individual e não se destinam ao uso em laboratórios ou salas de aula.</w:t>
      </w:r>
    </w:p>
    <w:p w:rsidR="001024C0" w:rsidRDefault="00F22D3B">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36"/>
        <w:gridCol w:w="3573"/>
        <w:gridCol w:w="358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p w:rsidR="001024C0" w:rsidRDefault="00F22D3B">
      <w:pPr>
        <w:pStyle w:val="ProductList-ClauseHeading"/>
        <w:outlineLvl w:val="3"/>
      </w:pPr>
      <w:r>
        <w:t>4.1 Direitos de Uso Estendido para Clientes do Pacote de Nuvem Corporativa</w:t>
      </w:r>
    </w:p>
    <w:p w:rsidR="001024C0" w:rsidRDefault="00F22D3B">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1024C0" w:rsidRDefault="001024C0">
      <w:pPr>
        <w:pStyle w:val="ProductList-Body"/>
      </w:pPr>
    </w:p>
    <w:p w:rsidR="001024C0" w:rsidRDefault="00F22D3B">
      <w:pPr>
        <w:pStyle w:val="ProductList-Body"/>
      </w:pPr>
      <w:r>
        <w:t>Os Clientes Qualificados licenciados para o Pacote de Nuvem Corporativa ou uma combinação do Office 365 e do Pacote de Mobilidade Corporativa têm o mesmo acesso ao Arquivamento do Exchange Online para Exchange Server do Pacote de CALs Empresariais fornecido.</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75689"/>
      <w:r>
        <w:instrText>Core Infrastructure Server (CIS) Suite</w:instrText>
      </w:r>
      <w:bookmarkEnd w:id="54"/>
      <w:r>
        <w:instrText>" \l 2</w:instrText>
      </w:r>
      <w:r>
        <w:fldChar w:fldCharType="end"/>
      </w:r>
    </w:p>
    <w:p w:rsidR="001024C0" w:rsidRDefault="00F22D3B">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Direitos de Uso Aplicáveis</w:t>
      </w:r>
    </w:p>
    <w:p w:rsidR="001024C0" w:rsidRDefault="00F22D3B">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1024C0" w:rsidRDefault="001024C0">
      <w:pPr>
        <w:pStyle w:val="ProductList-Body"/>
      </w:pPr>
    </w:p>
    <w:p w:rsidR="001024C0" w:rsidRDefault="00F22D3B">
      <w:pPr>
        <w:pStyle w:val="ProductList-ClauseHeading"/>
        <w:outlineLvl w:val="3"/>
      </w:pPr>
      <w:r>
        <w:t>3.2 Software Incluído com o CIS Suite Standard</w:t>
      </w:r>
    </w:p>
    <w:p w:rsidR="001024C0" w:rsidRDefault="00F22D3B">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1024C0" w:rsidRDefault="00F22D3B" w:rsidP="00172669">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1024C0" w:rsidRDefault="00F22D3B" w:rsidP="00172669">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1024C0" w:rsidRDefault="00F22D3B">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024C0" w:rsidRDefault="001024C0">
      <w:pPr>
        <w:pStyle w:val="ProductList-Body"/>
      </w:pPr>
    </w:p>
    <w:p w:rsidR="001024C0" w:rsidRDefault="00F22D3B">
      <w:pPr>
        <w:pStyle w:val="ProductList-ClauseHeading"/>
        <w:outlineLvl w:val="3"/>
      </w:pPr>
      <w:r>
        <w:t>3.3 Software Incluído com o CIS Suite Datacenter</w:t>
      </w:r>
    </w:p>
    <w:p w:rsidR="001024C0" w:rsidRDefault="00F22D3B">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1024C0" w:rsidRDefault="001024C0">
      <w:pPr>
        <w:pStyle w:val="ProductList-Body"/>
      </w:pPr>
    </w:p>
    <w:p w:rsidR="001024C0" w:rsidRDefault="00F22D3B">
      <w:pPr>
        <w:pStyle w:val="ProductList-ClauseHeading"/>
        <w:outlineLvl w:val="3"/>
      </w:pPr>
      <w:r>
        <w:t>3.4 Licença de Gerenciamento</w:t>
      </w:r>
    </w:p>
    <w:p w:rsidR="001024C0" w:rsidRDefault="00F22D3B">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1024C0" w:rsidRDefault="001024C0">
      <w:pPr>
        <w:pStyle w:val="ProductList-Body"/>
      </w:pPr>
    </w:p>
    <w:p w:rsidR="001024C0" w:rsidRDefault="00F22D3B">
      <w:pPr>
        <w:pStyle w:val="ProductList-ClauseHeading"/>
        <w:outlineLvl w:val="3"/>
      </w:pPr>
      <w:r>
        <w:t>3.5 Termos Adicionais</w:t>
      </w:r>
    </w:p>
    <w:p w:rsidR="001024C0" w:rsidRDefault="00F22D3B">
      <w:pPr>
        <w:pStyle w:val="ProductList-Body"/>
      </w:pPr>
      <w:r>
        <w:t>O Cliente pode executar uma versão anterior de qualquer um dos Produtos individuais incluídos no CIS Suite conforme permitido nos termos de licença daquele Produto nos Termos do Produto.</w:t>
      </w:r>
    </w:p>
    <w:p w:rsidR="001024C0" w:rsidRDefault="001024C0">
      <w:pPr>
        <w:pStyle w:val="ProductList-Body"/>
      </w:pPr>
    </w:p>
    <w:p w:rsidR="001024C0" w:rsidRDefault="00F22D3B">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1024C0" w:rsidRDefault="001024C0">
      <w:pPr>
        <w:pStyle w:val="ProductList-Body"/>
      </w:pPr>
    </w:p>
    <w:p w:rsidR="001024C0" w:rsidRDefault="00F22D3B">
      <w:pPr>
        <w:pStyle w:val="ProductList-ClauseHeading"/>
        <w:outlineLvl w:val="3"/>
      </w:pPr>
      <w:r>
        <w:t>3.6 Direito Especial de Downgrade - Core Infrastructure Server Suite Standard</w:t>
      </w:r>
    </w:p>
    <w:p w:rsidR="001024C0" w:rsidRDefault="00F22D3B">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1024C0" w:rsidRDefault="00F22D3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4.1 Oferta de Renovação de Software Assurance para Windows Server e System Center</w:t>
      </w:r>
    </w:p>
    <w:p w:rsidR="001024C0" w:rsidRDefault="00F22D3B">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Coluna B</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Server Standard</w:t>
            </w:r>
            <w:r>
              <w:fldChar w:fldCharType="begin"/>
            </w:r>
            <w:r>
              <w:instrText xml:space="preserve"> XE "Windows Server Standard" </w:instrText>
            </w:r>
            <w:r>
              <w:fldChar w:fldCharType="end"/>
            </w:r>
          </w:p>
          <w:p w:rsidR="001024C0" w:rsidRDefault="00F22D3B">
            <w:pPr>
              <w:pStyle w:val="ProductList-TableBody"/>
              <w:tabs>
                <w:tab w:val="clear" w:pos="360"/>
                <w:tab w:val="clear" w:pos="720"/>
                <w:tab w:val="clear" w:pos="1080"/>
                <w:tab w:val="left" w:pos="187"/>
                <w:tab w:val="left" w:pos="374"/>
                <w:tab w:val="left" w:pos="561"/>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Core Infrastructure Server Suite Standard</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Server Datacenter</w:t>
            </w:r>
            <w:r>
              <w:fldChar w:fldCharType="begin"/>
            </w:r>
            <w:r>
              <w:instrText xml:space="preserve"> XE "Windows Server Datacenter" </w:instrText>
            </w:r>
            <w:r>
              <w:fldChar w:fldCharType="end"/>
            </w:r>
          </w:p>
          <w:p w:rsidR="001024C0" w:rsidRDefault="00F22D3B">
            <w:pPr>
              <w:pStyle w:val="ProductList-TableBody"/>
              <w:tabs>
                <w:tab w:val="clear" w:pos="360"/>
                <w:tab w:val="clear" w:pos="720"/>
                <w:tab w:val="clear" w:pos="1080"/>
                <w:tab w:val="left" w:pos="187"/>
                <w:tab w:val="left" w:pos="374"/>
                <w:tab w:val="left" w:pos="561"/>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Core Infrastructure Server Suite Datacenter</w:t>
            </w:r>
          </w:p>
        </w:tc>
      </w:tr>
    </w:tbl>
    <w:p w:rsidR="001024C0" w:rsidRDefault="00F22D3B">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1024C0" w:rsidRDefault="001024C0">
      <w:pPr>
        <w:pStyle w:val="ProductList-Body"/>
      </w:pPr>
    </w:p>
    <w:p w:rsidR="001024C0" w:rsidRDefault="00F22D3B">
      <w:pPr>
        <w:pStyle w:val="ProductList-ClauseHeading"/>
        <w:outlineLvl w:val="3"/>
      </w:pPr>
      <w:r>
        <w:t>4.2 Benefícios e direitos de Software Assurance para Licenças de Assinatura</w:t>
      </w:r>
    </w:p>
    <w:p w:rsidR="001024C0" w:rsidRDefault="00F22D3B">
      <w:pPr>
        <w:pStyle w:val="ProductList-Body"/>
      </w:pPr>
      <w:r>
        <w:t>Qualquer Licença de Assinatura que o Cliente adquire segundo o Registro para Servidor e Nuvem concede os mesmos direitos e benefícios de SA das Licenças com cobertura de SA durante o prazo da assinatura.</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59" w:name="_Sec862"/>
      <w:r>
        <w:t>Forefront</w:t>
      </w:r>
      <w:bookmarkEnd w:id="59"/>
      <w:r>
        <w:fldChar w:fldCharType="begin"/>
      </w:r>
      <w:r>
        <w:instrText xml:space="preserve"> TC "</w:instrText>
      </w:r>
      <w:bookmarkStart w:id="60" w:name="_Toc444075690"/>
      <w:r>
        <w:instrText>Forefront</w:instrText>
      </w:r>
      <w:bookmarkEnd w:id="60"/>
      <w:r>
        <w:instrText>" \l 2</w:instrText>
      </w:r>
      <w:r>
        <w:fldChar w:fldCharType="end"/>
      </w:r>
    </w:p>
    <w:p w:rsidR="001024C0" w:rsidRDefault="00F22D3B">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BFBFBF"/>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2.1 Forefront Identity Manager 2010 – Windows Live Edition</w:t>
      </w:r>
    </w:p>
    <w:p w:rsidR="001024C0" w:rsidRDefault="00F22D3B">
      <w:pPr>
        <w:pStyle w:val="ProductList-Body"/>
      </w:pPr>
      <w:r>
        <w:t>O Forefront Identity Manager 2010 – Windows Live Edition é a próxima versão do Identity Lifecycle Manager 2007 – Windows Live Edition.</w:t>
      </w:r>
    </w:p>
    <w:p w:rsidR="001024C0" w:rsidRDefault="00F22D3B">
      <w:pPr>
        <w:pStyle w:val="ProductList-Offering1SubSection"/>
        <w:outlineLvl w:val="2"/>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Importando dados de identidade: Forefront Identity Manager 2010 R2 Windows Live Edition</w:t>
      </w:r>
    </w:p>
    <w:p w:rsidR="001024C0" w:rsidRDefault="00F22D3B">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1024C0" w:rsidRDefault="001024C0">
      <w:pPr>
        <w:pStyle w:val="ProductList-Body"/>
      </w:pPr>
    </w:p>
    <w:p w:rsidR="001024C0" w:rsidRDefault="00F22D3B">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65" w:name="_Sec608"/>
      <w:r>
        <w:t>Microsoft Dynamics</w:t>
      </w:r>
      <w:bookmarkEnd w:id="65"/>
      <w:r>
        <w:fldChar w:fldCharType="begin"/>
      </w:r>
      <w:r>
        <w:instrText xml:space="preserve"> TC "</w:instrText>
      </w:r>
      <w:bookmarkStart w:id="66" w:name="_Toc444075691"/>
      <w:r>
        <w:instrText>Microsoft Dynamics</w:instrText>
      </w:r>
      <w:bookmarkEnd w:id="66"/>
      <w:r>
        <w:instrText>" \l 2</w:instrText>
      </w:r>
      <w:r>
        <w:fldChar w:fldCharType="end"/>
      </w:r>
    </w:p>
    <w:p w:rsidR="001024C0" w:rsidRDefault="00F22D3B">
      <w:pPr>
        <w:pStyle w:val="ProductList-Offering2HeadingNoBorder"/>
        <w:outlineLvl w:val="2"/>
      </w:pPr>
      <w:bookmarkStart w:id="67" w:name="_Sec609"/>
      <w:r>
        <w:t>Microsoft Dynamics AX</w:t>
      </w:r>
      <w:bookmarkEnd w:id="67"/>
      <w:r>
        <w:fldChar w:fldCharType="begin"/>
      </w:r>
      <w:r>
        <w:instrText xml:space="preserve"> TC "</w:instrText>
      </w:r>
      <w:bookmarkStart w:id="68" w:name="_Toc444075692"/>
      <w:r>
        <w:instrText>Microsoft Dynamics AX</w:instrText>
      </w:r>
      <w:bookmarkEnd w:id="68"/>
      <w:r>
        <w:instrText>" \l 3</w:instrText>
      </w:r>
      <w:r>
        <w:fldChar w:fldCharType="end"/>
      </w:r>
    </w:p>
    <w:p w:rsidR="001024C0" w:rsidRDefault="00F22D3B">
      <w:pPr>
        <w:pStyle w:val="ProductList-Offering1SubSection"/>
        <w:outlineLvl w:val="3"/>
      </w:pPr>
      <w:bookmarkStart w:id="69" w:name="_Sec678"/>
      <w:r>
        <w:t>1. Disponibilidade do Produto</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71" w:name="_Sec789"/>
      <w:r>
        <w:t>3. Direitos de Uso</w:t>
      </w:r>
      <w:bookmarkEnd w:id="71"/>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p w:rsidR="001024C0" w:rsidRDefault="00F22D3B">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Autoatendimento do Microsoft Dynamics AX (SL de Usuário)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AX Enterprise (SL de Usuário)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SubClauseHeading"/>
        <w:outlineLvl w:val="5"/>
      </w:pPr>
      <w:r>
        <w:t>3.1.1 Funcionalidade Adicional Associada à CAL de Tarefas do Microsoft Dynamics AX 2012 R3</w:t>
      </w:r>
    </w:p>
    <w:p w:rsidR="001024C0" w:rsidRDefault="00F22D3B">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de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Adicional de Tarefa do Microsoft Dynamics AX 2012 R3</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AX Enterprise (SL de Usuário)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5"/>
      </w:pPr>
      <w:r>
        <w:t>3.1.2 Funcionalidade Adicional Associada à CAL Funcional do Microsoft Dynamics AX 2012 R3</w:t>
      </w:r>
    </w:p>
    <w:p w:rsidR="001024C0" w:rsidRDefault="00F22D3B">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Adicional Funcional do Microsoft Dynamics AX 2012 R3</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5"/>
      </w:pPr>
      <w:r>
        <w:t>3.1.3 Funcionalidade Adicional Associada à CAL Empresarial do Microsoft Dynamics AX 2012 R3</w:t>
      </w:r>
    </w:p>
    <w:p w:rsidR="001024C0" w:rsidRDefault="00F22D3B">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Adicional Empresarial do Microsoft Dynamics AX 2012 R3</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ClauseHeading"/>
        <w:outlineLvl w:val="4"/>
      </w:pPr>
      <w:r>
        <w:t>3.2 Direito de Modificação</w:t>
      </w:r>
    </w:p>
    <w:p w:rsidR="001024C0" w:rsidRDefault="00F22D3B">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1024C0" w:rsidRDefault="001024C0">
      <w:pPr>
        <w:pStyle w:val="ProductList-Body"/>
      </w:pPr>
    </w:p>
    <w:p w:rsidR="001024C0" w:rsidRDefault="00F22D3B">
      <w:pPr>
        <w:pStyle w:val="ProductList-ClauseHeading"/>
        <w:outlineLvl w:val="4"/>
      </w:pPr>
      <w:r>
        <w:t>3.3 Software Adicional</w:t>
      </w:r>
    </w:p>
    <w:tbl>
      <w:tblPr>
        <w:tblStyle w:val="PURTable"/>
        <w:tblW w:w="0" w:type="dxa"/>
        <w:tblLook w:val="04A0" w:firstRow="1" w:lastRow="0" w:firstColumn="1" w:lastColumn="0" w:noHBand="0" w:noVBand="1"/>
      </w:tblPr>
      <w:tblGrid>
        <w:gridCol w:w="3644"/>
        <w:gridCol w:w="3613"/>
        <w:gridCol w:w="353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11"/>
        <w:gridCol w:w="3605"/>
        <w:gridCol w:w="357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Localização e Atualizações</w:t>
      </w:r>
    </w:p>
    <w:p w:rsidR="001024C0" w:rsidRDefault="00F22D3B">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73" w:name="_Sec610"/>
      <w:r>
        <w:t>Microsoft Dynamics CRM</w:t>
      </w:r>
      <w:bookmarkEnd w:id="73"/>
      <w:r>
        <w:fldChar w:fldCharType="begin"/>
      </w:r>
      <w:r>
        <w:instrText xml:space="preserve"> TC "</w:instrText>
      </w:r>
      <w:bookmarkStart w:id="74" w:name="_Toc444075693"/>
      <w:r>
        <w:instrText>Microsoft Dynamics CRM</w:instrText>
      </w:r>
      <w:bookmarkEnd w:id="74"/>
      <w:r>
        <w:instrText>" \l 3</w:instrText>
      </w:r>
      <w:r>
        <w:fldChar w:fldCharType="end"/>
      </w:r>
    </w:p>
    <w:p w:rsidR="001024C0" w:rsidRDefault="00F22D3B">
      <w:pPr>
        <w:pStyle w:val="ProductList-Offering1SubSection"/>
        <w:outlineLvl w:val="3"/>
      </w:pPr>
      <w:bookmarkStart w:id="75" w:name="_Sec679"/>
      <w:r>
        <w:t>1. Disponibilidade do Produto</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77" w:name="_Sec790"/>
      <w:r>
        <w:t>3. Direitos de Uso</w:t>
      </w:r>
      <w:bookmarkEnd w:id="77"/>
    </w:p>
    <w:tbl>
      <w:tblPr>
        <w:tblStyle w:val="PURTable"/>
        <w:tblW w:w="0" w:type="dxa"/>
        <w:tblLook w:val="04A0" w:firstRow="1" w:lastRow="0" w:firstColumn="1" w:lastColumn="0" w:noHBand="0" w:noVBand="1"/>
      </w:tblPr>
      <w:tblGrid>
        <w:gridCol w:w="3597"/>
        <w:gridCol w:w="3613"/>
        <w:gridCol w:w="358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p w:rsidR="001024C0" w:rsidRDefault="00F22D3B">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Essential (SL de Usuário)</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Professional (SL de Usuário)</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SubClauseHeading"/>
        <w:outlineLvl w:val="5"/>
      </w:pPr>
      <w:r>
        <w:t>3.1.1 Funcionalidade Adicional Associada à CAL Adicional de Uso Básico do Microsoft Dynamics CRM 2016</w:t>
      </w:r>
    </w:p>
    <w:p w:rsidR="001024C0" w:rsidRDefault="00F22D3B">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Basic (SL de Usuário)</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Professional (SL de Usuário)</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5"/>
      </w:pPr>
      <w:r>
        <w:t>3.1.2 Funcionalidade Adicional Associada à CAL Adicional de Uso Profissional do Microsoft Dynamics CRM 2016</w:t>
      </w:r>
    </w:p>
    <w:p w:rsidR="001024C0" w:rsidRDefault="00F22D3B">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Professional (SL de Usuário)</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Enterprise (SL de Usuário)</w:t>
            </w:r>
          </w:p>
        </w:tc>
      </w:tr>
    </w:tbl>
    <w:p w:rsidR="001024C0" w:rsidRDefault="001024C0">
      <w:pPr>
        <w:pStyle w:val="ProductList-BodyIndented"/>
      </w:pPr>
    </w:p>
    <w:p w:rsidR="001024C0" w:rsidRDefault="00F22D3B">
      <w:pPr>
        <w:pStyle w:val="ProductList-ClauseHeading"/>
        <w:outlineLvl w:val="4"/>
      </w:pPr>
      <w:r>
        <w:t>3.2 Yammer</w:t>
      </w:r>
    </w:p>
    <w:p w:rsidR="001024C0" w:rsidRDefault="00F22D3B">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1024C0" w:rsidRDefault="001024C0">
      <w:pPr>
        <w:pStyle w:val="ProductList-Body"/>
      </w:pPr>
    </w:p>
    <w:p w:rsidR="001024C0" w:rsidRDefault="00F22D3B">
      <w:pPr>
        <w:pStyle w:val="ProductList-ClauseHeading"/>
        <w:outlineLvl w:val="4"/>
      </w:pPr>
      <w:r>
        <w:t>3.3 Direitos de Failover</w:t>
      </w:r>
    </w:p>
    <w:p w:rsidR="001024C0" w:rsidRDefault="00F22D3B">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1024C0" w:rsidRDefault="001024C0">
      <w:pPr>
        <w:pStyle w:val="ProductList-Body"/>
      </w:pPr>
    </w:p>
    <w:p w:rsidR="001024C0" w:rsidRDefault="00F22D3B">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2016 para Microsoft Office Outlook</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Reporting Extensions para Microsoft Dynamics CRM 2016</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Marketing Connector para Microsoft Dynamics CRM (não Workgroup Server)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CAL Adicional do Microsoft Dynamics CRM 2016 Professional - Unified Service Desk</w:t>
      </w:r>
    </w:p>
    <w:p w:rsidR="001024C0" w:rsidRDefault="00F22D3B">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1024C0" w:rsidRDefault="001024C0">
      <w:pPr>
        <w:pStyle w:val="ProductList-Body"/>
      </w:pPr>
    </w:p>
    <w:p w:rsidR="001024C0" w:rsidRDefault="00F22D3B">
      <w:pPr>
        <w:pStyle w:val="ProductList-ClauseHeading"/>
        <w:outlineLvl w:val="4"/>
      </w:pPr>
      <w:r>
        <w:t>4.2 Microsoft Dynamics CustomerSource</w:t>
      </w:r>
    </w:p>
    <w:p w:rsidR="001024C0" w:rsidRDefault="00F22D3B">
      <w:pPr>
        <w:pStyle w:val="ProductList-Body"/>
      </w:pPr>
      <w:r>
        <w:t xml:space="preserve">Os clientes do Microsoft Dynamics com SA ativo ou uma Assinatura Online terão acesso ao CustomerSource. </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75694"/>
      <w:r>
        <w:instrText>Microsoft Identity Manager</w:instrText>
      </w:r>
      <w:bookmarkEnd w:id="80"/>
      <w:r>
        <w:instrText>" \l 2</w:instrText>
      </w:r>
      <w:r>
        <w:fldChar w:fldCharType="end"/>
      </w:r>
    </w:p>
    <w:p w:rsidR="001024C0" w:rsidRDefault="00F22D3B">
      <w:pPr>
        <w:pStyle w:val="ProductList-Offering1SubSection"/>
        <w:outlineLvl w:val="2"/>
      </w:pPr>
      <w:bookmarkStart w:id="81" w:name="_Sec677"/>
      <w:r>
        <w:t>1. Disponibilidade do Produto</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BFBFBF"/>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BFBFBF"/>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85" w:name="_Sec611"/>
      <w:r>
        <w:t>Aplicativos do Office</w:t>
      </w:r>
      <w:bookmarkEnd w:id="85"/>
      <w:r>
        <w:fldChar w:fldCharType="begin"/>
      </w:r>
      <w:r>
        <w:instrText xml:space="preserve"> TC "</w:instrText>
      </w:r>
      <w:bookmarkStart w:id="86" w:name="_Toc444075695"/>
      <w:r>
        <w:instrText>Aplicativos do Office</w:instrText>
      </w:r>
      <w:bookmarkEnd w:id="86"/>
      <w:r>
        <w:instrText>" \l 2</w:instrText>
      </w:r>
      <w:r>
        <w:fldChar w:fldCharType="end"/>
      </w:r>
    </w:p>
    <w:p w:rsidR="001024C0" w:rsidRDefault="00F22D3B">
      <w:pPr>
        <w:pStyle w:val="ProductList-Offering2HeadingNoBorder"/>
        <w:outlineLvl w:val="2"/>
      </w:pPr>
      <w:bookmarkStart w:id="87" w:name="_Sec636"/>
      <w:r>
        <w:t>Aplicativos Desktop do Office</w:t>
      </w:r>
      <w:bookmarkEnd w:id="87"/>
      <w:r>
        <w:fldChar w:fldCharType="begin"/>
      </w:r>
      <w:r>
        <w:instrText xml:space="preserve"> TC "</w:instrText>
      </w:r>
      <w:bookmarkStart w:id="88" w:name="_Toc444075696"/>
      <w:r>
        <w:instrText>Aplicativos Desktop do Office</w:instrText>
      </w:r>
      <w:bookmarkEnd w:id="88"/>
      <w:r>
        <w:instrText>" \l 3</w:instrText>
      </w:r>
      <w:r>
        <w:fldChar w:fldCharType="end"/>
      </w:r>
    </w:p>
    <w:p w:rsidR="001024C0" w:rsidRDefault="00F22D3B">
      <w:pPr>
        <w:pStyle w:val="ProductList-Offering1SubSection"/>
        <w:outlineLvl w:val="3"/>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dashed" w:sz="4" w:space="0" w:color="BFBFBF"/>
              <w:left w:val="single" w:sz="6" w:space="0" w:color="FFFFFF"/>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000000"/>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dashed" w:sz="4" w:space="0" w:color="BFBFBF"/>
              <w:left w:val="single" w:sz="6" w:space="0" w:color="FFFFFF"/>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Project Professional 2016</w:t>
      </w:r>
    </w:p>
    <w:p w:rsidR="001024C0" w:rsidRDefault="00F22D3B">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1024C0" w:rsidRDefault="001024C0">
      <w:pPr>
        <w:pStyle w:val="ProductList-Body"/>
      </w:pPr>
    </w:p>
    <w:p w:rsidR="001024C0" w:rsidRDefault="00F22D3B">
      <w:pPr>
        <w:pStyle w:val="ProductList-ClauseHeading"/>
        <w:outlineLvl w:val="4"/>
      </w:pPr>
      <w:r>
        <w:t>2.2 Work at Home</w:t>
      </w:r>
    </w:p>
    <w:p w:rsidR="001024C0" w:rsidRDefault="00F22D3B">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1024C0" w:rsidRDefault="001024C0">
      <w:pPr>
        <w:pStyle w:val="ProductList-Body"/>
      </w:pPr>
    </w:p>
    <w:p w:rsidR="001024C0" w:rsidRDefault="00F22D3B">
      <w:pPr>
        <w:pStyle w:val="ProductList-ClauseHeading"/>
        <w:outlineLvl w:val="4"/>
      </w:pPr>
      <w:r>
        <w:t>2.3 Independentes da Plataforma</w:t>
      </w:r>
    </w:p>
    <w:p w:rsidR="001024C0" w:rsidRDefault="00F22D3B">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1024C0" w:rsidRDefault="001024C0">
      <w:pPr>
        <w:pStyle w:val="ProductList-Body"/>
      </w:pPr>
    </w:p>
    <w:p w:rsidR="001024C0" w:rsidRDefault="00F22D3B">
      <w:pPr>
        <w:pStyle w:val="ProductList-ClauseHeading"/>
        <w:outlineLvl w:val="4"/>
      </w:pPr>
      <w:r>
        <w:t>2.4 Versões Sucessoras</w:t>
      </w:r>
    </w:p>
    <w:p w:rsidR="001024C0" w:rsidRDefault="00F22D3B">
      <w:pPr>
        <w:pStyle w:val="ProductList-Body"/>
      </w:pPr>
      <w:r>
        <w:t>Skype for Business 2016 é a v versão sucessora co Lync 2013.</w:t>
      </w:r>
    </w:p>
    <w:p w:rsidR="001024C0" w:rsidRDefault="00F22D3B">
      <w:pPr>
        <w:pStyle w:val="ProductList-Offering1SubSection"/>
        <w:outlineLvl w:val="3"/>
      </w:pPr>
      <w:bookmarkStart w:id="91" w:name="_Sec791"/>
      <w:r>
        <w:t>3. Direitos de Uso</w:t>
      </w:r>
      <w:bookmarkEnd w:id="91"/>
    </w:p>
    <w:tbl>
      <w:tblPr>
        <w:tblStyle w:val="PURTable"/>
        <w:tblW w:w="0" w:type="dxa"/>
        <w:tblLook w:val="04A0" w:firstRow="1" w:lastRow="0" w:firstColumn="1" w:lastColumn="0" w:noHBand="0" w:noVBand="1"/>
      </w:tblPr>
      <w:tblGrid>
        <w:gridCol w:w="3611"/>
        <w:gridCol w:w="3586"/>
        <w:gridCol w:w="359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Direitos de Uso Comercial do Office Home &amp; Student 2013 RT</w:t>
      </w:r>
    </w:p>
    <w:p w:rsidR="001024C0" w:rsidRDefault="00F22D3B">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1024C0" w:rsidRDefault="001024C0">
      <w:pPr>
        <w:pStyle w:val="ProductList-Body"/>
      </w:pPr>
    </w:p>
    <w:p w:rsidR="001024C0" w:rsidRDefault="00F22D3B">
      <w:pPr>
        <w:pStyle w:val="ProductList-ClauseHeading"/>
        <w:outlineLvl w:val="4"/>
      </w:pPr>
      <w:r>
        <w:t>3.2 Para o Office Professional Plus 2016 e Office Standard 2016 - Uso Comercial do Office Home &amp; Student 2013 RT</w:t>
      </w:r>
    </w:p>
    <w:p w:rsidR="001024C0" w:rsidRDefault="00F22D3B">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1024C0" w:rsidRDefault="00F22D3B">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Project Professional 2016</w:t>
      </w:r>
    </w:p>
    <w:p w:rsidR="001024C0" w:rsidRDefault="00F22D3B">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93" w:name="_Sec680"/>
      <w:r>
        <w:t>Office para Mac</w:t>
      </w:r>
      <w:bookmarkEnd w:id="93"/>
      <w:r>
        <w:fldChar w:fldCharType="begin"/>
      </w:r>
      <w:r>
        <w:instrText xml:space="preserve"> TC "</w:instrText>
      </w:r>
      <w:bookmarkStart w:id="94" w:name="_Toc444075697"/>
      <w:r>
        <w:instrText>Office para Mac</w:instrText>
      </w:r>
      <w:bookmarkEnd w:id="94"/>
      <w:r>
        <w:instrText>" \l 3</w:instrText>
      </w:r>
      <w:r>
        <w:fldChar w:fldCharType="end"/>
      </w:r>
    </w:p>
    <w:p w:rsidR="001024C0" w:rsidRDefault="00F22D3B">
      <w:pPr>
        <w:pStyle w:val="ProductList-Offering1SubSection"/>
        <w:outlineLvl w:val="3"/>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Versões Sucessoras</w:t>
      </w:r>
    </w:p>
    <w:p w:rsidR="001024C0" w:rsidRDefault="00F22D3B">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1024C0" w:rsidRDefault="001024C0">
      <w:pPr>
        <w:pStyle w:val="ProductList-Body"/>
      </w:pPr>
    </w:p>
    <w:p w:rsidR="001024C0" w:rsidRDefault="00F22D3B">
      <w:pPr>
        <w:pStyle w:val="ProductList-ClauseHeading"/>
        <w:outlineLvl w:val="4"/>
      </w:pPr>
      <w:r>
        <w:t>2.2 Work at Home</w:t>
      </w:r>
    </w:p>
    <w:p w:rsidR="001024C0" w:rsidRDefault="00F22D3B">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1024C0" w:rsidRDefault="001024C0">
      <w:pPr>
        <w:pStyle w:val="ProductList-Body"/>
      </w:pPr>
    </w:p>
    <w:p w:rsidR="001024C0" w:rsidRDefault="00F22D3B">
      <w:pPr>
        <w:pStyle w:val="ProductList-ClauseHeading"/>
        <w:outlineLvl w:val="4"/>
      </w:pPr>
      <w:r>
        <w:t>2.3 Independentes da Plataforma</w:t>
      </w:r>
    </w:p>
    <w:p w:rsidR="001024C0" w:rsidRDefault="00F22D3B">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1024C0" w:rsidRDefault="00F22D3B">
      <w:pPr>
        <w:pStyle w:val="ProductList-Offering1SubSection"/>
        <w:outlineLvl w:val="3"/>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Uso Comercial do Office Home &amp; Student 2013 RT</w:t>
      </w:r>
    </w:p>
    <w:p w:rsidR="001024C0" w:rsidRDefault="00F22D3B">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1024C0" w:rsidRDefault="00F22D3B">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99" w:name="_Sec612"/>
      <w:r>
        <w:t>Servidores do Office</w:t>
      </w:r>
      <w:bookmarkEnd w:id="99"/>
      <w:r>
        <w:fldChar w:fldCharType="begin"/>
      </w:r>
      <w:r>
        <w:instrText xml:space="preserve"> TC "</w:instrText>
      </w:r>
      <w:bookmarkStart w:id="100" w:name="_Toc444075698"/>
      <w:r>
        <w:instrText>Servidores do Office</w:instrText>
      </w:r>
      <w:bookmarkEnd w:id="100"/>
      <w:r>
        <w:instrText>" \l 2</w:instrText>
      </w:r>
      <w:r>
        <w:fldChar w:fldCharType="end"/>
      </w:r>
    </w:p>
    <w:p w:rsidR="001024C0" w:rsidRDefault="00F22D3B">
      <w:pPr>
        <w:pStyle w:val="ProductList-Offering2HeadingNoBorder"/>
        <w:outlineLvl w:val="2"/>
      </w:pPr>
      <w:bookmarkStart w:id="101" w:name="_Sec638"/>
      <w:r>
        <w:t>Exchange Server</w:t>
      </w:r>
      <w:bookmarkEnd w:id="101"/>
      <w:r>
        <w:fldChar w:fldCharType="begin"/>
      </w:r>
      <w:r>
        <w:instrText xml:space="preserve"> TC "</w:instrText>
      </w:r>
      <w:bookmarkStart w:id="102" w:name="_Toc444075699"/>
      <w:r>
        <w:instrText>Exchange Server</w:instrText>
      </w:r>
      <w:bookmarkEnd w:id="102"/>
      <w:r>
        <w:instrText>" \l 3</w:instrText>
      </w:r>
      <w:r>
        <w:fldChar w:fldCharType="end"/>
      </w:r>
    </w:p>
    <w:p w:rsidR="001024C0" w:rsidRDefault="00F22D3B">
      <w:pPr>
        <w:pStyle w:val="ProductList-Offering1SubSection"/>
        <w:outlineLvl w:val="3"/>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1</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2</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2G</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SubClauseHeading"/>
        <w:outlineLvl w:val="5"/>
      </w:pPr>
      <w:r>
        <w:t>3.1.1 Funcionalidade Adicional Associada à CAL Empresarial do Exchange</w:t>
      </w:r>
    </w:p>
    <w:p w:rsidR="001024C0" w:rsidRDefault="00F22D3B">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2</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Exchange Online Plano 2G</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CAL Empresarial do Exchange com Termos e Condições Complementares do Services 2016</w:t>
      </w:r>
    </w:p>
    <w:p w:rsidR="001024C0" w:rsidRDefault="00F22D3B">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07" w:name="_Sec639"/>
      <w:r>
        <w:t>Project Server</w:t>
      </w:r>
      <w:bookmarkEnd w:id="107"/>
      <w:r>
        <w:fldChar w:fldCharType="begin"/>
      </w:r>
      <w:r>
        <w:instrText xml:space="preserve"> TC "</w:instrText>
      </w:r>
      <w:bookmarkStart w:id="108" w:name="_Toc444075700"/>
      <w:r>
        <w:instrText>Project Server</w:instrText>
      </w:r>
      <w:bookmarkEnd w:id="108"/>
      <w:r>
        <w:instrText>" \l 3</w:instrText>
      </w:r>
      <w:r>
        <w:fldChar w:fldCharType="end"/>
      </w:r>
    </w:p>
    <w:p w:rsidR="001024C0" w:rsidRDefault="00F22D3B">
      <w:pPr>
        <w:pStyle w:val="ProductList-Offering1SubSection"/>
        <w:outlineLvl w:val="3"/>
      </w:pPr>
      <w:bookmarkStart w:id="109" w:name="_Sec684"/>
      <w:r>
        <w:t>1. Disponibilidade do Produto</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Project Lite</w:t>
            </w:r>
            <w:r>
              <w:fldChar w:fldCharType="begin"/>
            </w:r>
            <w:r>
              <w:instrText xml:space="preserve"> XE "Project Lite" </w:instrText>
            </w:r>
            <w:r>
              <w:fldChar w:fldCharType="end"/>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Project Pro para Office 365</w:t>
            </w:r>
            <w:r>
              <w:fldChar w:fldCharType="begin"/>
            </w:r>
            <w:r>
              <w:instrText xml:space="preserve"> XE "Project Pro para Office 365" </w:instrText>
            </w:r>
            <w:r>
              <w:fldChar w:fldCharType="end"/>
            </w:r>
          </w:p>
        </w:tc>
      </w:tr>
    </w:tbl>
    <w:p w:rsidR="001024C0" w:rsidRDefault="001024C0">
      <w:pPr>
        <w:pStyle w:val="ProductList-Body"/>
      </w:pPr>
    </w:p>
    <w:p w:rsidR="001024C0" w:rsidRDefault="00F22D3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13" w:name="_Sec640"/>
      <w:r>
        <w:t>SharePoint Server</w:t>
      </w:r>
      <w:bookmarkEnd w:id="113"/>
      <w:r>
        <w:fldChar w:fldCharType="begin"/>
      </w:r>
      <w:r>
        <w:instrText xml:space="preserve"> TC "</w:instrText>
      </w:r>
      <w:bookmarkStart w:id="114" w:name="_Toc444075701"/>
      <w:r>
        <w:instrText>SharePoint Server</w:instrText>
      </w:r>
      <w:bookmarkEnd w:id="114"/>
      <w:r>
        <w:instrText>" \l 3</w:instrText>
      </w:r>
      <w:r>
        <w:fldChar w:fldCharType="end"/>
      </w:r>
    </w:p>
    <w:p w:rsidR="001024C0" w:rsidRDefault="00F22D3B">
      <w:pPr>
        <w:pStyle w:val="ProductList-Offering1SubSection"/>
        <w:outlineLvl w:val="3"/>
      </w:pPr>
      <w:bookmarkStart w:id="115" w:name="_Sec685"/>
      <w:r>
        <w:t>1. Disponibilidade do Produto</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SharePoint Online Plano 2</w:t>
            </w:r>
            <w:r>
              <w:fldChar w:fldCharType="begin"/>
            </w:r>
            <w:r>
              <w:instrText xml:space="preserve"> XE "SharePoint Online Plano 2" </w:instrText>
            </w:r>
            <w:r>
              <w:fldChar w:fldCharType="end"/>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SharePoint Online Plano 1 ou 2</w:t>
            </w:r>
            <w:r>
              <w:fldChar w:fldCharType="begin"/>
            </w:r>
            <w:r>
              <w:instrText xml:space="preserve"> XE "SL de Usuário do SharePoint Online Plano 1 ou 2" </w:instrText>
            </w:r>
            <w:r>
              <w:fldChar w:fldCharType="end"/>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SharePoint Online Plano 2</w:t>
            </w:r>
          </w:p>
        </w:tc>
      </w:tr>
    </w:tbl>
    <w:p w:rsidR="001024C0" w:rsidRDefault="001024C0">
      <w:pPr>
        <w:pStyle w:val="ProductList-Body"/>
      </w:pPr>
    </w:p>
    <w:p w:rsidR="001024C0" w:rsidRDefault="00F22D3B">
      <w:pPr>
        <w:pStyle w:val="ProductList-SubClauseHeading"/>
        <w:outlineLvl w:val="5"/>
      </w:pPr>
      <w:r>
        <w:t>3.2.1 Funcionalidade Adicional do SharePoint Server Associada à CAL Empresarial do SharePoint</w:t>
      </w:r>
    </w:p>
    <w:p w:rsidR="001024C0" w:rsidRDefault="00F22D3B">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SharePoint Online Plano 2</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ClauseHeading"/>
        <w:outlineLvl w:val="4"/>
      </w:pPr>
      <w:r>
        <w:t>3.3 Renúncia à CAL para Usuários que Acessam o Conteúdo Disponível Publicamente</w:t>
      </w:r>
    </w:p>
    <w:p w:rsidR="001024C0" w:rsidRDefault="00F22D3B">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1024C0" w:rsidRDefault="001024C0">
      <w:pPr>
        <w:pStyle w:val="ProductList-Body"/>
      </w:pPr>
    </w:p>
    <w:p w:rsidR="001024C0" w:rsidRDefault="00F22D3B">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075702"/>
      <w:r>
        <w:instrText>Skype for Business Server</w:instrText>
      </w:r>
      <w:bookmarkEnd w:id="120"/>
      <w:r>
        <w:instrText>" \l 3</w:instrText>
      </w:r>
      <w:r>
        <w:fldChar w:fldCharType="end"/>
      </w:r>
    </w:p>
    <w:p w:rsidR="001024C0" w:rsidRDefault="00F22D3B">
      <w:pPr>
        <w:pStyle w:val="ProductList-Offering1SubSection"/>
        <w:outlineLvl w:val="3"/>
      </w:pPr>
      <w:bookmarkStart w:id="121" w:name="_Sec686"/>
      <w:r>
        <w:t>1. Disponibilidade do Produto</w:t>
      </w:r>
      <w:bookmarkEnd w:id="121"/>
    </w:p>
    <w:p w:rsidR="001024C0" w:rsidRDefault="001024C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1</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2</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2G</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SubClauseHeading"/>
        <w:outlineLvl w:val="5"/>
      </w:pPr>
      <w:r>
        <w:t>3.1.1 Funcionalidade Adicional Associada à CAL Empresarial do Skype for Business Server</w:t>
      </w:r>
    </w:p>
    <w:p w:rsidR="001024C0" w:rsidRDefault="00F22D3B">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2</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Skype for Business Online Plano 2G</w:t>
            </w:r>
          </w:p>
        </w:tc>
      </w:tr>
      <w:tr w:rsidR="001024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Live Meeting Professional</w:t>
            </w:r>
            <w:r>
              <w:fldChar w:fldCharType="begin"/>
            </w:r>
            <w:r>
              <w:instrText xml:space="preserve"> XE "Live Meeting Professional" </w:instrText>
            </w:r>
            <w:r>
              <w:fldChar w:fldCharType="end"/>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5"/>
      </w:pPr>
      <w:r>
        <w:t>3.1.2 Funcionalidade Adicional Associada à CAL do Skype for Business Server Plus</w:t>
      </w:r>
    </w:p>
    <w:p w:rsidR="001024C0" w:rsidRDefault="00F22D3B">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de CAL do Skype for Business Plus</w:t>
            </w:r>
          </w:p>
        </w:tc>
      </w:tr>
    </w:tbl>
    <w:p w:rsidR="001024C0" w:rsidRDefault="001024C0">
      <w:pPr>
        <w:pStyle w:val="ProductList-BodyIndented"/>
      </w:pPr>
    </w:p>
    <w:p w:rsidR="001024C0" w:rsidRDefault="00F22D3B">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Audio/Video Conferencing Server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Director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Mediation Server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Ferramenta de Administração de Bate-papo em Grupo do Microsoft Lync Server 2013</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Snap-in do PowerShell</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Survivable Branch Appliance</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Servidor de Interoperação de Vídeo</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125" w:name="_Sec883"/>
      <w:r>
        <w:t>R Server</w:t>
      </w:r>
      <w:bookmarkEnd w:id="125"/>
      <w:r>
        <w:fldChar w:fldCharType="begin"/>
      </w:r>
      <w:r>
        <w:instrText xml:space="preserve"> TC "</w:instrText>
      </w:r>
      <w:bookmarkStart w:id="126" w:name="_Toc444075703"/>
      <w:r>
        <w:instrText>R Server</w:instrText>
      </w:r>
      <w:bookmarkEnd w:id="126"/>
      <w:r>
        <w:instrText xml:space="preserve"> " \l 2</w:instrText>
      </w:r>
      <w:r>
        <w:fldChar w:fldCharType="end"/>
      </w:r>
    </w:p>
    <w:p w:rsidR="001024C0" w:rsidRDefault="00F22D3B">
      <w:pPr>
        <w:pStyle w:val="ProductList-Offering1SubSection"/>
        <w:outlineLvl w:val="2"/>
      </w:pPr>
      <w:bookmarkStart w:id="127" w:name="_Sec884"/>
      <w:r>
        <w:t>1. Disponibilidade do Produto</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none" w:sz="4" w:space="0" w:color="FFFFF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t>R Server 2016 para Hadoop no Red Hat</w:t>
            </w:r>
            <w:r>
              <w:fldChar w:fldCharType="begin"/>
            </w:r>
            <w:r>
              <w:instrText xml:space="preserve"> XE "R Server 2016 para Hadoop no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none" w:sz="4" w:space="0" w:color="FFFFF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none" w:sz="4" w:space="0" w:color="FFFFF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129" w:name="_Sec886"/>
      <w:r>
        <w:t>3. Direitos de Uso</w:t>
      </w:r>
      <w:bookmarkEnd w:id="129"/>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Especiais </w:t>
              </w:r>
            </w:hyperlink>
            <w:r>
              <w:t>– Hadoop nas edições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R Server 2016 para Hadoop no Red Hat e R Server para Teradata DB</w:t>
      </w:r>
    </w:p>
    <w:p w:rsidR="001024C0" w:rsidRDefault="00F22D3B">
      <w:pPr>
        <w:pStyle w:val="ProductList-Body"/>
      </w:pPr>
      <w:r>
        <w:t xml:space="preserve">Cada Licença de Servidor para R Server 2016 para Hadoop no Red Hat e R Server 2016 para Teradata DB abrange até 16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1024C0" w:rsidRDefault="00F22D3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131" w:name="_Sec614"/>
      <w:r>
        <w:t>SQL Server</w:t>
      </w:r>
      <w:bookmarkEnd w:id="131"/>
      <w:r>
        <w:fldChar w:fldCharType="begin"/>
      </w:r>
      <w:r>
        <w:instrText xml:space="preserve"> TC "</w:instrText>
      </w:r>
      <w:bookmarkStart w:id="132" w:name="_Toc444075704"/>
      <w:r>
        <w:instrText>SQL Server</w:instrText>
      </w:r>
      <w:bookmarkEnd w:id="132"/>
      <w:r>
        <w:instrText>" \l 2</w:instrText>
      </w:r>
      <w:r>
        <w:fldChar w:fldCharType="end"/>
      </w:r>
    </w:p>
    <w:p w:rsidR="001024C0" w:rsidRDefault="00F22D3B">
      <w:pPr>
        <w:pStyle w:val="ProductList-Offering1SubSection"/>
        <w:outlineLvl w:val="2"/>
      </w:pPr>
      <w:bookmarkStart w:id="133" w:name="_Sec688"/>
      <w:r>
        <w:t>1. Disponibilidade do Produto</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598"/>
        <w:gridCol w:w="3599"/>
        <w:gridCol w:w="359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2.1 SQL Server 2014 Enterprise</w:t>
      </w:r>
    </w:p>
    <w:p w:rsidR="001024C0" w:rsidRDefault="00F22D3B">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4">
        <w:r>
          <w:rPr>
            <w:color w:val="00467F"/>
            <w:u w:val="single"/>
          </w:rPr>
          <w:t>http://go.microsoft.com/?linkid=9839206</w:t>
        </w:r>
      </w:hyperlink>
      <w:r>
        <w:t xml:space="preserve"> para seus Termos de Licença.</w:t>
      </w:r>
    </w:p>
    <w:p w:rsidR="001024C0" w:rsidRDefault="001024C0">
      <w:pPr>
        <w:pStyle w:val="ProductList-Body"/>
      </w:pPr>
    </w:p>
    <w:p w:rsidR="001024C0" w:rsidRDefault="00F22D3B">
      <w:pPr>
        <w:pStyle w:val="ProductList-ClauseHeading"/>
        <w:outlineLvl w:val="3"/>
      </w:pPr>
      <w:r>
        <w:t>2.2 Compilação Opcional do SQL Server Parallel Data Warehouse sem Oracle Java</w:t>
      </w:r>
    </w:p>
    <w:p w:rsidR="001024C0" w:rsidRDefault="00F22D3B">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rsidR="001024C0" w:rsidRDefault="001024C0">
      <w:pPr>
        <w:pStyle w:val="ProductList-Body"/>
      </w:pPr>
    </w:p>
    <w:p w:rsidR="001024C0" w:rsidRDefault="00F22D3B">
      <w:pPr>
        <w:pStyle w:val="ProductList-ClauseHeading"/>
        <w:outlineLvl w:val="3"/>
      </w:pPr>
      <w:r>
        <w:t>2.3 SQL Server Parallel Data Warehouse</w:t>
      </w:r>
    </w:p>
    <w:p w:rsidR="001024C0" w:rsidRDefault="00F22D3B">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1024C0" w:rsidRDefault="00F22D3B">
      <w:pPr>
        <w:pStyle w:val="ProductList-Offering1SubSection"/>
        <w:outlineLvl w:val="2"/>
      </w:pPr>
      <w:bookmarkStart w:id="135" w:name="_Sec794"/>
      <w:r>
        <w:t>3. Direitos de Uso</w:t>
      </w:r>
      <w:bookmarkEnd w:id="135"/>
    </w:p>
    <w:tbl>
      <w:tblPr>
        <w:tblStyle w:val="PURTable"/>
        <w:tblW w:w="0" w:type="dxa"/>
        <w:tblLook w:val="04A0" w:firstRow="1" w:lastRow="0" w:firstColumn="1" w:lastColumn="0" w:noHBand="0" w:noVBand="1"/>
      </w:tblPr>
      <w:tblGrid>
        <w:gridCol w:w="3617"/>
        <w:gridCol w:w="3585"/>
        <w:gridCol w:w="358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6">
              <w:r>
                <w:rPr>
                  <w:color w:val="00467F"/>
                  <w:u w:val="single"/>
                </w:rPr>
                <w:t>Universal</w:t>
              </w:r>
            </w:hyperlink>
            <w:r>
              <w:t xml:space="preserve">; </w:t>
            </w:r>
            <w:hyperlink r:id="rId57">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3.2 Atualizações Automáticas para Versões Anteriores do SQL Server</w:t>
      </w:r>
    </w:p>
    <w:p w:rsidR="001024C0" w:rsidRDefault="00F22D3B">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1024C0" w:rsidRDefault="001024C0">
      <w:pPr>
        <w:pStyle w:val="ProductList-Body"/>
      </w:pPr>
    </w:p>
    <w:p w:rsidR="001024C0" w:rsidRDefault="00F22D3B">
      <w:pPr>
        <w:pStyle w:val="ProductList-ClauseHeading"/>
        <w:outlineLvl w:val="3"/>
      </w:pPr>
      <w:r>
        <w:t>3.3 Executando Instâncias das Edições Business Intelligence e Standard</w:t>
      </w:r>
    </w:p>
    <w:p w:rsidR="001024C0" w:rsidRDefault="00F22D3B">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1024C0" w:rsidRDefault="001024C0">
      <w:pPr>
        <w:pStyle w:val="ProductList-Body"/>
      </w:pPr>
    </w:p>
    <w:p w:rsidR="001024C0" w:rsidRDefault="00F22D3B">
      <w:pPr>
        <w:pStyle w:val="ProductList-ClauseHeading"/>
        <w:outlineLvl w:val="3"/>
      </w:pPr>
      <w:r>
        <w:t>3.4 SQL Server Business Intelligence (2012 e 2014): Renúncia à CAL para Trabalhos em Lotes</w:t>
      </w:r>
    </w:p>
    <w:p w:rsidR="001024C0" w:rsidRDefault="00F22D3B">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1024C0" w:rsidRDefault="001024C0">
      <w:pPr>
        <w:pStyle w:val="ProductList-Body"/>
      </w:pPr>
    </w:p>
    <w:p w:rsidR="001024C0" w:rsidRDefault="00F22D3B">
      <w:pPr>
        <w:pStyle w:val="ProductList-ClauseHeading"/>
        <w:outlineLvl w:val="3"/>
      </w:pPr>
      <w:r>
        <w:t>3.5 Servidores de Failover para Parallel Data Warehouse (PDW)</w:t>
      </w:r>
    </w:p>
    <w:p w:rsidR="001024C0" w:rsidRDefault="00F22D3B">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1024C0" w:rsidRDefault="001024C0">
      <w:pPr>
        <w:pStyle w:val="ProductList-Body"/>
      </w:pPr>
    </w:p>
    <w:p w:rsidR="001024C0" w:rsidRDefault="00F22D3B">
      <w:pPr>
        <w:pStyle w:val="ProductList-ClauseHeading"/>
        <w:outlineLvl w:val="3"/>
      </w:pPr>
      <w:r>
        <w:t>3.6 SQL Server 2014 Developer Edition: Uso para Demonstração</w:t>
      </w:r>
    </w:p>
    <w:p w:rsidR="001024C0" w:rsidRDefault="00F22D3B">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1024C0" w:rsidRDefault="001024C0">
      <w:pPr>
        <w:pStyle w:val="ProductList-Body"/>
      </w:pPr>
    </w:p>
    <w:p w:rsidR="001024C0" w:rsidRDefault="00F22D3B">
      <w:pPr>
        <w:pStyle w:val="ProductList-ClauseHeading"/>
        <w:outlineLvl w:val="3"/>
      </w:pPr>
      <w:r>
        <w:t>3.7 Software Adicional - Todos (exceto Developer)</w:t>
      </w:r>
    </w:p>
    <w:p w:rsidR="001024C0" w:rsidRDefault="00F22D3B">
      <w:pPr>
        <w:pStyle w:val="ProductList-SubClauseHeading"/>
        <w:outlineLvl w:val="4"/>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Client Tools Connectivity</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Distributed Replay Client</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Management Tools - Completo</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2"/>
        <w:gridCol w:w="3597"/>
        <w:gridCol w:w="359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URBreadcrumb"/>
      </w:pPr>
    </w:p>
    <w:p w:rsidR="001024C0" w:rsidRDefault="00F22D3B">
      <w:pPr>
        <w:pStyle w:val="ProductList-ClauseHeading"/>
        <w:outlineLvl w:val="3"/>
      </w:pPr>
      <w:r>
        <w:t>4.1 SQL Server 2014 Enterprise Core - Virtualização Ilimitada</w:t>
      </w:r>
    </w:p>
    <w:p w:rsidR="001024C0" w:rsidRDefault="00F22D3B">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024C0" w:rsidRDefault="001024C0">
      <w:pPr>
        <w:pStyle w:val="ProductList-Body"/>
      </w:pPr>
    </w:p>
    <w:p w:rsidR="001024C0" w:rsidRDefault="00F22D3B">
      <w:pPr>
        <w:pStyle w:val="ProductList-ClauseHeading"/>
        <w:outlineLvl w:val="3"/>
      </w:pPr>
      <w:r>
        <w:t>4.2 RRE para Windows - SQL Server Enterprise Core e SQL Server Enterprise</w:t>
      </w:r>
    </w:p>
    <w:p w:rsidR="001024C0" w:rsidRDefault="00F22D3B">
      <w:pPr>
        <w:pStyle w:val="ProductList-Body"/>
      </w:pPr>
      <w:r>
        <w:t>Os Clientes com servidores licenciados para executar o SQL Server Enterprise Core com SA ou SQL Server Enterprise com SA podem usar o RRE para Windows nos Servidores Licenciados, sujeito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o RRE para Windows expira quando o SA expirar.</w:t>
      </w:r>
    </w:p>
    <w:p w:rsidR="001024C0" w:rsidRDefault="001024C0">
      <w:pPr>
        <w:pStyle w:val="ProductList-ClauseHeading"/>
        <w:outlineLvl w:val="3"/>
      </w:pPr>
    </w:p>
    <w:p w:rsidR="001024C0" w:rsidRDefault="00F22D3B">
      <w:pPr>
        <w:pStyle w:val="ProductList-ClauseHeading"/>
        <w:outlineLvl w:val="3"/>
      </w:pPr>
      <w:r>
        <w:t>4.3 SQL Server 2012 Parallel Data Warehouse – Atualizações de Recursos</w:t>
      </w:r>
    </w:p>
    <w:p w:rsidR="001024C0" w:rsidRDefault="00F22D3B">
      <w:pPr>
        <w:pStyle w:val="ProductList-Body"/>
      </w:pPr>
      <w:r>
        <w:t>Os Clientes com cobertura do SA estão qualificados para lançamentos de recursos (por exemplo, atualizações de dispositivos) entre os principais lançamentos de produtos.</w:t>
      </w:r>
    </w:p>
    <w:p w:rsidR="001024C0" w:rsidRDefault="001024C0">
      <w:pPr>
        <w:pStyle w:val="ProductList-Body"/>
      </w:pPr>
    </w:p>
    <w:p w:rsidR="001024C0" w:rsidRDefault="00F22D3B">
      <w:pPr>
        <w:pStyle w:val="ProductList-ClauseHeading"/>
        <w:outlineLvl w:val="3"/>
      </w:pPr>
      <w:r>
        <w:t>4.4 Opção de Compra (“Buy-out”) do SQL Server de acordo com o Enrollment for Application Platform (EAP)</w:t>
      </w:r>
    </w:p>
    <w:p w:rsidR="001024C0" w:rsidRDefault="00F22D3B">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1024C0" w:rsidRDefault="001024C0">
      <w:pPr>
        <w:pStyle w:val="ProductList-Body"/>
      </w:pPr>
    </w:p>
    <w:p w:rsidR="001024C0" w:rsidRDefault="00F22D3B">
      <w:pPr>
        <w:pStyle w:val="ProductList-ClauseHeading"/>
        <w:outlineLvl w:val="3"/>
      </w:pPr>
      <w:r>
        <w:t>4.5 Implementando o SQL Server Parallel Data Warehouse sob os Termos das Licenças do SQL Server Enterprise Core (Consulte as Edições Anteriores)</w:t>
      </w:r>
    </w:p>
    <w:p w:rsidR="001024C0" w:rsidRDefault="00F22D3B">
      <w:pPr>
        <w:pStyle w:val="ProductList-Body"/>
      </w:pPr>
      <w:r>
        <w:t>O acesso às atualizações do recurso SQL Server Parallel Data Warehouse requer SA em todas as licenças SQL Enterprise por Núcleo implantadas desta forma.</w:t>
      </w:r>
    </w:p>
    <w:p w:rsidR="001024C0" w:rsidRDefault="001024C0">
      <w:pPr>
        <w:pStyle w:val="ProductList-Body"/>
      </w:pPr>
    </w:p>
    <w:p w:rsidR="001024C0" w:rsidRDefault="00F22D3B">
      <w:pPr>
        <w:pStyle w:val="ProductList-ClauseHeading"/>
        <w:outlineLvl w:val="3"/>
      </w:pPr>
      <w:r>
        <w:t>4.6 Compilação Opcional do SQL Server 2012 Parallel Data Warehouse (PDW) sem Oracle Java</w:t>
      </w:r>
    </w:p>
    <w:p w:rsidR="001024C0" w:rsidRDefault="00F22D3B">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1024C0" w:rsidRDefault="001024C0">
      <w:pPr>
        <w:pStyle w:val="ProductList-Body"/>
      </w:pPr>
    </w:p>
    <w:p w:rsidR="001024C0" w:rsidRDefault="00F22D3B">
      <w:pPr>
        <w:pStyle w:val="ProductList-ClauseHeading"/>
        <w:outlineLvl w:val="3"/>
      </w:pPr>
      <w:r>
        <w:t>4.7 Benefícios e direitos de Software Assurance para Licenças de Assinatura</w:t>
      </w:r>
    </w:p>
    <w:p w:rsidR="001024C0" w:rsidRDefault="00F22D3B">
      <w:pPr>
        <w:pStyle w:val="ProductList-Body"/>
      </w:pPr>
      <w:r>
        <w:t>Qualquer Licença de Assinatura que o Cliente adquire segundo o Registro para Servidor e Nuvem concede os mesmos direitos e benefícios de SA das Licenças com cobertura de SA durante o prazo da assinatura.</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137" w:name="_Sec615"/>
      <w:r>
        <w:t>System Center</w:t>
      </w:r>
      <w:bookmarkEnd w:id="137"/>
      <w:r>
        <w:fldChar w:fldCharType="begin"/>
      </w:r>
      <w:r>
        <w:instrText xml:space="preserve"> TC "</w:instrText>
      </w:r>
      <w:bookmarkStart w:id="138" w:name="_Toc444075705"/>
      <w:r>
        <w:instrText>System Center</w:instrText>
      </w:r>
      <w:bookmarkEnd w:id="138"/>
      <w:r>
        <w:instrText>" \l 2</w:instrText>
      </w:r>
      <w:r>
        <w:fldChar w:fldCharType="end"/>
      </w:r>
    </w:p>
    <w:p w:rsidR="001024C0" w:rsidRDefault="00F22D3B">
      <w:pPr>
        <w:pStyle w:val="ProductList-Offering2HeadingNoBorder"/>
        <w:outlineLvl w:val="2"/>
      </w:pPr>
      <w:bookmarkStart w:id="139" w:name="_Sec642"/>
      <w:r>
        <w:t>System Center Server</w:t>
      </w:r>
      <w:bookmarkEnd w:id="139"/>
      <w:r>
        <w:fldChar w:fldCharType="begin"/>
      </w:r>
      <w:r>
        <w:instrText xml:space="preserve"> TC "</w:instrText>
      </w:r>
      <w:bookmarkStart w:id="140" w:name="_Toc444075706"/>
      <w:r>
        <w:instrText>System Center Server</w:instrText>
      </w:r>
      <w:bookmarkEnd w:id="140"/>
      <w:r>
        <w:instrText>" \l 3</w:instrText>
      </w:r>
      <w:r>
        <w:fldChar w:fldCharType="end"/>
      </w:r>
    </w:p>
    <w:p w:rsidR="001024C0" w:rsidRDefault="00F22D3B">
      <w:pPr>
        <w:pStyle w:val="ProductList-Offering1SubSection"/>
        <w:outlineLvl w:val="3"/>
      </w:pPr>
      <w:bookmarkStart w:id="141" w:name="_Sec689"/>
      <w:r>
        <w:t>1. Disponibilidade do Produto</w:t>
      </w:r>
      <w:bookmarkEnd w:id="141"/>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Registro de Servidor e Nuvem (SCE) - Direito de gerenciar OSEs no Microsoft Azure sob Licenças do CIS</w:t>
      </w:r>
    </w:p>
    <w:p w:rsidR="001024C0" w:rsidRDefault="00F22D3B">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1024C0" w:rsidRDefault="00F22D3B" w:rsidP="00172669">
      <w:pPr>
        <w:pStyle w:val="ProductList-Bullet"/>
        <w:numPr>
          <w:ilvl w:val="0"/>
          <w:numId w:val="21"/>
        </w:numPr>
      </w:pPr>
      <w:r>
        <w:t>Instâncias da Máquina Virtual do Windows</w:t>
      </w:r>
    </w:p>
    <w:p w:rsidR="001024C0" w:rsidRDefault="00F22D3B" w:rsidP="00172669">
      <w:pPr>
        <w:pStyle w:val="ProductList-Bullet"/>
        <w:numPr>
          <w:ilvl w:val="0"/>
          <w:numId w:val="21"/>
        </w:numPr>
      </w:pPr>
      <w:r>
        <w:t>Instâncias dos Serviços de Nuvem (função Web e função Trabalhador)</w:t>
      </w:r>
    </w:p>
    <w:p w:rsidR="001024C0" w:rsidRDefault="00F22D3B" w:rsidP="00172669">
      <w:pPr>
        <w:pStyle w:val="ProductList-Bullet"/>
        <w:numPr>
          <w:ilvl w:val="0"/>
          <w:numId w:val="21"/>
        </w:numPr>
      </w:pPr>
      <w:r>
        <w:t>Contas de Armazenamento</w:t>
      </w:r>
    </w:p>
    <w:p w:rsidR="001024C0" w:rsidRDefault="00F22D3B" w:rsidP="00172669">
      <w:pPr>
        <w:pStyle w:val="ProductList-Bullet"/>
        <w:numPr>
          <w:ilvl w:val="0"/>
          <w:numId w:val="21"/>
        </w:numPr>
      </w:pPr>
      <w:r>
        <w:t>SQL Databases</w:t>
      </w:r>
    </w:p>
    <w:p w:rsidR="001024C0" w:rsidRDefault="00F22D3B" w:rsidP="00172669">
      <w:pPr>
        <w:pStyle w:val="ProductList-Bullet"/>
        <w:numPr>
          <w:ilvl w:val="0"/>
          <w:numId w:val="21"/>
        </w:numPr>
      </w:pPr>
      <w:r>
        <w:t>Instâncias de sites</w:t>
      </w:r>
    </w:p>
    <w:p w:rsidR="001024C0" w:rsidRDefault="00F22D3B">
      <w:pPr>
        <w:pStyle w:val="ProductList-Offering1SubSection"/>
        <w:outlineLvl w:val="3"/>
      </w:pPr>
      <w:bookmarkStart w:id="143" w:name="_Sec797"/>
      <w:r>
        <w:t>3. Direitos de Uso</w:t>
      </w:r>
      <w:bookmarkEnd w:id="143"/>
    </w:p>
    <w:tbl>
      <w:tblPr>
        <w:tblStyle w:val="PURTable"/>
        <w:tblW w:w="0" w:type="dxa"/>
        <w:tblLook w:val="04A0" w:firstRow="1" w:lastRow="0" w:firstColumn="1" w:lastColumn="0" w:noHBand="0" w:noVBand="1"/>
      </w:tblPr>
      <w:tblGrid>
        <w:gridCol w:w="3615"/>
        <w:gridCol w:w="3573"/>
        <w:gridCol w:w="360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3.3 Tecnologia SQL Server</w:t>
      </w:r>
    </w:p>
    <w:p w:rsidR="001024C0" w:rsidRDefault="00F22D3B">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1024C0" w:rsidRDefault="00F22D3B">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System Center Global Service Monitor</w:t>
      </w:r>
    </w:p>
    <w:p w:rsidR="001024C0" w:rsidRDefault="00F22D3B">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75707"/>
      <w:r>
        <w:instrText>System Center Client Management Suite</w:instrText>
      </w:r>
      <w:bookmarkEnd w:id="146"/>
      <w:r>
        <w:instrText>" \l 3</w:instrText>
      </w:r>
      <w:r>
        <w:fldChar w:fldCharType="end"/>
      </w:r>
    </w:p>
    <w:p w:rsidR="001024C0" w:rsidRDefault="00F22D3B">
      <w:pPr>
        <w:pStyle w:val="ProductList-Offering1SubSection"/>
        <w:outlineLvl w:val="3"/>
      </w:pPr>
      <w:bookmarkStart w:id="147" w:name="_Sec690"/>
      <w:r>
        <w:t>1. Disponibilidade do Produto</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2"/>
        <w:gridCol w:w="3597"/>
        <w:gridCol w:w="359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49" w:name="_Sec801"/>
      <w:r>
        <w:t>3. Direitos de Uso</w:t>
      </w:r>
      <w:bookmarkEnd w:id="149"/>
    </w:p>
    <w:tbl>
      <w:tblPr>
        <w:tblStyle w:val="PURTable"/>
        <w:tblW w:w="0" w:type="dxa"/>
        <w:tblLook w:val="04A0" w:firstRow="1" w:lastRow="0" w:firstColumn="1" w:lastColumn="0" w:noHBand="0" w:noVBand="1"/>
      </w:tblPr>
      <w:tblGrid>
        <w:gridCol w:w="3615"/>
        <w:gridCol w:w="3573"/>
        <w:gridCol w:w="360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3.2 Tecnologia SQL Server</w:t>
      </w:r>
    </w:p>
    <w:p w:rsidR="001024C0" w:rsidRDefault="00F22D3B">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1024C0" w:rsidRDefault="00F22D3B">
      <w:pPr>
        <w:pStyle w:val="ProductList-Offering1SubSection"/>
        <w:outlineLvl w:val="3"/>
      </w:pPr>
      <w:bookmarkStart w:id="150" w:name="_Sec816"/>
      <w:r>
        <w:t>4. Software Assurance</w:t>
      </w:r>
      <w:bookmarkEnd w:id="150"/>
    </w:p>
    <w:p w:rsidR="001024C0" w:rsidRDefault="001024C0">
      <w:pPr>
        <w:pStyle w:val="ProductList-ClauseHeading"/>
        <w:outlineLvl w:val="4"/>
      </w:pPr>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75708"/>
      <w:r>
        <w:instrText>System Center Configuration Manager</w:instrText>
      </w:r>
      <w:bookmarkEnd w:id="152"/>
      <w:r>
        <w:instrText>" \l 3</w:instrText>
      </w:r>
      <w:r>
        <w:fldChar w:fldCharType="end"/>
      </w:r>
    </w:p>
    <w:p w:rsidR="001024C0" w:rsidRDefault="00F22D3B">
      <w:pPr>
        <w:pStyle w:val="ProductList-Offering1SubSection"/>
        <w:outlineLvl w:val="3"/>
      </w:pPr>
      <w:bookmarkStart w:id="153" w:name="_Sec691"/>
      <w:r>
        <w:t>1. Disponibilidade do Produto</w:t>
      </w:r>
      <w:bookmarkEnd w:id="153"/>
    </w:p>
    <w:p w:rsidR="001024C0" w:rsidRDefault="001024C0">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96"/>
        <w:gridCol w:w="359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55" w:name="_Sec802"/>
      <w:r>
        <w:t>3. Direitos de Uso</w:t>
      </w:r>
      <w:bookmarkEnd w:id="155"/>
    </w:p>
    <w:tbl>
      <w:tblPr>
        <w:tblStyle w:val="PURTable"/>
        <w:tblW w:w="0" w:type="dxa"/>
        <w:tblLook w:val="04A0" w:firstRow="1" w:lastRow="0" w:firstColumn="1" w:lastColumn="0" w:noHBand="0" w:noVBand="1"/>
      </w:tblPr>
      <w:tblGrid>
        <w:gridCol w:w="3615"/>
        <w:gridCol w:w="3573"/>
        <w:gridCol w:w="360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Licença de Gerenciamento (consulte o </w:t>
            </w:r>
            <w:hyperlink w:anchor="_Sec591">
              <w:r>
                <w:rPr>
                  <w:color w:val="00467F"/>
                  <w:u w:val="single"/>
                </w:rPr>
                <w:t>Apêndice A</w:t>
              </w:r>
            </w:hyperlink>
            <w:r>
              <w:t>)</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3.2 Tecnologia SQL Server</w:t>
      </w:r>
    </w:p>
    <w:p w:rsidR="001024C0" w:rsidRDefault="00F22D3B">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1024C0" w:rsidRDefault="00F22D3B">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System Center Configuration Manager - Direitos de VDI</w:t>
      </w:r>
    </w:p>
    <w:p w:rsidR="001024C0" w:rsidRDefault="00F22D3B">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1024C0" w:rsidRDefault="001024C0">
      <w:pPr>
        <w:pStyle w:val="ProductList-Body"/>
      </w:pPr>
    </w:p>
    <w:p w:rsidR="001024C0" w:rsidRDefault="00F22D3B">
      <w:pPr>
        <w:pStyle w:val="ProductList-ClauseHeading"/>
        <w:outlineLvl w:val="4"/>
      </w:pPr>
      <w:r>
        <w:t>4.2 Direitos do System Center Configuration Manager (ramificação atual)</w:t>
      </w:r>
    </w:p>
    <w:p w:rsidR="001024C0" w:rsidRDefault="00F22D3B">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75709"/>
      <w:r>
        <w:instrText>System Center Data Protection Manager</w:instrText>
      </w:r>
      <w:bookmarkEnd w:id="158"/>
      <w:r>
        <w:instrText>" \l 3</w:instrText>
      </w:r>
      <w:r>
        <w:fldChar w:fldCharType="end"/>
      </w:r>
    </w:p>
    <w:p w:rsidR="001024C0" w:rsidRDefault="00F22D3B">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75710"/>
      <w:r>
        <w:instrText>System Center Endpoint Protection</w:instrText>
      </w:r>
      <w:bookmarkEnd w:id="160"/>
      <w:r>
        <w:instrText>" \l 3</w:instrText>
      </w:r>
      <w:r>
        <w:fldChar w:fldCharType="end"/>
      </w:r>
    </w:p>
    <w:p w:rsidR="001024C0" w:rsidRDefault="00F22D3B">
      <w:pPr>
        <w:pStyle w:val="ProductList-Offering1SubSection"/>
        <w:outlineLvl w:val="3"/>
      </w:pPr>
      <w:bookmarkStart w:id="161" w:name="_Sec892"/>
      <w:r>
        <w:t>1. Disponibilidade do Produto</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t>1</w:t>
            </w:r>
          </w:p>
        </w:tc>
        <w:tc>
          <w:tcPr>
            <w:tcW w:w="620" w:type="dxa"/>
            <w:tcBorders>
              <w:top w:val="single" w:sz="6" w:space="0" w:color="FFFFF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162" w:name="_Sec893"/>
      <w:r>
        <w:t>2. Condições do Produto</w:t>
      </w:r>
      <w:bookmarkEnd w:id="162"/>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(SA):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63" w:name="_Sec894"/>
      <w:r>
        <w:t>3. Direitos de Uso</w:t>
      </w:r>
      <w:bookmarkEnd w:id="163"/>
    </w:p>
    <w:tbl>
      <w:tblPr>
        <w:tblStyle w:val="PURTable"/>
        <w:tblW w:w="0" w:type="dxa"/>
        <w:tblLook w:val="04A0" w:firstRow="1" w:lastRow="0" w:firstColumn="1" w:lastColumn="0" w:noHBand="0" w:noVBand="1"/>
      </w:tblPr>
      <w:tblGrid>
        <w:gridCol w:w="3622"/>
        <w:gridCol w:w="3580"/>
        <w:gridCol w:w="358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SLs de Usuário e Dispositivo</w:t>
      </w:r>
    </w:p>
    <w:p w:rsidR="001024C0" w:rsidRDefault="00F22D3B">
      <w:pPr>
        <w:pStyle w:val="ProductList-Body"/>
      </w:pPr>
      <w:r>
        <w:t>O Cliente pode comprar SLs de Dispositivo ou Usuário para atender à exigência de Licença de Gerenciamento de Clientes sob o Modelo de Licenciamento dos Servidores de Gerenciamento de Clientes.</w:t>
      </w:r>
    </w:p>
    <w:p w:rsidR="001024C0" w:rsidRDefault="001024C0">
      <w:pPr>
        <w:pStyle w:val="ProductList-Body"/>
      </w:pPr>
    </w:p>
    <w:p w:rsidR="001024C0" w:rsidRDefault="00F22D3B">
      <w:pPr>
        <w:pStyle w:val="ProductList-ClauseHeading"/>
        <w:outlineLvl w:val="4"/>
      </w:pPr>
      <w:r>
        <w:t>3.2 SLs de Gerenciamento de Servidores</w:t>
      </w:r>
    </w:p>
    <w:p w:rsidR="001024C0" w:rsidRDefault="00F22D3B">
      <w:pPr>
        <w:pStyle w:val="ProductList-Body"/>
      </w:pPr>
      <w:r>
        <w:t>Além dos requisitos de SL de Usuário, as Licenças de Gerenciamento de Servidor são exigidas para cada Servidor no número especificado nos termos de licença do System Center 2012 R2 Datacenter e Standard.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rsidR="001024C0" w:rsidRDefault="001024C0">
      <w:pPr>
        <w:pStyle w:val="ProductList-Body"/>
      </w:pPr>
    </w:p>
    <w:p w:rsidR="001024C0" w:rsidRDefault="00F22D3B">
      <w:pPr>
        <w:pStyle w:val="ProductList-ClauseHeading"/>
        <w:outlineLvl w:val="4"/>
      </w:pPr>
      <w:r>
        <w:t>3.3 Substituição de Mecanismos de Verificação</w:t>
      </w:r>
    </w:p>
    <w:p w:rsidR="001024C0" w:rsidRDefault="00F22D3B">
      <w:pPr>
        <w:pStyle w:val="ProductList-Body"/>
      </w:pPr>
      <w:r>
        <w:t>A Microsoft poderá substituir o software e os arquivos semelhantes pelo Serviço Online:</w:t>
      </w:r>
    </w:p>
    <w:p w:rsidR="001024C0" w:rsidRDefault="00F22D3B" w:rsidP="00172669">
      <w:pPr>
        <w:pStyle w:val="ProductList-Bullet"/>
        <w:numPr>
          <w:ilvl w:val="0"/>
          <w:numId w:val="22"/>
        </w:numPr>
      </w:pPr>
      <w:r>
        <w:t>software antivírus e anti-spam; e</w:t>
      </w:r>
    </w:p>
    <w:p w:rsidR="001024C0" w:rsidRDefault="00F22D3B" w:rsidP="00172669">
      <w:pPr>
        <w:pStyle w:val="ProductList-Bullet"/>
        <w:numPr>
          <w:ilvl w:val="0"/>
          <w:numId w:val="22"/>
        </w:numPr>
      </w:pPr>
      <w:r>
        <w:t>arquivos de assinatura e arquivos de dados com filtragem de conteúdo.</w:t>
      </w:r>
    </w:p>
    <w:p w:rsidR="001024C0" w:rsidRDefault="00F22D3B">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75711"/>
      <w:r>
        <w:instrText>System Center Operation Manager</w:instrText>
      </w:r>
      <w:bookmarkEnd w:id="166"/>
      <w:r>
        <w:instrText>" \l 3</w:instrText>
      </w:r>
      <w:r>
        <w:fldChar w:fldCharType="end"/>
      </w:r>
    </w:p>
    <w:p w:rsidR="001024C0" w:rsidRDefault="00F22D3B">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75712"/>
      <w:r>
        <w:instrText>System Center Server Management Suite</w:instrText>
      </w:r>
      <w:bookmarkEnd w:id="168"/>
      <w:r>
        <w:instrText>" \l 3</w:instrText>
      </w:r>
      <w:r>
        <w:fldChar w:fldCharType="end"/>
      </w:r>
    </w:p>
    <w:p w:rsidR="001024C0" w:rsidRDefault="00F22D3B">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70">
        <w:r>
          <w:rPr>
            <w:color w:val="00467F"/>
            <w:u w:val="single"/>
          </w:rPr>
          <w:t>http://go.microsoft.com/?linkid=9839206</w:t>
        </w:r>
      </w:hyperlink>
      <w:r>
        <w:t xml:space="preserve"> e a Lista de Produtos de junho de 2015 </w:t>
      </w:r>
      <w:hyperlink r:id="rId71">
        <w:r>
          <w:rPr>
            <w:color w:val="00467F"/>
            <w:u w:val="single"/>
          </w:rPr>
          <w:t>http://go.microsoft.com/?linkid=9839207</w:t>
        </w:r>
      </w:hyperlink>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75713"/>
      <w:r>
        <w:instrText>System Center Service Manager</w:instrText>
      </w:r>
      <w:bookmarkEnd w:id="170"/>
      <w:r>
        <w:instrText>" \l 3</w:instrText>
      </w:r>
      <w:r>
        <w:fldChar w:fldCharType="end"/>
      </w:r>
    </w:p>
    <w:p w:rsidR="001024C0" w:rsidRDefault="00F22D3B">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72">
        <w:r>
          <w:rPr>
            <w:color w:val="00467F"/>
            <w:u w:val="single"/>
          </w:rPr>
          <w:t>http://go.microsoft.com/?linkid=9839206</w:t>
        </w:r>
      </w:hyperlink>
      <w:r>
        <w:t xml:space="preserve"> e a Lista de Produtos de junho de 2015 </w:t>
      </w:r>
      <w:hyperlink r:id="rId73">
        <w:r>
          <w:rPr>
            <w:color w:val="00467F"/>
            <w:u w:val="single"/>
          </w:rPr>
          <w:t>http://go.microsoft.com/?linkid=9839207</w:t>
        </w:r>
      </w:hyperlink>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75714"/>
      <w:r>
        <w:instrText>Virtual Desktop Infrastructure (VDI) Suite</w:instrText>
      </w:r>
      <w:bookmarkEnd w:id="172"/>
      <w:r>
        <w:instrText>" \l 2</w:instrText>
      </w:r>
      <w:r>
        <w:fldChar w:fldCharType="end"/>
      </w:r>
    </w:p>
    <w:p w:rsidR="001024C0" w:rsidRDefault="00F22D3B">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4">
        <w:r>
          <w:rPr>
            <w:color w:val="00467F"/>
            <w:u w:val="single"/>
          </w:rPr>
          <w:t>http://go.microsoft.com/?linkid=9839206</w:t>
        </w:r>
      </w:hyperlink>
      <w:r>
        <w:t xml:space="preserve"> e a Lista de Produtos de junho de 2015 </w:t>
      </w:r>
      <w:hyperlink r:id="rId75">
        <w:r>
          <w:rPr>
            <w:color w:val="00467F"/>
            <w:u w:val="single"/>
          </w:rPr>
          <w:t>http://go.microsoft.com/?linkid=9839207</w:t>
        </w:r>
      </w:hyperlink>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173" w:name="_Sec617"/>
      <w:r>
        <w:t>Visual Studio</w:t>
      </w:r>
      <w:bookmarkEnd w:id="173"/>
      <w:r>
        <w:fldChar w:fldCharType="begin"/>
      </w:r>
      <w:r>
        <w:instrText xml:space="preserve"> TC "</w:instrText>
      </w:r>
      <w:bookmarkStart w:id="174" w:name="_Toc444075715"/>
      <w:r>
        <w:instrText>Visual Studio</w:instrText>
      </w:r>
      <w:bookmarkEnd w:id="174"/>
      <w:r>
        <w:instrText>" \l 2</w:instrText>
      </w:r>
      <w:r>
        <w:fldChar w:fldCharType="end"/>
      </w:r>
    </w:p>
    <w:p w:rsidR="001024C0" w:rsidRDefault="00F22D3B">
      <w:pPr>
        <w:pStyle w:val="ProductList-Offering2HeadingNoBorder"/>
        <w:outlineLvl w:val="2"/>
      </w:pPr>
      <w:bookmarkStart w:id="175" w:name="_Sec649"/>
      <w:r>
        <w:t>Visual Studio</w:t>
      </w:r>
      <w:bookmarkEnd w:id="175"/>
      <w:r>
        <w:fldChar w:fldCharType="begin"/>
      </w:r>
      <w:r>
        <w:instrText xml:space="preserve"> TC "</w:instrText>
      </w:r>
      <w:bookmarkStart w:id="176" w:name="_Toc444075716"/>
      <w:r>
        <w:instrText>Visual Studio</w:instrText>
      </w:r>
      <w:bookmarkEnd w:id="176"/>
      <w:r>
        <w:instrText>" \l 3</w:instrText>
      </w:r>
      <w:r>
        <w:fldChar w:fldCharType="end"/>
      </w:r>
    </w:p>
    <w:p w:rsidR="001024C0" w:rsidRDefault="00F22D3B">
      <w:pPr>
        <w:pStyle w:val="ProductList-Offering1SubSection"/>
        <w:outlineLvl w:val="3"/>
      </w:pPr>
      <w:bookmarkStart w:id="177" w:name="_Sec697"/>
      <w:r>
        <w:t>1. Disponibilidade do Produto</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178" w:name="_Sec752"/>
      <w:r>
        <w:t>2. Condições do Produto</w:t>
      </w:r>
      <w:bookmarkEnd w:id="178"/>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Visual Studio Premium 2013 com MSDN e Visual Studio Ultimate 2013 com MSDN</w:t>
      </w:r>
    </w:p>
    <w:p w:rsidR="001024C0" w:rsidRDefault="00F22D3B">
      <w:pPr>
        <w:pStyle w:val="ProductList-Body"/>
      </w:pPr>
      <w:r>
        <w:t>Visual Studio Enterprise 2015 com MSDN é a versão sucessora para Visual Studio Premium 2013 com MSDN e Visual Studio Ultimate 2013 com MSDN.</w:t>
      </w:r>
    </w:p>
    <w:p w:rsidR="001024C0" w:rsidRDefault="001024C0">
      <w:pPr>
        <w:pStyle w:val="ProductList-Body"/>
      </w:pPr>
    </w:p>
    <w:p w:rsidR="001024C0" w:rsidRDefault="00F22D3B">
      <w:pPr>
        <w:pStyle w:val="ProductList-ClauseHeading"/>
        <w:outlineLvl w:val="4"/>
      </w:pPr>
      <w:r>
        <w:t>2.2 Outorga de Licença para SQL Server Parallel Data Warehouse Developer</w:t>
      </w:r>
    </w:p>
    <w:p w:rsidR="001024C0" w:rsidRDefault="00F22D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1024C0" w:rsidRDefault="001024C0">
      <w:pPr>
        <w:pStyle w:val="ProductList-Body"/>
      </w:pPr>
    </w:p>
    <w:p w:rsidR="001024C0" w:rsidRDefault="00F22D3B">
      <w:pPr>
        <w:pStyle w:val="ProductList-ClauseHeading"/>
        <w:outlineLvl w:val="4"/>
      </w:pPr>
      <w:r>
        <w:t>2.3 Outorga de Licença para Visual Studio Team Foundation Server 2015</w:t>
      </w:r>
    </w:p>
    <w:p w:rsidR="001024C0" w:rsidRDefault="00F22D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1024C0" w:rsidRDefault="001024C0">
      <w:pPr>
        <w:pStyle w:val="ProductList-Body"/>
      </w:pPr>
    </w:p>
    <w:p w:rsidR="001024C0" w:rsidRDefault="00F22D3B">
      <w:pPr>
        <w:pStyle w:val="ProductList-ClauseHeading"/>
        <w:outlineLvl w:val="4"/>
      </w:pPr>
      <w:r>
        <w:t>2.4 Serviços da Plataforma do Microsoft Azure</w:t>
      </w:r>
    </w:p>
    <w:p w:rsidR="001024C0" w:rsidRDefault="00F22D3B">
      <w:pPr>
        <w:pStyle w:val="ProductList-Body"/>
      </w:pPr>
      <w:r>
        <w:t>Os benefícios do Microsoft Azure não podem ser combinados de várias assinaturas do MSDN em uma única conta do Microsoft Azure.</w:t>
      </w:r>
    </w:p>
    <w:p w:rsidR="001024C0" w:rsidRDefault="00F22D3B">
      <w:pPr>
        <w:pStyle w:val="ProductList-Offering1SubSection"/>
        <w:outlineLvl w:val="3"/>
      </w:pPr>
      <w:bookmarkStart w:id="179" w:name="_Sec810"/>
      <w:r>
        <w:t>3. Direitos de Uso</w:t>
      </w:r>
      <w:bookmarkEnd w:id="179"/>
    </w:p>
    <w:tbl>
      <w:tblPr>
        <w:tblStyle w:val="PURTable"/>
        <w:tblW w:w="0" w:type="dxa"/>
        <w:tblLook w:val="04A0" w:firstRow="1" w:lastRow="0" w:firstColumn="1" w:lastColumn="0" w:noHBand="0" w:noVBand="1"/>
      </w:tblPr>
      <w:tblGrid>
        <w:gridCol w:w="3626"/>
        <w:gridCol w:w="3567"/>
        <w:gridCol w:w="359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Arquivo BUILDSERVER.TXT</w:t>
      </w:r>
    </w:p>
    <w:p w:rsidR="001024C0" w:rsidRDefault="00F22D3B">
      <w:pPr>
        <w:pStyle w:val="ProductList-Body"/>
      </w:pPr>
      <w:r>
        <w:t xml:space="preserve">O Cliente pode instalar cópias dos arquivos nas Listas BuildServer encontradas no site </w:t>
      </w:r>
      <w:hyperlink r:id="rId76">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1024C0" w:rsidRDefault="001024C0">
      <w:pPr>
        <w:pStyle w:val="ProductList-Body"/>
      </w:pPr>
    </w:p>
    <w:p w:rsidR="001024C0" w:rsidRDefault="00F22D3B">
      <w:pPr>
        <w:pStyle w:val="ProductList-ClauseHeading"/>
        <w:outlineLvl w:val="4"/>
      </w:pPr>
      <w:r>
        <w:t>3.2 Utilitários</w:t>
      </w:r>
    </w:p>
    <w:p w:rsidR="001024C0" w:rsidRDefault="00F22D3B">
      <w:pPr>
        <w:pStyle w:val="ProductList-Body"/>
      </w:pPr>
      <w:r>
        <w:t xml:space="preserve">O Cliente pode copiar e instalar os Utilitários listados no site </w:t>
      </w:r>
      <w:hyperlink r:id="rId77">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1024C0" w:rsidRDefault="001024C0">
      <w:pPr>
        <w:pStyle w:val="ProductList-Body"/>
      </w:pPr>
    </w:p>
    <w:p w:rsidR="001024C0" w:rsidRDefault="00F22D3B">
      <w:pPr>
        <w:pStyle w:val="ProductList-ClauseHeading"/>
        <w:outlineLvl w:val="4"/>
      </w:pPr>
      <w:r>
        <w:t>3.3 System Center – Virtual Machine Manager (SCVMM) – Visual Studio Enterprise com MSDN e Visual Studio Test Professional com MSDN</w:t>
      </w:r>
    </w:p>
    <w:p w:rsidR="001024C0" w:rsidRDefault="00F22D3B">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1024C0" w:rsidRDefault="001024C0">
      <w:pPr>
        <w:pStyle w:val="ProductList-Body"/>
      </w:pPr>
    </w:p>
    <w:p w:rsidR="001024C0" w:rsidRDefault="00F22D3B">
      <w:pPr>
        <w:pStyle w:val="ProductList-ClauseHeading"/>
        <w:outlineLvl w:val="4"/>
      </w:pPr>
      <w:r>
        <w:t>3.4 Office Professional Plus 2016 - Visual Studio Enterprise com MSDN</w:t>
      </w:r>
    </w:p>
    <w:p w:rsidR="001024C0" w:rsidRDefault="00F22D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1024C0" w:rsidRDefault="001024C0">
      <w:pPr>
        <w:pStyle w:val="ProductList-Body"/>
      </w:pPr>
    </w:p>
    <w:p w:rsidR="001024C0" w:rsidRDefault="00F22D3B">
      <w:pPr>
        <w:pStyle w:val="ProductList-ClauseHeading"/>
        <w:outlineLvl w:val="4"/>
      </w:pPr>
      <w:r>
        <w:t>3.5 Bibliotecas do GNU Lesser General Public License</w:t>
      </w:r>
    </w:p>
    <w:p w:rsidR="001024C0" w:rsidRDefault="00F22D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1024C0" w:rsidRDefault="00F22D3B">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Qualificação do Software Assurance</w:t>
      </w:r>
    </w:p>
    <w:p w:rsidR="001024C0" w:rsidRDefault="00F22D3B">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1024C0" w:rsidRDefault="001024C0">
      <w:pPr>
        <w:pStyle w:val="ProductList-Body"/>
      </w:pPr>
    </w:p>
    <w:p w:rsidR="001024C0" w:rsidRDefault="00F22D3B">
      <w:pPr>
        <w:pStyle w:val="ProductList-ClauseHeading"/>
        <w:outlineLvl w:val="4"/>
      </w:pPr>
      <w:r>
        <w:t>4.2 Direitos Perpétuos do MSDN</w:t>
      </w:r>
    </w:p>
    <w:p w:rsidR="001024C0" w:rsidRDefault="00F22D3B">
      <w:pPr>
        <w:pStyle w:val="ProductList-Body"/>
      </w:pPr>
      <w:r>
        <w:t>Os direitos do Cliente de usar qualquer software licenciado por meio do MSDN se tornam perpétuos quando o direito do Cliente de usar o Visual Studio se torna perpétuo.</w:t>
      </w:r>
    </w:p>
    <w:p w:rsidR="001024C0" w:rsidRDefault="001024C0">
      <w:pPr>
        <w:pStyle w:val="ProductList-Body"/>
      </w:pPr>
    </w:p>
    <w:p w:rsidR="001024C0" w:rsidRDefault="00F22D3B">
      <w:pPr>
        <w:pStyle w:val="ProductList-ClauseHeading"/>
        <w:outlineLvl w:val="4"/>
      </w:pPr>
      <w:r>
        <w:t>4.3 Benefícios e direitos de Software Assurance para Licenças de Assinatura</w:t>
      </w:r>
    </w:p>
    <w:p w:rsidR="001024C0" w:rsidRDefault="00F22D3B">
      <w:pPr>
        <w:pStyle w:val="ProductList-Body"/>
      </w:pPr>
      <w:r>
        <w:t>Qualquer Licença de Assinatura que o Cliente adquire segundo o Registro para Servidor e Nuvem concede os mesmos direitos e benefícios de SA das Licenças com cobertura de SA durante o prazo da assinatura.</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75717"/>
      <w:r>
        <w:instrText>Visual Studio Team Foundation Server</w:instrText>
      </w:r>
      <w:bookmarkEnd w:id="182"/>
      <w:r>
        <w:instrText>" \l 3</w:instrText>
      </w:r>
      <w:r>
        <w:fldChar w:fldCharType="end"/>
      </w:r>
    </w:p>
    <w:p w:rsidR="001024C0" w:rsidRDefault="00F22D3B">
      <w:pPr>
        <w:pStyle w:val="ProductList-Offering1SubSection"/>
        <w:outlineLvl w:val="3"/>
      </w:pPr>
      <w:bookmarkStart w:id="183" w:name="_Sec698"/>
      <w:r>
        <w:t>1. Disponibilidade do Produto</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184" w:name="_Sec753"/>
      <w:r>
        <w:t>2. Condições do Produto</w:t>
      </w:r>
      <w:bookmarkEnd w:id="184"/>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185" w:name="_Sec811"/>
      <w:r>
        <w:t>3. Direitos de Uso</w:t>
      </w:r>
      <w:bookmarkEnd w:id="185"/>
    </w:p>
    <w:tbl>
      <w:tblPr>
        <w:tblStyle w:val="PURTable"/>
        <w:tblW w:w="0" w:type="dxa"/>
        <w:tblLook w:val="04A0" w:firstRow="1" w:lastRow="0" w:firstColumn="1" w:lastColumn="0" w:noHBand="0" w:noVBand="1"/>
      </w:tblPr>
      <w:tblGrid>
        <w:gridCol w:w="3600"/>
        <w:gridCol w:w="3581"/>
        <w:gridCol w:w="3609"/>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Usuário pago do Visual Studio Team Services</w:t>
            </w:r>
          </w:p>
        </w:tc>
      </w:tr>
    </w:tbl>
    <w:p w:rsidR="001024C0" w:rsidRDefault="001024C0">
      <w:pPr>
        <w:pStyle w:val="ProductList-Body"/>
      </w:pPr>
    </w:p>
    <w:p w:rsidR="001024C0" w:rsidRDefault="00F22D3B">
      <w:pPr>
        <w:pStyle w:val="ProductList-SubClauseHeading"/>
        <w:outlineLvl w:val="5"/>
      </w:pPr>
      <w:r>
        <w:t>3.1.1 Funcionalidade Adicional</w:t>
      </w:r>
    </w:p>
    <w:p w:rsidR="001024C0" w:rsidRDefault="00F22D3B">
      <w:pPr>
        <w:pStyle w:val="ProductList-BodyIndented"/>
      </w:pPr>
      <w:r>
        <w:t>Release Management</w:t>
      </w:r>
    </w:p>
    <w:tbl>
      <w:tblPr>
        <w:tblStyle w:val="PURTable0"/>
        <w:tblW w:w="0" w:type="dxa"/>
        <w:tblLook w:val="04A0" w:firstRow="1" w:lastRow="0" w:firstColumn="1" w:lastColumn="0" w:noHBand="0" w:noVBand="1"/>
      </w:tblPr>
      <w:tblGrid>
        <w:gridCol w:w="3461"/>
        <w:gridCol w:w="3495"/>
        <w:gridCol w:w="347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Enterprise 2015 com MSDN</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5"/>
      </w:pPr>
      <w:r>
        <w:t>3.1.2 Funcionalidade Adicional</w:t>
      </w:r>
    </w:p>
    <w:p w:rsidR="001024C0" w:rsidRDefault="00F22D3B">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Enterprise 2015 com MSDN</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Extensão do Gerenciador de Teste do Visual Studio Team Services</w:t>
            </w:r>
          </w:p>
        </w:tc>
      </w:tr>
    </w:tbl>
    <w:p w:rsidR="001024C0" w:rsidRDefault="001024C0">
      <w:pPr>
        <w:pStyle w:val="ProductList-BodyIndented"/>
      </w:pPr>
    </w:p>
    <w:p w:rsidR="001024C0" w:rsidRDefault="00F22D3B">
      <w:pPr>
        <w:pStyle w:val="ProductList-ClauseHeading"/>
        <w:outlineLvl w:val="4"/>
      </w:pPr>
      <w:r>
        <w:t>3.2 Uso Sem Exigir CALs</w:t>
      </w:r>
    </w:p>
    <w:p w:rsidR="001024C0" w:rsidRDefault="00F22D3B">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1024C0" w:rsidRDefault="001024C0">
      <w:pPr>
        <w:pStyle w:val="ProductList-Body"/>
      </w:pPr>
    </w:p>
    <w:p w:rsidR="001024C0" w:rsidRDefault="00F22D3B">
      <w:pPr>
        <w:pStyle w:val="ProductList-ClauseHeading"/>
        <w:outlineLvl w:val="4"/>
      </w:pPr>
      <w:r>
        <w:t>3.3 Tecnologia SQL Server</w:t>
      </w:r>
    </w:p>
    <w:p w:rsidR="001024C0" w:rsidRDefault="00F22D3B">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1024C0" w:rsidRDefault="001024C0">
      <w:pPr>
        <w:pStyle w:val="ProductList-Body"/>
      </w:pPr>
    </w:p>
    <w:p w:rsidR="001024C0" w:rsidRDefault="00F22D3B">
      <w:pPr>
        <w:pStyle w:val="ProductList-ClauseHeading"/>
        <w:outlineLvl w:val="4"/>
      </w:pPr>
      <w:r>
        <w:t>3.4 Bibliotecas do GNU Lesser General Public License</w:t>
      </w:r>
    </w:p>
    <w:p w:rsidR="001024C0" w:rsidRDefault="00F22D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1024C0" w:rsidRDefault="001024C0">
      <w:pPr>
        <w:pStyle w:val="ProductList-Body"/>
      </w:pPr>
    </w:p>
    <w:p w:rsidR="001024C0" w:rsidRDefault="00F22D3B">
      <w:pPr>
        <w:pStyle w:val="ProductList-ClauseHeading"/>
        <w:outlineLvl w:val="4"/>
      </w:pPr>
      <w:r>
        <w:t>3.5 Visual Studio Team Foundation Server Build Services</w:t>
      </w:r>
    </w:p>
    <w:p w:rsidR="001024C0" w:rsidRDefault="00F22D3B">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1024C0" w:rsidRDefault="001024C0">
      <w:pPr>
        <w:pStyle w:val="ProductList-Body"/>
      </w:pPr>
    </w:p>
    <w:p w:rsidR="001024C0" w:rsidRDefault="00F22D3B">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Team Foundation Server SharePoint Extensions</w:t>
            </w:r>
          </w:p>
        </w:tc>
      </w:tr>
    </w:tbl>
    <w:p w:rsidR="001024C0" w:rsidRDefault="00F22D3B">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59"/>
        <w:gridCol w:w="3603"/>
        <w:gridCol w:w="3438"/>
        <w:gridCol w:w="90"/>
      </w:tblGrid>
      <w:tr w:rsidR="001024C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12240" w:type="dxa"/>
            <w:gridSpan w:val="4"/>
            <w:tcBorders>
              <w:top w:val="none" w:sz="4" w:space="0" w:color="6E6E6E"/>
              <w:left w:val="none" w:sz="4" w:space="0" w:color="6E6E6E"/>
              <w:bottom w:val="none" w:sz="4" w:space="0" w:color="6E6E6E"/>
              <w:right w:val="none" w:sz="4" w:space="0" w:color="6E6E6E"/>
            </w:tcBorders>
          </w:tcPr>
          <w:p w:rsidR="001024C0" w:rsidRDefault="001024C0">
            <w:pPr>
              <w:pStyle w:val="PURBreadcrumb"/>
            </w:pPr>
          </w:p>
          <w:tbl>
            <w:tblPr>
              <w:tblW w:w="0" w:type="dxa"/>
              <w:tblLook w:val="04A0" w:firstRow="1" w:lastRow="0" w:firstColumn="1" w:lastColumn="0" w:noHBand="0" w:noVBand="1"/>
            </w:tblPr>
            <w:tblGrid>
              <w:gridCol w:w="10674"/>
            </w:tblGrid>
            <w:tr w:rsidR="001024C0">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OfferingGroupHeading"/>
        <w:outlineLvl w:val="1"/>
      </w:pPr>
      <w:bookmarkStart w:id="187" w:name="_Sec618"/>
      <w:r>
        <w:t>Windows</w:t>
      </w:r>
      <w:bookmarkEnd w:id="187"/>
      <w:r>
        <w:fldChar w:fldCharType="begin"/>
      </w:r>
      <w:r>
        <w:instrText xml:space="preserve"> TC "</w:instrText>
      </w:r>
      <w:bookmarkStart w:id="188" w:name="_Toc444075718"/>
      <w:r>
        <w:instrText>Windows</w:instrText>
      </w:r>
      <w:bookmarkEnd w:id="188"/>
      <w:r>
        <w:instrText>" \l 2</w:instrText>
      </w:r>
      <w:r>
        <w:fldChar w:fldCharType="end"/>
      </w:r>
    </w:p>
    <w:p w:rsidR="001024C0" w:rsidRDefault="00F22D3B">
      <w:pPr>
        <w:pStyle w:val="ProductList-Offering2HeadingNoBorder"/>
        <w:outlineLvl w:val="2"/>
      </w:pPr>
      <w:bookmarkStart w:id="189" w:name="_Sec652"/>
      <w:r>
        <w:t>Sistema Operacional Windows Desktop</w:t>
      </w:r>
      <w:bookmarkEnd w:id="189"/>
      <w:r>
        <w:fldChar w:fldCharType="begin"/>
      </w:r>
      <w:r>
        <w:instrText xml:space="preserve"> TC "</w:instrText>
      </w:r>
      <w:bookmarkStart w:id="190" w:name="_Toc444075719"/>
      <w:r>
        <w:instrText>Sistema Operacional Windows Desktop</w:instrText>
      </w:r>
      <w:bookmarkEnd w:id="190"/>
      <w:r>
        <w:instrText>" \l 3</w:instrText>
      </w:r>
      <w:r>
        <w:fldChar w:fldCharType="end"/>
      </w:r>
    </w:p>
    <w:p w:rsidR="001024C0" w:rsidRDefault="00F22D3B">
      <w:pPr>
        <w:pStyle w:val="ProductList-Offering1SubSection"/>
        <w:outlineLvl w:val="3"/>
      </w:pPr>
      <w:bookmarkStart w:id="191" w:name="_Sec700"/>
      <w:r>
        <w:t>1. Disponibilidade do Produto</w:t>
      </w:r>
      <w:bookmarkEnd w:id="191"/>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dashed"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single" w:sz="9" w:space="0" w:color="FFFFFF"/>
              <w:bottom w:val="none"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single" w:sz="9" w:space="0" w:color="FFFFFF"/>
              <w:bottom w:val="none" w:sz="4" w:space="0" w:color="BFBFBF"/>
              <w:right w:val="singl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192" w:name="_Sec755"/>
      <w:r>
        <w:t>2. Condições do Produto</w:t>
      </w:r>
      <w:bookmarkEnd w:id="192"/>
    </w:p>
    <w:tbl>
      <w:tblPr>
        <w:tblStyle w:val="PURTable"/>
        <w:tblW w:w="0" w:type="dxa"/>
        <w:tblLook w:val="04A0" w:firstRow="1" w:lastRow="0" w:firstColumn="1" w:lastColumn="0" w:noHBand="0" w:noVBand="1"/>
      </w:tblPr>
      <w:tblGrid>
        <w:gridCol w:w="3588"/>
        <w:gridCol w:w="3595"/>
        <w:gridCol w:w="360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Sistemas Operacionais Qualificados (SO)</w:t>
      </w:r>
    </w:p>
    <w:p w:rsidR="001024C0" w:rsidRDefault="00F22D3B">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1024C0" w:rsidRDefault="001024C0">
      <w:pPr>
        <w:pStyle w:val="ProductList-Body"/>
      </w:pPr>
    </w:p>
    <w:p w:rsidR="001024C0" w:rsidRDefault="00F22D3B">
      <w:pPr>
        <w:pStyle w:val="ProductList-SubClauseHeading"/>
        <w:outlineLvl w:val="5"/>
      </w:pPr>
      <w:r>
        <w:t>2.1.1 Gráfico dos Sistemas Operacionais Qualificados (SO)</w:t>
      </w:r>
    </w:p>
    <w:p w:rsidR="001024C0" w:rsidRDefault="00F22D3B">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1024C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Academic e Charity</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non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Windows 2000 Professional para Sistemas Incorporados </w:t>
            </w:r>
            <w:r>
              <w:fldChar w:fldCharType="begin"/>
            </w:r>
            <w:r>
              <w:instrText xml:space="preserve"> XE "Windows 2000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Windows XP Professional para Sistemas Incorporados </w:t>
            </w:r>
            <w:r>
              <w:fldChar w:fldCharType="begin"/>
            </w:r>
            <w:r>
              <w:instrText xml:space="preserve"> XE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bl>
    <w:p w:rsidR="001024C0" w:rsidRDefault="00F22D3B">
      <w:pPr>
        <w:pStyle w:val="ProductList-BodyIndented"/>
      </w:pPr>
      <w:r>
        <w:rPr>
          <w:i/>
          <w:vertAlign w:val="superscript"/>
        </w:rPr>
        <w:t>1</w:t>
      </w:r>
      <w:r>
        <w:rPr>
          <w:i/>
        </w:rPr>
        <w:t xml:space="preserve">Inclui os sistemas operacionais de 32 e 64 bits. </w:t>
      </w:r>
    </w:p>
    <w:p w:rsidR="001024C0" w:rsidRDefault="00F22D3B">
      <w:pPr>
        <w:pStyle w:val="ProductList-BodyIndented"/>
      </w:pPr>
      <w:r>
        <w:rPr>
          <w:i/>
          <w:vertAlign w:val="superscript"/>
        </w:rPr>
        <w:t>2</w:t>
      </w:r>
      <w:r>
        <w:rPr>
          <w:i/>
        </w:rPr>
        <w:t xml:space="preserve">Também aplicável a Dispositivos Qualificados adquiridos por meio de fusão ou aquisição </w:t>
      </w:r>
    </w:p>
    <w:p w:rsidR="001024C0" w:rsidRDefault="00F22D3B">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1024C0" w:rsidRDefault="00F22D3B">
      <w:pPr>
        <w:pStyle w:val="ProductList-BodyIndented"/>
      </w:pPr>
      <w:r>
        <w:rPr>
          <w:i/>
          <w:vertAlign w:val="superscript"/>
        </w:rPr>
        <w:t>4</w:t>
      </w:r>
      <w:r>
        <w:rPr>
          <w:i/>
        </w:rPr>
        <w:t>Não se aplica a Academic, Charity e OV-CW.</w:t>
      </w:r>
    </w:p>
    <w:p w:rsidR="001024C0" w:rsidRDefault="00F22D3B">
      <w:pPr>
        <w:pStyle w:val="ProductList-BodyIndented"/>
      </w:pPr>
      <w:r>
        <w:rPr>
          <w:i/>
          <w:vertAlign w:val="superscript"/>
        </w:rPr>
        <w:t>5</w:t>
      </w:r>
      <w:r>
        <w:rPr>
          <w:i/>
        </w:rPr>
        <w:t>N, K e KN são edições especializadas disponíveis em determinados mercados.</w:t>
      </w:r>
    </w:p>
    <w:p w:rsidR="001024C0" w:rsidRDefault="001024C0">
      <w:pPr>
        <w:pStyle w:val="ProductList-BodyIndented"/>
      </w:pPr>
    </w:p>
    <w:p w:rsidR="001024C0" w:rsidRDefault="00F22D3B">
      <w:pPr>
        <w:pStyle w:val="ProductList-SubClauseHeading"/>
        <w:outlineLvl w:val="5"/>
      </w:pPr>
      <w:r>
        <w:t>2.1.2 Uso Restrito do Gráfico dos Sistemas Operacionais Qualificados (SO)</w:t>
      </w:r>
    </w:p>
    <w:p w:rsidR="001024C0" w:rsidRDefault="00F22D3B">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1024C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Academic e Charity</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6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bl>
    <w:p w:rsidR="001024C0" w:rsidRDefault="00F22D3B">
      <w:pPr>
        <w:pStyle w:val="ProductList-BodyIndented"/>
      </w:pPr>
      <w:r>
        <w:rPr>
          <w:i/>
          <w:vertAlign w:val="superscript"/>
        </w:rPr>
        <w:t>1</w:t>
      </w:r>
      <w:r>
        <w:rPr>
          <w:i/>
        </w:rPr>
        <w:t xml:space="preserve">Inclui os sistemas operacionais de 32 e 64 bits. </w:t>
      </w:r>
    </w:p>
    <w:p w:rsidR="001024C0" w:rsidRDefault="00F22D3B">
      <w:pPr>
        <w:pStyle w:val="ProductList-BodyIndented"/>
      </w:pPr>
      <w:r>
        <w:rPr>
          <w:i/>
          <w:vertAlign w:val="superscript"/>
        </w:rPr>
        <w:t>2</w:t>
      </w:r>
      <w:r>
        <w:rPr>
          <w:i/>
        </w:rPr>
        <w:t xml:space="preserve">Também aplicável a Dispositivos Qualificados adquiridos por meio de fusão ou aquisição </w:t>
      </w:r>
    </w:p>
    <w:p w:rsidR="001024C0" w:rsidRDefault="00F22D3B">
      <w:pPr>
        <w:pStyle w:val="ProductList-BodyIndented"/>
      </w:pPr>
      <w:r>
        <w:rPr>
          <w:i/>
          <w:vertAlign w:val="superscript"/>
        </w:rPr>
        <w:t>3</w:t>
      </w:r>
      <w:r>
        <w:rPr>
          <w:i/>
        </w:rPr>
        <w:t>Não se aplica a Academic, Charity e OV-CW.</w:t>
      </w:r>
    </w:p>
    <w:p w:rsidR="001024C0" w:rsidRDefault="001024C0">
      <w:pPr>
        <w:pStyle w:val="ProductList-BodyIndented"/>
      </w:pPr>
    </w:p>
    <w:p w:rsidR="001024C0" w:rsidRDefault="00F22D3B">
      <w:pPr>
        <w:pStyle w:val="ProductList-BodyIndented"/>
      </w:pPr>
      <w:r>
        <w:rPr>
          <w:b/>
        </w:rPr>
        <w:t>2.1.2.1 Restrições de uso para Sistemas Operacionais Qualificados Windows Embedded</w:t>
      </w:r>
    </w:p>
    <w:p w:rsidR="001024C0" w:rsidRDefault="00F22D3B" w:rsidP="00172669">
      <w:pPr>
        <w:pStyle w:val="ProductList-Bullet"/>
        <w:numPr>
          <w:ilvl w:val="1"/>
          <w:numId w:val="23"/>
        </w:numPr>
      </w:pPr>
      <w:r>
        <w:t xml:space="preserve">Se o software de atualização estiver instalado em dispositivos licenciados para e que estavam executando quaisquer edições compatíveis dos Sistemas Operacionais Qualificados Condicionais, as seguintes condições se aplicarão: </w:t>
      </w:r>
    </w:p>
    <w:p w:rsidR="001024C0" w:rsidRDefault="00F22D3B" w:rsidP="00172669">
      <w:pPr>
        <w:pStyle w:val="ProductList-Bullet"/>
        <w:numPr>
          <w:ilvl w:val="2"/>
          <w:numId w:val="23"/>
        </w:numPr>
      </w:pPr>
      <w:r>
        <w:t xml:space="preserve">Uso Específico. O Dispositivo Licenciado do Cliente foi projetado para um uso específico. O Cliente só poderá usar o software para esse uso específico. </w:t>
      </w:r>
    </w:p>
    <w:p w:rsidR="001024C0" w:rsidRDefault="00F22D3B" w:rsidP="00172669">
      <w:pPr>
        <w:pStyle w:val="ProductList-Bullet"/>
        <w:numPr>
          <w:ilvl w:val="2"/>
          <w:numId w:val="23"/>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1024C0" w:rsidRDefault="00F22D3B" w:rsidP="00172669">
      <w:pPr>
        <w:pStyle w:val="ProductList-Bullet"/>
        <w:numPr>
          <w:ilvl w:val="1"/>
          <w:numId w:val="23"/>
        </w:numPr>
      </w:pPr>
      <w:r>
        <w:t xml:space="preserve">Além disso, o Cliente pode usar o software localmente apenas em dispositivos atualizados para o Windows 10 IoT Enterprise para Varejo/Thin Clients: </w:t>
      </w:r>
    </w:p>
    <w:p w:rsidR="001024C0" w:rsidRDefault="00F22D3B" w:rsidP="00172669">
      <w:pPr>
        <w:pStyle w:val="ProductList-Bullet"/>
        <w:numPr>
          <w:ilvl w:val="2"/>
          <w:numId w:val="23"/>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1024C0" w:rsidRDefault="001024C0">
      <w:pPr>
        <w:pStyle w:val="ProductList-BodyIndented"/>
      </w:pPr>
    </w:p>
    <w:p w:rsidR="001024C0" w:rsidRDefault="00F22D3B">
      <w:pPr>
        <w:pStyle w:val="ProductList-SubClauseHeading"/>
        <w:outlineLvl w:val="5"/>
      </w:pPr>
      <w:r>
        <w:t>2.1.3 Regras do Sistema Operacional Qualificado para Licenças de Atualização do Windows VL</w:t>
      </w:r>
    </w:p>
    <w:p w:rsidR="001024C0" w:rsidRDefault="00F22D3B" w:rsidP="00172669">
      <w:pPr>
        <w:pStyle w:val="ProductList-Bullet"/>
        <w:numPr>
          <w:ilvl w:val="1"/>
          <w:numId w:val="24"/>
        </w:numPr>
      </w:pPr>
      <w:r>
        <w:t xml:space="preserve">O SO qualificado deverá estar instalado no dispositivo ao qual a Licença de Atualização de VL será cedida. </w:t>
      </w:r>
    </w:p>
    <w:p w:rsidR="001024C0" w:rsidRDefault="00F22D3B" w:rsidP="00172669">
      <w:pPr>
        <w:pStyle w:val="ProductList-Bullet"/>
        <w:numPr>
          <w:ilvl w:val="1"/>
          <w:numId w:val="24"/>
        </w:numPr>
      </w:pPr>
      <w:r>
        <w:t xml:space="preserve">Apple Macintosh só será um sistema operacional qualificado se ele for pré-instalado pelo fabricante autorizado antes da venda inicial do dispositivo. </w:t>
      </w:r>
    </w:p>
    <w:p w:rsidR="001024C0" w:rsidRDefault="00F22D3B" w:rsidP="00172669">
      <w:pPr>
        <w:pStyle w:val="ProductList-Bullet"/>
        <w:numPr>
          <w:ilvl w:val="1"/>
          <w:numId w:val="24"/>
        </w:numPr>
      </w:pPr>
      <w:r>
        <w:t>Os clientes devem remover o SO qualificado do dispositivo para implantar a licença de Atualização de VL, a menos que eles também tenham SA na licença de Atualização de VL.</w:t>
      </w:r>
    </w:p>
    <w:p w:rsidR="001024C0" w:rsidRDefault="00F22D3B" w:rsidP="00172669">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1024C0" w:rsidRDefault="001024C0">
      <w:pPr>
        <w:pStyle w:val="ProductList-BodyIndented"/>
      </w:pPr>
    </w:p>
    <w:p w:rsidR="001024C0" w:rsidRDefault="00F22D3B">
      <w:pPr>
        <w:pStyle w:val="ProductList-ClauseHeading"/>
        <w:outlineLvl w:val="4"/>
      </w:pPr>
      <w:r>
        <w:t>2.2 Atualização do Windows Enterprise (independente de versão) e Atualização do Windows Professional (independentemente de versão)</w:t>
      </w:r>
    </w:p>
    <w:p w:rsidR="001024C0" w:rsidRDefault="00F22D3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1024C0" w:rsidRDefault="001024C0">
      <w:pPr>
        <w:pStyle w:val="ProductList-Body"/>
      </w:pPr>
    </w:p>
    <w:p w:rsidR="001024C0" w:rsidRDefault="00F22D3B">
      <w:pPr>
        <w:pStyle w:val="ProductList-ClauseHeading"/>
        <w:outlineLvl w:val="4"/>
      </w:pPr>
      <w:r>
        <w:t>2.3 Restauração ao Estado Anterior com Windows 10</w:t>
      </w:r>
    </w:p>
    <w:p w:rsidR="001024C0" w:rsidRDefault="00F22D3B">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1024C0" w:rsidRDefault="001024C0">
      <w:pPr>
        <w:pStyle w:val="ProductList-Body"/>
      </w:pPr>
    </w:p>
    <w:p w:rsidR="001024C0" w:rsidRDefault="00F22D3B">
      <w:pPr>
        <w:pStyle w:val="ProductList-ClauseHeading"/>
        <w:outlineLvl w:val="4"/>
      </w:pPr>
      <w:r>
        <w:t>2.4 Opções de Fornecimento Regional</w:t>
      </w:r>
    </w:p>
    <w:p w:rsidR="001024C0" w:rsidRDefault="00F22D3B">
      <w:pPr>
        <w:pStyle w:val="ProductList-SubClauseHeading"/>
        <w:outlineLvl w:val="5"/>
      </w:pPr>
      <w:r>
        <w:t>2.4.1 Versões N (Não com Windows Media Player) do Microsoft Windows XP Professional, Vista Business e 7 Professional</w:t>
      </w:r>
    </w:p>
    <w:p w:rsidR="001024C0" w:rsidRDefault="00F22D3B">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9">
        <w:r>
          <w:rPr>
            <w:color w:val="00467F"/>
            <w:u w:val="single"/>
          </w:rPr>
          <w:t>http://go.microsoft.com/?linkid=9839207</w:t>
        </w:r>
      </w:hyperlink>
      <w:r>
        <w:t>.</w:t>
      </w:r>
    </w:p>
    <w:p w:rsidR="001024C0" w:rsidRDefault="001024C0">
      <w:pPr>
        <w:pStyle w:val="ProductList-BodyIndented"/>
      </w:pPr>
    </w:p>
    <w:p w:rsidR="001024C0" w:rsidRDefault="00F22D3B">
      <w:pPr>
        <w:pStyle w:val="ProductList-SubClauseHeading"/>
        <w:outlineLvl w:val="5"/>
      </w:pPr>
      <w:r>
        <w:t>2.4.2 Versões K e KN do Microsoft Windows XP Professional, Vista Business e 7 Professional</w:t>
      </w:r>
    </w:p>
    <w:p w:rsidR="001024C0" w:rsidRDefault="00F22D3B">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80">
        <w:r>
          <w:rPr>
            <w:color w:val="00467F"/>
            <w:u w:val="single"/>
          </w:rPr>
          <w:t>http://go.microsoft.com/?linkid=9839207</w:t>
        </w:r>
      </w:hyperlink>
      <w:r>
        <w:t>.</w:t>
      </w:r>
    </w:p>
    <w:p w:rsidR="001024C0" w:rsidRDefault="001024C0">
      <w:pPr>
        <w:pStyle w:val="ProductList-BodyIndented"/>
      </w:pPr>
    </w:p>
    <w:p w:rsidR="001024C0" w:rsidRDefault="00F22D3B">
      <w:pPr>
        <w:pStyle w:val="ProductList-SubClauseHeading"/>
        <w:outlineLvl w:val="5"/>
      </w:pPr>
      <w:r>
        <w:t>2.4.3 Windows 8/8.1 Pro KN e Windows 10 Pro KN</w:t>
      </w:r>
    </w:p>
    <w:p w:rsidR="001024C0" w:rsidRDefault="00F22D3B">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1024C0" w:rsidRDefault="001024C0">
      <w:pPr>
        <w:pStyle w:val="ProductList-BodyIndented"/>
      </w:pPr>
    </w:p>
    <w:p w:rsidR="001024C0" w:rsidRDefault="00F22D3B">
      <w:pPr>
        <w:pStyle w:val="ProductList-SubClauseHeading"/>
        <w:outlineLvl w:val="5"/>
      </w:pPr>
      <w:r>
        <w:t>2.4.4 Windows 8/8.1 Pro N e Windows 10 Pro N (Sem Windows Media Player)</w:t>
      </w:r>
    </w:p>
    <w:p w:rsidR="001024C0" w:rsidRDefault="00F22D3B">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1024C0" w:rsidRDefault="001024C0">
      <w:pPr>
        <w:pStyle w:val="ProductList-BodyIndented"/>
      </w:pPr>
    </w:p>
    <w:p w:rsidR="001024C0" w:rsidRDefault="00F22D3B">
      <w:pPr>
        <w:pStyle w:val="ProductList-ClauseHeading"/>
        <w:outlineLvl w:val="4"/>
      </w:pPr>
      <w:r>
        <w:t>2.5 Windows Embedded 8 Standard Enterprise Kit</w:t>
      </w:r>
    </w:p>
    <w:p w:rsidR="001024C0" w:rsidRDefault="00F22D3B">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1024C0" w:rsidRDefault="00F22D3B">
      <w:pPr>
        <w:pStyle w:val="ProductList-Offering1SubSection"/>
        <w:outlineLvl w:val="3"/>
      </w:pPr>
      <w:bookmarkStart w:id="193" w:name="_Sec813"/>
      <w:r>
        <w:t>3. Direitos de Uso</w:t>
      </w:r>
      <w:bookmarkEnd w:id="193"/>
    </w:p>
    <w:tbl>
      <w:tblPr>
        <w:tblStyle w:val="PURTable"/>
        <w:tblW w:w="0" w:type="dxa"/>
        <w:tblLook w:val="04A0" w:firstRow="1" w:lastRow="0" w:firstColumn="1" w:lastColumn="0" w:noHBand="0" w:noVBand="1"/>
      </w:tblPr>
      <w:tblGrid>
        <w:gridCol w:w="3611"/>
        <w:gridCol w:w="3586"/>
        <w:gridCol w:w="359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Cessão da Licença</w:t>
      </w:r>
    </w:p>
    <w:p w:rsidR="001024C0" w:rsidRDefault="00F22D3B">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1024C0" w:rsidRDefault="001024C0">
      <w:pPr>
        <w:pStyle w:val="ProductList-Body"/>
      </w:pPr>
    </w:p>
    <w:p w:rsidR="001024C0" w:rsidRDefault="00F22D3B">
      <w:pPr>
        <w:pStyle w:val="ProductList-ClauseHeading"/>
        <w:outlineLvl w:val="4"/>
      </w:pPr>
      <w:r>
        <w:t>3.2 Aplicativos do Windows</w:t>
      </w:r>
    </w:p>
    <w:p w:rsidR="001024C0" w:rsidRDefault="00F22D3B">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81">
        <w:r>
          <w:rPr>
            <w:color w:val="00467F"/>
            <w:u w:val="single"/>
          </w:rPr>
          <w:t>http://go.microsoft.com/fwlink/?linkid=246338</w:t>
        </w:r>
      </w:hyperlink>
      <w:r>
        <w:t xml:space="preserve"> ou, para os aplicativos do Windows que acessam os serviços do Xbox, os termos de uso do Xbox.com em </w:t>
      </w:r>
      <w:hyperlink r:id="rId82">
        <w:r>
          <w:rPr>
            <w:color w:val="00467F"/>
            <w:u w:val="single"/>
          </w:rPr>
          <w:t>http://xbox.com/legal/livetou</w:t>
        </w:r>
      </w:hyperlink>
      <w:r>
        <w:t>.</w:t>
      </w:r>
    </w:p>
    <w:p w:rsidR="001024C0" w:rsidRDefault="00F22D3B">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11"/>
        <w:gridCol w:w="3605"/>
        <w:gridCol w:w="357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3">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84">
              <w:r>
                <w:rPr>
                  <w:color w:val="00467F"/>
                  <w:u w:val="single"/>
                </w:rPr>
                <w:t>Fevereiro de 2016 – Termos do Produto</w:t>
              </w:r>
            </w:hyperlink>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4.1 Direitos de uso adicionais do Software Assurance do Windows (Por Usuário e Por Dispositivo) e Windows Virtual Desktop Access (VDA) (Por Usuário e Por Dispositivo) concedidos por meio do SA</w:t>
      </w:r>
    </w:p>
    <w:p w:rsidR="001024C0" w:rsidRDefault="00F22D3B">
      <w:pPr>
        <w:pStyle w:val="ProductList-Body"/>
      </w:pPr>
      <w:r>
        <w:t>“</w:t>
      </w:r>
      <w:r>
        <w:rPr>
          <w:b/>
          <w:color w:val="00188F"/>
        </w:rPr>
        <w:t>Software</w:t>
      </w:r>
      <w:r>
        <w:t xml:space="preserve">”, conforme usado aqui, se refere à Ramificação Atual do Windows 10 Enterprise ou Windows Enterprise LTSB. </w:t>
      </w:r>
    </w:p>
    <w:p w:rsidR="001024C0" w:rsidRDefault="00F22D3B">
      <w:pPr>
        <w:pStyle w:val="ProductList-Body"/>
      </w:pPr>
      <w:r>
        <w:t>“</w:t>
      </w:r>
      <w:r>
        <w:rPr>
          <w:b/>
          <w:color w:val="00188F"/>
        </w:rPr>
        <w:t>Dispositivo Licenciado</w:t>
      </w:r>
      <w:r>
        <w:t>”, conforme usado aqui, se refere ao dispositivo ao qual o Cliente cede uma cobertura ativa.</w:t>
      </w:r>
    </w:p>
    <w:p w:rsidR="001024C0" w:rsidRDefault="00F22D3B">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1024C0" w:rsidRDefault="00F22D3B" w:rsidP="00172669">
      <w:pPr>
        <w:pStyle w:val="ProductList-Bullet"/>
        <w:numPr>
          <w:ilvl w:val="0"/>
          <w:numId w:val="25"/>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1024C0" w:rsidRDefault="00F22D3B" w:rsidP="00172669">
      <w:pPr>
        <w:pStyle w:val="ProductList-Bullet"/>
        <w:numPr>
          <w:ilvl w:val="0"/>
          <w:numId w:val="25"/>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1024C0" w:rsidRDefault="00F22D3B" w:rsidP="00172669">
      <w:pPr>
        <w:pStyle w:val="ProductList-Bullet"/>
        <w:numPr>
          <w:ilvl w:val="0"/>
          <w:numId w:val="25"/>
        </w:numPr>
      </w:pPr>
      <w:r>
        <w:t xml:space="preserve">O Cliente poderá executar o Windows 10 Pro ou qualquer versão anterior do Software no lugar de qualquer Instância permitida nesta seção. </w:t>
      </w:r>
    </w:p>
    <w:p w:rsidR="001024C0" w:rsidRDefault="00F22D3B" w:rsidP="00172669">
      <w:pPr>
        <w:pStyle w:val="ProductList-Bullet"/>
        <w:numPr>
          <w:ilvl w:val="0"/>
          <w:numId w:val="25"/>
        </w:numPr>
      </w:pPr>
      <w:r>
        <w:t>O Cliente não precisará de uma Licença para acessar suas Instâncias permitidas apenas para administrar o Software.</w:t>
      </w:r>
    </w:p>
    <w:p w:rsidR="001024C0" w:rsidRDefault="001024C0">
      <w:pPr>
        <w:pStyle w:val="ProductList-Body"/>
      </w:pPr>
    </w:p>
    <w:p w:rsidR="001024C0" w:rsidRDefault="00F22D3B">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1024C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024C0" w:rsidRDefault="001024C0">
            <w:pPr>
              <w:pStyle w:val="ProductList-TableBody"/>
              <w:tabs>
                <w:tab w:val="clear" w:pos="360"/>
                <w:tab w:val="clear" w:pos="720"/>
                <w:tab w:val="clear" w:pos="1080"/>
                <w:tab w:val="left" w:pos="187"/>
                <w:tab w:val="left" w:pos="374"/>
                <w:tab w:val="left" w:pos="561"/>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Windows VDA</w:t>
            </w:r>
          </w:p>
        </w:tc>
      </w:tr>
      <w:tr w:rsidR="001024C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024C0" w:rsidRDefault="001024C0">
            <w:pPr>
              <w:pStyle w:val="ProductList-TableBody"/>
              <w:tabs>
                <w:tab w:val="clear" w:pos="360"/>
                <w:tab w:val="clear" w:pos="720"/>
                <w:tab w:val="clear" w:pos="1080"/>
                <w:tab w:val="left" w:pos="187"/>
                <w:tab w:val="left" w:pos="374"/>
                <w:tab w:val="left" w:pos="561"/>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Usuário</w:t>
            </w:r>
          </w:p>
        </w:tc>
      </w:tr>
      <w:tr w:rsidR="001024C0">
        <w:tc>
          <w:tcPr>
            <w:tcW w:w="80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80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80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bl>
    <w:p w:rsidR="001024C0" w:rsidRDefault="001024C0">
      <w:pPr>
        <w:pStyle w:val="ProductList-Body"/>
      </w:pPr>
    </w:p>
    <w:p w:rsidR="001024C0" w:rsidRDefault="00F22D3B">
      <w:pPr>
        <w:pStyle w:val="ProductList-SubClauseHeading"/>
        <w:outlineLvl w:val="5"/>
      </w:pPr>
      <w:r>
        <w:t>4.1.1 Direitos da Ramificação Atual do Windows 10 Enterprise</w:t>
      </w:r>
    </w:p>
    <w:p w:rsidR="001024C0" w:rsidRDefault="00F22D3B">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1024C0" w:rsidRDefault="001024C0">
      <w:pPr>
        <w:pStyle w:val="ProductList-BodyIndented"/>
      </w:pPr>
    </w:p>
    <w:p w:rsidR="001024C0" w:rsidRDefault="00F22D3B">
      <w:pPr>
        <w:pStyle w:val="ProductList-ClauseHeading"/>
        <w:outlineLvl w:val="4"/>
      </w:pPr>
      <w:r>
        <w:t>4.2 Sistemas Operacionais Qualificados (SO)</w:t>
      </w:r>
    </w:p>
    <w:p w:rsidR="001024C0" w:rsidRDefault="00F22D3B">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1024C0" w:rsidRDefault="00F22D3B" w:rsidP="00172669">
      <w:pPr>
        <w:pStyle w:val="ProductList-Bullet"/>
        <w:numPr>
          <w:ilvl w:val="0"/>
          <w:numId w:val="26"/>
        </w:numPr>
      </w:pPr>
      <w:r>
        <w:t xml:space="preserve">Os Clientes que compraram SA anteriormente para Windows Pro podem renovar o SA em seus dispositivos cobertos sem a necessidade de comprar uma licença de Atualização do Windows Enterprise. </w:t>
      </w:r>
    </w:p>
    <w:p w:rsidR="001024C0" w:rsidRDefault="00F22D3B" w:rsidP="00172669">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1024C0" w:rsidRDefault="001024C0">
      <w:pPr>
        <w:pStyle w:val="ProductList-Body"/>
      </w:pPr>
    </w:p>
    <w:p w:rsidR="001024C0" w:rsidRDefault="00F22D3B">
      <w:pPr>
        <w:pStyle w:val="ProductList-ClauseHeading"/>
        <w:outlineLvl w:val="4"/>
      </w:pPr>
      <w:r>
        <w:t>4.3 Software Assurance do Windows por Reconsignação de Dispositivo</w:t>
      </w:r>
    </w:p>
    <w:p w:rsidR="001024C0" w:rsidRDefault="00F22D3B">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1024C0" w:rsidRDefault="001024C0">
      <w:pPr>
        <w:pStyle w:val="ProductList-Body"/>
      </w:pPr>
    </w:p>
    <w:p w:rsidR="001024C0" w:rsidRDefault="00F22D3B">
      <w:pPr>
        <w:pStyle w:val="ProductList-ClauseHeading"/>
        <w:outlineLvl w:val="4"/>
      </w:pPr>
      <w:r>
        <w:t>4.4 Software Assurance do Windows Por Regras de Atribuição de Licença do Usuário</w:t>
      </w:r>
    </w:p>
    <w:p w:rsidR="001024C0" w:rsidRDefault="00F22D3B">
      <w:pPr>
        <w:pStyle w:val="ProductList-SubClauseHeading"/>
        <w:outlineLvl w:val="5"/>
      </w:pPr>
      <w:r>
        <w:t>4.4 SA do Windows Enterprise por SL de Usuário</w:t>
      </w:r>
    </w:p>
    <w:p w:rsidR="001024C0" w:rsidRDefault="00F22D3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1024C0" w:rsidRDefault="001024C0">
      <w:pPr>
        <w:pStyle w:val="ProductList-BodyIndented"/>
      </w:pPr>
    </w:p>
    <w:p w:rsidR="001024C0" w:rsidRDefault="00F22D3B">
      <w:pPr>
        <w:pStyle w:val="ProductList-SubClauseHeading"/>
        <w:outlineLvl w:val="5"/>
      </w:pPr>
      <w:r>
        <w:t>4.4.2 Complemento do SA do Windows Enterprise Por Usuário</w:t>
      </w:r>
    </w:p>
    <w:p w:rsidR="001024C0" w:rsidRDefault="00F22D3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1024C0" w:rsidRDefault="001024C0">
      <w:pPr>
        <w:pStyle w:val="ProductList-BodyIndented"/>
      </w:pPr>
    </w:p>
    <w:p w:rsidR="001024C0" w:rsidRDefault="00F22D3B">
      <w:pPr>
        <w:pStyle w:val="ProductList-ClauseHeading"/>
        <w:outlineLvl w:val="4"/>
      </w:pPr>
      <w:r>
        <w:t>4.5 Complemento do Software Assurance do Sistema Operacional Windows Desktop Por Usuário</w:t>
      </w:r>
    </w:p>
    <w:p w:rsidR="001024C0" w:rsidRDefault="00F22D3B">
      <w:pPr>
        <w:pStyle w:val="ProductList-Body"/>
      </w:pPr>
      <w:r>
        <w:t xml:space="preserve">Complemento de SA do Sistema Operacional Windows Desktop por Usuário é uma Licença de Assinatura que </w:t>
      </w:r>
    </w:p>
    <w:p w:rsidR="001024C0" w:rsidRDefault="00F22D3B" w:rsidP="00172669">
      <w:pPr>
        <w:pStyle w:val="ProductList-Bullet"/>
        <w:numPr>
          <w:ilvl w:val="0"/>
          <w:numId w:val="27"/>
        </w:numPr>
      </w:pPr>
      <w:r>
        <w:t>é comprada além de (e associada a um dispositivo licenciado para) o Sistema Operacional Windows Desktop com cobertura de SA (“Cobertura Qualificada”) ou VDA (“Licença Qualificada”),</w:t>
      </w:r>
    </w:p>
    <w:p w:rsidR="001024C0" w:rsidRDefault="00F22D3B" w:rsidP="00172669">
      <w:pPr>
        <w:pStyle w:val="ProductList-Bullet"/>
        <w:numPr>
          <w:ilvl w:val="0"/>
          <w:numId w:val="27"/>
        </w:numPr>
      </w:pPr>
      <w:r>
        <w:t>é atribuída ao Usuário Principal daquele dispositivo e (cujo dispositivo também é o dispositivo de trabalho principal do Usuário Principal),</w:t>
      </w:r>
    </w:p>
    <w:p w:rsidR="001024C0" w:rsidRDefault="00F22D3B" w:rsidP="00172669">
      <w:pPr>
        <w:pStyle w:val="ProductList-Bullet"/>
        <w:numPr>
          <w:ilvl w:val="0"/>
          <w:numId w:val="27"/>
        </w:numPr>
      </w:pPr>
      <w:r>
        <w:t>permite o uso do software Windows Enterprise sujeito aos Termos de Licença do Windows Enterprise por Usuário ou os Termos de Licença do VDA por Usuário, associados à Cobertura Qualificada ou Licença Qualificada, respectivamente, e</w:t>
      </w:r>
    </w:p>
    <w:p w:rsidR="001024C0" w:rsidRDefault="00F22D3B" w:rsidP="00172669">
      <w:pPr>
        <w:pStyle w:val="ProductList-Bullet"/>
        <w:numPr>
          <w:ilvl w:val="0"/>
          <w:numId w:val="27"/>
        </w:numPr>
      </w:pPr>
      <w:r>
        <w:t xml:space="preserve">expira mediante o término da Cobertura Qualificada ou Licença Qualificada. </w:t>
      </w:r>
    </w:p>
    <w:p w:rsidR="001024C0" w:rsidRDefault="00F22D3B">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1024C0" w:rsidRDefault="001024C0">
      <w:pPr>
        <w:pStyle w:val="ProductList-Body"/>
      </w:pPr>
    </w:p>
    <w:p w:rsidR="001024C0" w:rsidRDefault="00F22D3B">
      <w:pPr>
        <w:pStyle w:val="ProductList-ClauseHeading"/>
        <w:outlineLvl w:val="4"/>
      </w:pPr>
      <w:r>
        <w:t>4.6 Registros Enterprise com uma combinação de cobertura de Windows SA ou VDA Por Usuário e Por Dispositivo</w:t>
      </w:r>
    </w:p>
    <w:p w:rsidR="001024C0" w:rsidRDefault="00F22D3B">
      <w:pPr>
        <w:pStyle w:val="ProductList-Body"/>
      </w:pPr>
      <w:r>
        <w:t>Os clientes que querem misturar as licenças do Windows SA por Dispositivo e por Usuário podem fazê-lo desde que:</w:t>
      </w:r>
    </w:p>
    <w:p w:rsidR="001024C0" w:rsidRDefault="00F22D3B" w:rsidP="00172669">
      <w:pPr>
        <w:pStyle w:val="ProductList-Bullet"/>
        <w:numPr>
          <w:ilvl w:val="0"/>
          <w:numId w:val="28"/>
        </w:numPr>
      </w:pPr>
      <w:r>
        <w:t xml:space="preserve">Todos os usuários que usam os Dispositivos Qualificados não licenciados estejam licenciados com Windows SA por Usuário (SL de Usuário ou SL de Usuário Complementar) e </w:t>
      </w:r>
    </w:p>
    <w:p w:rsidR="001024C0" w:rsidRDefault="00F22D3B" w:rsidP="00172669">
      <w:pPr>
        <w:pStyle w:val="ProductList-Bullet"/>
        <w:numPr>
          <w:ilvl w:val="0"/>
          <w:numId w:val="28"/>
        </w:numPr>
      </w:pPr>
      <w:r>
        <w:t>Todos os Dispositivos Qualificados usados por usuários não licenciados são licenciados com Windows SA por Dispositivo</w:t>
      </w:r>
    </w:p>
    <w:p w:rsidR="001024C0" w:rsidRDefault="001024C0">
      <w:pPr>
        <w:pStyle w:val="ProductList-Body"/>
      </w:pPr>
    </w:p>
    <w:p w:rsidR="001024C0" w:rsidRDefault="00F22D3B">
      <w:pPr>
        <w:pStyle w:val="ProductList-ClauseHeading"/>
        <w:outlineLvl w:val="4"/>
      </w:pPr>
      <w:r>
        <w:t>4.7 Qualificação para Compra do Software Assurance do Sistema Operacional Windows Desktop (Por Usuário) de SLs de Usuário do SA</w:t>
      </w:r>
    </w:p>
    <w:p w:rsidR="001024C0" w:rsidRDefault="00F22D3B">
      <w:pPr>
        <w:pStyle w:val="ProductList-SubClauseHeading"/>
        <w:outlineLvl w:val="5"/>
      </w:pPr>
      <w:r>
        <w:t>4.7.1 Contratos Enterprise</w:t>
      </w:r>
    </w:p>
    <w:p w:rsidR="001024C0" w:rsidRDefault="00F22D3B">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de SA Correspondente</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 do Sistema Operacional Windows Desktop (Por Usuário) da SL de Usuário do SA</w:t>
            </w:r>
            <w:r>
              <w:rPr>
                <w:vertAlign w:val="superscript"/>
              </w:rPr>
              <w:t>1</w:t>
            </w:r>
          </w:p>
        </w:tc>
      </w:tr>
    </w:tbl>
    <w:p w:rsidR="001024C0" w:rsidRDefault="00F22D3B">
      <w:pPr>
        <w:pStyle w:val="ProductList-BodyIndented"/>
      </w:pPr>
      <w:r>
        <w:rPr>
          <w:i/>
          <w:vertAlign w:val="superscript"/>
        </w:rPr>
        <w:t>1</w:t>
      </w:r>
      <w:r>
        <w:rPr>
          <w:i/>
        </w:rPr>
        <w:t>Disponível para compra no aniversário do registro ou no início de um novo prazo do registro somente.</w:t>
      </w:r>
    </w:p>
    <w:p w:rsidR="001024C0" w:rsidRDefault="001024C0">
      <w:pPr>
        <w:pStyle w:val="ProductList-BodyIndented"/>
      </w:pPr>
    </w:p>
    <w:p w:rsidR="001024C0" w:rsidRDefault="00F22D3B">
      <w:pPr>
        <w:pStyle w:val="ProductList-SubClauseHeading"/>
        <w:outlineLvl w:val="5"/>
      </w:pPr>
      <w:r>
        <w:t>4.7.2 Contratos Enterprise Subscription</w:t>
      </w:r>
    </w:p>
    <w:p w:rsidR="001024C0" w:rsidRDefault="00F22D3B">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1024C0" w:rsidRDefault="001024C0">
      <w:pPr>
        <w:pStyle w:val="ProductList-BodyIndented"/>
      </w:pPr>
    </w:p>
    <w:p w:rsidR="001024C0" w:rsidRDefault="00F22D3B">
      <w:pPr>
        <w:pStyle w:val="ProductList-ClauseHeading"/>
        <w:outlineLvl w:val="4"/>
      </w:pPr>
      <w:r>
        <w:t>4.8 Microsoft Desktop Optimization Pack (MDOP)</w:t>
      </w:r>
    </w:p>
    <w:p w:rsidR="001024C0" w:rsidRDefault="00F22D3B">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1024C0" w:rsidRDefault="001024C0">
      <w:pPr>
        <w:pStyle w:val="ProductList-Body"/>
      </w:pPr>
    </w:p>
    <w:p w:rsidR="001024C0" w:rsidRDefault="00F22D3B">
      <w:pPr>
        <w:pStyle w:val="ProductList-SubClauseHeading"/>
        <w:outlineLvl w:val="5"/>
      </w:pPr>
      <w:r>
        <w:t>4.8.1 Qualificação de MDOP</w:t>
      </w:r>
    </w:p>
    <w:p w:rsidR="001024C0" w:rsidRDefault="00F22D3B">
      <w:pPr>
        <w:pStyle w:val="ProductList-BodyIndented"/>
      </w:pPr>
      <w:r>
        <w:t>Os seguintes Clientes possuem direitos de uso de MDOP incluídos com o Software Assurance do Windows e Windows VDA e não precisam comprar o MDOP separadamente.</w:t>
      </w:r>
    </w:p>
    <w:p w:rsidR="001024C0" w:rsidRDefault="00F22D3B" w:rsidP="00172669">
      <w:pPr>
        <w:pStyle w:val="ProductList-Bullet"/>
        <w:numPr>
          <w:ilvl w:val="1"/>
          <w:numId w:val="29"/>
        </w:numPr>
      </w:pPr>
      <w:r>
        <w:t xml:space="preserve">Todos os Clientes com SL de Usuário do Software Assurance do Windows ativo por Usuário ou SL de Usuário do VDA por Usuário. </w:t>
      </w:r>
    </w:p>
    <w:p w:rsidR="001024C0" w:rsidRDefault="00F22D3B" w:rsidP="00172669">
      <w:pPr>
        <w:pStyle w:val="ProductList-Bullet"/>
        <w:numPr>
          <w:ilvl w:val="1"/>
          <w:numId w:val="29"/>
        </w:numPr>
      </w:pPr>
      <w:r>
        <w:t>Clientes com contratos com datas de início de vigência em ou após 1º de agosto de 2015 que possuem Software Assurance do Windows ativo por Dispositivo e/ou VDA por Dispositivo.</w:t>
      </w:r>
    </w:p>
    <w:p w:rsidR="001024C0" w:rsidRDefault="001024C0">
      <w:pPr>
        <w:pStyle w:val="ProductList-BodyIndented"/>
      </w:pPr>
    </w:p>
    <w:p w:rsidR="001024C0" w:rsidRDefault="00F22D3B">
      <w:pPr>
        <w:pStyle w:val="ProductList-ClauseHeading"/>
        <w:outlineLvl w:val="4"/>
      </w:pPr>
      <w:r>
        <w:t>4.9 Programas Acadêmicos</w:t>
      </w:r>
    </w:p>
    <w:p w:rsidR="001024C0" w:rsidRDefault="00F22D3B">
      <w:pPr>
        <w:pStyle w:val="ProductList-Body"/>
      </w:pPr>
      <w:r>
        <w:t>O seguinte se aplica a clientes em todos os Programas Acadêmicos de Licenciamento por Volume:</w:t>
      </w:r>
    </w:p>
    <w:p w:rsidR="001024C0" w:rsidRDefault="00F22D3B">
      <w:pPr>
        <w:pStyle w:val="ProductList-SubClauseHeading"/>
        <w:outlineLvl w:val="5"/>
      </w:pPr>
      <w:r>
        <w:t>4.9.1 Direitos do Windows Enterprise LTSB</w:t>
      </w:r>
    </w:p>
    <w:p w:rsidR="001024C0" w:rsidRDefault="00F22D3B">
      <w:pPr>
        <w:pStyle w:val="ProductList-BodyIndented"/>
      </w:pPr>
      <w:r>
        <w:t>Instituições Acadêmicas com SA do Windows Enterprise ou SA do Windows Education podem instalar o Windows 10 Enterprise LTSB em vez de qualquer instância perpétua permitida.</w:t>
      </w:r>
    </w:p>
    <w:p w:rsidR="001024C0" w:rsidRDefault="001024C0">
      <w:pPr>
        <w:pStyle w:val="ProductList-BodyIndented"/>
      </w:pPr>
    </w:p>
    <w:p w:rsidR="001024C0" w:rsidRDefault="00F22D3B">
      <w:pPr>
        <w:pStyle w:val="ProductList-SubClauseHeading"/>
        <w:outlineLvl w:val="5"/>
      </w:pPr>
      <w:r>
        <w:t>4.9.2 Direitos para Windows 10 Enterprise ou Windows 10 Education LTSB</w:t>
      </w:r>
    </w:p>
    <w:p w:rsidR="001024C0" w:rsidRDefault="00F22D3B">
      <w:pPr>
        <w:pStyle w:val="ProductList-BodyIndented"/>
      </w:pPr>
      <w:r>
        <w:t>Instituições Acadêmicas com Software Assurance para Windows Enterprise ou Windows Education têm o direito de instalar e usar o Windows 10 Enterprise ou Windows 10 Education.</w:t>
      </w:r>
    </w:p>
    <w:p w:rsidR="001024C0" w:rsidRDefault="001024C0">
      <w:pPr>
        <w:pStyle w:val="ProductList-BodyIndented"/>
      </w:pPr>
    </w:p>
    <w:p w:rsidR="001024C0" w:rsidRDefault="00F22D3B">
      <w:pPr>
        <w:pStyle w:val="ProductList-SubClauseHeading"/>
        <w:outlineLvl w:val="5"/>
      </w:pPr>
      <w:r>
        <w:t>4.9.3 Direitos de Downgrade</w:t>
      </w:r>
    </w:p>
    <w:p w:rsidR="001024C0" w:rsidRDefault="00F22D3B">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1024C0" w:rsidRDefault="001024C0">
      <w:pPr>
        <w:pStyle w:val="ProductList-BodyIndented"/>
      </w:pPr>
    </w:p>
    <w:p w:rsidR="001024C0" w:rsidRDefault="00F22D3B">
      <w:pPr>
        <w:pStyle w:val="ProductList-SubClauseHeading"/>
        <w:outlineLvl w:val="5"/>
      </w:pPr>
      <w:r>
        <w:t>4.9.4 Qualificação de MDOP</w:t>
      </w:r>
    </w:p>
    <w:p w:rsidR="001024C0" w:rsidRDefault="00F22D3B">
      <w:pPr>
        <w:pStyle w:val="ProductList-BodyIndented"/>
      </w:pPr>
      <w:r>
        <w:t>Instituições Acadêmicas com Software Assurance para Windows Enterprise ou Windows Education têm o direito de instalar e usar o MDOP.</w:t>
      </w:r>
    </w:p>
    <w:p w:rsidR="001024C0" w:rsidRDefault="001024C0">
      <w:pPr>
        <w:pStyle w:val="ProductList-BodyIndented"/>
      </w:pPr>
    </w:p>
    <w:p w:rsidR="001024C0" w:rsidRDefault="00F22D3B">
      <w:pPr>
        <w:pStyle w:val="ProductList-SubClauseHeading"/>
        <w:outlineLvl w:val="5"/>
      </w:pPr>
      <w:r>
        <w:t>4.9.5 Opção Student do Windows To Go</w:t>
      </w:r>
    </w:p>
    <w:p w:rsidR="001024C0" w:rsidRDefault="00F22D3B">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1024C0" w:rsidRDefault="001024C0">
      <w:pPr>
        <w:pStyle w:val="ProductList-BodyIndented"/>
      </w:pPr>
    </w:p>
    <w:p w:rsidR="001024C0" w:rsidRDefault="00F22D3B">
      <w:pPr>
        <w:pStyle w:val="ProductList-ClauseHeading"/>
        <w:outlineLvl w:val="4"/>
      </w:pPr>
      <w:r>
        <w:t>4.10 Windows 10 Mobile Enterprise</w:t>
      </w:r>
    </w:p>
    <w:p w:rsidR="001024C0" w:rsidRDefault="00F22D3B">
      <w:pPr>
        <w:pStyle w:val="ProductList-Body"/>
      </w:pPr>
      <w:r>
        <w:t>Os Clientes com Windows SA ativo por SL de Usuário ou Complemento por Usuário poderão instalar e usar o Windows 10 Mobile Enterprise em dispositivos secundários do usuário licenciado.</w:t>
      </w:r>
    </w:p>
    <w:p w:rsidR="001024C0" w:rsidRDefault="001024C0">
      <w:pPr>
        <w:pStyle w:val="ProductList-Body"/>
      </w:pPr>
    </w:p>
    <w:p w:rsidR="001024C0" w:rsidRDefault="00F22D3B">
      <w:pPr>
        <w:pStyle w:val="ProductList-ClauseHeading"/>
        <w:outlineLvl w:val="4"/>
      </w:pPr>
      <w:r>
        <w:t>4.11 Sistema Operacional de Desktop Windows - Direitos de executar “Aplicativos HPC Agrupados”</w:t>
      </w:r>
    </w:p>
    <w:p w:rsidR="001024C0" w:rsidRDefault="001024C0">
      <w:pPr>
        <w:pStyle w:val="ProductList-Body"/>
      </w:pPr>
    </w:p>
    <w:p w:rsidR="001024C0" w:rsidRDefault="00F22D3B">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1024C0" w:rsidRDefault="001024C0">
      <w:pPr>
        <w:pStyle w:val="ProductList-Body"/>
      </w:pPr>
    </w:p>
    <w:p w:rsidR="001024C0" w:rsidRDefault="00F22D3B">
      <w:pPr>
        <w:pStyle w:val="ProductList-ClauseHeading"/>
        <w:outlineLvl w:val="4"/>
      </w:pPr>
      <w:r>
        <w:t>4.12 Sistema Operacional Windows Desktop - Windows Thin PC</w:t>
      </w:r>
    </w:p>
    <w:p w:rsidR="001024C0" w:rsidRDefault="00F22D3B">
      <w:pPr>
        <w:pStyle w:val="ProductList-Body"/>
      </w:pPr>
      <w:r>
        <w:t>O Cliente pode usar o software Windows Thin PC no lugar do software Sistema Operacional Windows Desktop, mas somente para executar os tipos de aplicativos listados abaixo.</w:t>
      </w:r>
    </w:p>
    <w:p w:rsidR="001024C0" w:rsidRDefault="00F22D3B" w:rsidP="00172669">
      <w:pPr>
        <w:pStyle w:val="ProductList-Bullet"/>
        <w:numPr>
          <w:ilvl w:val="0"/>
          <w:numId w:val="30"/>
        </w:numPr>
      </w:pPr>
      <w:r>
        <w:t>segurança</w:t>
      </w:r>
    </w:p>
    <w:p w:rsidR="001024C0" w:rsidRDefault="00F22D3B" w:rsidP="00172669">
      <w:pPr>
        <w:pStyle w:val="ProductList-Bullet"/>
        <w:numPr>
          <w:ilvl w:val="0"/>
          <w:numId w:val="30"/>
        </w:numPr>
      </w:pPr>
      <w:r>
        <w:t>gerenciamento</w:t>
      </w:r>
    </w:p>
    <w:p w:rsidR="001024C0" w:rsidRDefault="00F22D3B" w:rsidP="00172669">
      <w:pPr>
        <w:pStyle w:val="ProductList-Bullet"/>
        <w:numPr>
          <w:ilvl w:val="0"/>
          <w:numId w:val="30"/>
        </w:numPr>
      </w:pPr>
      <w:r>
        <w:t>emulação de terminal</w:t>
      </w:r>
    </w:p>
    <w:p w:rsidR="001024C0" w:rsidRDefault="00F22D3B" w:rsidP="00172669">
      <w:pPr>
        <w:pStyle w:val="ProductList-Bullet"/>
        <w:numPr>
          <w:ilvl w:val="0"/>
          <w:numId w:val="30"/>
        </w:numPr>
      </w:pPr>
      <w:r>
        <w:t>Área de Trabalho Remota e tecnologias semelhantes</w:t>
      </w:r>
    </w:p>
    <w:p w:rsidR="001024C0" w:rsidRDefault="00F22D3B" w:rsidP="00172669">
      <w:pPr>
        <w:pStyle w:val="ProductList-Bullet"/>
        <w:numPr>
          <w:ilvl w:val="0"/>
          <w:numId w:val="30"/>
        </w:numPr>
      </w:pPr>
      <w:r>
        <w:t>navegador da Web</w:t>
      </w:r>
    </w:p>
    <w:p w:rsidR="001024C0" w:rsidRDefault="00F22D3B" w:rsidP="00172669">
      <w:pPr>
        <w:pStyle w:val="ProductList-Bullet"/>
        <w:numPr>
          <w:ilvl w:val="0"/>
          <w:numId w:val="30"/>
        </w:numPr>
      </w:pPr>
      <w:r>
        <w:t>reprodutor de mídia</w:t>
      </w:r>
    </w:p>
    <w:p w:rsidR="001024C0" w:rsidRDefault="00F22D3B" w:rsidP="00172669">
      <w:pPr>
        <w:pStyle w:val="ProductList-Bullet"/>
        <w:numPr>
          <w:ilvl w:val="0"/>
          <w:numId w:val="30"/>
        </w:numPr>
      </w:pPr>
      <w:r>
        <w:t>cliente de mensagens instantâneas</w:t>
      </w:r>
    </w:p>
    <w:p w:rsidR="001024C0" w:rsidRDefault="00F22D3B" w:rsidP="00172669">
      <w:pPr>
        <w:pStyle w:val="ProductList-Bullet"/>
        <w:numPr>
          <w:ilvl w:val="0"/>
          <w:numId w:val="30"/>
        </w:numPr>
      </w:pPr>
      <w:r>
        <w:t>visualizadores de documentos</w:t>
      </w:r>
    </w:p>
    <w:p w:rsidR="001024C0" w:rsidRDefault="00F22D3B" w:rsidP="00172669">
      <w:pPr>
        <w:pStyle w:val="ProductList-Bullet"/>
        <w:numPr>
          <w:ilvl w:val="0"/>
          <w:numId w:val="30"/>
        </w:numPr>
      </w:pPr>
      <w:r>
        <w:t>NET Framework e Java Virtual Machine</w:t>
      </w:r>
    </w:p>
    <w:p w:rsidR="001024C0" w:rsidRDefault="00F22D3B">
      <w:pPr>
        <w:pStyle w:val="ProductList-Body"/>
      </w:pPr>
      <w:r>
        <w:t>O Cliente poderá usar o software em um dispositivo diferente daquele no qual ele foi instalado pela primeira vez se ele transferir a cobertura de Software Assurance correspondente para esse outro dispositivo.</w:t>
      </w:r>
    </w:p>
    <w:p w:rsidR="001024C0" w:rsidRDefault="001024C0">
      <w:pPr>
        <w:pStyle w:val="ProductList-Body"/>
      </w:pPr>
    </w:p>
    <w:p w:rsidR="001024C0" w:rsidRDefault="00F22D3B">
      <w:pPr>
        <w:pStyle w:val="ProductList-ClauseHeading"/>
        <w:outlineLvl w:val="4"/>
      </w:pPr>
      <w:r>
        <w:t>4.13 Software Assurance para Windows Embedded Industry Enterprise</w:t>
      </w:r>
    </w:p>
    <w:p w:rsidR="001024C0" w:rsidRDefault="00F22D3B">
      <w:pPr>
        <w:pStyle w:val="ProductList-Body"/>
      </w:pPr>
      <w:r>
        <w:t xml:space="preserve">Clientes com Software Assurance para Windows Embedded Industry Enterprise possuem os mesmos direitos e restrições do Software Assurance do Windows. </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195" w:name="_Sec619"/>
      <w:r>
        <w:t>Windows Server</w:t>
      </w:r>
      <w:bookmarkEnd w:id="195"/>
      <w:r>
        <w:fldChar w:fldCharType="begin"/>
      </w:r>
      <w:r>
        <w:instrText xml:space="preserve"> TC "</w:instrText>
      </w:r>
      <w:bookmarkStart w:id="196" w:name="_Toc444075720"/>
      <w:r>
        <w:instrText>Windows Server</w:instrText>
      </w:r>
      <w:bookmarkEnd w:id="196"/>
      <w:r>
        <w:instrText>" \l 2</w:instrText>
      </w:r>
      <w:r>
        <w:fldChar w:fldCharType="end"/>
      </w:r>
    </w:p>
    <w:p w:rsidR="001024C0" w:rsidRDefault="00F22D3B">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75721"/>
      <w:r>
        <w:instrText>Windows MultiPoint Server</w:instrText>
      </w:r>
      <w:bookmarkEnd w:id="198"/>
      <w:r>
        <w:instrText xml:space="preserve"> " \l 3</w:instrText>
      </w:r>
      <w:r>
        <w:fldChar w:fldCharType="end"/>
      </w:r>
    </w:p>
    <w:p w:rsidR="001024C0" w:rsidRDefault="00F22D3B">
      <w:pPr>
        <w:pStyle w:val="ProductList-Offering1SubSection"/>
        <w:outlineLvl w:val="3"/>
      </w:pPr>
      <w:bookmarkStart w:id="199" w:name="_Sec702"/>
      <w:r>
        <w:t>1. Disponibilidade do Produto</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1024C0">
        <w:tc>
          <w:tcPr>
            <w:tcW w:w="416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200" w:name="_Sec757"/>
      <w:r>
        <w:t>2. Condições do Produto</w:t>
      </w:r>
      <w:bookmarkEnd w:id="200"/>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(SA):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201" w:name="_Sec800"/>
      <w:r>
        <w:t>3. Direitos de Uso</w:t>
      </w:r>
      <w:bookmarkEnd w:id="201"/>
    </w:p>
    <w:tbl>
      <w:tblPr>
        <w:tblStyle w:val="PURTable"/>
        <w:tblW w:w="0" w:type="dxa"/>
        <w:tblLook w:val="04A0" w:firstRow="1" w:lastRow="0" w:firstColumn="1" w:lastColumn="0" w:noHBand="0" w:noVBand="1"/>
      </w:tblPr>
      <w:tblGrid>
        <w:gridCol w:w="3611"/>
        <w:gridCol w:w="3586"/>
        <w:gridCol w:w="359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CAL do Windows MultiPoint Server 2012 e </w:t>
            </w:r>
          </w:p>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r>
    </w:tbl>
    <w:p w:rsidR="001024C0" w:rsidRDefault="001024C0">
      <w:pPr>
        <w:pStyle w:val="ProductList-Body"/>
      </w:pPr>
    </w:p>
    <w:p w:rsidR="001024C0" w:rsidRDefault="00F22D3B">
      <w:pPr>
        <w:pStyle w:val="ProductList-SubClauseHeading"/>
        <w:outlineLvl w:val="5"/>
      </w:pPr>
      <w:r>
        <w:t>3.1.1 Funcionalidade Adicional Associada à CAL dos Serviços de Gerenciamento de Direitos do Active Directory do Windows Server 2012</w:t>
      </w:r>
    </w:p>
    <w:p w:rsidR="001024C0" w:rsidRDefault="00F22D3B">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w:anchor="_Sec591">
              <w:r>
                <w:rPr>
                  <w:color w:val="00467F"/>
                  <w:u w:val="single"/>
                </w:rPr>
                <w:t>Apêndice A</w:t>
              </w:r>
            </w:hyperlink>
            <w:r>
              <w:t>)</w:t>
            </w:r>
          </w:p>
        </w:tc>
      </w:tr>
    </w:tbl>
    <w:p w:rsidR="001024C0" w:rsidRDefault="001024C0">
      <w:pPr>
        <w:pStyle w:val="ProductList-BodyIndented"/>
      </w:pPr>
    </w:p>
    <w:p w:rsidR="001024C0" w:rsidRDefault="00F22D3B">
      <w:pPr>
        <w:pStyle w:val="ProductList-ClauseHeading"/>
        <w:outlineLvl w:val="4"/>
      </w:pPr>
      <w:r>
        <w:t>3.2 Execução de Instâncias do Software</w:t>
      </w:r>
    </w:p>
    <w:p w:rsidR="001024C0" w:rsidRDefault="00F22D3B">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024C0" w:rsidRDefault="001024C0">
      <w:pPr>
        <w:pStyle w:val="ProductList-Body"/>
      </w:pPr>
    </w:p>
    <w:p w:rsidR="001024C0" w:rsidRDefault="00F22D3B">
      <w:pPr>
        <w:pStyle w:val="ProductList-ClauseHeading"/>
        <w:outlineLvl w:val="4"/>
      </w:pPr>
      <w:r>
        <w:t>3.3 Licenças de Acesso</w:t>
      </w:r>
    </w:p>
    <w:p w:rsidR="001024C0" w:rsidRDefault="00F22D3B">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024C0" w:rsidRDefault="001024C0">
      <w:pPr>
        <w:pStyle w:val="ProductList-Body"/>
      </w:pPr>
    </w:p>
    <w:p w:rsidR="001024C0" w:rsidRDefault="00F22D3B">
      <w:pPr>
        <w:pStyle w:val="ProductList-ClauseHeading"/>
        <w:outlineLvl w:val="4"/>
      </w:pPr>
      <w:r>
        <w:t>3.4 Windows MultiPoint Server 2012 Connector</w:t>
      </w:r>
    </w:p>
    <w:p w:rsidR="001024C0" w:rsidRDefault="00F22D3B">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1024C0" w:rsidRDefault="001024C0">
      <w:pPr>
        <w:pStyle w:val="ProductList-Body"/>
      </w:pPr>
    </w:p>
    <w:p w:rsidR="001024C0" w:rsidRDefault="00F22D3B">
      <w:pPr>
        <w:pStyle w:val="ProductList-ClauseHeading"/>
        <w:outlineLvl w:val="4"/>
      </w:pPr>
      <w:r>
        <w:t>3.5 Software Adicional</w:t>
      </w:r>
    </w:p>
    <w:p w:rsidR="001024C0" w:rsidRDefault="00F22D3B">
      <w:pPr>
        <w:pStyle w:val="ProductList-Body"/>
      </w:pPr>
      <w:r>
        <w:t xml:space="preserve">Para obter uma lista de Softwares Adicionais, consulte o site </w:t>
      </w:r>
      <w:hyperlink r:id="rId85">
        <w:r>
          <w:rPr>
            <w:color w:val="00467F"/>
            <w:u w:val="single"/>
          </w:rPr>
          <w:t>http://go.microsoft.com/fwlink/?LinkId=245856</w:t>
        </w:r>
      </w:hyperlink>
      <w:r>
        <w:t>.</w:t>
      </w:r>
    </w:p>
    <w:p w:rsidR="001024C0" w:rsidRDefault="00F22D3B">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03" w:name="_Sec655"/>
      <w:r>
        <w:t>Windows Server</w:t>
      </w:r>
      <w:bookmarkEnd w:id="203"/>
      <w:r>
        <w:fldChar w:fldCharType="begin"/>
      </w:r>
      <w:r>
        <w:instrText xml:space="preserve"> TC "</w:instrText>
      </w:r>
      <w:bookmarkStart w:id="204" w:name="_Toc444075722"/>
      <w:r>
        <w:instrText>Windows Server</w:instrText>
      </w:r>
      <w:bookmarkEnd w:id="204"/>
      <w:r>
        <w:instrText>" \l 3</w:instrText>
      </w:r>
      <w:r>
        <w:fldChar w:fldCharType="end"/>
      </w:r>
    </w:p>
    <w:p w:rsidR="001024C0" w:rsidRDefault="00F22D3B">
      <w:pPr>
        <w:pStyle w:val="ProductList-Offering1SubSection"/>
        <w:outlineLvl w:val="3"/>
      </w:pPr>
      <w:bookmarkStart w:id="205" w:name="_Sec703"/>
      <w:r>
        <w:t>1. Disponibilidade do Produto</w:t>
      </w:r>
      <w:bookmarkEnd w:id="205"/>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A, 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416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06" w:name="_Sec758"/>
      <w:r>
        <w:t>2. Condições do Produto</w:t>
      </w:r>
      <w:bookmarkEnd w:id="206"/>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(SA):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207" w:name="_Sec807"/>
      <w:r>
        <w:t>3. Direitos de Uso</w:t>
      </w:r>
      <w:bookmarkEnd w:id="207"/>
    </w:p>
    <w:tbl>
      <w:tblPr>
        <w:tblStyle w:val="PURTable"/>
        <w:tblW w:w="0" w:type="dxa"/>
        <w:tblLook w:val="04A0" w:firstRow="1" w:lastRow="0" w:firstColumn="1" w:lastColumn="0" w:noHBand="0" w:noVBand="1"/>
      </w:tblPr>
      <w:tblGrid>
        <w:gridCol w:w="3632"/>
        <w:gridCol w:w="3575"/>
        <w:gridCol w:w="358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r:id="rId86">
              <w:r>
                <w:rPr>
                  <w:color w:val="00467F"/>
                  <w:u w:val="single"/>
                </w:rPr>
                <w:t>Apêndice A</w:t>
              </w:r>
            </w:hyperlink>
            <w:r>
              <w:t>)</w:t>
            </w:r>
          </w:p>
        </w:tc>
      </w:tr>
    </w:tbl>
    <w:p w:rsidR="001024C0" w:rsidRDefault="001024C0">
      <w:pPr>
        <w:pStyle w:val="ProductList-Body"/>
      </w:pPr>
    </w:p>
    <w:p w:rsidR="001024C0" w:rsidRDefault="00F22D3B">
      <w:pPr>
        <w:pStyle w:val="ProductList-SubClauseHeading"/>
        <w:outlineLvl w:val="5"/>
      </w:pPr>
      <w:r>
        <w:t>3.1.1 Funcionalidade Adicional Associada à CAL dos Serviços de Desktop Remoto do Windows Server 2012</w:t>
      </w:r>
    </w:p>
    <w:p w:rsidR="001024C0" w:rsidRDefault="00F22D3B">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de Serviços de Área de Trabalho Remota do Windows Server 2012</w:t>
            </w:r>
          </w:p>
        </w:tc>
      </w:tr>
    </w:tbl>
    <w:p w:rsidR="001024C0" w:rsidRDefault="00F22D3B">
      <w:pPr>
        <w:pStyle w:val="ProductList-BodyIndented"/>
      </w:pPr>
      <w:r>
        <w:t>*Também requer o uso do Windows Server para hospedar uma interface gráfica do usuário (usando o recurso Serviços de Área de Trabalho Remota do Windows Server 2012 R2 ou outra tecnologia).</w:t>
      </w:r>
    </w:p>
    <w:p w:rsidR="001024C0" w:rsidRDefault="001024C0">
      <w:pPr>
        <w:pStyle w:val="ProductList-BodyIndented"/>
      </w:pPr>
    </w:p>
    <w:p w:rsidR="001024C0" w:rsidRDefault="00F22D3B">
      <w:pPr>
        <w:pStyle w:val="ProductList-SubClauseHeading"/>
        <w:outlineLvl w:val="5"/>
      </w:pPr>
      <w:r>
        <w:t>3.1.2 Funcionalidade Adicional Associada à CAL dos Serviços de Gerenciamento de Direitos do Windows Server 2012</w:t>
      </w:r>
    </w:p>
    <w:p w:rsidR="001024C0" w:rsidRDefault="00F22D3B">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Azure Rights Management</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r:id="rId87">
              <w:r>
                <w:rPr>
                  <w:color w:val="00467F"/>
                  <w:u w:val="single"/>
                </w:rPr>
                <w:t>Apêndice A</w:t>
              </w:r>
            </w:hyperlink>
            <w:r>
              <w:t>)</w:t>
            </w:r>
          </w:p>
        </w:tc>
      </w:tr>
    </w:tbl>
    <w:p w:rsidR="001024C0" w:rsidRDefault="001024C0">
      <w:pPr>
        <w:pStyle w:val="ProductList-BodyIndented"/>
      </w:pPr>
    </w:p>
    <w:p w:rsidR="001024C0" w:rsidRDefault="00F22D3B">
      <w:pPr>
        <w:pStyle w:val="ProductList-SubClauseHeading"/>
        <w:outlineLvl w:val="5"/>
      </w:pPr>
      <w:r>
        <w:t>3.1.3 Funcionalidade Adicional Associada à CAL de Usuário do Microsoft Identity Manager</w:t>
      </w:r>
    </w:p>
    <w:p w:rsidR="001024C0" w:rsidRDefault="00F22D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Active Directory Premium do Microsoft Azure</w:t>
            </w:r>
          </w:p>
        </w:tc>
      </w:tr>
      <w:tr w:rsidR="001024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none" w:sz="4" w:space="0" w:color="000000"/>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Licença Equivalente à CAL (consulte o </w:t>
            </w:r>
            <w:hyperlink r:id="rId88">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BodyIndented"/>
      </w:pPr>
      <w:r>
        <w:t xml:space="preserve">*Também é necessária pra qualquer pessoa para a qual o software emite ou gerencia informações de identidade. </w:t>
      </w:r>
    </w:p>
    <w:p w:rsidR="001024C0" w:rsidRDefault="001024C0">
      <w:pPr>
        <w:pStyle w:val="ProductList-BodyIndented"/>
      </w:pPr>
    </w:p>
    <w:p w:rsidR="001024C0" w:rsidRDefault="00F22D3B">
      <w:pPr>
        <w:pStyle w:val="ProductList-SubClauseHeading"/>
        <w:outlineLvl w:val="5"/>
      </w:pPr>
      <w:r>
        <w:t>3.1.4 Serviço de Sincronização</w:t>
      </w:r>
    </w:p>
    <w:p w:rsidR="001024C0" w:rsidRDefault="00F22D3B">
      <w:pPr>
        <w:pStyle w:val="ProductList-BodyIndented"/>
      </w:pPr>
      <w:r>
        <w:t>As CALs do Microsoft Identity Manager 2016 não são exigidas para os usuários que só estão usando o serviço de sincronização do Microsoft Identity Manager.</w:t>
      </w:r>
    </w:p>
    <w:p w:rsidR="001024C0" w:rsidRDefault="001024C0">
      <w:pPr>
        <w:pStyle w:val="ProductList-BodyIndented"/>
      </w:pPr>
    </w:p>
    <w:p w:rsidR="001024C0" w:rsidRDefault="00F22D3B">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SubClauseHeading"/>
        <w:outlineLvl w:val="5"/>
      </w:pPr>
      <w:r>
        <w:t>3.2.1 Funcionalidade Adicional Associada à External Connector License dos Serviços de Desktop Remoto do Windows Server 2012</w:t>
      </w:r>
    </w:p>
    <w:p w:rsidR="001024C0" w:rsidRDefault="00F22D3B">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BodyIndented"/>
      </w:pPr>
      <w:r>
        <w:rPr>
          <w:i/>
        </w:rPr>
        <w:t>*Também requer o uso do Windows Server para hospedar uma interface gráfica do usuário (usando o recurso Serviços de Área de Trabalho Remota do Windows Server 2012 R2 ou outra tecnologia).</w:t>
      </w:r>
    </w:p>
    <w:p w:rsidR="001024C0" w:rsidRDefault="001024C0">
      <w:pPr>
        <w:pStyle w:val="ProductList-BodyIndented"/>
      </w:pPr>
    </w:p>
    <w:p w:rsidR="001024C0" w:rsidRDefault="00F22D3B">
      <w:pPr>
        <w:pStyle w:val="ProductList-SubClauseHeading"/>
        <w:outlineLvl w:val="5"/>
      </w:pPr>
      <w:r>
        <w:t>3.2.2 Funcionalidade Adicional Associada à External Connector License dos Serviços de Gerenciamento de Direitos do Windows Server 2012</w:t>
      </w:r>
    </w:p>
    <w:p w:rsidR="001024C0" w:rsidRDefault="00F22D3B">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Indented"/>
      </w:pPr>
    </w:p>
    <w:p w:rsidR="001024C0" w:rsidRDefault="00F22D3B">
      <w:pPr>
        <w:pStyle w:val="ProductList-SubClauseHeading"/>
        <w:outlineLvl w:val="5"/>
      </w:pPr>
      <w:r>
        <w:t>3.2.3 Funcionalidade Adicional Associada à External Connector License do Microsoft Identity Manager</w:t>
      </w:r>
    </w:p>
    <w:p w:rsidR="001024C0" w:rsidRDefault="00F22D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BodyIndented"/>
      </w:pPr>
      <w:r>
        <w:rPr>
          <w:i/>
        </w:rPr>
        <w:t>*Também é necessária para o Usuário Externo ao quem o software emite ou gerencia informações de identidade (na ausência de CALs do Microsoft Identity Manager 2016).</w:t>
      </w:r>
    </w:p>
    <w:p w:rsidR="001024C0" w:rsidRDefault="001024C0">
      <w:pPr>
        <w:pStyle w:val="ProductList-BodyIndented"/>
      </w:pPr>
    </w:p>
    <w:p w:rsidR="001024C0" w:rsidRDefault="00F22D3B">
      <w:pPr>
        <w:pStyle w:val="ProductList-ClauseHeading"/>
        <w:outlineLvl w:val="4"/>
      </w:pPr>
      <w:r>
        <w:t>3.3 Termos Adicionais do Windows Services 2012 R2 Essentials</w:t>
      </w:r>
    </w:p>
    <w:p w:rsidR="001024C0" w:rsidRDefault="00F22D3B">
      <w:pPr>
        <w:pStyle w:val="ProductList-SubClauseHeading"/>
        <w:outlineLvl w:val="5"/>
      </w:pPr>
      <w:r>
        <w:t>3.3.1 Limitações de Uso</w:t>
      </w:r>
    </w:p>
    <w:p w:rsidR="001024C0" w:rsidRDefault="00F22D3B" w:rsidP="00172669">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024C0" w:rsidRDefault="00F22D3B" w:rsidP="00172669">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1024C0" w:rsidRDefault="001024C0">
      <w:pPr>
        <w:pStyle w:val="ProductList-BodyIndented"/>
      </w:pPr>
    </w:p>
    <w:p w:rsidR="001024C0" w:rsidRDefault="00F22D3B">
      <w:pPr>
        <w:pStyle w:val="ProductList-SubClauseHeading"/>
        <w:outlineLvl w:val="5"/>
      </w:pPr>
      <w:r>
        <w:t>3.3.2 Usando o Software para Servidores</w:t>
      </w:r>
    </w:p>
    <w:p w:rsidR="001024C0" w:rsidRDefault="00F22D3B">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1024C0" w:rsidRDefault="001024C0">
      <w:pPr>
        <w:pStyle w:val="ProductList-BodyIndented"/>
      </w:pPr>
    </w:p>
    <w:p w:rsidR="001024C0" w:rsidRDefault="00F22D3B">
      <w:pPr>
        <w:pStyle w:val="ProductList-SubClauseHeading"/>
        <w:outlineLvl w:val="5"/>
      </w:pPr>
      <w:r>
        <w:t>3.3.3 Windows Server 2012 R2 Essentials Connector</w:t>
      </w:r>
    </w:p>
    <w:p w:rsidR="001024C0" w:rsidRDefault="00F22D3B">
      <w:pPr>
        <w:pStyle w:val="ProductList-BodyIndented"/>
      </w:pPr>
      <w:r>
        <w:t>O Cliente poderá instalar e usar o software Windows Server 2012 R2 Essentials Connector em até 50 dispositivos a qualquer momento. Ele poderá usar este software somente com o software para servidores.</w:t>
      </w:r>
    </w:p>
    <w:p w:rsidR="001024C0" w:rsidRDefault="001024C0">
      <w:pPr>
        <w:pStyle w:val="ProductList-BodyIndented"/>
      </w:pPr>
    </w:p>
    <w:p w:rsidR="001024C0" w:rsidRDefault="00F22D3B">
      <w:pPr>
        <w:pStyle w:val="ProductList-SubClauseHeading"/>
        <w:outlineLvl w:val="5"/>
      </w:pPr>
      <w:r>
        <w:t>3.3.4 Acesso de Serviços de Gerenciamento de Direitos do Active Directory do Windows Server 2012 R2</w:t>
      </w:r>
    </w:p>
    <w:p w:rsidR="001024C0" w:rsidRDefault="00F22D3B">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1024C0" w:rsidRDefault="001024C0">
      <w:pPr>
        <w:pStyle w:val="ProductList-BodyIndented"/>
      </w:pPr>
    </w:p>
    <w:p w:rsidR="001024C0" w:rsidRDefault="00F22D3B">
      <w:pPr>
        <w:pStyle w:val="ProductList-ClauseHeading"/>
        <w:outlineLvl w:val="4"/>
      </w:pPr>
      <w:r>
        <w:t>3.4 Software Adicional do Windows Services 2012</w:t>
      </w:r>
    </w:p>
    <w:tbl>
      <w:tblPr>
        <w:tblStyle w:val="PURTable"/>
        <w:tblW w:w="0" w:type="dxa"/>
        <w:tblLook w:val="04A0" w:firstRow="1" w:lastRow="0" w:firstColumn="1" w:lastColumn="0" w:noHBand="0" w:noVBand="1"/>
      </w:tblPr>
      <w:tblGrid>
        <w:gridCol w:w="3620"/>
        <w:gridCol w:w="3649"/>
        <w:gridCol w:w="3521"/>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9">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ClauseHeading"/>
        <w:outlineLvl w:val="4"/>
      </w:pPr>
      <w:r>
        <w:t>4.1 CAL de Usuário dos Serviços de Área de Trabalho Remota (“RDS”) - Direitos Estendidos</w:t>
      </w:r>
    </w:p>
    <w:p w:rsidR="001024C0" w:rsidRDefault="00F22D3B">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1024C0" w:rsidRDefault="001024C0">
      <w:pPr>
        <w:pStyle w:val="ProductList-Body"/>
      </w:pPr>
    </w:p>
    <w:p w:rsidR="001024C0" w:rsidRDefault="00F22D3B">
      <w:pPr>
        <w:pStyle w:val="ProductList-ClauseHeading"/>
        <w:outlineLvl w:val="4"/>
      </w:pPr>
      <w:r>
        <w:t>4.2 Benefício de Uso Híbrido do Microsoft Azure</w:t>
      </w:r>
    </w:p>
    <w:p w:rsidR="001024C0" w:rsidRDefault="00F22D3B">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1024C0" w:rsidRDefault="001024C0">
      <w:pPr>
        <w:pStyle w:val="PURBreadcrumb"/>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75723"/>
      <w:r>
        <w:instrText>Windows Small Business Server</w:instrText>
      </w:r>
      <w:bookmarkEnd w:id="210"/>
      <w:r>
        <w:instrText>" \l 3</w:instrText>
      </w:r>
      <w:r>
        <w:fldChar w:fldCharType="end"/>
      </w:r>
    </w:p>
    <w:p w:rsidR="001024C0" w:rsidRDefault="00F22D3B">
      <w:pPr>
        <w:pStyle w:val="ProductList-Offering1SubSection"/>
        <w:outlineLvl w:val="3"/>
      </w:pPr>
      <w:bookmarkStart w:id="211" w:name="_Sec704"/>
      <w:r>
        <w:t>1. Disponibilidade do Produto</w:t>
      </w:r>
      <w:bookmarkEnd w:id="211"/>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1024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160" w:type="dxa"/>
            <w:tcBorders>
              <w:top w:val="none" w:sz="4" w:space="0" w:color="FFFFF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none" w:sz="4" w:space="0" w:color="FFFFF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dashed" w:sz="4" w:space="0" w:color="BFBFBF"/>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4160" w:type="dxa"/>
            <w:tcBorders>
              <w:top w:val="dashed" w:sz="4" w:space="0" w:color="BFBFBF"/>
              <w:left w:val="none" w:sz="4" w:space="0" w:color="FFFFFF"/>
              <w:bottom w:val="none" w:sz="4" w:space="0" w:color="000000"/>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dashed" w:sz="4" w:space="0" w:color="BFBFBF"/>
              <w:left w:val="none" w:sz="4" w:space="0" w:color="FFFFFF"/>
              <w:bottom w:val="none" w:sz="4" w:space="0" w:color="000000"/>
              <w:right w:val="none" w:sz="9"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212" w:name="_Sec759"/>
      <w:r>
        <w:t>2. Condições do Produto</w:t>
      </w:r>
      <w:bookmarkEnd w:id="212"/>
    </w:p>
    <w:tbl>
      <w:tblPr>
        <w:tblStyle w:val="PURTable"/>
        <w:tblW w:w="0" w:type="dxa"/>
        <w:tblLook w:val="04A0" w:firstRow="1" w:lastRow="0" w:firstColumn="1" w:lastColumn="0" w:noHBand="0" w:noVBand="1"/>
      </w:tblPr>
      <w:tblGrid>
        <w:gridCol w:w="3594"/>
        <w:gridCol w:w="3601"/>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Edições Anteriores: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(SA):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213" w:name="_Sec808"/>
      <w:r>
        <w:t>3. Direitos de Uso</w:t>
      </w:r>
      <w:bookmarkEnd w:id="213"/>
    </w:p>
    <w:tbl>
      <w:tblPr>
        <w:tblStyle w:val="PURTable"/>
        <w:tblW w:w="0" w:type="dxa"/>
        <w:tblLook w:val="04A0" w:firstRow="1" w:lastRow="0" w:firstColumn="1" w:lastColumn="0" w:noHBand="0" w:noVBand="1"/>
      </w:tblPr>
      <w:tblGrid>
        <w:gridCol w:w="3606"/>
        <w:gridCol w:w="3588"/>
        <w:gridCol w:w="359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Software Adicional: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Tecnologias Incluídas: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11"/>
        <w:gridCol w:w="3606"/>
        <w:gridCol w:w="3573"/>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Failover: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Roaming: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1024C0">
      <w:pPr>
        <w:sectPr w:rsidR="001024C0">
          <w:headerReference w:type="default" r:id="rId92"/>
          <w:footerReference w:type="default" r:id="rId93"/>
          <w:type w:val="continuous"/>
          <w:pgSz w:w="12240" w:h="15840" w:code="1"/>
          <w:pgMar w:top="1170" w:right="720" w:bottom="720" w:left="720" w:header="432" w:footer="288" w:gutter="0"/>
          <w:cols w:space="360"/>
        </w:sectPr>
      </w:pPr>
    </w:p>
    <w:p w:rsidR="001024C0" w:rsidRDefault="00F22D3B">
      <w:pPr>
        <w:pStyle w:val="ProductList-SectionHeading"/>
        <w:pageBreakBefore/>
        <w:outlineLvl w:val="0"/>
      </w:pPr>
      <w:bookmarkStart w:id="215" w:name="_Sec548"/>
      <w:bookmarkEnd w:id="33"/>
      <w:r>
        <w:t>Serviços Online</w:t>
      </w:r>
      <w:r>
        <w:fldChar w:fldCharType="begin"/>
      </w:r>
      <w:r>
        <w:instrText xml:space="preserve"> TC "</w:instrText>
      </w:r>
      <w:bookmarkStart w:id="216" w:name="_Toc444075724"/>
      <w:r>
        <w:instrText>Serviços Online</w:instrText>
      </w:r>
      <w:bookmarkEnd w:id="216"/>
      <w:r>
        <w:instrText>" \l 1</w:instrText>
      </w:r>
      <w:r>
        <w:fldChar w:fldCharType="end"/>
      </w:r>
    </w:p>
    <w:p w:rsidR="001024C0" w:rsidRDefault="00F22D3B">
      <w:pPr>
        <w:pStyle w:val="ProductList-Body"/>
      </w:pPr>
      <w:r>
        <w:t xml:space="preserve">A compra e o uso dos Serviços Online da Microsoft pelo Cliente são regidos por estes Termos do Produto e pelos Termos dos Serviços Online (OST) da Microsoft localizados no site </w:t>
      </w:r>
      <w:hyperlink r:id="rId94">
        <w:r>
          <w:rPr>
            <w:color w:val="00467F"/>
            <w:u w:val="single"/>
          </w:rPr>
          <w:t>http://go.microsoft.com/?linkid=9840733</w:t>
        </w:r>
      </w:hyperlink>
      <w:r>
        <w:t xml:space="preserve"> e são incorporados neste documento por referência.</w:t>
      </w:r>
    </w:p>
    <w:p w:rsidR="001024C0" w:rsidRDefault="00F22D3B">
      <w:pPr>
        <w:pStyle w:val="ProductList-Offering1Heading"/>
        <w:outlineLvl w:val="1"/>
      </w:pPr>
      <w:bookmarkStart w:id="217" w:name="_Sec620"/>
      <w:r>
        <w:t>Disponibilidade Regional dos Serviços Online</w:t>
      </w:r>
      <w:bookmarkEnd w:id="217"/>
      <w:r>
        <w:fldChar w:fldCharType="begin"/>
      </w:r>
      <w:r>
        <w:instrText xml:space="preserve"> TC "</w:instrText>
      </w:r>
      <w:bookmarkStart w:id="218" w:name="_Toc444075725"/>
      <w:r>
        <w:instrText>Disponibilidade Regional dos Serviços Online</w:instrText>
      </w:r>
      <w:bookmarkEnd w:id="218"/>
      <w:r>
        <w:instrText>" \l 2</w:instrText>
      </w:r>
      <w:r>
        <w:fldChar w:fldCharType="end"/>
      </w:r>
    </w:p>
    <w:p w:rsidR="001024C0" w:rsidRDefault="00F22D3B">
      <w:pPr>
        <w:pStyle w:val="ProductList-Body"/>
      </w:pPr>
      <w:r>
        <w:t xml:space="preserve">Visite o site </w:t>
      </w:r>
      <w:hyperlink r:id="rId95" w:anchor="international">
        <w:r>
          <w:rPr>
            <w:color w:val="00467F"/>
            <w:u w:val="single"/>
          </w:rPr>
          <w:t>http://www.microsoft.com/online/faq.aspx#international</w:t>
        </w:r>
      </w:hyperlink>
      <w:r>
        <w:t xml:space="preserve"> para obter uma lista de países e regiões nos quais os Serviços Online estão disponíveis.</w:t>
      </w:r>
    </w:p>
    <w:p w:rsidR="001024C0" w:rsidRDefault="00F22D3B">
      <w:pPr>
        <w:pStyle w:val="ProductList-Offering1Heading"/>
        <w:outlineLvl w:val="1"/>
      </w:pPr>
      <w:bookmarkStart w:id="219" w:name="_Sec621"/>
      <w:r>
        <w:t>Regras de Compra de Serviços Online</w:t>
      </w:r>
      <w:bookmarkEnd w:id="219"/>
      <w:r>
        <w:fldChar w:fldCharType="begin"/>
      </w:r>
      <w:r>
        <w:instrText xml:space="preserve"> TC "</w:instrText>
      </w:r>
      <w:bookmarkStart w:id="220" w:name="_Toc444075726"/>
      <w:r>
        <w:instrText>Regras de Compra de Serviços Online</w:instrText>
      </w:r>
      <w:bookmarkEnd w:id="220"/>
      <w:r>
        <w:instrText>" \l 2</w:instrText>
      </w:r>
      <w:r>
        <w:fldChar w:fldCharType="end"/>
      </w:r>
    </w:p>
    <w:p w:rsidR="001024C0" w:rsidRDefault="00F22D3B">
      <w:pPr>
        <w:pStyle w:val="ProductList-Body"/>
      </w:pPr>
      <w:r>
        <w:t>As seguintes regras de compra se aplicam à compra dos Serviços Online:</w:t>
      </w:r>
    </w:p>
    <w:p w:rsidR="001024C0" w:rsidRDefault="00F22D3B" w:rsidP="00172669">
      <w:pPr>
        <w:pStyle w:val="ProductList-Bullet"/>
        <w:numPr>
          <w:ilvl w:val="0"/>
          <w:numId w:val="32"/>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1024C0" w:rsidRDefault="00F22D3B" w:rsidP="00172669">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w:t>
      </w:r>
    </w:p>
    <w:p w:rsidR="001024C0" w:rsidRDefault="00F22D3B" w:rsidP="00172669">
      <w:pPr>
        <w:pStyle w:val="ProductList-Bullet"/>
        <w:numPr>
          <w:ilvl w:val="0"/>
          <w:numId w:val="32"/>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1024C0" w:rsidRDefault="00F22D3B" w:rsidP="00172669">
      <w:pPr>
        <w:pStyle w:val="ProductList-Bullet"/>
        <w:numPr>
          <w:ilvl w:val="0"/>
          <w:numId w:val="32"/>
        </w:numPr>
      </w:pPr>
      <w:r>
        <w:t xml:space="preserve">Os termos do Microsoft Azure são fornecidos na Entrada do Produto do Microsoft Azure. </w:t>
      </w:r>
    </w:p>
    <w:p w:rsidR="001024C0" w:rsidRDefault="00F22D3B" w:rsidP="00172669">
      <w:pPr>
        <w:pStyle w:val="ProductList-Bullet"/>
        <w:numPr>
          <w:ilvl w:val="0"/>
          <w:numId w:val="32"/>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1024C0" w:rsidRDefault="00F22D3B">
      <w:pPr>
        <w:pStyle w:val="ProductList-Offering1Heading"/>
        <w:outlineLvl w:val="1"/>
      </w:pPr>
      <w:bookmarkStart w:id="221" w:name="_Sec623"/>
      <w:r>
        <w:t>Renovação dos Serviços Online</w:t>
      </w:r>
      <w:bookmarkEnd w:id="221"/>
      <w:r>
        <w:fldChar w:fldCharType="begin"/>
      </w:r>
      <w:r>
        <w:instrText xml:space="preserve"> TC "</w:instrText>
      </w:r>
      <w:bookmarkStart w:id="222" w:name="_Toc444075727"/>
      <w:r>
        <w:instrText>Renovação dos Serviços Online</w:instrText>
      </w:r>
      <w:bookmarkEnd w:id="222"/>
      <w:r>
        <w:instrText>" \l 2</w:instrText>
      </w:r>
      <w:r>
        <w:fldChar w:fldCharType="end"/>
      </w:r>
    </w:p>
    <w:p w:rsidR="001024C0" w:rsidRDefault="00F22D3B">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6">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223" w:name="_Sec624"/>
      <w:r>
        <w:t>Serviços do Microsoft Azure</w:t>
      </w:r>
      <w:bookmarkEnd w:id="223"/>
      <w:r>
        <w:fldChar w:fldCharType="begin"/>
      </w:r>
      <w:r>
        <w:instrText xml:space="preserve"> TC "</w:instrText>
      </w:r>
      <w:bookmarkStart w:id="224" w:name="_Toc444075728"/>
      <w:r>
        <w:instrText>Serviços do Microsoft Azure</w:instrText>
      </w:r>
      <w:bookmarkEnd w:id="224"/>
      <w:r>
        <w:instrText>" \l 2</w:instrText>
      </w:r>
      <w:r>
        <w:fldChar w:fldCharType="end"/>
      </w:r>
    </w:p>
    <w:p w:rsidR="001024C0" w:rsidRDefault="00F22D3B">
      <w:pPr>
        <w:pStyle w:val="ProductList-ClauseHeading"/>
        <w:outlineLvl w:val="2"/>
      </w:pPr>
      <w:r>
        <w:t>1. Definições</w:t>
      </w:r>
    </w:p>
    <w:p w:rsidR="001024C0" w:rsidRDefault="00F22D3B">
      <w:pPr>
        <w:pStyle w:val="ProductList-Body"/>
      </w:pPr>
      <w:r>
        <w:rPr>
          <w:b/>
          <w:color w:val="00188F"/>
        </w:rPr>
        <w:t>Compromisso Anual Alocado</w:t>
      </w:r>
      <w:r>
        <w:t xml:space="preserve"> significa a parte do Compromisso Monetário alocada anualmente pelo prazo do Registro.</w:t>
      </w:r>
    </w:p>
    <w:p w:rsidR="001024C0" w:rsidRDefault="00F22D3B">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1024C0" w:rsidRDefault="00F22D3B">
      <w:pPr>
        <w:pStyle w:val="ProductList-Body"/>
      </w:pPr>
      <w:r>
        <w:t xml:space="preserve">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1024C0" w:rsidRDefault="00F22D3B">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1024C0" w:rsidRDefault="00F22D3B">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1024C0" w:rsidRDefault="00F22D3B">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1024C0" w:rsidRDefault="001024C0">
      <w:pPr>
        <w:pStyle w:val="ProductList-Body"/>
      </w:pPr>
    </w:p>
    <w:p w:rsidR="001024C0" w:rsidRDefault="00F22D3B">
      <w:pPr>
        <w:pStyle w:val="ProductList-ClauseHeading"/>
        <w:outlineLvl w:val="2"/>
      </w:pPr>
      <w:r>
        <w:t>2. Prazo da Assinatura</w:t>
      </w:r>
    </w:p>
    <w:p w:rsidR="001024C0" w:rsidRDefault="00F22D3B">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1024C0" w:rsidRDefault="001024C0">
      <w:pPr>
        <w:pStyle w:val="ProductList-Body"/>
      </w:pPr>
    </w:p>
    <w:p w:rsidR="001024C0" w:rsidRDefault="00F22D3B">
      <w:pPr>
        <w:pStyle w:val="ProductList-ClauseHeading"/>
        <w:outlineLvl w:val="2"/>
      </w:pPr>
      <w:r>
        <w:t>3. Comprando Serviços</w:t>
      </w:r>
    </w:p>
    <w:p w:rsidR="001024C0" w:rsidRDefault="00F22D3B">
      <w:pPr>
        <w:pStyle w:val="ProductList-Body"/>
      </w:pPr>
      <w:r>
        <w:t>É possível comprar os Serviços do Microsoft Azure de uma das formas a seguir ou de uma combinação delas:</w:t>
      </w:r>
    </w:p>
    <w:p w:rsidR="001024C0" w:rsidRDefault="00F22D3B" w:rsidP="00172669">
      <w:pPr>
        <w:pStyle w:val="ProductList-Bullet"/>
        <w:numPr>
          <w:ilvl w:val="0"/>
          <w:numId w:val="33"/>
        </w:numPr>
      </w:pPr>
      <w:r>
        <w:rPr>
          <w:b/>
          <w:color w:val="00188F"/>
        </w:rPr>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1024C0" w:rsidRDefault="00F22D3B" w:rsidP="00172669">
      <w:pPr>
        <w:pStyle w:val="ProductList-Bullet"/>
        <w:numPr>
          <w:ilvl w:val="1"/>
          <w:numId w:val="33"/>
        </w:numPr>
      </w:pPr>
      <w:r>
        <w:t>Os clientes podem reduzir seu Compromisso Monetário em qualquer aniversário futuro do Registro notificando seu revendedor que deve processar a redução com a Microsoft antes da data de aniversário do Registro.</w:t>
      </w:r>
    </w:p>
    <w:p w:rsidR="001024C0" w:rsidRDefault="00F22D3B" w:rsidP="00172669">
      <w:pPr>
        <w:pStyle w:val="ProductList-Bullet"/>
        <w:numPr>
          <w:ilvl w:val="1"/>
          <w:numId w:val="33"/>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1024C0" w:rsidRDefault="00F22D3B" w:rsidP="00172669">
      <w:pPr>
        <w:pStyle w:val="ProductList-Bullet"/>
        <w:numPr>
          <w:ilvl w:val="0"/>
          <w:numId w:val="33"/>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1024C0" w:rsidRDefault="00F22D3B" w:rsidP="00172669">
      <w:pPr>
        <w:pStyle w:val="ProductList-Bullet"/>
        <w:numPr>
          <w:ilvl w:val="0"/>
          <w:numId w:val="33"/>
        </w:numPr>
      </w:pPr>
      <w:r>
        <w:rPr>
          <w:b/>
          <w:color w:val="00188F"/>
        </w:rPr>
        <w:t>Plano de Serviços do Microsoft Azure</w:t>
      </w:r>
      <w:r>
        <w:t>: os clientes só poderão assinar um Serviço do Microsoft Azure como um Plano de Serviços do Microsoft Azure.</w:t>
      </w:r>
    </w:p>
    <w:p w:rsidR="001024C0" w:rsidRDefault="00F22D3B" w:rsidP="00172669">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1024C0" w:rsidRDefault="001024C0">
      <w:pPr>
        <w:pStyle w:val="ProductList-Body"/>
      </w:pPr>
    </w:p>
    <w:p w:rsidR="001024C0" w:rsidRDefault="00F22D3B">
      <w:pPr>
        <w:pStyle w:val="ProductList-ClauseHeading"/>
        <w:outlineLvl w:val="2"/>
      </w:pPr>
      <w:r>
        <w:t>4. Preços</w:t>
      </w:r>
    </w:p>
    <w:p w:rsidR="001024C0" w:rsidRDefault="00F22D3B">
      <w:pPr>
        <w:pStyle w:val="ProductList-Body"/>
      </w:pPr>
      <w:r>
        <w:t>Se o Cliente não tiver um Registro Enterprise, Registro Enterprise Subscription, Contrato Select, Contrato Select Plus ou Registro para Servidor e Nuvem, a categoria de preços A será aplicada.</w:t>
      </w:r>
    </w:p>
    <w:p w:rsidR="001024C0" w:rsidRDefault="001024C0">
      <w:pPr>
        <w:pStyle w:val="ProductList-Body"/>
      </w:pPr>
    </w:p>
    <w:p w:rsidR="001024C0" w:rsidRDefault="00F22D3B">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1024C0" w:rsidRDefault="001024C0">
      <w:pPr>
        <w:pStyle w:val="ProductList-Body"/>
      </w:pPr>
    </w:p>
    <w:p w:rsidR="001024C0" w:rsidRDefault="00F22D3B">
      <w:pPr>
        <w:pStyle w:val="ProductList-ClauseHeading"/>
        <w:outlineLvl w:val="2"/>
      </w:pPr>
      <w:r>
        <w:t>5. Pagamento e Taxas</w:t>
      </w:r>
    </w:p>
    <w:p w:rsidR="001024C0" w:rsidRDefault="00F22D3B">
      <w:pPr>
        <w:pStyle w:val="ProductList-Body"/>
      </w:pPr>
      <w:r>
        <w:t>Os clientes que fornecem os Serviços do Microsoft Azure sem Compromisso Monetário serão faturados trimestralmente de acordo com as Taxas de Consumo.</w:t>
      </w:r>
    </w:p>
    <w:p w:rsidR="001024C0" w:rsidRDefault="001024C0">
      <w:pPr>
        <w:pStyle w:val="ProductList-Body"/>
      </w:pPr>
    </w:p>
    <w:p w:rsidR="001024C0" w:rsidRDefault="00F22D3B">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1024C0" w:rsidRDefault="001024C0">
      <w:pPr>
        <w:pStyle w:val="ProductList-Body"/>
      </w:pPr>
    </w:p>
    <w:p w:rsidR="001024C0" w:rsidRDefault="00F22D3B">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1024C0" w:rsidRDefault="001024C0">
      <w:pPr>
        <w:pStyle w:val="ProductList-Body"/>
      </w:pPr>
    </w:p>
    <w:p w:rsidR="001024C0" w:rsidRDefault="00F22D3B">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1024C0" w:rsidRDefault="001024C0">
      <w:pPr>
        <w:pStyle w:val="ProductList-Body"/>
      </w:pPr>
    </w:p>
    <w:p w:rsidR="001024C0" w:rsidRDefault="00F22D3B">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1024C0" w:rsidRDefault="001024C0">
      <w:pPr>
        <w:pStyle w:val="ProductList-Body"/>
      </w:pPr>
    </w:p>
    <w:p w:rsidR="001024C0" w:rsidRDefault="00F22D3B">
      <w:pPr>
        <w:pStyle w:val="ProductList-Body"/>
      </w:pPr>
      <w:r>
        <w:t>Todo o uso dos Serviços do Microsoft Azure após o término ou a rescisão do prazo de assinatura de um Cliente será faturado para o cliente ou seu revendedor às Taxas de Consumo atualizadas trimestralmente.</w:t>
      </w:r>
    </w:p>
    <w:p w:rsidR="001024C0" w:rsidRDefault="001024C0">
      <w:pPr>
        <w:pStyle w:val="ProductList-Body"/>
      </w:pPr>
    </w:p>
    <w:p w:rsidR="001024C0" w:rsidRDefault="00F22D3B">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1024C0" w:rsidRDefault="001024C0">
      <w:pPr>
        <w:pStyle w:val="ProductList-Body"/>
      </w:pPr>
    </w:p>
    <w:p w:rsidR="001024C0" w:rsidRDefault="00F22D3B">
      <w:pPr>
        <w:pStyle w:val="ProductList-ClauseHeading"/>
        <w:outlineLvl w:val="2"/>
      </w:pPr>
      <w:r>
        <w:t>6. Programas Licença Open, Open Value e Open Value Subscription</w:t>
      </w:r>
    </w:p>
    <w:p w:rsidR="001024C0" w:rsidRDefault="00F22D3B">
      <w:pPr>
        <w:pStyle w:val="ProductList-SubClauseHeading"/>
        <w:outlineLvl w:val="3"/>
      </w:pPr>
      <w:r>
        <w:t>6.1 Definições</w:t>
      </w:r>
    </w:p>
    <w:p w:rsidR="001024C0" w:rsidRDefault="00F22D3B">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1024C0" w:rsidRDefault="00F22D3B">
      <w:pPr>
        <w:pStyle w:val="ProductList-BodyIndented"/>
      </w:pPr>
      <w:r>
        <w:rPr>
          <w:b/>
          <w:color w:val="00188F"/>
        </w:rPr>
        <w:t>Portal</w:t>
      </w:r>
      <w:r>
        <w:t xml:space="preserve"> significa o portal online por meio do qual o Cliente administra sua Assinatura.</w:t>
      </w:r>
    </w:p>
    <w:p w:rsidR="001024C0" w:rsidRDefault="00F22D3B">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1024C0" w:rsidRDefault="001024C0">
      <w:pPr>
        <w:pStyle w:val="ProductList-BodyIndented"/>
      </w:pPr>
    </w:p>
    <w:p w:rsidR="001024C0" w:rsidRDefault="00F22D3B">
      <w:pPr>
        <w:pStyle w:val="ProductList-SubClauseHeading"/>
        <w:outlineLvl w:val="3"/>
      </w:pPr>
      <w:r>
        <w:t>6.2 Prazo da Assinatura</w:t>
      </w:r>
    </w:p>
    <w:p w:rsidR="001024C0" w:rsidRDefault="00F22D3B">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1024C0" w:rsidRDefault="001024C0">
      <w:pPr>
        <w:pStyle w:val="ProductList-BodyIndented"/>
      </w:pPr>
    </w:p>
    <w:p w:rsidR="001024C0" w:rsidRDefault="00F22D3B">
      <w:pPr>
        <w:pStyle w:val="ProductList-ClauseHeading"/>
        <w:outlineLvl w:val="2"/>
      </w:pPr>
      <w:r>
        <w:t>7. Benefício de Uso Híbrido do Microsoft Azure</w:t>
      </w:r>
    </w:p>
    <w:p w:rsidR="001024C0" w:rsidRDefault="00F22D3B">
      <w:pPr>
        <w:pStyle w:val="ProductList-Body"/>
      </w:pPr>
      <w:r>
        <w:t>Segundo o Benefício de Uso Híbrido do Microsoft Azure (“HUB”), um cliente com Licenças do Windows Server cobertos com Software Assurance (SA) poderá fazer o upload e usar sua própria imagem do Windows Server no Microsoft Azure.</w:t>
      </w:r>
    </w:p>
    <w:p w:rsidR="001024C0" w:rsidRDefault="001024C0">
      <w:pPr>
        <w:pStyle w:val="ProductList-Body"/>
      </w:pPr>
    </w:p>
    <w:p w:rsidR="001024C0" w:rsidRDefault="00F22D3B">
      <w:pPr>
        <w:pStyle w:val="ProductList-Body"/>
      </w:pPr>
      <w:r>
        <w:t>O uso do software Windows Server sob o HUB está habilitado por meio das Máquinas Virtuais do Azure que não inclui o Windows Server (“Instâncias Básicas”). Uma licença com base em processador do Windows Server com SA qualifica um cliente a usar o Windows Server no Microsoft Azure em até 16 Núcleos Virtuais sujeitos a no mínimo oito por Instância Básica do Azure. O custo da Instância Básica do Azure não está incluído no HUB.</w:t>
      </w:r>
    </w:p>
    <w:p w:rsidR="001024C0" w:rsidRDefault="001024C0">
      <w:pPr>
        <w:pStyle w:val="ProductList-Body"/>
      </w:pPr>
    </w:p>
    <w:p w:rsidR="001024C0" w:rsidRDefault="00F22D3B">
      <w:pPr>
        <w:pStyle w:val="ProductList-Body"/>
      </w:pPr>
      <w:r>
        <w:t>O Cliente deve indicar que ele está usando o Windows Server sob o HUB ao configurar a imagem carregada no Azure. O Cliente pode usar sua imagem carregada segundo os Termos dos Serviços Online.</w:t>
      </w:r>
    </w:p>
    <w:p w:rsidR="001024C0" w:rsidRDefault="001024C0">
      <w:pPr>
        <w:pStyle w:val="ProductList-Body"/>
      </w:pPr>
    </w:p>
    <w:p w:rsidR="001024C0" w:rsidRDefault="00F22D3B">
      <w:pPr>
        <w:pStyle w:val="ProductList-Body"/>
      </w:pPr>
      <w:r>
        <w:t>O HUB fornece direitos adicionais para implantar e usar o software quando exercidos em conexão com as Licenças do Datacenter e direitos alternativos quando exercidos junto com as Licenças Padrão. As Licenças Padrão são consideradas “atribuídas ao Azure” quando o Cliente usa o Windows Server segundo o HUB e estão sujeitas às limitações de reatribuição de Licença nos Termos Universais de Licença.</w:t>
      </w:r>
    </w:p>
    <w:p w:rsidR="001024C0" w:rsidRDefault="00F22D3B">
      <w:pPr>
        <w:pStyle w:val="ProductList-Offering2HeadingNoBorder"/>
        <w:outlineLvl w:val="2"/>
      </w:pPr>
      <w:bookmarkStart w:id="225" w:name="_Sec625"/>
      <w:r>
        <w:t>Serviços do Microsoft Azure</w:t>
      </w:r>
      <w:bookmarkEnd w:id="225"/>
      <w:r>
        <w:fldChar w:fldCharType="begin"/>
      </w:r>
      <w:r>
        <w:instrText xml:space="preserve"> TC "</w:instrText>
      </w:r>
      <w:bookmarkStart w:id="226" w:name="_Toc444075729"/>
      <w:r>
        <w:instrText>Serviços do Microsoft Azure</w:instrText>
      </w:r>
      <w:bookmarkEnd w:id="226"/>
      <w:r>
        <w:instrText>" \l 3</w:instrText>
      </w:r>
      <w:r>
        <w:fldChar w:fldCharType="end"/>
      </w:r>
    </w:p>
    <w:p w:rsidR="001024C0" w:rsidRDefault="00F22D3B">
      <w:pPr>
        <w:pStyle w:val="ProductList-Offering1SubSection"/>
        <w:outlineLvl w:val="3"/>
      </w:pPr>
      <w:bookmarkStart w:id="227" w:name="_Sec705"/>
      <w:r>
        <w:t>1. Disponibilidade do Produto</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28" w:name="_Sec760"/>
      <w:r>
        <w:t>2. Condições do Produto</w:t>
      </w:r>
      <w:bookmarkEnd w:id="228"/>
    </w:p>
    <w:tbl>
      <w:tblPr>
        <w:tblStyle w:val="PURTable"/>
        <w:tblW w:w="0" w:type="dxa"/>
        <w:tblLook w:val="04A0" w:firstRow="1" w:lastRow="0" w:firstColumn="1" w:lastColumn="0" w:noHBand="0" w:noVBand="1"/>
      </w:tblPr>
      <w:tblGrid>
        <w:gridCol w:w="3592"/>
        <w:gridCol w:w="3599"/>
        <w:gridCol w:w="3599"/>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Planos de Serviços do Microsoft Azure</w:t>
      </w:r>
    </w:p>
    <w:p w:rsidR="001024C0" w:rsidRDefault="00F22D3B">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24C0" w:rsidRDefault="001024C0">
            <w:pPr>
              <w:pStyle w:val="PURBreadcrumb"/>
            </w:pPr>
          </w:p>
          <w:tbl>
            <w:tblPr>
              <w:tblW w:w="0" w:type="dxa"/>
              <w:tblLook w:val="04A0" w:firstRow="1" w:lastRow="0" w:firstColumn="1" w:lastColumn="0" w:noHBand="0" w:noVBand="1"/>
            </w:tblPr>
            <w:tblGrid>
              <w:gridCol w:w="10684"/>
            </w:tblGrid>
            <w:tr w:rsidR="001024C0">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2HeadingNoBorder"/>
        <w:outlineLvl w:val="2"/>
      </w:pPr>
      <w:bookmarkStart w:id="229" w:name="_Sec626"/>
      <w:r>
        <w:t>Suporte para Microsoft Azure (Plano)</w:t>
      </w:r>
      <w:bookmarkEnd w:id="229"/>
      <w:r>
        <w:fldChar w:fldCharType="begin"/>
      </w:r>
      <w:r>
        <w:instrText xml:space="preserve"> TC "</w:instrText>
      </w:r>
      <w:bookmarkStart w:id="230" w:name="_Toc444075730"/>
      <w:r>
        <w:instrText>Suporte para Microsoft Azure (Plano)</w:instrText>
      </w:r>
      <w:bookmarkEnd w:id="230"/>
      <w:r>
        <w:instrText>" \l 3</w:instrText>
      </w:r>
      <w:r>
        <w:fldChar w:fldCharType="end"/>
      </w:r>
    </w:p>
    <w:p w:rsidR="001024C0" w:rsidRDefault="00F22D3B">
      <w:pPr>
        <w:pStyle w:val="ProductList-Offering1SubSection"/>
        <w:outlineLvl w:val="3"/>
      </w:pPr>
      <w:bookmarkStart w:id="231" w:name="_Sec706"/>
      <w:r>
        <w:t>1. Disponibilidade do Produto</w:t>
      </w:r>
      <w:bookmarkEnd w:id="231"/>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32" w:name="_Sec761"/>
      <w:r>
        <w:t>2. Condições do Produto</w:t>
      </w:r>
      <w:bookmarkEnd w:id="232"/>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Ofertas de Suporte do Microsoft Azure</w:t>
      </w:r>
    </w:p>
    <w:p w:rsidR="001024C0" w:rsidRDefault="00F22D3B">
      <w:pPr>
        <w:pStyle w:val="ProductList-Body"/>
      </w:pPr>
      <w:r>
        <w:t xml:space="preserve">Os detalhes sobre as ofertas de suporte para o Microsoft Azure estão disponíveis no site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24C0" w:rsidRDefault="001024C0">
            <w:pPr>
              <w:pStyle w:val="PURBreadcrumb"/>
            </w:pPr>
          </w:p>
          <w:tbl>
            <w:tblPr>
              <w:tblW w:w="0" w:type="dxa"/>
              <w:tblLook w:val="04A0" w:firstRow="1" w:lastRow="0" w:firstColumn="1" w:lastColumn="0" w:noHBand="0" w:noVBand="1"/>
            </w:tblPr>
            <w:tblGrid>
              <w:gridCol w:w="10684"/>
            </w:tblGrid>
            <w:tr w:rsidR="001024C0">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2HeadingNoBorder"/>
        <w:outlineLvl w:val="2"/>
      </w:pPr>
      <w:bookmarkStart w:id="233" w:name="_Sec628"/>
      <w:r>
        <w:t>Recuperação de Site do Microsoft Azure (Plano)</w:t>
      </w:r>
      <w:bookmarkEnd w:id="233"/>
      <w:r>
        <w:fldChar w:fldCharType="begin"/>
      </w:r>
      <w:r>
        <w:instrText xml:space="preserve"> TC "</w:instrText>
      </w:r>
      <w:bookmarkStart w:id="234" w:name="_Toc444075731"/>
      <w:r>
        <w:instrText>Recuperação de Site do Microsoft Azure (Plano)</w:instrText>
      </w:r>
      <w:bookmarkEnd w:id="234"/>
      <w:r>
        <w:instrText>" \l 3</w:instrText>
      </w:r>
      <w:r>
        <w:fldChar w:fldCharType="end"/>
      </w:r>
    </w:p>
    <w:p w:rsidR="001024C0" w:rsidRDefault="00F22D3B">
      <w:pPr>
        <w:pStyle w:val="ProductList-Offering1SubSection"/>
        <w:outlineLvl w:val="3"/>
      </w:pPr>
      <w:bookmarkStart w:id="235" w:name="_Sec708"/>
      <w:r>
        <w:t>1. Disponibilidade do Produto</w:t>
      </w:r>
      <w:bookmarkEnd w:id="235"/>
    </w:p>
    <w:p w:rsidR="001024C0" w:rsidRDefault="001024C0">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Recuperação do Site do Microsoft Azure</w:t>
            </w:r>
            <w:r>
              <w:fldChar w:fldCharType="begin"/>
            </w:r>
            <w:r>
              <w:instrText xml:space="preserve"> XE "Recuperação do Site do Microsoft Azure" </w:instrText>
            </w:r>
            <w:r>
              <w:fldChar w:fldCharType="end"/>
            </w:r>
            <w:r>
              <w:t xml:space="preserve"> (para o Site de Propriedade do Cliente )</w:t>
            </w:r>
          </w:p>
        </w:tc>
        <w:tc>
          <w:tcPr>
            <w:tcW w:w="86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36" w:name="_Sec763"/>
      <w:r>
        <w:t>2. Condições do Produto</w:t>
      </w:r>
      <w:bookmarkEnd w:id="236"/>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Quantidade Inicial</w:t>
      </w:r>
    </w:p>
    <w:p w:rsidR="001024C0" w:rsidRDefault="00F22D3B">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37" w:name="_Sec657"/>
      <w:r>
        <w:t>Pacote de Mobilidade Corporativa (Plano)</w:t>
      </w:r>
      <w:bookmarkEnd w:id="237"/>
      <w:r>
        <w:fldChar w:fldCharType="begin"/>
      </w:r>
      <w:r>
        <w:instrText xml:space="preserve"> TC "</w:instrText>
      </w:r>
      <w:bookmarkStart w:id="238" w:name="_Toc444075732"/>
      <w:r>
        <w:instrText>Pacote de Mobilidade Corporativa (Plano)</w:instrText>
      </w:r>
      <w:bookmarkEnd w:id="238"/>
      <w:r>
        <w:instrText>" \l 3</w:instrText>
      </w:r>
      <w:r>
        <w:fldChar w:fldCharType="end"/>
      </w:r>
    </w:p>
    <w:p w:rsidR="001024C0" w:rsidRDefault="00F22D3B">
      <w:pPr>
        <w:pStyle w:val="ProductList-Offering1SubSection"/>
        <w:outlineLvl w:val="3"/>
      </w:pPr>
      <w:bookmarkStart w:id="239" w:name="_Sec709"/>
      <w:r>
        <w:t>1. Disponibilidade do Produto</w:t>
      </w:r>
      <w:bookmarkEnd w:id="239"/>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240" w:name="_Sec764"/>
      <w:r>
        <w:t>2. Condições do Produto</w:t>
      </w:r>
      <w:bookmarkEnd w:id="240"/>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Qualificação para Compra de SL de Usuário Complementar</w:t>
      </w:r>
    </w:p>
    <w:p w:rsidR="001024C0" w:rsidRDefault="00F22D3B">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1024C0" w:rsidRDefault="001024C0">
      <w:pPr>
        <w:pStyle w:val="ProductList-Body"/>
      </w:pPr>
    </w:p>
    <w:p w:rsidR="001024C0" w:rsidRDefault="00F22D3B">
      <w:pPr>
        <w:pStyle w:val="ProductList-ClauseHeading"/>
        <w:outlineLvl w:val="4"/>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Complementar</w:t>
            </w:r>
            <w:r>
              <w:t xml:space="preserve">1  </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2.3 Restrições de Compra de SL de Usuário Complementar</w:t>
      </w:r>
    </w:p>
    <w:p w:rsidR="001024C0" w:rsidRDefault="00F22D3B">
      <w:pPr>
        <w:pStyle w:val="ProductList-Body"/>
      </w:pPr>
      <w:r>
        <w:t>Apenas uma SL de Usuário Complementar pode ser comprada para cada Licença Qualificada (ou conjunto de Licenças Qualificadas).</w:t>
      </w:r>
    </w:p>
    <w:p w:rsidR="001024C0" w:rsidRDefault="001024C0">
      <w:pPr>
        <w:pStyle w:val="ProductList-Body"/>
      </w:pPr>
    </w:p>
    <w:p w:rsidR="001024C0" w:rsidRDefault="00F22D3B">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1024C0" w:rsidRDefault="001024C0">
      <w:pPr>
        <w:pStyle w:val="ProductList-Body"/>
      </w:pPr>
    </w:p>
    <w:p w:rsidR="001024C0" w:rsidRDefault="00F22D3B">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1024C0" w:rsidRDefault="001024C0">
      <w:pPr>
        <w:pStyle w:val="ProductList-Body"/>
      </w:pPr>
    </w:p>
    <w:p w:rsidR="001024C0" w:rsidRDefault="00F22D3B">
      <w:pPr>
        <w:pStyle w:val="ProductList-ClauseHeading"/>
        <w:outlineLvl w:val="4"/>
      </w:pPr>
      <w:r>
        <w:t>2.4 Qualificação para compra de SLs de Usuário do Pacote de Mobilidade Corporativa de SA</w:t>
      </w:r>
    </w:p>
    <w:p w:rsidR="001024C0" w:rsidRDefault="00F22D3B">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Bridge de Pacotes de CALs Obrigatória</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Bridge de CALs Principais do Pacote de Mobilidade Corporativa </w:t>
            </w:r>
            <w:r>
              <w:rPr>
                <w:vertAlign w:val="superscript"/>
              </w:rPr>
              <w:t>2,3</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de CALs Empresariais do Pacote de Mobilidade Corporativa</w:t>
            </w:r>
            <w:r>
              <w:rPr>
                <w:vertAlign w:val="superscript"/>
              </w:rPr>
              <w:t xml:space="preserve"> 2,4</w:t>
            </w:r>
          </w:p>
        </w:tc>
      </w:tr>
    </w:tbl>
    <w:p w:rsidR="001024C0" w:rsidRDefault="00F22D3B">
      <w:pPr>
        <w:pStyle w:val="ProductList-Body"/>
      </w:pPr>
      <w:r>
        <w:rPr>
          <w:i/>
          <w:vertAlign w:val="superscript"/>
        </w:rPr>
        <w:t>1</w:t>
      </w:r>
      <w:r>
        <w:rPr>
          <w:i/>
        </w:rPr>
        <w:t>Disponível para compra no aniversário do registro ou no início de um novo prazo do registro somente.</w:t>
      </w:r>
    </w:p>
    <w:p w:rsidR="001024C0" w:rsidRDefault="00F22D3B">
      <w:pPr>
        <w:pStyle w:val="ProductList-Body"/>
      </w:pPr>
      <w:r>
        <w:rPr>
          <w:i/>
          <w:vertAlign w:val="superscript"/>
        </w:rPr>
        <w:t>2</w:t>
      </w:r>
      <w:r>
        <w:rPr>
          <w:i/>
        </w:rPr>
        <w:t>Necessário para Compra somente no aniversário do registro.</w:t>
      </w:r>
    </w:p>
    <w:p w:rsidR="001024C0" w:rsidRDefault="00F22D3B">
      <w:pPr>
        <w:pStyle w:val="ProductList-Body"/>
      </w:pPr>
      <w:r>
        <w:rPr>
          <w:i/>
          <w:vertAlign w:val="superscript"/>
        </w:rPr>
        <w:t>3</w:t>
      </w:r>
      <w:r>
        <w:rPr>
          <w:i/>
        </w:rPr>
        <w:t xml:space="preserve">Compra não exigida para usuários também licenciados com Office 365 (Enterprise e Government E1, E3, E4) </w:t>
      </w:r>
    </w:p>
    <w:p w:rsidR="001024C0" w:rsidRDefault="00F22D3B">
      <w:pPr>
        <w:pStyle w:val="ProductList-Body"/>
      </w:pPr>
      <w:r>
        <w:rPr>
          <w:i/>
          <w:vertAlign w:val="superscript"/>
        </w:rPr>
        <w:t>4</w:t>
      </w:r>
      <w:r>
        <w:rPr>
          <w:i/>
        </w:rPr>
        <w:t>Compra não exigida para usuários também licenciados com Office 365 (Enterprise e Government E3, E4)</w:t>
      </w:r>
    </w:p>
    <w:p w:rsidR="001024C0" w:rsidRDefault="001024C0">
      <w:pPr>
        <w:pStyle w:val="ProductList-Body"/>
      </w:pPr>
    </w:p>
    <w:p w:rsidR="001024C0" w:rsidRDefault="00F22D3B">
      <w:pPr>
        <w:pStyle w:val="ProductList-ClauseHeading"/>
        <w:outlineLvl w:val="4"/>
      </w:pPr>
      <w:r>
        <w:t>2.5 Compras de SLs de Usuário A Partir de SA</w:t>
      </w:r>
    </w:p>
    <w:p w:rsidR="001024C0" w:rsidRDefault="00F22D3B">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1024C0" w:rsidRDefault="001024C0">
      <w:pPr>
        <w:pStyle w:val="ProductList-Body"/>
      </w:pPr>
    </w:p>
    <w:p w:rsidR="001024C0" w:rsidRDefault="00F22D3B">
      <w:pPr>
        <w:pStyle w:val="ProductList-ClauseHeading"/>
        <w:outlineLvl w:val="4"/>
      </w:pPr>
      <w:r>
        <w:t>2.6 Benefícios de SA para SLs de Usuário do Pacote de Mobilidade Corporativa de SA</w:t>
      </w:r>
    </w:p>
    <w:p w:rsidR="001024C0" w:rsidRDefault="00F22D3B">
      <w:pPr>
        <w:pStyle w:val="ProductList-Body"/>
      </w:pPr>
      <w:r>
        <w:t>As SLs de Usuário do Pacote de Mobilidade Corporativa A Partir de SA qualificam o Cliente para Benefícios de SA com base nas Licenças Qualificadas na seção 2.4.</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41" w:name="_Sec658"/>
      <w:r>
        <w:t>Active Directory do Azure (Plano)</w:t>
      </w:r>
      <w:bookmarkEnd w:id="241"/>
      <w:r>
        <w:fldChar w:fldCharType="begin"/>
      </w:r>
      <w:r>
        <w:instrText xml:space="preserve"> TC "</w:instrText>
      </w:r>
      <w:bookmarkStart w:id="242" w:name="_Toc444075733"/>
      <w:r>
        <w:instrText>Active Directory do Azure (Plano)</w:instrText>
      </w:r>
      <w:bookmarkEnd w:id="242"/>
      <w:r>
        <w:instrText>" \l 3</w:instrText>
      </w:r>
      <w:r>
        <w:fldChar w:fldCharType="end"/>
      </w:r>
    </w:p>
    <w:p w:rsidR="001024C0" w:rsidRDefault="00F22D3B">
      <w:pPr>
        <w:pStyle w:val="ProductList-Offering1SubSection"/>
        <w:outlineLvl w:val="3"/>
      </w:pPr>
      <w:bookmarkStart w:id="243" w:name="_Sec710"/>
      <w:r>
        <w:t>1. Disponibilidade do Produto</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244" w:name="_Sec765"/>
      <w:r>
        <w:t>2. Condições do Produto</w:t>
      </w:r>
      <w:bookmarkEnd w:id="244"/>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Logon Único (SSO)</w:t>
      </w:r>
    </w:p>
    <w:p w:rsidR="001024C0" w:rsidRDefault="00F22D3B">
      <w:pPr>
        <w:pStyle w:val="ProductList-Body"/>
      </w:pPr>
      <w:r>
        <w:t>Os clientes do Active Directory Basic do Microsoft Azure podem usar o SSO (Logon Único) para pré-integrar até 10 Aplicativos SAAS/Aplicativos Personalizados por usuário.</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45" w:name="_Sec659"/>
      <w:r>
        <w:t>Azure Rights Management (Plano)</w:t>
      </w:r>
      <w:bookmarkEnd w:id="245"/>
      <w:r>
        <w:fldChar w:fldCharType="begin"/>
      </w:r>
      <w:r>
        <w:instrText xml:space="preserve"> TC "</w:instrText>
      </w:r>
      <w:bookmarkStart w:id="246" w:name="_Toc444075734"/>
      <w:r>
        <w:instrText>Azure Rights Management (Plano)</w:instrText>
      </w:r>
      <w:bookmarkEnd w:id="246"/>
      <w:r>
        <w:instrText>" \l 3</w:instrText>
      </w:r>
      <w:r>
        <w:fldChar w:fldCharType="end"/>
      </w:r>
    </w:p>
    <w:p w:rsidR="001024C0" w:rsidRDefault="00F22D3B">
      <w:pPr>
        <w:pStyle w:val="ProductList-Offering1SubSection"/>
        <w:outlineLvl w:val="3"/>
      </w:pPr>
      <w:bookmarkStart w:id="247" w:name="_Sec711"/>
      <w:r>
        <w:t>1. Disponibilidade do Produto</w:t>
      </w:r>
      <w:bookmarkEnd w:id="247"/>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248" w:name="_Sec766"/>
      <w:r>
        <w:t>2. Condições do Produto</w:t>
      </w:r>
      <w:bookmarkEnd w:id="248"/>
    </w:p>
    <w:tbl>
      <w:tblPr>
        <w:tblStyle w:val="PURTable"/>
        <w:tblW w:w="0" w:type="dxa"/>
        <w:tblLook w:val="04A0" w:firstRow="1" w:lastRow="0" w:firstColumn="1" w:lastColumn="0" w:noHBand="0" w:noVBand="1"/>
      </w:tblPr>
      <w:tblGrid>
        <w:gridCol w:w="3594"/>
        <w:gridCol w:w="3598"/>
        <w:gridCol w:w="359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49" w:name="_Sec660"/>
      <w:r>
        <w:t>Azure RemoteApp (Plano)</w:t>
      </w:r>
      <w:bookmarkEnd w:id="249"/>
      <w:r>
        <w:fldChar w:fldCharType="begin"/>
      </w:r>
      <w:r>
        <w:instrText xml:space="preserve"> TC "</w:instrText>
      </w:r>
      <w:bookmarkStart w:id="250" w:name="_Toc444075735"/>
      <w:r>
        <w:instrText>Azure RemoteApp (Plano)</w:instrText>
      </w:r>
      <w:bookmarkEnd w:id="250"/>
      <w:r>
        <w:instrText>" \l 3</w:instrText>
      </w:r>
      <w:r>
        <w:fldChar w:fldCharType="end"/>
      </w:r>
    </w:p>
    <w:p w:rsidR="001024C0" w:rsidRDefault="00F22D3B">
      <w:pPr>
        <w:pStyle w:val="ProductList-Offering1SubSection"/>
        <w:outlineLvl w:val="3"/>
      </w:pPr>
      <w:bookmarkStart w:id="251" w:name="_Sec712"/>
      <w:r>
        <w:t>1. Disponibilidade do Produto</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52" w:name="_Sec767"/>
      <w:r>
        <w:t>2. Condições do Produto</w:t>
      </w:r>
      <w:bookmarkEnd w:id="252"/>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53" w:name="_Sec854"/>
      <w:r>
        <w:t>Operations Management Suite (Plano)</w:t>
      </w:r>
      <w:bookmarkEnd w:id="253"/>
      <w:r>
        <w:fldChar w:fldCharType="begin"/>
      </w:r>
      <w:r>
        <w:instrText xml:space="preserve"> TC "</w:instrText>
      </w:r>
      <w:bookmarkStart w:id="254" w:name="_Toc444075736"/>
      <w:r>
        <w:instrText>Operations Management Suite (Plano)</w:instrText>
      </w:r>
      <w:bookmarkEnd w:id="254"/>
      <w:r>
        <w:instrText>" \l 3</w:instrText>
      </w:r>
      <w:r>
        <w:fldChar w:fldCharType="end"/>
      </w:r>
    </w:p>
    <w:p w:rsidR="001024C0" w:rsidRDefault="00F22D3B">
      <w:pPr>
        <w:pStyle w:val="ProductList-Offering1SubSection"/>
        <w:outlineLvl w:val="3"/>
      </w:pPr>
      <w:bookmarkStart w:id="255" w:name="_Sec855"/>
      <w:r>
        <w:t>1. Disponibilidade do Produto</w:t>
      </w:r>
      <w:bookmarkEnd w:id="255"/>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56" w:name="_Sec856"/>
      <w:r>
        <w:t>2. Condições do Produto</w:t>
      </w:r>
      <w:bookmarkEnd w:id="256"/>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SLs Complementares</w:t>
      </w:r>
    </w:p>
    <w:tbl>
      <w:tblPr>
        <w:tblStyle w:val="PURTable"/>
        <w:tblW w:w="0" w:type="dxa"/>
        <w:tblLook w:val="04A0" w:firstRow="1" w:lastRow="0" w:firstColumn="1" w:lastColumn="0" w:noHBand="0" w:noVBand="1"/>
      </w:tblPr>
      <w:tblGrid>
        <w:gridCol w:w="5390"/>
        <w:gridCol w:w="5400"/>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Complementar</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Core Infrastructure Server Standard</w:t>
            </w:r>
            <w:r>
              <w:rPr>
                <w:vertAlign w:val="superscript"/>
              </w:rPr>
              <w:t>1</w:t>
            </w:r>
          </w:p>
          <w:p w:rsidR="001024C0" w:rsidRDefault="00F22D3B">
            <w:pPr>
              <w:pStyle w:val="ProductList-TableBody"/>
              <w:tabs>
                <w:tab w:val="clear" w:pos="360"/>
                <w:tab w:val="clear" w:pos="720"/>
                <w:tab w:val="clear" w:pos="1080"/>
                <w:tab w:val="left" w:pos="187"/>
                <w:tab w:val="left" w:pos="374"/>
                <w:tab w:val="left" w:pos="561"/>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Complemento do Operations Management Suite Standard Edition</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Core Infrastructure Server Suite Datacenter</w:t>
            </w:r>
            <w:r>
              <w:rPr>
                <w:vertAlign w:val="superscript"/>
              </w:rPr>
              <w:t>1</w:t>
            </w:r>
          </w:p>
          <w:p w:rsidR="001024C0" w:rsidRDefault="00F22D3B">
            <w:pPr>
              <w:pStyle w:val="ProductList-TableBody"/>
              <w:tabs>
                <w:tab w:val="clear" w:pos="360"/>
                <w:tab w:val="clear" w:pos="720"/>
                <w:tab w:val="clear" w:pos="1080"/>
                <w:tab w:val="left" w:pos="187"/>
                <w:tab w:val="left" w:pos="374"/>
                <w:tab w:val="left" w:pos="561"/>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Complemento do Operations Management Suite Datacenter Edition</w:t>
            </w:r>
          </w:p>
        </w:tc>
      </w:tr>
    </w:tbl>
    <w:p w:rsidR="001024C0" w:rsidRDefault="00F22D3B">
      <w:pPr>
        <w:pStyle w:val="ProductList-Body"/>
      </w:pPr>
      <w:r>
        <w:rPr>
          <w:i/>
          <w:vertAlign w:val="superscript"/>
        </w:rPr>
        <w:t>1</w:t>
      </w:r>
      <w:r>
        <w:rPr>
          <w:i/>
        </w:rPr>
        <w:t>Com SA ativo</w:t>
      </w:r>
    </w:p>
    <w:p w:rsidR="001024C0" w:rsidRDefault="001024C0">
      <w:pPr>
        <w:pStyle w:val="ProductList-Body"/>
      </w:pPr>
    </w:p>
    <w:p w:rsidR="001024C0" w:rsidRDefault="00F22D3B">
      <w:pPr>
        <w:pStyle w:val="ProductList-ClauseHeading"/>
        <w:outlineLvl w:val="4"/>
      </w:pPr>
      <w:r>
        <w:t>2.2 Recuperação do Site do Azure com Operations Management Suite</w:t>
      </w:r>
    </w:p>
    <w:p w:rsidR="001024C0" w:rsidRDefault="00F22D3B">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57" w:name="_Sec888"/>
      <w:r>
        <w:t>Autenticação Multifator da Microsoft (Plano)</w:t>
      </w:r>
      <w:bookmarkEnd w:id="257"/>
      <w:r>
        <w:fldChar w:fldCharType="begin"/>
      </w:r>
      <w:r>
        <w:instrText xml:space="preserve"> TC "</w:instrText>
      </w:r>
      <w:bookmarkStart w:id="258" w:name="_Toc444075737"/>
      <w:r>
        <w:instrText>Autenticação Multifator da Microsoft (Plano)</w:instrText>
      </w:r>
      <w:bookmarkEnd w:id="258"/>
      <w:r>
        <w:instrText>" \l 3</w:instrText>
      </w:r>
      <w:r>
        <w:fldChar w:fldCharType="end"/>
      </w:r>
    </w:p>
    <w:p w:rsidR="001024C0" w:rsidRDefault="00F22D3B">
      <w:pPr>
        <w:pStyle w:val="ProductList-ClauseHeading"/>
        <w:outlineLvl w:val="3"/>
      </w:pPr>
      <w:bookmarkStart w:id="259" w:name="_Sec889"/>
      <w:r>
        <w:t>1. Disponibilidade do Produto</w:t>
      </w:r>
      <w:bookmarkEnd w:id="259"/>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Autenticação Multifator</w:t>
            </w:r>
            <w:r>
              <w:fldChar w:fldCharType="begin"/>
            </w:r>
            <w:r>
              <w:instrText xml:space="preserve"> XE "Autenticação Multifator"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260" w:name="_Sec890"/>
      <w:r>
        <w:t>2. Condições do Produto</w:t>
      </w:r>
      <w:bookmarkEnd w:id="260"/>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F22D3B">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75738"/>
      <w:r>
        <w:instrText>Microsoft Azure StorSimple</w:instrText>
      </w:r>
      <w:bookmarkEnd w:id="262"/>
      <w:r>
        <w:instrText>" \l 3</w:instrText>
      </w:r>
      <w:r>
        <w:fldChar w:fldCharType="end"/>
      </w:r>
    </w:p>
    <w:p w:rsidR="001024C0" w:rsidRDefault="00F22D3B">
      <w:pPr>
        <w:pStyle w:val="ProductList-Offering1SubSection"/>
        <w:outlineLvl w:val="3"/>
      </w:pPr>
      <w:bookmarkStart w:id="263" w:name="_Sec910"/>
      <w:r>
        <w:t>1. Disponibilidade do Produto</w:t>
      </w:r>
      <w:bookmarkEnd w:id="263"/>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Compromisso Monetário do StorSimple</w:t>
            </w:r>
            <w:r>
              <w:fldChar w:fldCharType="begin"/>
            </w:r>
            <w:r>
              <w:instrText xml:space="preserve"> XE "Compromisso Monetário do StorSimple" </w:instrText>
            </w:r>
            <w:r>
              <w:fldChar w:fldCharType="end"/>
            </w:r>
            <w:r>
              <w:t xml:space="preserve"> - 1 (dispositivo 8.100)</w:t>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Compromisso Monetário do StorSimple</w:t>
            </w:r>
            <w:r>
              <w:fldChar w:fldCharType="begin"/>
            </w:r>
            <w:r>
              <w:instrText xml:space="preserve"> XE "Compromisso Monetário do StorSimple" </w:instrText>
            </w:r>
            <w:r>
              <w:fldChar w:fldCharType="end"/>
            </w:r>
            <w:r>
              <w:t xml:space="preserve"> - 2 (dispositivo 8.600)</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Suporte Padrão do StorSimple</w:t>
            </w:r>
            <w:r>
              <w:fldChar w:fldCharType="begin"/>
            </w:r>
            <w:r>
              <w:instrText xml:space="preserve"> XE "Suporte Padrão do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Suporte Padrão do StorSimple para Suporte Premium</w:t>
            </w:r>
            <w:r>
              <w:fldChar w:fldCharType="begin"/>
            </w:r>
            <w:r>
              <w:instrText xml:space="preserve"> XE "Suporte Padrão do StorSimple para Suporte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none"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Suporte Premium do StorSimple</w:t>
            </w:r>
            <w:r>
              <w:fldChar w:fldCharType="begin"/>
            </w:r>
            <w:r>
              <w:instrText xml:space="preserve"> XE "Suporte Premium do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264" w:name="_Sec911"/>
      <w:r>
        <w:t>2. Condições do Produto</w:t>
      </w:r>
      <w:bookmarkEnd w:id="264"/>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Qualificados para Redução (SCE):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r>
    </w:tbl>
    <w:p w:rsidR="001024C0" w:rsidRDefault="001024C0">
      <w:pPr>
        <w:pStyle w:val="ProductList-Body"/>
      </w:pPr>
    </w:p>
    <w:p w:rsidR="001024C0" w:rsidRDefault="00F22D3B">
      <w:pPr>
        <w:pStyle w:val="ProductList-ClauseHeading"/>
        <w:outlineLvl w:val="4"/>
      </w:pPr>
      <w:r>
        <w:t>2.1 Ofertas de Compromisso Monetário do StorSimple</w:t>
      </w:r>
    </w:p>
    <w:p w:rsidR="001024C0" w:rsidRDefault="00F22D3B">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w:t>
      </w:r>
    </w:p>
    <w:p w:rsidR="001024C0" w:rsidRDefault="001024C0">
      <w:pPr>
        <w:pStyle w:val="ProductList-Body"/>
      </w:pPr>
    </w:p>
    <w:p w:rsidR="001024C0" w:rsidRDefault="00F22D3B">
      <w:pPr>
        <w:pStyle w:val="ProductList-ClauseHeading"/>
        <w:outlineLvl w:val="4"/>
      </w:pPr>
      <w:r>
        <w:t>2.2 Ofertas de Suporte do Microsoft StorSimple</w:t>
      </w:r>
    </w:p>
    <w:p w:rsidR="001024C0" w:rsidRDefault="00F22D3B">
      <w:pPr>
        <w:pStyle w:val="ProductList-Body"/>
      </w:pPr>
      <w:r>
        <w:t>Os detalhes sobre as ofertas de suporte do Microsoft Azure estão disponíveis no site https://msdn.microsoft.com/en-US/library/mt433077(TechNet.10).aspx.</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265" w:name="_Sec629"/>
      <w:r>
        <w:t>Pacote de Nuvem Corporativa</w:t>
      </w:r>
      <w:bookmarkEnd w:id="265"/>
      <w:r>
        <w:fldChar w:fldCharType="begin"/>
      </w:r>
      <w:r>
        <w:instrText xml:space="preserve"> TC "</w:instrText>
      </w:r>
      <w:bookmarkStart w:id="266" w:name="_Toc444075739"/>
      <w:r>
        <w:instrText>Pacote de Nuvem Corporativa</w:instrText>
      </w:r>
      <w:bookmarkEnd w:id="266"/>
      <w:r>
        <w:instrText>" \l 2</w:instrText>
      </w:r>
      <w:r>
        <w:fldChar w:fldCharType="end"/>
      </w:r>
    </w:p>
    <w:p w:rsidR="001024C0" w:rsidRDefault="00F22D3B">
      <w:pPr>
        <w:pStyle w:val="ProductList-Offering1SubSection"/>
        <w:outlineLvl w:val="2"/>
      </w:pPr>
      <w:bookmarkStart w:id="267" w:name="_Sec713"/>
      <w:r>
        <w:t>1. Disponibilidade do Produto</w:t>
      </w:r>
      <w:bookmarkEnd w:id="267"/>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2"/>
      </w:pPr>
      <w:bookmarkStart w:id="268" w:name="_Sec768"/>
      <w:r>
        <w:t>2. Condições do Produto</w:t>
      </w:r>
      <w:bookmarkEnd w:id="268"/>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3"/>
      </w:pPr>
      <w:r>
        <w:t>2.1 SLs de Usuário Complementares e SLs de Usuário de SA</w:t>
      </w:r>
    </w:p>
    <w:p w:rsidR="001024C0" w:rsidRDefault="00F22D3B">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1024C0" w:rsidRDefault="001024C0">
      <w:pPr>
        <w:pStyle w:val="ProductList-Body"/>
      </w:pPr>
    </w:p>
    <w:p w:rsidR="001024C0" w:rsidRDefault="00F22D3B">
      <w:pPr>
        <w:pStyle w:val="ProductList-ClauseHeading"/>
        <w:outlineLvl w:val="3"/>
      </w:pPr>
      <w:r>
        <w:t>2.2 Compras de SLs de Usuário A Partir de SA</w:t>
      </w:r>
    </w:p>
    <w:p w:rsidR="001024C0" w:rsidRDefault="00F22D3B">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1024C0" w:rsidRDefault="001024C0">
      <w:pPr>
        <w:pStyle w:val="ProductList-Body"/>
      </w:pPr>
    </w:p>
    <w:p w:rsidR="001024C0" w:rsidRDefault="00F22D3B">
      <w:pPr>
        <w:pStyle w:val="ProductList-ClauseHeading"/>
        <w:outlineLvl w:val="3"/>
      </w:pPr>
      <w:r>
        <w:t>2.3 Benefícios de SA para SLs de Usuário do Pacote de Nuvem Corporativa de SA</w:t>
      </w:r>
    </w:p>
    <w:p w:rsidR="001024C0" w:rsidRDefault="00F22D3B">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1024C0" w:rsidRDefault="001024C0">
      <w:pPr>
        <w:pStyle w:val="ProductList-Body"/>
      </w:pPr>
    </w:p>
    <w:p w:rsidR="001024C0" w:rsidRDefault="00F22D3B">
      <w:pPr>
        <w:pStyle w:val="ProductList-ClauseHeading"/>
        <w:outlineLvl w:val="3"/>
      </w:pPr>
      <w:r>
        <w:t>2.4 Serviço de Nuvem da Comunidade do Governo dos Estados Unidos</w:t>
      </w:r>
    </w:p>
    <w:p w:rsidR="001024C0" w:rsidRDefault="00F22D3B">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NoBorder"/>
        <w:outlineLvl w:val="1"/>
      </w:pPr>
      <w:bookmarkStart w:id="269" w:name="_Sec630"/>
      <w:r>
        <w:t>Microsoft Intune</w:t>
      </w:r>
      <w:bookmarkEnd w:id="269"/>
      <w:r>
        <w:fldChar w:fldCharType="begin"/>
      </w:r>
      <w:r>
        <w:instrText xml:space="preserve"> TC "</w:instrText>
      </w:r>
      <w:bookmarkStart w:id="270" w:name="_Toc444075740"/>
      <w:r>
        <w:instrText>Microsoft Intune</w:instrText>
      </w:r>
      <w:bookmarkEnd w:id="270"/>
      <w:r>
        <w:instrText>" \l 2</w:instrText>
      </w:r>
      <w:r>
        <w:fldChar w:fldCharType="end"/>
      </w:r>
    </w:p>
    <w:p w:rsidR="001024C0" w:rsidRDefault="00F22D3B">
      <w:pPr>
        <w:pStyle w:val="ProductList-Offering1SubSection"/>
        <w:outlineLvl w:val="2"/>
      </w:pPr>
      <w:bookmarkStart w:id="271" w:name="_Sec714"/>
      <w:r>
        <w:t>1. Disponibilidade do Produto</w:t>
      </w:r>
      <w:bookmarkEnd w:id="271"/>
    </w:p>
    <w:tbl>
      <w:tblPr>
        <w:tblStyle w:val="PURTable"/>
        <w:tblW w:w="0" w:type="dxa"/>
        <w:tblLook w:val="04A0" w:firstRow="1" w:lastRow="0" w:firstColumn="1" w:lastColumn="0" w:noHBand="0" w:noVBand="1"/>
      </w:tblPr>
      <w:tblGrid>
        <w:gridCol w:w="4361"/>
        <w:gridCol w:w="910"/>
        <w:gridCol w:w="778"/>
        <w:gridCol w:w="793"/>
        <w:gridCol w:w="704"/>
        <w:gridCol w:w="827"/>
        <w:gridCol w:w="820"/>
        <w:gridCol w:w="798"/>
        <w:gridCol w:w="793"/>
      </w:tblGrid>
      <w:tr w:rsidR="001024C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4900" w:type="dxa"/>
            <w:tcBorders>
              <w:top w:val="none" w:sz="4" w:space="0" w:color="BFBFBF"/>
              <w:left w:val="none" w:sz="4" w:space="0" w:color="000000"/>
              <w:bottom w:val="none" w:sz="4" w:space="0" w:color="BFBFBF"/>
              <w:right w:val="non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900" w:type="dxa"/>
            <w:tcBorders>
              <w:top w:val="none"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single" w:sz="4" w:space="0" w:color="FFFFFF"/>
              <w:left w:val="none" w:sz="4" w:space="0" w:color="6E6E6E"/>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4900" w:type="dxa"/>
            <w:tcBorders>
              <w:top w:val="none"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2"/>
      </w:pPr>
      <w:bookmarkStart w:id="272" w:name="_Sec769"/>
      <w:r>
        <w:t>2. Condições do Produto</w:t>
      </w:r>
      <w:bookmarkEnd w:id="272"/>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075741"/>
      <w:r>
        <w:instrText>Microsoft Dynamics Online Services</w:instrText>
      </w:r>
      <w:bookmarkEnd w:id="274"/>
      <w:r>
        <w:instrText>" \l 2</w:instrText>
      </w:r>
      <w:r>
        <w:fldChar w:fldCharType="end"/>
      </w:r>
    </w:p>
    <w:p w:rsidR="001024C0" w:rsidRDefault="00F22D3B">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75742"/>
      <w:r>
        <w:instrText>Microsoft Dynamics AX</w:instrText>
      </w:r>
      <w:bookmarkEnd w:id="276"/>
      <w:r>
        <w:instrText>" \l 3</w:instrText>
      </w:r>
      <w:r>
        <w:fldChar w:fldCharType="end"/>
      </w:r>
    </w:p>
    <w:p w:rsidR="001024C0" w:rsidRDefault="00F22D3B">
      <w:pPr>
        <w:pStyle w:val="ProductList-Offering1SubSection"/>
        <w:outlineLvl w:val="3"/>
      </w:pPr>
      <w:bookmarkStart w:id="277" w:name="_Sec897"/>
      <w:r>
        <w:t>1. Disponibilidade do Produto</w:t>
      </w:r>
      <w:bookmarkEnd w:id="277"/>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AX Enterprise</w:t>
            </w:r>
            <w:r>
              <w:fldChar w:fldCharType="begin"/>
            </w:r>
            <w:r>
              <w:instrText xml:space="preserve"> XE "Microsoft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Área Restrita do Microsoft Dynamics AX Camada 1: Instância do Desenvolvedor e Teste</w:t>
            </w:r>
            <w:r>
              <w:fldChar w:fldCharType="begin"/>
            </w:r>
            <w:r>
              <w:instrText xml:space="preserve"> XE "Área Restrita do Microsoft Dynamics AX Camada 1: Instância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Área Restrita do Microsoft Dynamics AX Camada 3: teste de Aceitação Premier</w:t>
            </w:r>
            <w:r>
              <w:fldChar w:fldCharType="begin"/>
            </w:r>
            <w:r>
              <w:instrText xml:space="preserve"> XE "Área Restrita do Microsoft Dynamics AX Camada 3: teste de Aceitação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Área Restrita do Microsoft Dynamics AX Camada 5: teste de Desempenho Premier</w:t>
            </w:r>
            <w:r>
              <w:fldChar w:fldCharType="begin"/>
            </w:r>
            <w:r>
              <w:instrText xml:space="preserve"> XE "Área Restrita do Microsoft Dynamics AX Camada 5: teste de 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278" w:name="_Sec898"/>
      <w:r>
        <w:t>2. Condições do Produto</w:t>
      </w:r>
      <w:bookmarkEnd w:id="278"/>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Ofertas de Suporte do Microsoft Dynamics AX</w:t>
      </w:r>
    </w:p>
    <w:p w:rsidR="001024C0" w:rsidRDefault="00F22D3B">
      <w:pPr>
        <w:pStyle w:val="ProductList-Body"/>
      </w:pPr>
      <w:r>
        <w:t xml:space="preserve">Detalhes sobre as ofertas de suporte para Microsoft Dynamics AX estão disponíveis em </w:t>
      </w:r>
      <w:hyperlink r:id="rId111">
        <w:r>
          <w:rPr>
            <w:color w:val="00467F"/>
            <w:u w:val="single"/>
          </w:rPr>
          <w:t>http://www.microsoft.com/en-us/dynamics/dynamics-online-support.aspx</w:t>
        </w:r>
      </w:hyperlink>
      <w:r>
        <w:t xml:space="preserv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75743"/>
      <w:r>
        <w:instrText>Microsoft Dynamics CRM Online</w:instrText>
      </w:r>
      <w:bookmarkEnd w:id="280"/>
      <w:r>
        <w:instrText>" \l 3</w:instrText>
      </w:r>
      <w:r>
        <w:fldChar w:fldCharType="end"/>
      </w:r>
    </w:p>
    <w:p w:rsidR="001024C0" w:rsidRDefault="00F22D3B">
      <w:pPr>
        <w:pStyle w:val="ProductList-Offering1SubSection"/>
        <w:outlineLvl w:val="3"/>
      </w:pPr>
      <w:bookmarkStart w:id="281" w:name="_Sec715"/>
      <w:r>
        <w:t>1. Disponibilidade do Produto</w:t>
      </w:r>
      <w:bookmarkEnd w:id="281"/>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282" w:name="_Sec770"/>
      <w:r>
        <w:t>2. Condições do Produto</w:t>
      </w:r>
      <w:bookmarkEnd w:id="282"/>
    </w:p>
    <w:tbl>
      <w:tblPr>
        <w:tblStyle w:val="PURTable"/>
        <w:tblW w:w="0" w:type="dxa"/>
        <w:tblLook w:val="04A0" w:firstRow="1" w:lastRow="0" w:firstColumn="1" w:lastColumn="0" w:noHBand="0" w:noVBand="1"/>
      </w:tblPr>
      <w:tblGrid>
        <w:gridCol w:w="3594"/>
        <w:gridCol w:w="3607"/>
        <w:gridCol w:w="3589"/>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3"/>
        <w:gridCol w:w="5407"/>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Complementar</w:t>
            </w:r>
            <w:r>
              <w:t xml:space="preserve">1  </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Dynamics CRM Online Essentials para SA</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Básica do Microsoft Dynamics CRM</w:t>
            </w:r>
            <w:r>
              <w:fldChar w:fldCharType="begin"/>
            </w:r>
            <w:r>
              <w:instrText xml:space="preserve"> XE "CAL Básica do Microsoft Dynamics CRM" </w:instrText>
            </w:r>
            <w:r>
              <w:fldChar w:fldCharType="end"/>
            </w:r>
            <w:r>
              <w:t xml:space="preserve"> ou</w:t>
            </w:r>
          </w:p>
          <w:p w:rsidR="001024C0" w:rsidRDefault="00F22D3B">
            <w:pPr>
              <w:pStyle w:val="ProductList-TableBody"/>
              <w:tabs>
                <w:tab w:val="clear" w:pos="360"/>
                <w:tab w:val="clear" w:pos="720"/>
                <w:tab w:val="clear" w:pos="1080"/>
                <w:tab w:val="left" w:pos="187"/>
                <w:tab w:val="left" w:pos="374"/>
                <w:tab w:val="left" w:pos="561"/>
              </w:tabs>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Dynamics CRM Online Basic para SA</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2013 Professional</w:t>
            </w:r>
            <w:r>
              <w:fldChar w:fldCharType="begin"/>
            </w:r>
            <w:r>
              <w:instrText xml:space="preserve"> XE "CAL do Microsoft Dynamics CRM 2013 Professional" </w:instrText>
            </w:r>
            <w:r>
              <w:fldChar w:fldCharType="end"/>
            </w:r>
            <w:r>
              <w:t xml:space="preserve"> ou</w:t>
            </w:r>
          </w:p>
          <w:p w:rsidR="001024C0" w:rsidRDefault="00F22D3B">
            <w:pPr>
              <w:pStyle w:val="ProductList-TableBody"/>
              <w:tabs>
                <w:tab w:val="clear" w:pos="360"/>
                <w:tab w:val="clear" w:pos="720"/>
                <w:tab w:val="clear" w:pos="1080"/>
                <w:tab w:val="left" w:pos="187"/>
                <w:tab w:val="left" w:pos="374"/>
                <w:tab w:val="left" w:pos="561"/>
              </w:tabs>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SL de Usuário do Dynamics CRM Online Professional para SA</w:t>
            </w:r>
          </w:p>
          <w:p w:rsidR="001024C0" w:rsidRDefault="00F22D3B">
            <w:pPr>
              <w:pStyle w:val="ProductList-TableBody"/>
              <w:tabs>
                <w:tab w:val="clear" w:pos="360"/>
                <w:tab w:val="clear" w:pos="720"/>
                <w:tab w:val="clear" w:pos="1080"/>
                <w:tab w:val="left" w:pos="187"/>
                <w:tab w:val="left" w:pos="374"/>
                <w:tab w:val="left" w:pos="561"/>
              </w:tabs>
            </w:pPr>
            <w:r>
              <w:t>SL de Usuário do Dynamics CRM Online Enterprise para SA</w:t>
            </w:r>
          </w:p>
        </w:tc>
      </w:tr>
    </w:tbl>
    <w:p w:rsidR="001024C0" w:rsidRDefault="00F22D3B">
      <w:pPr>
        <w:pStyle w:val="ProductList-Body"/>
      </w:pPr>
      <w:r>
        <w:rPr>
          <w:i/>
          <w:vertAlign w:val="superscript"/>
        </w:rPr>
        <w:t>1</w:t>
      </w:r>
      <w:r>
        <w:rPr>
          <w:i/>
        </w:rPr>
        <w:t>Com SA ativo</w:t>
      </w:r>
    </w:p>
    <w:p w:rsidR="001024C0" w:rsidRDefault="001024C0">
      <w:pPr>
        <w:pStyle w:val="ProductList-Body"/>
      </w:pPr>
    </w:p>
    <w:p w:rsidR="001024C0" w:rsidRDefault="00F22D3B">
      <w:pPr>
        <w:pStyle w:val="ProductList-ClauseHeading"/>
        <w:outlineLvl w:val="4"/>
      </w:pPr>
      <w:r>
        <w:t>2.2 Microsoft Dynamics CRM Online Professional para o Governo</w:t>
      </w:r>
    </w:p>
    <w:p w:rsidR="001024C0" w:rsidRDefault="00F22D3B">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1024C0" w:rsidRDefault="001024C0">
      <w:pPr>
        <w:pStyle w:val="ProductList-Body"/>
      </w:pPr>
    </w:p>
    <w:p w:rsidR="001024C0" w:rsidRDefault="00F22D3B">
      <w:pPr>
        <w:pStyle w:val="ProductList-ClauseHeading"/>
        <w:outlineLvl w:val="4"/>
      </w:pPr>
      <w:r>
        <w:t>2.3 Ofertas de Suporte do Microsoft Dynamics CRM Online</w:t>
      </w:r>
    </w:p>
    <w:p w:rsidR="001024C0" w:rsidRDefault="00F22D3B">
      <w:pPr>
        <w:pStyle w:val="ProductList-Body"/>
      </w:pPr>
      <w:r>
        <w:t xml:space="preserve">Detalhes sobre as ofertas de suporte para Microsoft Dynamics CRM Online estão disponíveis em </w:t>
      </w:r>
      <w:hyperlink r:id="rId113">
        <w:r>
          <w:rPr>
            <w:color w:val="00467F"/>
            <w:u w:val="single"/>
          </w:rPr>
          <w:t>http://www.microsoft.com/en-us/dynamics/dynamics-online-support.aspx</w:t>
        </w:r>
      </w:hyperlink>
      <w:r>
        <w:t xml:space="preserv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75744"/>
      <w:r>
        <w:instrText>Microsoft Dynamics Marketing</w:instrText>
      </w:r>
      <w:bookmarkEnd w:id="284"/>
      <w:r>
        <w:instrText>" \l 3</w:instrText>
      </w:r>
      <w:r>
        <w:fldChar w:fldCharType="end"/>
      </w:r>
    </w:p>
    <w:p w:rsidR="001024C0" w:rsidRDefault="00F22D3B">
      <w:pPr>
        <w:pStyle w:val="ProductList-Offering1SubSection"/>
        <w:outlineLvl w:val="3"/>
      </w:pPr>
      <w:bookmarkStart w:id="285" w:name="_Sec716"/>
      <w:r>
        <w:t>1. Disponibilidade do Produto</w:t>
      </w:r>
      <w:bookmarkEnd w:id="285"/>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none"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286" w:name="_Sec771"/>
      <w:r>
        <w:t>2. Condições do Produto</w:t>
      </w:r>
      <w:bookmarkEnd w:id="286"/>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Benefício de Uso do Aluno: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Ofertas de Suporte do Microsoft Dynamics Marketing</w:t>
      </w:r>
    </w:p>
    <w:p w:rsidR="001024C0" w:rsidRDefault="00F22D3B">
      <w:pPr>
        <w:pStyle w:val="ProductList-Body"/>
      </w:pPr>
      <w:r>
        <w:t xml:space="preserve">Detalhes sobre as ofertas de suporte para Microsoft Dynamics Marketing estão disponíveis em </w:t>
      </w:r>
      <w:hyperlink r:id="rId115">
        <w:r>
          <w:rPr>
            <w:color w:val="00467F"/>
            <w:u w:val="single"/>
          </w:rPr>
          <w:t>http://www.microsoft.com/en-us/dynamics/dynamics-online-support.aspx</w:t>
        </w:r>
      </w:hyperlink>
      <w:r>
        <w:t xml:space="preserv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75745"/>
      <w:r>
        <w:instrText>Microsoft Social Engagement</w:instrText>
      </w:r>
      <w:bookmarkEnd w:id="288"/>
      <w:r>
        <w:instrText>" \l 3</w:instrText>
      </w:r>
      <w:r>
        <w:fldChar w:fldCharType="end"/>
      </w:r>
    </w:p>
    <w:p w:rsidR="001024C0" w:rsidRDefault="00F22D3B">
      <w:pPr>
        <w:pStyle w:val="ProductList-Offering1SubSection"/>
        <w:outlineLvl w:val="3"/>
      </w:pPr>
      <w:bookmarkStart w:id="289" w:name="_Sec717"/>
      <w:r>
        <w:t>1. Disponibilidade do Produto</w:t>
      </w:r>
      <w:bookmarkEnd w:id="289"/>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290" w:name="_Sec772"/>
      <w:r>
        <w:t>2. Condições do Produto</w:t>
      </w:r>
      <w:bookmarkEnd w:id="290"/>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Complementar</w:t>
            </w:r>
            <w:r>
              <w:t xml:space="preserve">1  </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Complemento do Microsoft Social Engagement Professional</w:t>
            </w:r>
          </w:p>
          <w:p w:rsidR="001024C0" w:rsidRDefault="00F22D3B">
            <w:pPr>
              <w:pStyle w:val="ProductList-TableBody"/>
              <w:tabs>
                <w:tab w:val="clear" w:pos="360"/>
                <w:tab w:val="clear" w:pos="720"/>
                <w:tab w:val="clear" w:pos="1080"/>
                <w:tab w:val="left" w:pos="187"/>
                <w:tab w:val="left" w:pos="374"/>
                <w:tab w:val="left" w:pos="561"/>
              </w:tabs>
            </w:pPr>
            <w:r>
              <w:t>Publicações Adicionais do Microsoft Social Engagement Professional</w:t>
            </w:r>
          </w:p>
          <w:p w:rsidR="001024C0" w:rsidRDefault="00F22D3B">
            <w:pPr>
              <w:pStyle w:val="ProductList-TableBody"/>
              <w:tabs>
                <w:tab w:val="clear" w:pos="360"/>
                <w:tab w:val="clear" w:pos="720"/>
                <w:tab w:val="clear" w:pos="1080"/>
                <w:tab w:val="left" w:pos="187"/>
                <w:tab w:val="left" w:pos="374"/>
                <w:tab w:val="left" w:pos="561"/>
              </w:tabs>
            </w:pPr>
            <w:r>
              <w:t>Publicações Adicionais do Microsoft Social Engagement Professional Education</w:t>
            </w:r>
          </w:p>
        </w:tc>
      </w:tr>
    </w:tbl>
    <w:p w:rsidR="001024C0" w:rsidRDefault="00F22D3B">
      <w:pPr>
        <w:pStyle w:val="ProductList-Body"/>
      </w:pPr>
      <w:r>
        <w:rPr>
          <w:i/>
          <w:vertAlign w:val="superscript"/>
        </w:rPr>
        <w:t>1</w:t>
      </w:r>
      <w:r>
        <w:rPr>
          <w:i/>
        </w:rPr>
        <w:t>Cada Licença Qualificada deve ter o SA ativo</w:t>
      </w:r>
    </w:p>
    <w:p w:rsidR="001024C0" w:rsidRDefault="001024C0">
      <w:pPr>
        <w:pStyle w:val="ProductList-Body"/>
      </w:pPr>
    </w:p>
    <w:p w:rsidR="001024C0" w:rsidRDefault="00F22D3B">
      <w:pPr>
        <w:pStyle w:val="ProductList-ClauseHeading"/>
        <w:outlineLvl w:val="4"/>
      </w:pPr>
      <w:r>
        <w:t>2.2 Ofertas de Suporte do Microsoft Social Engagement</w:t>
      </w:r>
    </w:p>
    <w:p w:rsidR="001024C0" w:rsidRDefault="00F22D3B">
      <w:pPr>
        <w:pStyle w:val="ProductList-Body"/>
      </w:pPr>
      <w:r>
        <w:t xml:space="preserve">Detalhes sobre as ofertas de suporte para Microsoft Social Engagement estão disponíveis em </w:t>
      </w:r>
      <w:hyperlink r:id="rId117">
        <w:r>
          <w:rPr>
            <w:color w:val="00467F"/>
            <w:u w:val="single"/>
          </w:rPr>
          <w:t>http://www.microsoft.com/en-us/dynamics/dynamics-online-support.aspx</w:t>
        </w:r>
      </w:hyperlink>
      <w:r>
        <w:t xml:space="preserv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291" w:name="_Sec664"/>
      <w:r>
        <w:t>Parature da Microsoft</w:t>
      </w:r>
      <w:bookmarkEnd w:id="291"/>
      <w:r>
        <w:fldChar w:fldCharType="begin"/>
      </w:r>
      <w:r>
        <w:instrText xml:space="preserve"> TC "</w:instrText>
      </w:r>
      <w:bookmarkStart w:id="292" w:name="_Toc444075746"/>
      <w:r>
        <w:instrText>Parature da Microsoft</w:instrText>
      </w:r>
      <w:bookmarkEnd w:id="292"/>
      <w:r>
        <w:instrText>" \l 3</w:instrText>
      </w:r>
      <w:r>
        <w:fldChar w:fldCharType="end"/>
      </w:r>
    </w:p>
    <w:p w:rsidR="001024C0" w:rsidRDefault="00F22D3B">
      <w:pPr>
        <w:pStyle w:val="ProductList-Offering1SubSection"/>
        <w:outlineLvl w:val="3"/>
      </w:pPr>
      <w:bookmarkStart w:id="293" w:name="_Sec718"/>
      <w:r>
        <w:t>1. Disponibilidade do Produto</w:t>
      </w:r>
      <w:bookmarkEnd w:id="293"/>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294" w:name="_Sec773"/>
      <w:r>
        <w:t>2. Condições do Produto</w:t>
      </w:r>
      <w:bookmarkEnd w:id="294"/>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Ofertas de Suporte ao Parature</w:t>
      </w:r>
    </w:p>
    <w:p w:rsidR="001024C0" w:rsidRDefault="00F22D3B">
      <w:pPr>
        <w:pStyle w:val="ProductList-Body"/>
      </w:pPr>
      <w:r>
        <w:t xml:space="preserve">Detalhes sobre as ofertas de suporte para o Parature da Microsoft estão disponíveis em </w:t>
      </w:r>
      <w:hyperlink r:id="rId119">
        <w:r>
          <w:rPr>
            <w:color w:val="00467F"/>
            <w:u w:val="single"/>
          </w:rPr>
          <w:t>http://www.microsoft.com/en-us/dynamics/dynamics-online-support.aspx</w:t>
        </w:r>
      </w:hyperlink>
      <w:r>
        <w:t xml:space="preserv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295" w:name="_Sec632"/>
      <w:r>
        <w:t>Serviços do Office 365</w:t>
      </w:r>
      <w:bookmarkEnd w:id="295"/>
      <w:r>
        <w:fldChar w:fldCharType="begin"/>
      </w:r>
      <w:r>
        <w:instrText xml:space="preserve"> TC "</w:instrText>
      </w:r>
      <w:bookmarkStart w:id="296" w:name="_Toc444075747"/>
      <w:r>
        <w:instrText>Serviços do Office 365</w:instrText>
      </w:r>
      <w:bookmarkEnd w:id="296"/>
      <w:r>
        <w:instrText>" \l 2</w:instrText>
      </w:r>
      <w:r>
        <w:fldChar w:fldCharType="end"/>
      </w:r>
    </w:p>
    <w:p w:rsidR="001024C0" w:rsidRDefault="00F22D3B">
      <w:pPr>
        <w:pStyle w:val="ProductList-Offering2HeadingNoBorder"/>
        <w:outlineLvl w:val="2"/>
      </w:pPr>
      <w:bookmarkStart w:id="297" w:name="_Sec633"/>
      <w:r>
        <w:t>Aplicativos do Office 365</w:t>
      </w:r>
      <w:bookmarkEnd w:id="297"/>
      <w:r>
        <w:fldChar w:fldCharType="begin"/>
      </w:r>
      <w:r>
        <w:instrText xml:space="preserve"> TC "</w:instrText>
      </w:r>
      <w:bookmarkStart w:id="298" w:name="_Toc444075748"/>
      <w:r>
        <w:instrText>Aplicativos do Office 365</w:instrText>
      </w:r>
      <w:bookmarkEnd w:id="298"/>
      <w:r>
        <w:instrText>" \l 3</w:instrText>
      </w:r>
      <w:r>
        <w:fldChar w:fldCharType="end"/>
      </w:r>
    </w:p>
    <w:p w:rsidR="001024C0" w:rsidRDefault="00F22D3B">
      <w:pPr>
        <w:pStyle w:val="ProductList-Offering1SubSection"/>
        <w:outlineLvl w:val="3"/>
      </w:pPr>
      <w:bookmarkStart w:id="299" w:name="_Sec719"/>
      <w:r>
        <w:t>1. Disponibilidade do Produto</w:t>
      </w:r>
      <w:bookmarkEnd w:id="299"/>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00" w:name="_Sec774"/>
      <w:r>
        <w:t>2. Condições do Produto</w:t>
      </w:r>
      <w:bookmarkEnd w:id="300"/>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Qualificação para Compra para SLs de Usuário dos Aplicativos do Office 365 de SA</w:t>
      </w:r>
    </w:p>
    <w:p w:rsidR="001024C0" w:rsidRDefault="00F22D3B">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77"/>
        <w:gridCol w:w="5413"/>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de SA Correspondente</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ProPlus de SA</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Project Pro para Office 365</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Visio Pro para Office 365</w:t>
            </w:r>
          </w:p>
        </w:tc>
      </w:tr>
    </w:tbl>
    <w:p w:rsidR="001024C0" w:rsidRDefault="001024C0">
      <w:pPr>
        <w:pStyle w:val="ProductList-Body"/>
      </w:pPr>
    </w:p>
    <w:p w:rsidR="001024C0" w:rsidRDefault="00F22D3B">
      <w:pPr>
        <w:pStyle w:val="ProductList-ClauseHeading"/>
        <w:outlineLvl w:val="4"/>
      </w:pPr>
      <w:r>
        <w:t>2.2 Clientes que Já Solicitaram o direito à Qualificação de Mídia com Serviços de Área de Trabalho Remota (RDS) para Office 365 Pro Plus, Visio Pro para Office 365 e Project Pro para Office 365</w:t>
      </w:r>
    </w:p>
    <w:p w:rsidR="001024C0" w:rsidRDefault="00F22D3B">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1024C0" w:rsidRDefault="001024C0">
      <w:pPr>
        <w:pStyle w:val="ProductList-Body"/>
      </w:pPr>
    </w:p>
    <w:p w:rsidR="001024C0" w:rsidRDefault="00F22D3B">
      <w:pPr>
        <w:pStyle w:val="ProductList-ClauseHeading"/>
        <w:outlineLvl w:val="4"/>
      </w:pPr>
      <w:r>
        <w:t>2.3 Qualificação de Mídia para Office 365 Pro Plus com Direitos do Windows To Go</w:t>
      </w:r>
    </w:p>
    <w:p w:rsidR="001024C0" w:rsidRDefault="00F22D3B">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1024C0" w:rsidRDefault="001024C0">
      <w:pPr>
        <w:pStyle w:val="ProductList-Body"/>
      </w:pPr>
    </w:p>
    <w:p w:rsidR="001024C0" w:rsidRDefault="00F22D3B">
      <w:pPr>
        <w:pStyle w:val="ProductList-ClauseHeading"/>
        <w:outlineLvl w:val="4"/>
      </w:pPr>
      <w:r>
        <w:t>2.4 Contrato para Campus e Contrato School, Enrollment for Education Solutions e Open Value Subscriptions - Soluções Educacionais</w:t>
      </w:r>
    </w:p>
    <w:p w:rsidR="001024C0" w:rsidRDefault="00F22D3B">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1024C0" w:rsidRDefault="001024C0">
      <w:pPr>
        <w:pStyle w:val="ProductList-Body"/>
      </w:pPr>
    </w:p>
    <w:p w:rsidR="001024C0" w:rsidRDefault="00F22D3B">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1024C0" w:rsidRDefault="001024C0">
      <w:pPr>
        <w:pStyle w:val="ProductList-Body"/>
      </w:pPr>
    </w:p>
    <w:p w:rsidR="001024C0" w:rsidRDefault="00F22D3B">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1024C0" w:rsidRDefault="001024C0">
      <w:pPr>
        <w:pStyle w:val="ProductList-Body"/>
      </w:pPr>
    </w:p>
    <w:p w:rsidR="001024C0" w:rsidRDefault="00F22D3B">
      <w:pPr>
        <w:pStyle w:val="ProductList-ClauseHeading"/>
        <w:outlineLvl w:val="4"/>
      </w:pPr>
      <w:r>
        <w:t>2.5 Office Multi Language Pack</w:t>
      </w:r>
    </w:p>
    <w:p w:rsidR="001024C0" w:rsidRDefault="00F22D3B">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1024C0" w:rsidRDefault="001024C0">
      <w:pPr>
        <w:pStyle w:val="ProductList-Body"/>
      </w:pPr>
    </w:p>
    <w:p w:rsidR="001024C0" w:rsidRDefault="00F22D3B">
      <w:pPr>
        <w:pStyle w:val="ProductList-ClauseHeading"/>
        <w:outlineLvl w:val="4"/>
      </w:pPr>
      <w:r>
        <w:t>2.6 E-Learning</w:t>
      </w:r>
    </w:p>
    <w:p w:rsidR="001024C0" w:rsidRDefault="00F22D3B">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1024C0" w:rsidRDefault="001024C0">
      <w:pPr>
        <w:pStyle w:val="ProductList-Body"/>
      </w:pPr>
    </w:p>
    <w:p w:rsidR="001024C0" w:rsidRDefault="00F22D3B">
      <w:pPr>
        <w:pStyle w:val="ProductList-ClauseHeading"/>
        <w:outlineLvl w:val="4"/>
      </w:pPr>
      <w:r>
        <w:t>2.7 Office Online</w:t>
      </w:r>
    </w:p>
    <w:p w:rsidR="001024C0" w:rsidRDefault="00F22D3B">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1024C0" w:rsidRDefault="001024C0">
      <w:pPr>
        <w:pStyle w:val="ProductList-Body"/>
      </w:pPr>
    </w:p>
    <w:p w:rsidR="001024C0" w:rsidRDefault="00F22D3B">
      <w:pPr>
        <w:pStyle w:val="ProductList-ClauseHeading"/>
        <w:outlineLvl w:val="4"/>
      </w:pPr>
      <w:r>
        <w:t>2.8 Período de Migração do Open Value Subscription</w:t>
      </w:r>
    </w:p>
    <w:p w:rsidR="001024C0" w:rsidRDefault="00F22D3B">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01" w:name="_Sec634"/>
      <w:r>
        <w:t>Pacotes do Office 365</w:t>
      </w:r>
      <w:bookmarkEnd w:id="301"/>
      <w:r>
        <w:fldChar w:fldCharType="begin"/>
      </w:r>
      <w:r>
        <w:instrText xml:space="preserve"> TC "</w:instrText>
      </w:r>
      <w:bookmarkStart w:id="302" w:name="_Toc444075749"/>
      <w:r>
        <w:instrText>Pacotes do Office 365</w:instrText>
      </w:r>
      <w:bookmarkEnd w:id="302"/>
      <w:r>
        <w:instrText>" \l 3</w:instrText>
      </w:r>
      <w:r>
        <w:fldChar w:fldCharType="end"/>
      </w:r>
    </w:p>
    <w:p w:rsidR="001024C0" w:rsidRDefault="00F22D3B">
      <w:pPr>
        <w:pStyle w:val="ProductList-ClauseHeading"/>
        <w:outlineLvl w:val="3"/>
      </w:pPr>
      <w:bookmarkStart w:id="303" w:name="_Sec720"/>
      <w:r>
        <w:t>1. Disponibilidade do Produto</w:t>
      </w:r>
      <w:bookmarkEnd w:id="303"/>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04" w:name="_Sec775"/>
      <w:r>
        <w:t>2. Condições do Produto</w:t>
      </w:r>
      <w:bookmarkEnd w:id="304"/>
    </w:p>
    <w:tbl>
      <w:tblPr>
        <w:tblStyle w:val="PURTable"/>
        <w:tblW w:w="0" w:type="dxa"/>
        <w:tblLook w:val="04A0" w:firstRow="1" w:lastRow="0" w:firstColumn="1" w:lastColumn="0" w:noHBand="0" w:noVBand="1"/>
      </w:tblPr>
      <w:tblGrid>
        <w:gridCol w:w="3594"/>
        <w:gridCol w:w="3598"/>
        <w:gridCol w:w="359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Serviço de Nuvem da Comunidade do Governo dos Estados Unidos</w:t>
      </w:r>
    </w:p>
    <w:p w:rsidR="001024C0" w:rsidRDefault="00F22D3B">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1024C0" w:rsidRDefault="001024C0">
      <w:pPr>
        <w:pStyle w:val="ProductList-Body"/>
      </w:pPr>
    </w:p>
    <w:p w:rsidR="001024C0" w:rsidRDefault="00F22D3B">
      <w:pPr>
        <w:pStyle w:val="ProductList-ClauseHeading"/>
        <w:outlineLvl w:val="4"/>
      </w:pPr>
      <w:r>
        <w:t>2.2 Aquisições de Campus e School</w:t>
      </w:r>
    </w:p>
    <w:p w:rsidR="001024C0" w:rsidRDefault="00F22D3B">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1024C0" w:rsidRDefault="001024C0">
      <w:pPr>
        <w:pStyle w:val="ProductList-Body"/>
      </w:pPr>
    </w:p>
    <w:p w:rsidR="001024C0" w:rsidRDefault="00F22D3B">
      <w:pPr>
        <w:pStyle w:val="ProductList-ClauseHeading"/>
        <w:outlineLvl w:val="4"/>
      </w:pPr>
      <w:r>
        <w:t>2.3 Licenciamento gratuito para Alunos do Office 365 ProPlus com Base na Cobertura de Corpo Docente/Funcionários</w:t>
      </w:r>
    </w:p>
    <w:p w:rsidR="001024C0" w:rsidRDefault="00F22D3B">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1024C0" w:rsidRDefault="001024C0">
      <w:pPr>
        <w:pStyle w:val="ProductList-Body"/>
      </w:pPr>
    </w:p>
    <w:p w:rsidR="001024C0" w:rsidRDefault="00F22D3B">
      <w:pPr>
        <w:pStyle w:val="ProductList-ClauseHeading"/>
        <w:outlineLvl w:val="4"/>
      </w:pPr>
      <w:r>
        <w:t>2.4 Uso em Campus e Laboratório ou Biblioteca</w:t>
      </w:r>
    </w:p>
    <w:p w:rsidR="001024C0" w:rsidRDefault="00F22D3B">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1024C0" w:rsidRDefault="001024C0">
      <w:pPr>
        <w:pStyle w:val="ProductList-Body"/>
      </w:pPr>
    </w:p>
    <w:p w:rsidR="001024C0" w:rsidRDefault="00F22D3B">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3"/>
        <w:gridCol w:w="5407"/>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Complementar</w:t>
            </w:r>
            <w:r>
              <w:t xml:space="preserve">1  </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Complemento do Office 365 Enterprise E1</w:t>
            </w:r>
            <w:r>
              <w:rPr>
                <w:vertAlign w:val="superscript"/>
              </w:rPr>
              <w:t>2</w:t>
            </w:r>
          </w:p>
          <w:p w:rsidR="001024C0" w:rsidRDefault="00F22D3B">
            <w:pPr>
              <w:pStyle w:val="ProductList-TableBody"/>
              <w:tabs>
                <w:tab w:val="clear" w:pos="360"/>
                <w:tab w:val="clear" w:pos="720"/>
                <w:tab w:val="clear" w:pos="1080"/>
                <w:tab w:val="left" w:pos="187"/>
                <w:tab w:val="left" w:pos="374"/>
                <w:tab w:val="left" w:pos="561"/>
              </w:tabs>
            </w:pPr>
            <w:r>
              <w:t>- Office 365 Enterprise E1 com Complemento do Exchange Online Archiving</w:t>
            </w:r>
            <w:r>
              <w:rPr>
                <w:vertAlign w:val="superscript"/>
              </w:rPr>
              <w:t>2, 3, 4</w:t>
            </w:r>
          </w:p>
          <w:p w:rsidR="001024C0" w:rsidRDefault="00F22D3B">
            <w:pPr>
              <w:pStyle w:val="ProductList-TableBody"/>
              <w:tabs>
                <w:tab w:val="clear" w:pos="360"/>
                <w:tab w:val="clear" w:pos="720"/>
                <w:tab w:val="clear" w:pos="1080"/>
                <w:tab w:val="left" w:pos="187"/>
                <w:tab w:val="left" w:pos="374"/>
                <w:tab w:val="left" w:pos="561"/>
              </w:tabs>
            </w:pPr>
            <w:r>
              <w:t>- Complemento do Office 365 Government E1</w:t>
            </w:r>
          </w:p>
          <w:p w:rsidR="001024C0" w:rsidRDefault="00F22D3B">
            <w:pPr>
              <w:pStyle w:val="ProductList-TableBody"/>
              <w:tabs>
                <w:tab w:val="clear" w:pos="360"/>
                <w:tab w:val="clear" w:pos="720"/>
                <w:tab w:val="clear" w:pos="1080"/>
                <w:tab w:val="left" w:pos="187"/>
                <w:tab w:val="left" w:pos="374"/>
                <w:tab w:val="left" w:pos="561"/>
              </w:tabs>
            </w:pPr>
            <w:r>
              <w:t>- Office 365 Enterprise &amp; Government E3 sem Complementos ProPlus</w:t>
            </w:r>
          </w:p>
          <w:p w:rsidR="001024C0" w:rsidRDefault="00F22D3B">
            <w:pPr>
              <w:pStyle w:val="ProductList-TableBody"/>
              <w:tabs>
                <w:tab w:val="clear" w:pos="360"/>
                <w:tab w:val="clear" w:pos="720"/>
                <w:tab w:val="clear" w:pos="1080"/>
                <w:tab w:val="left" w:pos="187"/>
                <w:tab w:val="left" w:pos="374"/>
                <w:tab w:val="left" w:pos="561"/>
              </w:tabs>
            </w:pPr>
            <w:r>
              <w:t>- Office 365 Enterprise &amp; Government E4 sem Complementos ProPlus</w:t>
            </w:r>
          </w:p>
          <w:p w:rsidR="001024C0" w:rsidRDefault="00F22D3B">
            <w:pPr>
              <w:pStyle w:val="ProductList-TableBody"/>
              <w:tabs>
                <w:tab w:val="clear" w:pos="360"/>
                <w:tab w:val="clear" w:pos="720"/>
                <w:tab w:val="clear" w:pos="1080"/>
                <w:tab w:val="left" w:pos="187"/>
                <w:tab w:val="left" w:pos="374"/>
                <w:tab w:val="left" w:pos="561"/>
              </w:tabs>
            </w:pPr>
            <w:r>
              <w:t>- Complemento do Exchange Online Plano 1</w:t>
            </w:r>
            <w:r>
              <w:fldChar w:fldCharType="begin"/>
            </w:r>
            <w:r>
              <w:instrText xml:space="preserve"> XE "Complemento do Exchange Online Plano 1" </w:instrText>
            </w:r>
            <w:r>
              <w:fldChar w:fldCharType="end"/>
            </w:r>
          </w:p>
          <w:p w:rsidR="001024C0" w:rsidRDefault="00F22D3B">
            <w:pPr>
              <w:pStyle w:val="ProductList-TableBody"/>
              <w:tabs>
                <w:tab w:val="clear" w:pos="360"/>
                <w:tab w:val="clear" w:pos="720"/>
                <w:tab w:val="clear" w:pos="1080"/>
                <w:tab w:val="left" w:pos="187"/>
                <w:tab w:val="left" w:pos="374"/>
                <w:tab w:val="left" w:pos="561"/>
              </w:tabs>
            </w:pPr>
            <w:r>
              <w:t>- Complemento do Skype para Empresas Online Plano 1</w:t>
            </w:r>
            <w:r>
              <w:fldChar w:fldCharType="begin"/>
            </w:r>
            <w:r>
              <w:instrText xml:space="preserve"> XE "Complemento do Skype para Empresas Online Plano 1" </w:instrText>
            </w:r>
            <w:r>
              <w:fldChar w:fldCharType="end"/>
            </w:r>
          </w:p>
          <w:p w:rsidR="001024C0" w:rsidRDefault="00F22D3B">
            <w:pPr>
              <w:pStyle w:val="ProductList-TableBody"/>
              <w:tabs>
                <w:tab w:val="clear" w:pos="360"/>
                <w:tab w:val="clear" w:pos="720"/>
                <w:tab w:val="clear" w:pos="1080"/>
                <w:tab w:val="left" w:pos="187"/>
                <w:tab w:val="left" w:pos="374"/>
                <w:tab w:val="left" w:pos="561"/>
              </w:tabs>
            </w:pPr>
            <w:r>
              <w:t>- Complemento do SharePoint Online Plano 1</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Complemento do Office 365 Enterprise E1/Government E1</w:t>
            </w:r>
          </w:p>
          <w:p w:rsidR="001024C0" w:rsidRDefault="00F22D3B">
            <w:pPr>
              <w:pStyle w:val="ProductList-TableBody"/>
              <w:tabs>
                <w:tab w:val="clear" w:pos="360"/>
                <w:tab w:val="clear" w:pos="720"/>
                <w:tab w:val="clear" w:pos="1080"/>
                <w:tab w:val="left" w:pos="187"/>
                <w:tab w:val="left" w:pos="374"/>
                <w:tab w:val="left" w:pos="561"/>
              </w:tabs>
            </w:pPr>
            <w:r>
              <w:t>- Complemento do Office 365 Enterprise E3</w:t>
            </w:r>
            <w:r>
              <w:rPr>
                <w:vertAlign w:val="superscript"/>
              </w:rPr>
              <w:t>2</w:t>
            </w:r>
          </w:p>
          <w:p w:rsidR="001024C0" w:rsidRDefault="00F22D3B">
            <w:pPr>
              <w:pStyle w:val="ProductList-TableBody"/>
              <w:tabs>
                <w:tab w:val="clear" w:pos="360"/>
                <w:tab w:val="clear" w:pos="720"/>
                <w:tab w:val="clear" w:pos="1080"/>
                <w:tab w:val="left" w:pos="187"/>
                <w:tab w:val="left" w:pos="374"/>
                <w:tab w:val="left" w:pos="561"/>
              </w:tabs>
            </w:pPr>
            <w:r>
              <w:t>- Complemento do Office 365 Government E3</w:t>
            </w:r>
            <w:r>
              <w:rPr>
                <w:vertAlign w:val="superscript"/>
              </w:rPr>
              <w:t>4</w:t>
            </w:r>
          </w:p>
          <w:p w:rsidR="001024C0" w:rsidRDefault="00F22D3B">
            <w:pPr>
              <w:pStyle w:val="ProductList-TableBody"/>
              <w:tabs>
                <w:tab w:val="clear" w:pos="360"/>
                <w:tab w:val="clear" w:pos="720"/>
                <w:tab w:val="clear" w:pos="1080"/>
                <w:tab w:val="left" w:pos="187"/>
                <w:tab w:val="left" w:pos="374"/>
                <w:tab w:val="left" w:pos="561"/>
              </w:tabs>
            </w:pPr>
            <w:r>
              <w:t>- Complemento do Office 365 Enterprise e Government E4, E5</w:t>
            </w:r>
          </w:p>
          <w:p w:rsidR="001024C0" w:rsidRDefault="00F22D3B">
            <w:pPr>
              <w:pStyle w:val="ProductList-TableBody"/>
              <w:tabs>
                <w:tab w:val="clear" w:pos="360"/>
                <w:tab w:val="clear" w:pos="720"/>
                <w:tab w:val="clear" w:pos="1080"/>
                <w:tab w:val="left" w:pos="187"/>
                <w:tab w:val="left" w:pos="374"/>
                <w:tab w:val="left" w:pos="561"/>
              </w:tabs>
            </w:pPr>
            <w:r>
              <w:t>- Office 365 Enterprise &amp; Government E3 sem Complementos ProPlus</w:t>
            </w:r>
          </w:p>
          <w:p w:rsidR="001024C0" w:rsidRDefault="00F22D3B">
            <w:pPr>
              <w:pStyle w:val="ProductList-TableBody"/>
              <w:tabs>
                <w:tab w:val="clear" w:pos="360"/>
                <w:tab w:val="clear" w:pos="720"/>
                <w:tab w:val="clear" w:pos="1080"/>
                <w:tab w:val="left" w:pos="187"/>
                <w:tab w:val="left" w:pos="374"/>
                <w:tab w:val="left" w:pos="561"/>
              </w:tabs>
            </w:pPr>
            <w:r>
              <w:t>- Office 365 Enterprise &amp; Government E4 sem Complementos ProPlus</w:t>
            </w:r>
          </w:p>
          <w:p w:rsidR="001024C0" w:rsidRDefault="00F22D3B">
            <w:pPr>
              <w:pStyle w:val="ProductList-TableBody"/>
              <w:tabs>
                <w:tab w:val="clear" w:pos="360"/>
                <w:tab w:val="clear" w:pos="720"/>
                <w:tab w:val="clear" w:pos="1080"/>
                <w:tab w:val="left" w:pos="187"/>
                <w:tab w:val="left" w:pos="374"/>
                <w:tab w:val="left" w:pos="561"/>
              </w:tabs>
            </w:pPr>
            <w:r>
              <w:t>- Complemento do Office 365 Midsize Business</w:t>
            </w:r>
            <w:r>
              <w:fldChar w:fldCharType="begin"/>
            </w:r>
            <w:r>
              <w:instrText xml:space="preserve"> XE "Complemento do Office 365 Midsize Business" </w:instrText>
            </w:r>
            <w:r>
              <w:fldChar w:fldCharType="end"/>
            </w:r>
            <w:r>
              <w:rPr>
                <w:vertAlign w:val="superscript"/>
              </w:rPr>
              <w:t>2</w:t>
            </w:r>
          </w:p>
          <w:p w:rsidR="001024C0" w:rsidRDefault="00F22D3B">
            <w:pPr>
              <w:pStyle w:val="ProductList-TableBody"/>
              <w:tabs>
                <w:tab w:val="clear" w:pos="360"/>
                <w:tab w:val="clear" w:pos="720"/>
                <w:tab w:val="clear" w:pos="1080"/>
                <w:tab w:val="left" w:pos="187"/>
                <w:tab w:val="left" w:pos="374"/>
                <w:tab w:val="left" w:pos="561"/>
              </w:tabs>
            </w:pPr>
            <w:r>
              <w:t xml:space="preserve">- Complemento do Exchange Online Plano 1  </w:t>
            </w:r>
          </w:p>
          <w:p w:rsidR="001024C0" w:rsidRDefault="00F22D3B">
            <w:pPr>
              <w:pStyle w:val="ProductList-TableBody"/>
              <w:tabs>
                <w:tab w:val="clear" w:pos="360"/>
                <w:tab w:val="clear" w:pos="720"/>
                <w:tab w:val="clear" w:pos="1080"/>
                <w:tab w:val="left" w:pos="187"/>
                <w:tab w:val="left" w:pos="374"/>
                <w:tab w:val="left" w:pos="561"/>
              </w:tabs>
            </w:pPr>
            <w:r>
              <w:t>- Complemento do Skype para Empresas Online Plano 1</w:t>
            </w:r>
          </w:p>
          <w:p w:rsidR="001024C0" w:rsidRDefault="00F22D3B">
            <w:pPr>
              <w:pStyle w:val="ProductList-TableBody"/>
              <w:tabs>
                <w:tab w:val="clear" w:pos="360"/>
                <w:tab w:val="clear" w:pos="720"/>
                <w:tab w:val="clear" w:pos="1080"/>
                <w:tab w:val="left" w:pos="187"/>
                <w:tab w:val="left" w:pos="374"/>
                <w:tab w:val="left" w:pos="561"/>
              </w:tabs>
            </w:pPr>
            <w:r>
              <w:t>- Complemento do SharePoint Online Plano 1</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Office 365 Enterprise &amp; Government E3 sem Complementos ProPlus</w:t>
            </w:r>
          </w:p>
          <w:p w:rsidR="001024C0" w:rsidRDefault="00F22D3B">
            <w:pPr>
              <w:pStyle w:val="ProductList-TableBody"/>
              <w:tabs>
                <w:tab w:val="clear" w:pos="360"/>
                <w:tab w:val="clear" w:pos="720"/>
                <w:tab w:val="clear" w:pos="1080"/>
                <w:tab w:val="left" w:pos="187"/>
                <w:tab w:val="left" w:pos="374"/>
                <w:tab w:val="left" w:pos="561"/>
              </w:tabs>
            </w:pPr>
            <w:r>
              <w:t>- Office 365 Enterprise &amp; Government E4 sem Complementos ProPlus</w:t>
            </w:r>
          </w:p>
          <w:p w:rsidR="001024C0" w:rsidRDefault="00F22D3B">
            <w:pPr>
              <w:pStyle w:val="ProductList-TableBody"/>
              <w:tabs>
                <w:tab w:val="clear" w:pos="360"/>
                <w:tab w:val="clear" w:pos="720"/>
                <w:tab w:val="clear" w:pos="1080"/>
                <w:tab w:val="left" w:pos="187"/>
                <w:tab w:val="left" w:pos="374"/>
                <w:tab w:val="left" w:pos="561"/>
              </w:tabs>
            </w:pPr>
            <w:r>
              <w:t>- Complemento do Azure Rights Management</w:t>
            </w:r>
            <w:r>
              <w:fldChar w:fldCharType="begin"/>
            </w:r>
            <w:r>
              <w:instrText xml:space="preserve"> XE "Complemento do Azure Rights Management" </w:instrText>
            </w:r>
            <w:r>
              <w:fldChar w:fldCharType="end"/>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Complementos do Office 365 Enterprise e Government E3</w:t>
            </w:r>
            <w:r>
              <w:rPr>
                <w:vertAlign w:val="superscript"/>
              </w:rPr>
              <w:t>2</w:t>
            </w:r>
            <w:r>
              <w:t>, E4 ou E5</w:t>
            </w:r>
          </w:p>
          <w:p w:rsidR="001024C0" w:rsidRDefault="00F22D3B">
            <w:pPr>
              <w:pStyle w:val="ProductList-TableBody"/>
              <w:tabs>
                <w:tab w:val="clear" w:pos="360"/>
                <w:tab w:val="clear" w:pos="720"/>
                <w:tab w:val="clear" w:pos="1080"/>
                <w:tab w:val="left" w:pos="187"/>
                <w:tab w:val="left" w:pos="374"/>
                <w:tab w:val="left" w:pos="561"/>
              </w:tabs>
            </w:pPr>
            <w:r>
              <w:t>- Office 365 Enterprise e Government E3</w:t>
            </w:r>
            <w:r>
              <w:rPr>
                <w:vertAlign w:val="superscript"/>
              </w:rPr>
              <w:t>2</w:t>
            </w:r>
            <w:r>
              <w:t xml:space="preserve"> ou E4 sem Complementos ProPlus</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Complemento do Office 365 Midsize Business</w:t>
            </w:r>
            <w:r>
              <w:rPr>
                <w:vertAlign w:val="superscript"/>
              </w:rPr>
              <w:t>2, 3</w:t>
            </w:r>
          </w:p>
          <w:p w:rsidR="001024C0" w:rsidRDefault="00F22D3B">
            <w:pPr>
              <w:pStyle w:val="ProductList-TableBody"/>
              <w:tabs>
                <w:tab w:val="clear" w:pos="360"/>
                <w:tab w:val="clear" w:pos="720"/>
                <w:tab w:val="clear" w:pos="1080"/>
                <w:tab w:val="left" w:pos="187"/>
                <w:tab w:val="left" w:pos="374"/>
                <w:tab w:val="left" w:pos="561"/>
              </w:tabs>
            </w:pPr>
            <w:r>
              <w:t>- Complemento do Office 365 Enterprise E3</w:t>
            </w:r>
            <w:r>
              <w:rPr>
                <w:vertAlign w:val="superscript"/>
              </w:rPr>
              <w:t>2,3</w:t>
            </w:r>
          </w:p>
        </w:tc>
      </w:tr>
    </w:tbl>
    <w:p w:rsidR="001024C0" w:rsidRDefault="00F22D3B">
      <w:pPr>
        <w:pStyle w:val="ProductList-Body"/>
      </w:pPr>
      <w:r>
        <w:rPr>
          <w:i/>
          <w:vertAlign w:val="superscript"/>
        </w:rPr>
        <w:t>1</w:t>
      </w:r>
      <w:r>
        <w:rPr>
          <w:i/>
        </w:rPr>
        <w:t>1Cada Licença Qualificada deve ter o SA ativo</w:t>
      </w:r>
    </w:p>
    <w:p w:rsidR="001024C0" w:rsidRDefault="00F22D3B">
      <w:pPr>
        <w:pStyle w:val="ProductList-Body"/>
      </w:pPr>
      <w:r>
        <w:rPr>
          <w:i/>
          <w:vertAlign w:val="superscript"/>
        </w:rPr>
        <w:t>2</w:t>
      </w:r>
      <w:r>
        <w:rPr>
          <w:i/>
        </w:rPr>
        <w:t>Estas são as únicas ofertas disponíveis para clientes de Open Value e Open Value Subscription.</w:t>
      </w:r>
    </w:p>
    <w:p w:rsidR="001024C0" w:rsidRDefault="00F22D3B">
      <w:pPr>
        <w:pStyle w:val="ProductList-Body"/>
      </w:pPr>
      <w:r>
        <w:rPr>
          <w:i/>
          <w:vertAlign w:val="superscript"/>
        </w:rPr>
        <w:t>3</w:t>
      </w:r>
      <w:r>
        <w:rPr>
          <w:i/>
        </w:rPr>
        <w:t>Esta SL de Usuário Complementar só pode ser comprada sob um contrato Open Value (Para Toda a Organização) ou Open Value Subscription.</w:t>
      </w:r>
    </w:p>
    <w:p w:rsidR="001024C0" w:rsidRDefault="00F22D3B">
      <w:pPr>
        <w:pStyle w:val="ProductList-Body"/>
      </w:pPr>
      <w:r>
        <w:rPr>
          <w:i/>
          <w:vertAlign w:val="superscript"/>
        </w:rPr>
        <w:t>4</w:t>
      </w:r>
      <w:r>
        <w:rPr>
          <w:i/>
        </w:rPr>
        <w:t>Clientes somente do governo conforme definido no contrato de licenciamento por volume do Cliente poderão comprar esta SL de Usuário Complementar.</w:t>
      </w:r>
    </w:p>
    <w:p w:rsidR="001024C0" w:rsidRDefault="001024C0">
      <w:pPr>
        <w:pStyle w:val="ProductList-Body"/>
      </w:pPr>
    </w:p>
    <w:p w:rsidR="001024C0" w:rsidRDefault="00F22D3B">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1024C0" w:rsidRDefault="001024C0">
      <w:pPr>
        <w:pStyle w:val="ProductList-Body"/>
      </w:pPr>
    </w:p>
    <w:p w:rsidR="001024C0" w:rsidRDefault="00F22D3B">
      <w:pPr>
        <w:pStyle w:val="ProductList-ClauseHeading"/>
        <w:outlineLvl w:val="4"/>
      </w:pPr>
      <w:r>
        <w:t>2.6 Restrições de Compra</w:t>
      </w:r>
    </w:p>
    <w:p w:rsidR="001024C0" w:rsidRDefault="00F22D3B">
      <w:pPr>
        <w:pStyle w:val="ProductList-Body"/>
      </w:pPr>
      <w:r>
        <w:t xml:space="preserve">Apenas uma SL de Usuário Complementar pode ser comprada para cada Licença Qualificada (ou conjunto de Licenças Qualificadas). </w:t>
      </w:r>
    </w:p>
    <w:p w:rsidR="001024C0" w:rsidRDefault="001024C0">
      <w:pPr>
        <w:pStyle w:val="ProductList-Body"/>
      </w:pPr>
    </w:p>
    <w:p w:rsidR="001024C0" w:rsidRDefault="00F22D3B">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1024C0" w:rsidRDefault="001024C0">
      <w:pPr>
        <w:pStyle w:val="ProductList-Body"/>
      </w:pPr>
    </w:p>
    <w:p w:rsidR="001024C0" w:rsidRDefault="00F22D3B">
      <w:pPr>
        <w:pStyle w:val="ProductList-ClauseHeading"/>
        <w:outlineLvl w:val="4"/>
      </w:pPr>
      <w:r>
        <w:t>2.7 Termos do Programa de Licenciamento por Volume</w:t>
      </w:r>
    </w:p>
    <w:p w:rsidR="001024C0" w:rsidRDefault="00F22D3B">
      <w:pPr>
        <w:pStyle w:val="ProductList-Body"/>
      </w:pPr>
      <w:r>
        <w:t xml:space="preserve">Os termos dos Programas aplicáveis à SL de Serviço Online correspondente também se aplicam a SLs de Usuário Complementares. </w:t>
      </w:r>
    </w:p>
    <w:p w:rsidR="001024C0" w:rsidRDefault="001024C0">
      <w:pPr>
        <w:pStyle w:val="ProductList-Body"/>
      </w:pPr>
    </w:p>
    <w:p w:rsidR="001024C0" w:rsidRDefault="00F22D3B">
      <w:pPr>
        <w:pStyle w:val="ProductList-ClauseHeading"/>
        <w:outlineLvl w:val="4"/>
      </w:pPr>
      <w:r>
        <w:t>2.8 Qualificação para compra para SLs de Usuário do Office 365 de SA</w:t>
      </w:r>
    </w:p>
    <w:p w:rsidR="001024C0" w:rsidRDefault="00F22D3B">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Bridge de Pacotes de CALs Obrigatória</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de CALs Principais para Office 365</w:t>
            </w:r>
            <w:r>
              <w:rPr>
                <w:vertAlign w:val="superscript"/>
              </w:rPr>
              <w:t>2, 3</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1024C0" w:rsidRDefault="00F22D3B">
      <w:pPr>
        <w:pStyle w:val="ProductList-Body"/>
      </w:pPr>
      <w:r>
        <w:rPr>
          <w:i/>
          <w:vertAlign w:val="superscript"/>
        </w:rPr>
        <w:t>1</w:t>
      </w:r>
      <w:r>
        <w:rPr>
          <w:i/>
        </w:rPr>
        <w:t>Disponível para compra no aniversário do registro ou no início de um novo prazo do registro somente.</w:t>
      </w:r>
    </w:p>
    <w:p w:rsidR="001024C0" w:rsidRDefault="00F22D3B">
      <w:pPr>
        <w:pStyle w:val="ProductList-Body"/>
      </w:pPr>
      <w:r>
        <w:rPr>
          <w:i/>
          <w:vertAlign w:val="superscript"/>
        </w:rPr>
        <w:t>2</w:t>
      </w:r>
      <w:r>
        <w:rPr>
          <w:i/>
        </w:rPr>
        <w:t>Necessário para Compra somente no aniversário do registro.</w:t>
      </w:r>
    </w:p>
    <w:p w:rsidR="001024C0" w:rsidRDefault="00F22D3B">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1024C0" w:rsidRDefault="001024C0">
      <w:pPr>
        <w:pStyle w:val="ProductList-Body"/>
      </w:pPr>
    </w:p>
    <w:p w:rsidR="001024C0" w:rsidRDefault="00F22D3B">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1024C0" w:rsidRDefault="001024C0">
      <w:pPr>
        <w:pStyle w:val="ProductList-Body"/>
      </w:pPr>
    </w:p>
    <w:p w:rsidR="001024C0" w:rsidRDefault="00F22D3B">
      <w:pPr>
        <w:pStyle w:val="ProductList-ClauseHeading"/>
        <w:outlineLvl w:val="4"/>
      </w:pPr>
      <w:r>
        <w:t>2.9 Compras de SLs de Usuário A Partir de SA</w:t>
      </w:r>
    </w:p>
    <w:p w:rsidR="001024C0" w:rsidRDefault="00F22D3B">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1024C0" w:rsidRDefault="001024C0">
      <w:pPr>
        <w:pStyle w:val="ProductList-Body"/>
      </w:pPr>
    </w:p>
    <w:p w:rsidR="001024C0" w:rsidRDefault="00F22D3B">
      <w:pPr>
        <w:pStyle w:val="ProductList-ClauseHeading"/>
        <w:outlineLvl w:val="4"/>
      </w:pPr>
      <w:r>
        <w:t>2.10 Benefícios de SA para SLs de Usuário do Office 365 de SA</w:t>
      </w:r>
    </w:p>
    <w:p w:rsidR="001024C0" w:rsidRDefault="00F22D3B">
      <w:pPr>
        <w:pStyle w:val="ProductList-Body"/>
      </w:pPr>
      <w:r>
        <w:t>As SLs de Usuário do Office 365 (Enterprise e Government E1, E3, E4) A Partir de SA fornecem os mesmos Benefícios de SA que os Produtos Qualificados na seção 2.8 acima.</w:t>
      </w:r>
    </w:p>
    <w:p w:rsidR="001024C0" w:rsidRDefault="001024C0">
      <w:pPr>
        <w:pStyle w:val="ProductList-Body"/>
      </w:pPr>
    </w:p>
    <w:p w:rsidR="001024C0" w:rsidRDefault="00F22D3B">
      <w:pPr>
        <w:pStyle w:val="ProductList-ClauseHeading"/>
        <w:outlineLvl w:val="4"/>
      </w:pPr>
      <w:r>
        <w:t>2.11 Office 365 Enterprise K1</w:t>
      </w:r>
    </w:p>
    <w:p w:rsidR="001024C0" w:rsidRDefault="00F22D3B">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1024C0" w:rsidRDefault="001024C0">
      <w:pPr>
        <w:pStyle w:val="ProductList-Body"/>
      </w:pPr>
    </w:p>
    <w:p w:rsidR="001024C0" w:rsidRDefault="00F22D3B">
      <w:pPr>
        <w:pStyle w:val="ProductList-ClauseHeading"/>
        <w:outlineLvl w:val="4"/>
      </w:pPr>
      <w:r>
        <w:t>2.12 Office Multi Language Pack</w:t>
      </w:r>
    </w:p>
    <w:p w:rsidR="001024C0" w:rsidRDefault="00F22D3B">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1024C0" w:rsidRDefault="001024C0">
      <w:pPr>
        <w:pStyle w:val="ProductList-Body"/>
      </w:pPr>
    </w:p>
    <w:p w:rsidR="001024C0" w:rsidRDefault="00F22D3B">
      <w:pPr>
        <w:pStyle w:val="ProductList-ClauseHeading"/>
        <w:outlineLvl w:val="4"/>
      </w:pPr>
      <w:r>
        <w:t>2.13 E-Learning</w:t>
      </w:r>
    </w:p>
    <w:p w:rsidR="001024C0" w:rsidRDefault="00F22D3B">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1024C0" w:rsidRDefault="001024C0">
      <w:pPr>
        <w:pStyle w:val="ProductList-Body"/>
      </w:pPr>
    </w:p>
    <w:p w:rsidR="001024C0" w:rsidRDefault="00F22D3B">
      <w:pPr>
        <w:pStyle w:val="ProductList-ClauseHeading"/>
        <w:outlineLvl w:val="4"/>
      </w:pPr>
      <w:r>
        <w:t>2.14 Resgate da Chave do Produto Office 365 Midsize Business</w:t>
      </w:r>
    </w:p>
    <w:p w:rsidR="001024C0" w:rsidRDefault="00F22D3B">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05" w:name="_Sec874"/>
      <w:r>
        <w:t>LockBox do Cliente do Office 365</w:t>
      </w:r>
      <w:bookmarkEnd w:id="305"/>
      <w:r>
        <w:fldChar w:fldCharType="begin"/>
      </w:r>
      <w:r>
        <w:instrText xml:space="preserve"> TC "</w:instrText>
      </w:r>
      <w:bookmarkStart w:id="306" w:name="_Toc444075750"/>
      <w:r>
        <w:instrText>LockBox do Cliente do Office 365</w:instrText>
      </w:r>
      <w:bookmarkEnd w:id="306"/>
      <w:r>
        <w:instrText>" \l 3</w:instrText>
      </w:r>
      <w:r>
        <w:fldChar w:fldCharType="end"/>
      </w:r>
    </w:p>
    <w:p w:rsidR="001024C0" w:rsidRDefault="00F22D3B">
      <w:pPr>
        <w:pStyle w:val="ProductList-Offering1SubSection"/>
        <w:outlineLvl w:val="3"/>
      </w:pPr>
      <w:bookmarkStart w:id="307" w:name="_Sec875"/>
      <w:r>
        <w:t>1. Disponibilidade do Produto</w:t>
      </w:r>
      <w:bookmarkEnd w:id="307"/>
    </w:p>
    <w:tbl>
      <w:tblPr>
        <w:tblStyle w:val="PURTable"/>
        <w:tblW w:w="0" w:type="dxa"/>
        <w:tblLook w:val="04A0" w:firstRow="1" w:lastRow="0" w:firstColumn="1" w:lastColumn="0" w:noHBand="0" w:noVBand="1"/>
      </w:tblPr>
      <w:tblGrid>
        <w:gridCol w:w="4425"/>
        <w:gridCol w:w="811"/>
        <w:gridCol w:w="783"/>
        <w:gridCol w:w="797"/>
        <w:gridCol w:w="707"/>
        <w:gridCol w:w="829"/>
        <w:gridCol w:w="822"/>
        <w:gridCol w:w="802"/>
        <w:gridCol w:w="808"/>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t>AE,SE</w:t>
            </w:r>
          </w:p>
        </w:tc>
      </w:tr>
    </w:tbl>
    <w:p w:rsidR="001024C0" w:rsidRDefault="001024C0">
      <w:pPr>
        <w:pStyle w:val="ProductList-Body"/>
      </w:pPr>
    </w:p>
    <w:p w:rsidR="001024C0" w:rsidRDefault="00F22D3B">
      <w:pPr>
        <w:pStyle w:val="ProductList-Offering1SubSection"/>
        <w:outlineLvl w:val="3"/>
      </w:pPr>
      <w:bookmarkStart w:id="308" w:name="_Sec876"/>
      <w:r>
        <w:t>2. Condições do Produto</w:t>
      </w:r>
      <w:bookmarkEnd w:id="308"/>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75751"/>
      <w:r>
        <w:instrText>Office 365 Delve Analytics</w:instrText>
      </w:r>
      <w:bookmarkEnd w:id="310"/>
      <w:r>
        <w:instrText>" \l 3</w:instrText>
      </w:r>
      <w:r>
        <w:fldChar w:fldCharType="end"/>
      </w:r>
    </w:p>
    <w:p w:rsidR="001024C0" w:rsidRDefault="00F22D3B">
      <w:pPr>
        <w:pStyle w:val="ProductList-Offering1SubSection"/>
        <w:outlineLvl w:val="3"/>
      </w:pPr>
      <w:bookmarkStart w:id="311" w:name="_Sec878"/>
      <w:r>
        <w:t>1. Disponibilidade do Produto</w:t>
      </w:r>
      <w:bookmarkEnd w:id="311"/>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12" w:name="_Sec879"/>
      <w:r>
        <w:t>2. Condições do Produto</w:t>
      </w:r>
      <w:bookmarkEnd w:id="312"/>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075752"/>
      <w:r>
        <w:instrText>Office 365 Advanced eDiscovery</w:instrText>
      </w:r>
      <w:bookmarkEnd w:id="314"/>
      <w:r>
        <w:instrText>" \l 3</w:instrText>
      </w:r>
      <w:r>
        <w:fldChar w:fldCharType="end"/>
      </w:r>
    </w:p>
    <w:p w:rsidR="001024C0" w:rsidRDefault="00F22D3B">
      <w:pPr>
        <w:pStyle w:val="ProductList-Offering1SubSection"/>
        <w:outlineLvl w:val="3"/>
      </w:pPr>
      <w:bookmarkStart w:id="315" w:name="_Sec881"/>
      <w:r>
        <w:t>1. Disponibilidade do Produto</w:t>
      </w:r>
      <w:bookmarkEnd w:id="315"/>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16" w:name="_Sec882"/>
      <w:r>
        <w:t>2. Condições do Produto</w:t>
      </w:r>
      <w:bookmarkEnd w:id="316"/>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17" w:name="_Sec665"/>
      <w:r>
        <w:t>Exchange Online</w:t>
      </w:r>
      <w:bookmarkEnd w:id="317"/>
      <w:r>
        <w:fldChar w:fldCharType="begin"/>
      </w:r>
      <w:r>
        <w:instrText xml:space="preserve"> TC "</w:instrText>
      </w:r>
      <w:bookmarkStart w:id="318" w:name="_Toc444075753"/>
      <w:r>
        <w:instrText>Exchange Online</w:instrText>
      </w:r>
      <w:bookmarkEnd w:id="318"/>
      <w:r>
        <w:instrText>" \l 3</w:instrText>
      </w:r>
      <w:r>
        <w:fldChar w:fldCharType="end"/>
      </w:r>
    </w:p>
    <w:p w:rsidR="001024C0" w:rsidRDefault="00F22D3B">
      <w:pPr>
        <w:pStyle w:val="ProductList-Offering1SubSection"/>
        <w:outlineLvl w:val="3"/>
      </w:pPr>
      <w:bookmarkStart w:id="319" w:name="_Sec721"/>
      <w:r>
        <w:t>1. Disponibilidade do Produto</w:t>
      </w:r>
      <w:bookmarkEnd w:id="319"/>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20" w:name="_Sec776"/>
      <w:r>
        <w:t>2. Condições do Produto</w:t>
      </w:r>
      <w:bookmarkEnd w:id="320"/>
    </w:p>
    <w:tbl>
      <w:tblPr>
        <w:tblStyle w:val="PURTable"/>
        <w:tblW w:w="0" w:type="dxa"/>
        <w:tblLook w:val="04A0" w:firstRow="1" w:lastRow="0" w:firstColumn="1" w:lastColumn="0" w:noHBand="0" w:noVBand="1"/>
      </w:tblPr>
      <w:tblGrid>
        <w:gridCol w:w="3616"/>
        <w:gridCol w:w="3587"/>
        <w:gridCol w:w="3587"/>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Exchange Online Archiving para Exchange Server</w:t>
      </w:r>
    </w:p>
    <w:p w:rsidR="001024C0" w:rsidRDefault="00F22D3B">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1024C0" w:rsidRDefault="001024C0">
      <w:pPr>
        <w:pStyle w:val="ProductList-Body"/>
      </w:pPr>
    </w:p>
    <w:p w:rsidR="001024C0" w:rsidRDefault="00F22D3B">
      <w:pPr>
        <w:pStyle w:val="ProductList-ClauseHeading"/>
        <w:outlineLvl w:val="4"/>
      </w:pPr>
      <w:r>
        <w:t>2.2 Arquivamento do Exchange Online para Exchange Server A</w:t>
      </w:r>
    </w:p>
    <w:p w:rsidR="001024C0" w:rsidRDefault="00F22D3B">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1024C0" w:rsidRDefault="001024C0">
      <w:pPr>
        <w:pStyle w:val="ProductList-Body"/>
      </w:pPr>
    </w:p>
    <w:p w:rsidR="001024C0" w:rsidRDefault="00F22D3B">
      <w:pPr>
        <w:pStyle w:val="ProductList-ClauseHeading"/>
        <w:outlineLvl w:val="4"/>
      </w:pPr>
      <w:r>
        <w:t>2.3 Exchange Online Protection</w:t>
      </w:r>
    </w:p>
    <w:p w:rsidR="001024C0" w:rsidRDefault="00F22D3B">
      <w:pPr>
        <w:pStyle w:val="ProductList-Body"/>
      </w:pPr>
      <w:r>
        <w:t>Como esse Serviço Online é provisionado por domínio, o Cliente deverá ceder SLs de Usuário a todos os usuários em qualquer domínio (ou subdomínio) coberto.</w:t>
      </w:r>
    </w:p>
    <w:p w:rsidR="001024C0" w:rsidRDefault="001024C0">
      <w:pPr>
        <w:pStyle w:val="ProductList-Body"/>
      </w:pPr>
    </w:p>
    <w:p w:rsidR="001024C0" w:rsidRDefault="00F22D3B">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1024C0" w:rsidRDefault="001024C0">
      <w:pPr>
        <w:pStyle w:val="ProductList-Body"/>
      </w:pPr>
    </w:p>
    <w:p w:rsidR="001024C0" w:rsidRDefault="00F22D3B">
      <w:pPr>
        <w:pStyle w:val="ProductList-ClauseHeading"/>
        <w:outlineLvl w:val="4"/>
      </w:pPr>
      <w:r>
        <w:t>2.4 Pré-requisitos: SLs de Usuário Complementares</w:t>
      </w:r>
    </w:p>
    <w:p w:rsidR="001024C0" w:rsidRDefault="00F22D3B">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21" w:name="_Sec666"/>
      <w:r>
        <w:t>OneDrive para Business</w:t>
      </w:r>
      <w:bookmarkEnd w:id="321"/>
      <w:r>
        <w:fldChar w:fldCharType="begin"/>
      </w:r>
      <w:r>
        <w:instrText xml:space="preserve"> TC "</w:instrText>
      </w:r>
      <w:bookmarkStart w:id="322" w:name="_Toc444075754"/>
      <w:r>
        <w:instrText>OneDrive para Business</w:instrText>
      </w:r>
      <w:bookmarkEnd w:id="322"/>
      <w:r>
        <w:instrText>" \l 3</w:instrText>
      </w:r>
      <w:r>
        <w:fldChar w:fldCharType="end"/>
      </w:r>
    </w:p>
    <w:p w:rsidR="001024C0" w:rsidRDefault="00F22D3B">
      <w:pPr>
        <w:pStyle w:val="ProductList-Offering1SubSection"/>
        <w:outlineLvl w:val="3"/>
      </w:pPr>
      <w:bookmarkStart w:id="323" w:name="_Sec722"/>
      <w:r>
        <w:t>1. Disponibilidade do Produto</w:t>
      </w:r>
      <w:bookmarkEnd w:id="323"/>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none"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24" w:name="_Sec777"/>
      <w:r>
        <w:t>2. Condições do Produto</w:t>
      </w:r>
      <w:bookmarkEnd w:id="324"/>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25" w:name="_Sec667"/>
      <w:r>
        <w:t>Project Online</w:t>
      </w:r>
      <w:bookmarkEnd w:id="325"/>
      <w:r>
        <w:fldChar w:fldCharType="begin"/>
      </w:r>
      <w:r>
        <w:instrText xml:space="preserve"> TC "</w:instrText>
      </w:r>
      <w:bookmarkStart w:id="326" w:name="_Toc444075755"/>
      <w:r>
        <w:instrText>Project Online</w:instrText>
      </w:r>
      <w:bookmarkEnd w:id="326"/>
      <w:r>
        <w:instrText xml:space="preserve"> " \l 3</w:instrText>
      </w:r>
      <w:r>
        <w:fldChar w:fldCharType="end"/>
      </w:r>
    </w:p>
    <w:p w:rsidR="001024C0" w:rsidRDefault="00F22D3B">
      <w:pPr>
        <w:pStyle w:val="ProductList-Offering1SubSection"/>
        <w:outlineLvl w:val="3"/>
      </w:pPr>
      <w:bookmarkStart w:id="327" w:name="_Sec723"/>
      <w:r>
        <w:t>1. Disponibilidade do Produto</w:t>
      </w:r>
      <w:bookmarkEnd w:id="327"/>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28" w:name="_Sec778"/>
      <w:r>
        <w:t>2. Condições do Produto</w:t>
      </w:r>
      <w:bookmarkEnd w:id="328"/>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29" w:name="_Sec668"/>
      <w:r>
        <w:t>SharePoint Online</w:t>
      </w:r>
      <w:bookmarkEnd w:id="329"/>
      <w:r>
        <w:fldChar w:fldCharType="begin"/>
      </w:r>
      <w:r>
        <w:instrText xml:space="preserve"> TC "</w:instrText>
      </w:r>
      <w:bookmarkStart w:id="330" w:name="_Toc444075756"/>
      <w:r>
        <w:instrText>SharePoint Online</w:instrText>
      </w:r>
      <w:bookmarkEnd w:id="330"/>
      <w:r>
        <w:instrText>" \l 3</w:instrText>
      </w:r>
      <w:r>
        <w:fldChar w:fldCharType="end"/>
      </w:r>
    </w:p>
    <w:p w:rsidR="001024C0" w:rsidRDefault="00F22D3B">
      <w:pPr>
        <w:pStyle w:val="ProductList-Offering1SubSection"/>
        <w:outlineLvl w:val="3"/>
      </w:pPr>
      <w:bookmarkStart w:id="331" w:name="_Sec724"/>
      <w:r>
        <w:t>1. Disponibilidade do Produto</w:t>
      </w:r>
      <w:bookmarkEnd w:id="331"/>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single" w:sz="6" w:space="0" w:color="FFFFF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single" w:sz="6" w:space="0" w:color="FFFFFF"/>
              <w:left w:val="none" w:sz="4" w:space="0" w:color="6E6E6E"/>
              <w:bottom w:val="single" w:sz="6" w:space="0" w:color="FFFFF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single" w:sz="6" w:space="0" w:color="FFFFFF"/>
              <w:left w:val="none" w:sz="4" w:space="0" w:color="6E6E6E"/>
              <w:bottom w:val="single" w:sz="6" w:space="0" w:color="FFFFF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332" w:name="_Sec779"/>
      <w:r>
        <w:t>2. Condições do Produto</w:t>
      </w:r>
      <w:bookmarkEnd w:id="332"/>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Pré-requisitos: SLs de Usuário Complementares</w:t>
      </w:r>
    </w:p>
    <w:p w:rsidR="001024C0" w:rsidRDefault="00F22D3B">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1024C0" w:rsidRDefault="001024C0">
      <w:pPr>
        <w:pStyle w:val="ProductList-Body"/>
      </w:pPr>
    </w:p>
    <w:p w:rsidR="001024C0" w:rsidRDefault="00F22D3B">
      <w:pPr>
        <w:pStyle w:val="ProductList-ClauseHeading"/>
        <w:outlineLvl w:val="4"/>
      </w:pPr>
      <w:r>
        <w:t>2.2 SharePoint Online Plano 1 com Yammer e SharePoint Online Plano 2 com Resgate de Chave do Yammer</w:t>
      </w:r>
    </w:p>
    <w:p w:rsidR="001024C0" w:rsidRDefault="00F22D3B">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33" w:name="_Sec669"/>
      <w:r>
        <w:t>Skype para Empresas Online</w:t>
      </w:r>
      <w:bookmarkEnd w:id="333"/>
      <w:r>
        <w:fldChar w:fldCharType="begin"/>
      </w:r>
      <w:r>
        <w:instrText xml:space="preserve"> TC "</w:instrText>
      </w:r>
      <w:bookmarkStart w:id="334" w:name="_Toc444075757"/>
      <w:r>
        <w:instrText>Skype para Empresas Online</w:instrText>
      </w:r>
      <w:bookmarkEnd w:id="334"/>
      <w:r>
        <w:instrText>" \l 3</w:instrText>
      </w:r>
      <w:r>
        <w:fldChar w:fldCharType="end"/>
      </w:r>
    </w:p>
    <w:p w:rsidR="001024C0" w:rsidRDefault="00F22D3B">
      <w:pPr>
        <w:pStyle w:val="ProductList-Offering1SubSection"/>
        <w:outlineLvl w:val="3"/>
      </w:pPr>
      <w:bookmarkStart w:id="335" w:name="_Sec725"/>
      <w:r>
        <w:t>1. Disponibilidade do Produto</w:t>
      </w:r>
      <w:bookmarkEnd w:id="335"/>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none"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none"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36" w:name="_Sec780"/>
      <w:r>
        <w:t>2. Condições do Produto</w:t>
      </w:r>
      <w:bookmarkEnd w:id="336"/>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Lync para Mac 2011</w:t>
      </w:r>
    </w:p>
    <w:p w:rsidR="001024C0" w:rsidRDefault="00F22D3B">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1024C0" w:rsidRDefault="001024C0">
      <w:pPr>
        <w:pStyle w:val="ProductList-Body"/>
      </w:pPr>
    </w:p>
    <w:p w:rsidR="001024C0" w:rsidRDefault="00F22D3B">
      <w:pPr>
        <w:pStyle w:val="ProductList-ClauseHeading"/>
        <w:outlineLvl w:val="4"/>
      </w:pPr>
      <w:r>
        <w:t>2.2 Pré-requisitos: SLs de Usuário Complementares</w:t>
      </w:r>
    </w:p>
    <w:p w:rsidR="001024C0" w:rsidRDefault="00F22D3B">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GroupHeading"/>
        <w:outlineLvl w:val="1"/>
      </w:pPr>
      <w:bookmarkStart w:id="337" w:name="_Sec635"/>
      <w:r>
        <w:t>Outros Serviços Online</w:t>
      </w:r>
      <w:bookmarkEnd w:id="337"/>
      <w:r>
        <w:fldChar w:fldCharType="begin"/>
      </w:r>
      <w:r>
        <w:instrText xml:space="preserve"> TC "</w:instrText>
      </w:r>
      <w:bookmarkStart w:id="338" w:name="_Toc444075758"/>
      <w:r>
        <w:instrText>Outros Serviços Online</w:instrText>
      </w:r>
      <w:bookmarkEnd w:id="338"/>
      <w:r>
        <w:instrText>" \l 2</w:instrText>
      </w:r>
      <w:r>
        <w:fldChar w:fldCharType="end"/>
      </w:r>
    </w:p>
    <w:p w:rsidR="001024C0" w:rsidRDefault="00F22D3B">
      <w:pPr>
        <w:pStyle w:val="ProductList-Offering2HeadingNoBorder"/>
        <w:outlineLvl w:val="2"/>
      </w:pPr>
      <w:bookmarkStart w:id="339" w:name="_Sec670"/>
      <w:r>
        <w:t>Bing Mapas</w:t>
      </w:r>
      <w:bookmarkEnd w:id="339"/>
      <w:r>
        <w:fldChar w:fldCharType="begin"/>
      </w:r>
      <w:r>
        <w:instrText xml:space="preserve"> TC "</w:instrText>
      </w:r>
      <w:bookmarkStart w:id="340" w:name="_Toc444075759"/>
      <w:r>
        <w:instrText>Bing Mapas</w:instrText>
      </w:r>
      <w:bookmarkEnd w:id="340"/>
      <w:r>
        <w:instrText>" \l 3</w:instrText>
      </w:r>
      <w:r>
        <w:fldChar w:fldCharType="end"/>
      </w:r>
    </w:p>
    <w:p w:rsidR="001024C0" w:rsidRDefault="00F22D3B">
      <w:pPr>
        <w:pStyle w:val="ProductList-Offering1SubSection"/>
        <w:outlineLvl w:val="3"/>
      </w:pPr>
      <w:bookmarkStart w:id="341" w:name="_Sec726"/>
      <w:r>
        <w:t>1. Disponibilidade do Produto</w:t>
      </w:r>
      <w:bookmarkEnd w:id="341"/>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42" w:name="_Sec781"/>
      <w:r>
        <w:t>2. Condições do Produto</w:t>
      </w:r>
      <w:bookmarkEnd w:id="342"/>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Transações Faturáveis</w:t>
      </w:r>
    </w:p>
    <w:p w:rsidR="001024C0" w:rsidRDefault="00F22D3B">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1024C0" w:rsidRDefault="001024C0">
      <w:pPr>
        <w:pStyle w:val="ProductList-Body"/>
      </w:pPr>
    </w:p>
    <w:p w:rsidR="001024C0" w:rsidRDefault="00F22D3B">
      <w:pPr>
        <w:pStyle w:val="ProductList-ClauseHeading"/>
        <w:outlineLvl w:val="4"/>
      </w:pPr>
      <w:r>
        <w:t>2.2 SL Complementar do Bing Mapas Platinum</w:t>
      </w:r>
    </w:p>
    <w:p w:rsidR="001024C0" w:rsidRDefault="00F22D3B">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43" w:name="_Sec672"/>
      <w:r>
        <w:t>Microsoft Learning</w:t>
      </w:r>
      <w:bookmarkEnd w:id="343"/>
      <w:r>
        <w:fldChar w:fldCharType="begin"/>
      </w:r>
      <w:r>
        <w:instrText xml:space="preserve"> TC "</w:instrText>
      </w:r>
      <w:bookmarkStart w:id="344" w:name="_Toc444075760"/>
      <w:r>
        <w:instrText>Microsoft Learning</w:instrText>
      </w:r>
      <w:bookmarkEnd w:id="344"/>
      <w:r>
        <w:instrText>" \l 3</w:instrText>
      </w:r>
      <w:r>
        <w:fldChar w:fldCharType="end"/>
      </w:r>
    </w:p>
    <w:p w:rsidR="001024C0" w:rsidRDefault="00F22D3B">
      <w:pPr>
        <w:pStyle w:val="ProductList-Offering1SubSection"/>
        <w:outlineLvl w:val="3"/>
      </w:pPr>
      <w:bookmarkStart w:id="345" w:name="_Sec728"/>
      <w:r>
        <w:t>1. Disponibilidade do Produto</w:t>
      </w:r>
      <w:bookmarkEnd w:id="345"/>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024C0" w:rsidRDefault="00F22D3B">
      <w:pPr>
        <w:pStyle w:val="ProductList-Offering1SubSection"/>
        <w:outlineLvl w:val="3"/>
      </w:pPr>
      <w:bookmarkStart w:id="346" w:name="_Sec783"/>
      <w:r>
        <w:t>2. Condições do Produto</w:t>
      </w:r>
      <w:bookmarkEnd w:id="346"/>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pPr>
    </w:p>
    <w:p w:rsidR="001024C0" w:rsidRDefault="00F22D3B">
      <w:pPr>
        <w:pStyle w:val="ProductList-ClauseHeading"/>
        <w:outlineLvl w:val="4"/>
      </w:pPr>
      <w:r>
        <w:t>2.1 Vouchers</w:t>
      </w:r>
    </w:p>
    <w:p w:rsidR="001024C0" w:rsidRDefault="00F22D3B">
      <w:pPr>
        <w:pStyle w:val="ProductList-Body"/>
      </w:pPr>
      <w:r>
        <w:t xml:space="preserve">Os vouchers são fornecidos mediante a compra e expiram em 12 meses contados a partir da data de compra. </w:t>
      </w:r>
    </w:p>
    <w:p w:rsidR="001024C0" w:rsidRDefault="001024C0">
      <w:pPr>
        <w:pStyle w:val="ProductList-Body"/>
      </w:pPr>
    </w:p>
    <w:p w:rsidR="001024C0" w:rsidRDefault="00F22D3B">
      <w:pPr>
        <w:pStyle w:val="ProductList-ClauseHeading"/>
        <w:outlineLvl w:val="4"/>
      </w:pPr>
      <w:r>
        <w:t>2.2 Licença do Microsoft Office Specialist (MOS), Microsoft Technology Associate (MTA) e Site do Exame do Microsoft Certification Educator</w:t>
      </w:r>
    </w:p>
    <w:p w:rsidR="001024C0" w:rsidRDefault="00F22D3B">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47" w:name="_Sec673"/>
      <w:r>
        <w:t>Microsoft Translator</w:t>
      </w:r>
      <w:bookmarkEnd w:id="347"/>
      <w:r>
        <w:fldChar w:fldCharType="begin"/>
      </w:r>
      <w:r>
        <w:instrText xml:space="preserve"> TC "</w:instrText>
      </w:r>
      <w:bookmarkStart w:id="348" w:name="_Toc444075761"/>
      <w:r>
        <w:instrText>Microsoft Translator</w:instrText>
      </w:r>
      <w:bookmarkEnd w:id="348"/>
      <w:r>
        <w:instrText>" \l 3</w:instrText>
      </w:r>
      <w:r>
        <w:fldChar w:fldCharType="end"/>
      </w:r>
    </w:p>
    <w:p w:rsidR="001024C0" w:rsidRDefault="00F22D3B">
      <w:pPr>
        <w:pStyle w:val="ProductList-Offering1SubSection"/>
        <w:outlineLvl w:val="3"/>
      </w:pPr>
      <w:bookmarkStart w:id="349" w:name="_Sec729"/>
      <w:r>
        <w:t>1. Disponibilidade do Produto</w:t>
      </w:r>
      <w:bookmarkEnd w:id="349"/>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50" w:name="_Sec784"/>
      <w:r>
        <w:t>2. Condições do Produto</w:t>
      </w:r>
      <w:bookmarkEnd w:id="350"/>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51" w:name="_Sec674"/>
      <w:r>
        <w:t>Power BI Pro</w:t>
      </w:r>
      <w:bookmarkEnd w:id="351"/>
      <w:r>
        <w:fldChar w:fldCharType="begin"/>
      </w:r>
      <w:r>
        <w:instrText xml:space="preserve"> TC "</w:instrText>
      </w:r>
      <w:bookmarkStart w:id="352" w:name="_Toc444075762"/>
      <w:r>
        <w:instrText>Power BI Pro</w:instrText>
      </w:r>
      <w:bookmarkEnd w:id="352"/>
      <w:r>
        <w:instrText>" \l 3</w:instrText>
      </w:r>
      <w:r>
        <w:fldChar w:fldCharType="end"/>
      </w:r>
    </w:p>
    <w:p w:rsidR="001024C0" w:rsidRDefault="00F22D3B">
      <w:pPr>
        <w:pStyle w:val="ProductList-Offering1SubSection"/>
        <w:outlineLvl w:val="3"/>
      </w:pPr>
      <w:bookmarkStart w:id="353" w:name="_Sec730"/>
      <w:r>
        <w:t>1. Disponibilidade do Produto</w:t>
      </w:r>
      <w:bookmarkEnd w:id="353"/>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dashed"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5020" w:type="dxa"/>
            <w:tcBorders>
              <w:top w:val="dashed" w:sz="4" w:space="0" w:color="BFBFB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024C0" w:rsidRDefault="00F22D3B">
      <w:pPr>
        <w:pStyle w:val="ProductList-Offering1SubSection"/>
        <w:outlineLvl w:val="3"/>
      </w:pPr>
      <w:bookmarkStart w:id="354" w:name="_Sec785"/>
      <w:r>
        <w:t>2. Condições do Produto</w:t>
      </w:r>
      <w:bookmarkEnd w:id="354"/>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2HeadingNoBorder"/>
        <w:outlineLvl w:val="2"/>
      </w:pPr>
      <w:bookmarkStart w:id="355" w:name="_Sec676"/>
      <w:r>
        <w:t>Yammer Enterprise</w:t>
      </w:r>
      <w:bookmarkEnd w:id="355"/>
      <w:r>
        <w:fldChar w:fldCharType="begin"/>
      </w:r>
      <w:r>
        <w:instrText xml:space="preserve"> TC "</w:instrText>
      </w:r>
      <w:bookmarkStart w:id="356" w:name="_Toc444075763"/>
      <w:r>
        <w:instrText>Yammer Enterprise</w:instrText>
      </w:r>
      <w:bookmarkEnd w:id="356"/>
      <w:r>
        <w:instrText xml:space="preserve"> " \l 3</w:instrText>
      </w:r>
      <w:r>
        <w:fldChar w:fldCharType="end"/>
      </w:r>
    </w:p>
    <w:p w:rsidR="001024C0" w:rsidRDefault="00F22D3B">
      <w:pPr>
        <w:pStyle w:val="ProductList-Offering1SubSection"/>
        <w:outlineLvl w:val="3"/>
      </w:pPr>
      <w:bookmarkStart w:id="357" w:name="_Sec732"/>
      <w:r>
        <w:t>1. Disponibilidade do Produto</w:t>
      </w:r>
      <w:bookmarkEnd w:id="357"/>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1024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4C0">
        <w:tc>
          <w:tcPr>
            <w:tcW w:w="5020" w:type="dxa"/>
            <w:tcBorders>
              <w:top w:val="single" w:sz="6" w:space="0" w:color="FFFFFF"/>
              <w:left w:val="none" w:sz="4" w:space="0" w:color="6E6E6E"/>
              <w:bottom w:val="none" w:sz="4" w:space="0" w:color="BFBFBF"/>
              <w:right w:val="none" w:sz="4" w:space="0" w:color="6E6E6E"/>
            </w:tcBorders>
          </w:tcPr>
          <w:p w:rsidR="001024C0" w:rsidRDefault="00F22D3B">
            <w:pPr>
              <w:pStyle w:val="ProductList-TableBody"/>
              <w:tabs>
                <w:tab w:val="clear" w:pos="360"/>
                <w:tab w:val="clear" w:pos="720"/>
                <w:tab w:val="clear" w:pos="1080"/>
                <w:tab w:val="left" w:pos="187"/>
                <w:tab w:val="left" w:pos="374"/>
                <w:tab w:val="left" w:pos="561"/>
              </w:tabs>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4C0" w:rsidRDefault="00F22D3B">
            <w:pPr>
              <w:pStyle w:val="ProductList-TableBody"/>
              <w:tabs>
                <w:tab w:val="clear" w:pos="360"/>
                <w:tab w:val="clear" w:pos="720"/>
                <w:tab w:val="clear" w:pos="1080"/>
                <w:tab w:val="left" w:pos="187"/>
                <w:tab w:val="left" w:pos="374"/>
                <w:tab w:val="left" w:pos="561"/>
              </w:tabs>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Offering1SubSection"/>
        <w:outlineLvl w:val="3"/>
      </w:pPr>
      <w:bookmarkStart w:id="358" w:name="_Sec787"/>
      <w:r>
        <w:t>2. Condições do Produto</w:t>
      </w:r>
      <w:bookmarkEnd w:id="358"/>
    </w:p>
    <w:tbl>
      <w:tblPr>
        <w:tblStyle w:val="PURTable"/>
        <w:tblW w:w="0" w:type="dxa"/>
        <w:tblLook w:val="04A0" w:firstRow="1" w:lastRow="0" w:firstColumn="1" w:lastColumn="0" w:noHBand="0" w:noVBand="1"/>
      </w:tblPr>
      <w:tblGrid>
        <w:gridCol w:w="3600"/>
        <w:gridCol w:w="3595"/>
        <w:gridCol w:w="359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Vigência Estendida: Todos</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Promoções: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Qualificados para Redução (SCE): N/D</w:t>
            </w:r>
          </w:p>
        </w:tc>
      </w:tr>
      <w:tr w:rsidR="001024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F22D3B">
            <w:pPr>
              <w:pStyle w:val="ProductList-TableBody"/>
              <w:tabs>
                <w:tab w:val="clear" w:pos="360"/>
                <w:tab w:val="clear" w:pos="720"/>
                <w:tab w:val="clear" w:pos="1080"/>
                <w:tab w:val="left" w:pos="187"/>
                <w:tab w:val="left" w:pos="374"/>
                <w:tab w:val="left" w:pos="561"/>
              </w:tabs>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pPr>
          </w:p>
        </w:tc>
      </w:tr>
    </w:tbl>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1024C0">
      <w:pPr>
        <w:sectPr w:rsidR="001024C0">
          <w:headerReference w:type="default" r:id="rId136"/>
          <w:footerReference w:type="default" r:id="rId137"/>
          <w:type w:val="continuous"/>
          <w:pgSz w:w="12240" w:h="15840" w:code="1"/>
          <w:pgMar w:top="1170" w:right="720" w:bottom="720" w:left="720" w:header="432" w:footer="288" w:gutter="0"/>
          <w:cols w:space="360"/>
        </w:sectPr>
      </w:pPr>
    </w:p>
    <w:p w:rsidR="001024C0" w:rsidRDefault="00F22D3B">
      <w:pPr>
        <w:pStyle w:val="ProductList-SectionHeading"/>
        <w:pageBreakBefore/>
        <w:outlineLvl w:val="0"/>
      </w:pPr>
      <w:bookmarkStart w:id="359" w:name="_Sec549"/>
      <w:bookmarkEnd w:id="215"/>
      <w:r>
        <w:t>Glossário</w:t>
      </w:r>
      <w:r>
        <w:fldChar w:fldCharType="begin"/>
      </w:r>
      <w:r>
        <w:instrText xml:space="preserve"> TC "</w:instrText>
      </w:r>
      <w:bookmarkStart w:id="360" w:name="_Toc444075764"/>
      <w:r>
        <w:instrText>Glossário</w:instrText>
      </w:r>
      <w:bookmarkEnd w:id="360"/>
      <w:r>
        <w:instrText>" \l 1</w:instrText>
      </w:r>
      <w:r>
        <w:fldChar w:fldCharType="end"/>
      </w:r>
    </w:p>
    <w:p w:rsidR="001024C0" w:rsidRDefault="00F22D3B">
      <w:pPr>
        <w:pStyle w:val="ProductList-Offering1Heading"/>
        <w:outlineLvl w:val="1"/>
      </w:pPr>
      <w:bookmarkStart w:id="361" w:name="_Sec550"/>
      <w:r>
        <w:t>Atributos</w:t>
      </w:r>
      <w:bookmarkEnd w:id="361"/>
      <w:r>
        <w:fldChar w:fldCharType="begin"/>
      </w:r>
      <w:r>
        <w:instrText xml:space="preserve"> TC "</w:instrText>
      </w:r>
      <w:bookmarkStart w:id="362" w:name="_Toc444075765"/>
      <w:r>
        <w:instrText>Atributos</w:instrText>
      </w:r>
      <w:bookmarkEnd w:id="362"/>
      <w:r>
        <w:instrText>" \l 2</w:instrText>
      </w:r>
      <w:r>
        <w:fldChar w:fldCharType="end"/>
      </w:r>
    </w:p>
    <w:p w:rsidR="001024C0" w:rsidRDefault="00F22D3B">
      <w:pPr>
        <w:pStyle w:val="ProductList-BodySpaced"/>
      </w:pPr>
      <w:r>
        <w:t>Os atributos são identificados nas tabelas em cada Entrada do Produto e indicam os direitos ou as condições aplicáveis aos Produtos.</w:t>
      </w:r>
    </w:p>
    <w:p w:rsidR="001024C0" w:rsidRDefault="001024C0">
      <w:pPr>
        <w:pStyle w:val="ProductList-BodySpaced"/>
      </w:pPr>
    </w:p>
    <w:p w:rsidR="001024C0" w:rsidRDefault="00F22D3B">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1024C0" w:rsidRDefault="00F22D3B">
      <w:pPr>
        <w:pStyle w:val="ProductList-BodySpaced"/>
      </w:pPr>
      <w:r>
        <w:rPr>
          <w:b/>
          <w:color w:val="00188F"/>
        </w:rPr>
        <w:t>Requisito de Acesso para Clientes</w:t>
      </w:r>
      <w:r>
        <w:t>: Indica se um Produto de Servidor requer ou não CALs para acesso por usuários e dispositivos.</w:t>
      </w:r>
    </w:p>
    <w:p w:rsidR="001024C0" w:rsidRDefault="00F22D3B">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1024C0" w:rsidRDefault="00F22D3B">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1024C0" w:rsidRDefault="00F22D3B">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1024C0" w:rsidRDefault="00F22D3B">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1024C0" w:rsidRDefault="00F22D3B">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1024C0" w:rsidRDefault="00F22D3B">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1024C0" w:rsidRDefault="00F22D3B">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1024C0" w:rsidRDefault="00F22D3B">
      <w:pPr>
        <w:pStyle w:val="ProductList-BodySpaced"/>
      </w:pPr>
      <w:r>
        <w:rPr>
          <w:b/>
          <w:color w:val="00188F"/>
        </w:rPr>
        <w:t>Mobilidade de Licenciamento</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1024C0" w:rsidRDefault="00F22D3B">
      <w:pPr>
        <w:pStyle w:val="ProductList-BodySpaced"/>
      </w:pPr>
      <w:r>
        <w:rPr>
          <w:b/>
          <w:color w:val="00188F"/>
        </w:rPr>
        <w:t>Termos de Licença</w:t>
      </w:r>
      <w:r>
        <w:t>: termos e condições que regem a implementação e o uso de um Produto.</w:t>
      </w:r>
    </w:p>
    <w:p w:rsidR="001024C0" w:rsidRDefault="00F22D3B">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1024C0" w:rsidRDefault="00F22D3B">
      <w:pPr>
        <w:pStyle w:val="ProductList-BodySpaced"/>
      </w:pPr>
      <w:r>
        <w:rPr>
          <w:b/>
          <w:color w:val="00188F"/>
        </w:rPr>
        <w:t>Pré-requisito</w:t>
      </w:r>
      <w:r>
        <w:t>: Indica que determinadas condições adicionais sejam atendidas para a compra de Licenças do Produto.</w:t>
      </w:r>
    </w:p>
    <w:p w:rsidR="001024C0" w:rsidRDefault="00F22D3B">
      <w:pPr>
        <w:pStyle w:val="ProductList-BodySpaced"/>
      </w:pPr>
      <w:r>
        <w:rPr>
          <w:b/>
          <w:color w:val="00188F"/>
        </w:rPr>
        <w:t>Pré-requisitos (SA)</w:t>
      </w:r>
      <w:r>
        <w:t>:indica que determinadas condições adicionais sejam atendidas para a compra de cobertura de SA do Produto.</w:t>
      </w:r>
    </w:p>
    <w:p w:rsidR="001024C0" w:rsidRDefault="00F22D3B">
      <w:pPr>
        <w:pStyle w:val="ProductList-BodySpaced"/>
      </w:pPr>
      <w:r>
        <w:rPr>
          <w:b/>
          <w:color w:val="00188F"/>
        </w:rPr>
        <w:t>Versão Anterior</w:t>
      </w:r>
      <w:r>
        <w:t>: Versões mais antigas do Produto e sua Data Disponível.</w:t>
      </w:r>
    </w:p>
    <w:p w:rsidR="001024C0" w:rsidRDefault="00F22D3B">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1024C0" w:rsidRDefault="00F22D3B">
      <w:pPr>
        <w:pStyle w:val="ProductList-BodySpaced"/>
      </w:pPr>
      <w:r>
        <w:rPr>
          <w:b/>
          <w:color w:val="00188F"/>
        </w:rPr>
        <w:t>Programa Online Subscription (OSP)</w:t>
      </w:r>
      <w:r>
        <w:t>: o produto está disponível em um programa Online Subscription.</w:t>
      </w:r>
    </w:p>
    <w:p w:rsidR="001024C0" w:rsidRDefault="00F22D3B">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1024C0" w:rsidRDefault="00F22D3B">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1024C0" w:rsidRDefault="00F22D3B">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1024C0" w:rsidRDefault="00F22D3B">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1024C0" w:rsidRDefault="00F22D3B">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1024C0" w:rsidRDefault="00F22D3B">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1024C0" w:rsidRDefault="00F22D3B">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1024C0" w:rsidRDefault="00F22D3B">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1024C0" w:rsidRDefault="00F22D3B">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1024C0" w:rsidRDefault="00F22D3B">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1024C0" w:rsidRDefault="00F22D3B">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1024C0" w:rsidRDefault="00F22D3B">
      <w:pPr>
        <w:pStyle w:val="ProductList-BodySpaced"/>
      </w:pPr>
      <w:r>
        <w:rPr>
          <w:b/>
          <w:color w:val="00188F"/>
        </w:rPr>
        <w:t>Qualificados para Adequação</w:t>
      </w:r>
      <w:r>
        <w:t>: uma Licença de assinatura de Serviço Online que um cliente Enterprise ou Enterprise Subscription pode solicitar por meio do processo de pedidos de adequação (“True-Up”) ou anuais em vez de mensalmente.</w:t>
      </w:r>
    </w:p>
    <w:p w:rsidR="001024C0" w:rsidRDefault="00F22D3B">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1024C0" w:rsidRDefault="001024C0">
      <w:pPr>
        <w:pStyle w:val="ProductList-BodySpaced"/>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Spaced"/>
      </w:pPr>
    </w:p>
    <w:p w:rsidR="001024C0" w:rsidRDefault="00F22D3B">
      <w:pPr>
        <w:pStyle w:val="ProductList-Offering1Heading"/>
        <w:outlineLvl w:val="1"/>
      </w:pPr>
      <w:bookmarkStart w:id="363" w:name="_Sec551"/>
      <w:r>
        <w:t>Valor das Células</w:t>
      </w:r>
      <w:bookmarkEnd w:id="363"/>
      <w:r>
        <w:fldChar w:fldCharType="begin"/>
      </w:r>
      <w:r>
        <w:instrText xml:space="preserve"> TC "</w:instrText>
      </w:r>
      <w:bookmarkStart w:id="364" w:name="_Toc444075766"/>
      <w:r>
        <w:instrText>Valor das Células</w:instrText>
      </w:r>
      <w:bookmarkEnd w:id="364"/>
      <w:r>
        <w:instrText>" \l 2</w:instrText>
      </w:r>
      <w:r>
        <w:fldChar w:fldCharType="end"/>
      </w:r>
    </w:p>
    <w:p w:rsidR="001024C0" w:rsidRDefault="00F22D3B">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1024C0" w:rsidRDefault="001024C0">
      <w:pPr>
        <w:pStyle w:val="ProductList-BodySpaced"/>
      </w:pPr>
    </w:p>
    <w:p w:rsidR="001024C0" w:rsidRDefault="00F22D3B">
      <w:pPr>
        <w:pStyle w:val="ProductList-BodySpaced"/>
      </w:pPr>
      <w:r>
        <w:rPr>
          <w:b/>
          <w:color w:val="00188F"/>
        </w:rPr>
        <w:t>A</w:t>
      </w:r>
      <w:r>
        <w:t xml:space="preserve">= </w:t>
      </w:r>
      <w:r>
        <w:rPr>
          <w:color w:val="00188F"/>
        </w:rPr>
        <w:t>Produto Adicional</w:t>
      </w:r>
      <w:r>
        <w:t>: O Produto é oferecido como um Produto Adicional.</w:t>
      </w:r>
    </w:p>
    <w:p w:rsidR="001024C0" w:rsidRDefault="00F22D3B">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1024C0" w:rsidRDefault="00F22D3B">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1024C0" w:rsidRDefault="00F22D3B">
      <w:pPr>
        <w:pStyle w:val="ProductList-BodySpaced"/>
      </w:pPr>
      <w:r>
        <w:rPr>
          <w:b/>
          <w:color w:val="00188F"/>
        </w:rPr>
        <w:t>C</w:t>
      </w:r>
      <w:r>
        <w:t xml:space="preserve"> = </w:t>
      </w:r>
      <w:r>
        <w:rPr>
          <w:color w:val="00188F"/>
        </w:rPr>
        <w:t>Core Infrastructure</w:t>
      </w:r>
      <w:r>
        <w:t>: O Produto é oferecido como um produto Core Infrastructure.</w:t>
      </w:r>
    </w:p>
    <w:p w:rsidR="001024C0" w:rsidRDefault="00F22D3B">
      <w:pPr>
        <w:pStyle w:val="ProductList-BodySpaced"/>
      </w:pPr>
      <w:r>
        <w:rPr>
          <w:b/>
          <w:color w:val="00188F"/>
        </w:rPr>
        <w:t>CP</w:t>
      </w:r>
      <w:r>
        <w:t xml:space="preserve"> = </w:t>
      </w:r>
      <w:r>
        <w:rPr>
          <w:color w:val="00188F"/>
        </w:rPr>
        <w:t>Plataforma Desktop Personalizado</w:t>
      </w:r>
      <w:r>
        <w:t>: O Produto é oferecido como um produto de plataforma desktop personalizado sob a Open ou Open Value Subscription para clientes comerciais ou governamentais selecionando a opção para toda a organização/empresa.</w:t>
      </w:r>
    </w:p>
    <w:p w:rsidR="001024C0" w:rsidRDefault="00F22D3B">
      <w:pPr>
        <w:pStyle w:val="ProductList-BodySpaced"/>
      </w:pPr>
      <w:r>
        <w:rPr>
          <w:b/>
          <w:color w:val="00188F"/>
        </w:rPr>
        <w:t>E</w:t>
      </w:r>
      <w:r>
        <w:t xml:space="preserve"> = </w:t>
      </w:r>
      <w:r>
        <w:rPr>
          <w:color w:val="00188F"/>
        </w:rPr>
        <w:t>Produto Empresarial</w:t>
      </w:r>
      <w:r>
        <w:t>: O Produto é oferecido como um Produto Empresarial, mas não um desktop.</w:t>
      </w:r>
    </w:p>
    <w:p w:rsidR="001024C0" w:rsidRDefault="00F22D3B">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1024C0" w:rsidRDefault="00F22D3B">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1024C0" w:rsidRDefault="00F22D3B">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1024C0" w:rsidRDefault="00F22D3B">
      <w:pPr>
        <w:pStyle w:val="ProductList-BodySpaced"/>
      </w:pPr>
      <w:r>
        <w:rPr>
          <w:b/>
          <w:color w:val="00188F"/>
        </w:rPr>
        <w:t>ID</w:t>
      </w:r>
      <w:r>
        <w:t xml:space="preserve">= </w:t>
      </w:r>
      <w:r>
        <w:rPr>
          <w:color w:val="00188F"/>
        </w:rPr>
        <w:t>Industry Device</w:t>
      </w:r>
      <w:r>
        <w:t>: O Produto é oferecido como um produto de programa Industry Device.</w:t>
      </w:r>
    </w:p>
    <w:p w:rsidR="001024C0" w:rsidRDefault="00F22D3B">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1024C0" w:rsidRDefault="00F22D3B">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1024C0" w:rsidRDefault="00F22D3B">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1024C0" w:rsidRDefault="00F22D3B">
      <w:pPr>
        <w:pStyle w:val="ProductList-BodySpaced"/>
      </w:pPr>
      <w:r>
        <w:rPr>
          <w:b/>
          <w:color w:val="00188F"/>
        </w:rPr>
        <w:t>OVS</w:t>
      </w:r>
      <w:r>
        <w:t xml:space="preserve"> = </w:t>
      </w:r>
      <w:r>
        <w:rPr>
          <w:color w:val="00188F"/>
        </w:rPr>
        <w:t>Somente Open Value Subscription</w:t>
      </w:r>
      <w:r>
        <w:t>: Disponível somente no Open Value Subscription.</w:t>
      </w:r>
    </w:p>
    <w:p w:rsidR="001024C0" w:rsidRDefault="00F22D3B">
      <w:pPr>
        <w:pStyle w:val="ProductList-BodySpaced"/>
      </w:pPr>
      <w:r>
        <w:rPr>
          <w:b/>
          <w:color w:val="00188F"/>
        </w:rPr>
        <w:t>OW</w:t>
      </w:r>
      <w:r>
        <w:t xml:space="preserve"> = </w:t>
      </w:r>
      <w:r>
        <w:rPr>
          <w:color w:val="00188F"/>
        </w:rPr>
        <w:t>Para toda a Organização</w:t>
      </w:r>
      <w:r>
        <w:t>: Disponível de acordo com a opção para toda a Organização.</w:t>
      </w:r>
    </w:p>
    <w:p w:rsidR="001024C0" w:rsidRDefault="00F22D3B">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1024C0" w:rsidRDefault="00F22D3B">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1024C0" w:rsidRDefault="00F22D3B">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1024C0" w:rsidRDefault="00F22D3B">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1024C0" w:rsidRDefault="00F22D3B">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1024C0" w:rsidRDefault="00F22D3B">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1024C0" w:rsidRDefault="001024C0">
      <w:pPr>
        <w:pStyle w:val="ProductList-BodySpaced"/>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Spaced"/>
      </w:pPr>
    </w:p>
    <w:p w:rsidR="001024C0" w:rsidRDefault="00F22D3B">
      <w:pPr>
        <w:pStyle w:val="ProductList-Offering1Heading"/>
        <w:outlineLvl w:val="1"/>
      </w:pPr>
      <w:bookmarkStart w:id="365" w:name="_Sec552"/>
      <w:r>
        <w:t>Títulos das colunas</w:t>
      </w:r>
      <w:bookmarkEnd w:id="365"/>
      <w:r>
        <w:fldChar w:fldCharType="begin"/>
      </w:r>
      <w:r>
        <w:instrText xml:space="preserve"> TC "</w:instrText>
      </w:r>
      <w:bookmarkStart w:id="366" w:name="_Toc444075767"/>
      <w:r>
        <w:instrText>Títulos das colunas</w:instrText>
      </w:r>
      <w:bookmarkEnd w:id="366"/>
      <w:r>
        <w:instrText>" \l 2</w:instrText>
      </w:r>
      <w:r>
        <w:fldChar w:fldCharType="end"/>
      </w:r>
    </w:p>
    <w:p w:rsidR="001024C0" w:rsidRDefault="00F22D3B">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1024C0" w:rsidRDefault="001024C0">
      <w:pPr>
        <w:pStyle w:val="ProductList-BodySpaced"/>
      </w:pPr>
    </w:p>
    <w:p w:rsidR="001024C0" w:rsidRDefault="00F22D3B">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1024C0" w:rsidRDefault="00F22D3B">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1024C0" w:rsidRDefault="00F22D3B">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1024C0" w:rsidRDefault="00F22D3B">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1024C0" w:rsidRDefault="00F22D3B">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1024C0" w:rsidRDefault="00F22D3B">
      <w:pPr>
        <w:pStyle w:val="ProductList-BodySpaced"/>
      </w:pPr>
      <w:r>
        <w:rPr>
          <w:b/>
          <w:color w:val="00188F"/>
        </w:rPr>
        <w:t>MPSA</w:t>
      </w:r>
      <w:r>
        <w:t xml:space="preserve"> = </w:t>
      </w:r>
      <w:r>
        <w:rPr>
          <w:color w:val="00188F"/>
        </w:rPr>
        <w:t>Contrato de Produtos e Serviços da Microsoft</w:t>
      </w:r>
      <w:r>
        <w:t>.</w:t>
      </w:r>
    </w:p>
    <w:p w:rsidR="001024C0" w:rsidRDefault="00F22D3B">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1024C0" w:rsidRDefault="00F22D3B">
      <w:pPr>
        <w:pStyle w:val="ProductList-BodySpaced"/>
      </w:pPr>
      <w:r>
        <w:rPr>
          <w:b/>
        </w:rPr>
        <w:t>OV/OVS</w:t>
      </w:r>
      <w:r>
        <w:rPr>
          <w:color w:val="000000"/>
        </w:rPr>
        <w:t xml:space="preserve">= </w:t>
      </w:r>
      <w:r>
        <w:t xml:space="preserve">Open Value e Open Value Subscription: Inclui Open Value, Open Value Subscription, Open Value para Government e Open Value Subscription para Government. </w:t>
      </w:r>
    </w:p>
    <w:p w:rsidR="001024C0" w:rsidRDefault="00F22D3B">
      <w:pPr>
        <w:pStyle w:val="ProductList-BodySpaced"/>
      </w:pPr>
      <w:r>
        <w:rPr>
          <w:b/>
          <w:color w:val="00188F"/>
        </w:rPr>
        <w:t>OVS-ES</w:t>
      </w:r>
      <w:r>
        <w:t xml:space="preserve"> = </w:t>
      </w:r>
      <w:r>
        <w:rPr>
          <w:color w:val="00188F"/>
        </w:rPr>
        <w:t>Open Value Subscription – Education Solutions</w:t>
      </w:r>
      <w:r>
        <w:t>.</w:t>
      </w:r>
    </w:p>
    <w:p w:rsidR="001024C0" w:rsidRDefault="00F22D3B">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1024C0" w:rsidRDefault="00F22D3B">
      <w:pPr>
        <w:pStyle w:val="ProductList-BodySpaced"/>
      </w:pPr>
      <w:r>
        <w:rPr>
          <w:b/>
          <w:color w:val="00188F"/>
        </w:rPr>
        <w:t>SA</w:t>
      </w:r>
      <w:r>
        <w:t xml:space="preserve"> = </w:t>
      </w:r>
      <w:r>
        <w:rPr>
          <w:color w:val="00188F"/>
        </w:rPr>
        <w:t>Software Assurance</w:t>
      </w:r>
      <w:r>
        <w:t>: Valor em pontos designado quando o SA é oferecido para o software indicado.</w:t>
      </w:r>
    </w:p>
    <w:p w:rsidR="001024C0" w:rsidRDefault="00F22D3B">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1024C0" w:rsidRDefault="001024C0">
      <w:pPr>
        <w:pStyle w:val="ProductList-BodySpaced"/>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Spaced"/>
      </w:pPr>
    </w:p>
    <w:p w:rsidR="001024C0" w:rsidRDefault="00F22D3B">
      <w:pPr>
        <w:pStyle w:val="ProductList-Offering1Heading"/>
        <w:outlineLvl w:val="1"/>
      </w:pPr>
      <w:bookmarkStart w:id="367" w:name="_Sec553"/>
      <w:r>
        <w:t>Definições</w:t>
      </w:r>
      <w:bookmarkEnd w:id="367"/>
      <w:r>
        <w:fldChar w:fldCharType="begin"/>
      </w:r>
      <w:r>
        <w:instrText xml:space="preserve"> TC "</w:instrText>
      </w:r>
      <w:bookmarkStart w:id="368" w:name="_Toc444075768"/>
      <w:r>
        <w:instrText>Definições</w:instrText>
      </w:r>
      <w:bookmarkEnd w:id="368"/>
      <w:r>
        <w:instrText>" \l 2</w:instrText>
      </w:r>
      <w:r>
        <w:fldChar w:fldCharType="end"/>
      </w:r>
    </w:p>
    <w:p w:rsidR="001024C0" w:rsidRDefault="00F22D3B">
      <w:pPr>
        <w:pStyle w:val="ProductList-BodySpaced"/>
      </w:pPr>
      <w:r>
        <w:rPr>
          <w:b/>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1024C0" w:rsidRDefault="00F22D3B">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1024C0" w:rsidRDefault="00F22D3B">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1024C0" w:rsidRDefault="00F22D3B">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1024C0" w:rsidRDefault="00F22D3B">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1024C0" w:rsidRDefault="00F22D3B">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1024C0" w:rsidRDefault="00F22D3B">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1024C0" w:rsidRDefault="00F22D3B">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1024C0" w:rsidRDefault="00F22D3B">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024C0" w:rsidRDefault="00F22D3B">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1024C0" w:rsidRDefault="00F22D3B">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1024C0" w:rsidRDefault="00F22D3B">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1024C0" w:rsidRDefault="00F22D3B">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1024C0" w:rsidRDefault="00F22D3B">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1024C0" w:rsidRDefault="00F22D3B">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1024C0" w:rsidRDefault="00F22D3B">
      <w:pPr>
        <w:pStyle w:val="ProductList-BodySpaced"/>
      </w:pPr>
      <w:r>
        <w:rPr>
          <w:b/>
          <w:color w:val="00188F"/>
        </w:rPr>
        <w:t>Licença</w:t>
      </w:r>
      <w:r>
        <w:t>significa o direito de baixar, instalar, acessar e usar um Produto.</w:t>
      </w:r>
    </w:p>
    <w:p w:rsidR="001024C0" w:rsidRDefault="00F22D3B">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1024C0" w:rsidRDefault="00F22D3B">
      <w:pPr>
        <w:pStyle w:val="ProductList-BodySpaced"/>
      </w:pPr>
      <w:r>
        <w:rPr>
          <w:b/>
          <w:color w:val="00188F"/>
        </w:rPr>
        <w:t>Mobilidade de Licenças por meio do Parceiro do Software Assurance</w:t>
      </w:r>
      <w:r>
        <w:t xml:space="preserve">significa uma entidade identificada no site </w:t>
      </w:r>
      <w:hyperlink r:id="rId138">
        <w:r>
          <w:rPr>
            <w:color w:val="00467F"/>
            <w:u w:val="single"/>
          </w:rPr>
          <w:t>http://www.microsoft.com/licensing/software-assurance/license-mobility.aspx</w:t>
        </w:r>
      </w:hyperlink>
      <w:r>
        <w:t xml:space="preserve"> e autorizada pela Microsoft a hospedar o software dos clientes em servidores compartilhados. </w:t>
      </w:r>
    </w:p>
    <w:p w:rsidR="001024C0" w:rsidRDefault="00F22D3B">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1024C0" w:rsidRDefault="00F22D3B">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1024C0" w:rsidRDefault="00F22D3B">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1024C0" w:rsidRDefault="00F22D3B">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1024C0" w:rsidRDefault="00F22D3B">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1024C0" w:rsidRDefault="00F22D3B">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024C0" w:rsidRDefault="00F22D3B">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1024C0" w:rsidRDefault="00F22D3B">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1024C0" w:rsidRDefault="00F22D3B">
      <w:pPr>
        <w:pStyle w:val="ProductList-BodySpaced"/>
      </w:pPr>
      <w:r>
        <w:rPr>
          <w:b/>
          <w:color w:val="00188F"/>
        </w:rPr>
        <w:t>Processador Físico</w:t>
      </w:r>
      <w:r>
        <w:t>significa um processador em um sistema de hardware físico.</w:t>
      </w:r>
    </w:p>
    <w:p w:rsidR="001024C0" w:rsidRDefault="00F22D3B">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1024C0" w:rsidRDefault="00F22D3B">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1024C0" w:rsidRDefault="00F22D3B">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1024C0" w:rsidRDefault="00F22D3B">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1024C0" w:rsidRDefault="00F22D3B">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1024C0" w:rsidRDefault="00F22D3B">
      <w:pPr>
        <w:pStyle w:val="ProductList-BodySpaced"/>
      </w:pPr>
      <w:r>
        <w:rPr>
          <w:b/>
          <w:color w:val="00188F"/>
        </w:rPr>
        <w:t>Servidor</w:t>
      </w:r>
      <w:r>
        <w:t xml:space="preserve"> significa um sistema de hardware físico capaz de executar o software para servidor.</w:t>
      </w:r>
    </w:p>
    <w:p w:rsidR="001024C0" w:rsidRDefault="00F22D3B">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1024C0" w:rsidRDefault="00F22D3B">
      <w:pPr>
        <w:pStyle w:val="ProductList-BodySpaced"/>
      </w:pPr>
      <w:r>
        <w:rPr>
          <w:b/>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1024C0" w:rsidRDefault="00F22D3B">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1024C0" w:rsidRDefault="00F22D3B">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1024C0" w:rsidRDefault="00F22D3B">
      <w:pPr>
        <w:pStyle w:val="ProductList-BodySpaced"/>
      </w:pPr>
      <w:r>
        <w:t xml:space="preserve">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1024C0" w:rsidRDefault="00F22D3B">
      <w:pPr>
        <w:pStyle w:val="ProductList-BodySpaced"/>
      </w:pPr>
      <w:r>
        <w:t>O software nas Soluções de Internet é usado para executar:</w:t>
      </w:r>
    </w:p>
    <w:p w:rsidR="001024C0" w:rsidRDefault="00F22D3B" w:rsidP="00172669">
      <w:pPr>
        <w:pStyle w:val="ProductList-Bullet"/>
        <w:numPr>
          <w:ilvl w:val="0"/>
          <w:numId w:val="34"/>
        </w:numPr>
      </w:pPr>
      <w:r>
        <w:t>software de servidor Web (por exemplo, o Microsoft Internet Information Services) e gerenciamento de agentes de segurança (por exemplo, o agente System Center Operations Manager);</w:t>
      </w:r>
    </w:p>
    <w:p w:rsidR="001024C0" w:rsidRDefault="00F22D3B" w:rsidP="00172669">
      <w:pPr>
        <w:pStyle w:val="ProductList-Bullet"/>
        <w:numPr>
          <w:ilvl w:val="0"/>
          <w:numId w:val="34"/>
        </w:numPr>
      </w:pPr>
      <w:r>
        <w:t>software de mecanismo de banco de dados (por exemplo, Microsoft SQL Server) unicamente para oferecer o suporte a Soluções de Internet ou</w:t>
      </w:r>
    </w:p>
    <w:p w:rsidR="001024C0" w:rsidRDefault="00F22D3B" w:rsidP="00172669">
      <w:pPr>
        <w:pStyle w:val="ProductList-Bullet"/>
        <w:numPr>
          <w:ilvl w:val="0"/>
          <w:numId w:val="34"/>
        </w:numPr>
      </w:pPr>
      <w:r>
        <w:t>serviço DNS (Domain Name System) para fornecer resolução de nomes da Internet aos endereços IP, desde que não seja a função exclusiva dessa instância do servidor.</w:t>
      </w:r>
    </w:p>
    <w:p w:rsidR="001024C0" w:rsidRDefault="00F22D3B">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1024C0" w:rsidRDefault="001024C0">
      <w:pPr>
        <w:pStyle w:val="ProductList-BodySpaced"/>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Spaced"/>
      </w:pPr>
    </w:p>
    <w:p w:rsidR="001024C0" w:rsidRDefault="001024C0">
      <w:pPr>
        <w:sectPr w:rsidR="001024C0">
          <w:headerReference w:type="default" r:id="rId139"/>
          <w:footerReference w:type="default" r:id="rId140"/>
          <w:type w:val="continuous"/>
          <w:pgSz w:w="12240" w:h="15840" w:code="1"/>
          <w:pgMar w:top="1170" w:right="720" w:bottom="720" w:left="720" w:header="432" w:footer="288" w:gutter="0"/>
          <w:cols w:space="360"/>
        </w:sectPr>
      </w:pPr>
    </w:p>
    <w:p w:rsidR="001024C0" w:rsidRDefault="00F22D3B">
      <w:pPr>
        <w:pStyle w:val="ProductList-SectionHeading"/>
        <w:pageBreakBefore/>
        <w:outlineLvl w:val="0"/>
      </w:pPr>
      <w:bookmarkStart w:id="369" w:name="_Sec591"/>
      <w:bookmarkEnd w:id="359"/>
      <w:r>
        <w:t>Apêndice A - Licenças Equivalentes à CAL/ML</w:t>
      </w:r>
      <w:r>
        <w:fldChar w:fldCharType="begin"/>
      </w:r>
      <w:r>
        <w:instrText xml:space="preserve"> TC "</w:instrText>
      </w:r>
      <w:bookmarkStart w:id="370" w:name="_Toc444075769"/>
      <w:r>
        <w:instrText>Apêndice A - Licenças Equivalentes à CAL/ML</w:instrText>
      </w:r>
      <w:bookmarkEnd w:id="370"/>
      <w:r>
        <w:instrText>" \l 1</w:instrText>
      </w:r>
      <w:r>
        <w:fldChar w:fldCharType="end"/>
      </w:r>
    </w:p>
    <w:p w:rsidR="001024C0" w:rsidRDefault="00F22D3B">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024C0" w:rsidRDefault="001024C0">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1024C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024C0" w:rsidRDefault="001024C0">
            <w:pPr>
              <w:pStyle w:val="ProductList-TableBody"/>
              <w:tabs>
                <w:tab w:val="clear" w:pos="360"/>
                <w:tab w:val="clear" w:pos="720"/>
                <w:tab w:val="clear" w:pos="1080"/>
                <w:tab w:val="left" w:pos="187"/>
                <w:tab w:val="left" w:pos="374"/>
                <w:tab w:val="left" w:pos="561"/>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Mobilidade Corporativa</w:t>
            </w:r>
          </w:p>
        </w:tc>
      </w:tr>
      <w:tr w:rsidR="001024C0">
        <w:tc>
          <w:tcPr>
            <w:tcW w:w="620" w:type="dxa"/>
            <w:tcBorders>
              <w:top w:val="none" w:sz="4" w:space="0" w:color="BFBFBF"/>
              <w:left w:val="none" w:sz="24" w:space="0" w:color="808080"/>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Pacote</w:t>
            </w: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Exchange Server 2016 Standard</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3">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3">
              <w:r w:rsidR="00F22D3B">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Exchange Server 2016 Enterprise</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3">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3">
              <w:r w:rsidR="00F22D3B">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SharePoint Server 2013</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8">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8">
              <w:r w:rsidR="00F22D3B">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Microsoft Audit and Control Management Server 2013</w:t>
            </w: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8">
              <w:r w:rsidR="00F22D3B">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Skype para Servidor Corporativo 2015</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9">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9">
              <w:r w:rsidR="00F22D3B">
                <w:rPr>
                  <w:color w:val="00467F"/>
                  <w:u w:val="single"/>
                </w:rPr>
                <w:t>Adicional</w:t>
              </w:r>
            </w:hyperlink>
            <w:r w:rsidR="00F22D3B">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799">
              <w:r w:rsidR="00F22D3B">
                <w:rPr>
                  <w:color w:val="00467F"/>
                  <w:u w:val="single"/>
                </w:rPr>
                <w:t>Adicional</w:t>
              </w:r>
            </w:hyperlink>
            <w:r w:rsidR="00F22D3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Windows MultiPoint Server 2012 Standard</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0">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0">
              <w:r w:rsidR="00F22D3B">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Windows MultiPoint Server 2012 Premium</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0">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0">
              <w:r w:rsidR="00F22D3B">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Windows Server 2012 R2 Standard</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7">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7">
              <w:r w:rsidR="00F22D3B">
                <w:rPr>
                  <w:color w:val="00467F"/>
                  <w:u w:val="single"/>
                </w:rPr>
                <w:t>Adicional</w:t>
              </w:r>
            </w:hyperlink>
            <w:r w:rsidR="00F22D3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7">
              <w:r w:rsidR="00F22D3B">
                <w:rPr>
                  <w:color w:val="00467F"/>
                  <w:u w:val="single"/>
                </w:rPr>
                <w:t>Adicional</w:t>
              </w:r>
            </w:hyperlink>
            <w:r w:rsidR="00F22D3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Windows Server 2012 R2 Data Center</w:t>
            </w: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7">
              <w:r w:rsidR="00F22D3B">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dashed" w:sz="4" w:space="0" w:color="BFBFB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7">
              <w:r w:rsidR="00F22D3B">
                <w:rPr>
                  <w:color w:val="00467F"/>
                  <w:u w:val="single"/>
                </w:rPr>
                <w:t>Adicional</w:t>
              </w:r>
            </w:hyperlink>
            <w:r w:rsidR="00F22D3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7">
              <w:r w:rsidR="00F22D3B">
                <w:rPr>
                  <w:color w:val="00467F"/>
                  <w:u w:val="single"/>
                </w:rPr>
                <w:t>Adicional</w:t>
              </w:r>
            </w:hyperlink>
            <w:r w:rsidR="00F22D3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Análise Avançada contra Ameaças 2016</w:t>
            </w:r>
          </w:p>
        </w:tc>
      </w:tr>
      <w:tr w:rsidR="001024C0">
        <w:tc>
          <w:tcPr>
            <w:tcW w:w="620" w:type="dxa"/>
            <w:tcBorders>
              <w:top w:val="dashed" w:sz="4" w:space="0" w:color="BFBFBF"/>
              <w:left w:val="none" w:sz="24" w:space="0" w:color="808080"/>
              <w:bottom w:val="single" w:sz="4" w:space="0" w:color="FFFFFF"/>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1">
              <w:r w:rsidR="00F22D3B">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20" w:type="dxa"/>
            <w:gridSpan w:val="16"/>
            <w:tcBorders>
              <w:top w:val="single" w:sz="4" w:space="0" w:color="FFFFFF"/>
              <w:left w:val="single" w:sz="6" w:space="0" w:color="FFFFFF"/>
              <w:bottom w:val="single" w:sz="4" w:space="0" w:color="FFFFFF"/>
              <w:right w:val="single" w:sz="6" w:space="0" w:color="FFFFFF"/>
            </w:tcBorders>
          </w:tcPr>
          <w:p w:rsidR="001024C0" w:rsidRDefault="00F22D3B">
            <w:pPr>
              <w:pStyle w:val="ProductList-TableBody"/>
              <w:tabs>
                <w:tab w:val="clear" w:pos="360"/>
                <w:tab w:val="clear" w:pos="720"/>
                <w:tab w:val="clear" w:pos="1080"/>
                <w:tab w:val="left" w:pos="187"/>
                <w:tab w:val="left" w:pos="374"/>
                <w:tab w:val="left" w:pos="561"/>
              </w:tabs>
            </w:pPr>
            <w:r>
              <w:rPr>
                <w:b/>
              </w:rPr>
              <w:t>System Center 2012 R2 Configuration Manager</w:t>
            </w:r>
          </w:p>
        </w:tc>
      </w:tr>
      <w:tr w:rsidR="001024C0">
        <w:tc>
          <w:tcPr>
            <w:tcW w:w="620" w:type="dxa"/>
            <w:tcBorders>
              <w:top w:val="dashed" w:sz="4" w:space="0" w:color="BFBFBF"/>
              <w:left w:val="none" w:sz="24" w:space="0" w:color="808080"/>
              <w:bottom w:val="none" w:sz="4" w:space="0" w:color="6E6E6E"/>
              <w:right w:val="single" w:sz="6" w:space="0" w:color="FFFFFF"/>
            </w:tcBorders>
          </w:tcPr>
          <w:p w:rsidR="001024C0" w:rsidRDefault="00122E43">
            <w:pPr>
              <w:pStyle w:val="ProductList-TableBody"/>
              <w:tabs>
                <w:tab w:val="clear" w:pos="360"/>
                <w:tab w:val="clear" w:pos="720"/>
                <w:tab w:val="clear" w:pos="1080"/>
                <w:tab w:val="left" w:pos="187"/>
                <w:tab w:val="left" w:pos="374"/>
                <w:tab w:val="left" w:pos="561"/>
              </w:tabs>
            </w:pPr>
            <w:hyperlink w:anchor="_Sec802">
              <w:r w:rsidR="00F22D3B">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024C0" w:rsidRDefault="001024C0">
            <w:pPr>
              <w:pStyle w:val="ProductList-TableBody"/>
              <w:tabs>
                <w:tab w:val="clear" w:pos="360"/>
                <w:tab w:val="clear" w:pos="720"/>
                <w:tab w:val="clear" w:pos="1080"/>
                <w:tab w:val="left" w:pos="187"/>
                <w:tab w:val="left" w:pos="374"/>
                <w:tab w:val="left" w:pos="561"/>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1024C0" w:rsidRDefault="00F22D3B">
      <w:pPr>
        <w:pStyle w:val="ProductList-SectionHeading"/>
        <w:pageBreakBefore/>
        <w:outlineLvl w:val="0"/>
      </w:pPr>
      <w:bookmarkStart w:id="371" w:name="_Sec564"/>
      <w:bookmarkEnd w:id="369"/>
      <w:r>
        <w:t>Apêndice B - Software Assurance</w:t>
      </w:r>
      <w:r>
        <w:fldChar w:fldCharType="begin"/>
      </w:r>
      <w:r>
        <w:instrText xml:space="preserve"> TC "</w:instrText>
      </w:r>
      <w:bookmarkStart w:id="372" w:name="_Toc444075770"/>
      <w:r>
        <w:instrText>Apêndice B - Software Assurance</w:instrText>
      </w:r>
      <w:bookmarkEnd w:id="372"/>
      <w:r>
        <w:instrText>" \l 1</w:instrText>
      </w:r>
      <w:r>
        <w:fldChar w:fldCharType="end"/>
      </w:r>
    </w:p>
    <w:p w:rsidR="001024C0" w:rsidRDefault="00F22D3B">
      <w:pPr>
        <w:pStyle w:val="ProductList-Offering1Heading"/>
        <w:outlineLvl w:val="1"/>
      </w:pPr>
      <w:bookmarkStart w:id="373" w:name="_Sec573"/>
      <w:r>
        <w:t>Comprando Software Assurance</w:t>
      </w:r>
      <w:bookmarkEnd w:id="373"/>
      <w:r>
        <w:fldChar w:fldCharType="begin"/>
      </w:r>
      <w:r>
        <w:instrText xml:space="preserve"> TC "</w:instrText>
      </w:r>
      <w:bookmarkStart w:id="374" w:name="_Toc444075771"/>
      <w:r>
        <w:instrText>Comprando Software Assurance</w:instrText>
      </w:r>
      <w:bookmarkEnd w:id="374"/>
      <w:r>
        <w:instrText>" \l 2</w:instrText>
      </w:r>
      <w:r>
        <w:fldChar w:fldCharType="end"/>
      </w:r>
    </w:p>
    <w:p w:rsidR="001024C0" w:rsidRDefault="00F22D3B">
      <w:pPr>
        <w:pStyle w:val="ProductList-Body"/>
      </w:pPr>
      <w:r>
        <w:t xml:space="preserve">Existem três categorias diferentes de compromisso que um Cliente pode selecionar ao comprar SA, que pode variar por programa. O cliente pode: </w:t>
      </w:r>
    </w:p>
    <w:p w:rsidR="001024C0" w:rsidRDefault="00F22D3B" w:rsidP="00172669">
      <w:pPr>
        <w:pStyle w:val="ProductList-Bullet"/>
        <w:numPr>
          <w:ilvl w:val="0"/>
          <w:numId w:val="35"/>
        </w:numPr>
      </w:pPr>
      <w:r>
        <w:t xml:space="preserve">Comprometer-se a anexar o SA a todos os seus produtos da plataforma desktop. </w:t>
      </w:r>
    </w:p>
    <w:p w:rsidR="001024C0" w:rsidRDefault="00F22D3B" w:rsidP="00172669">
      <w:pPr>
        <w:pStyle w:val="ProductList-Bullet"/>
        <w:numPr>
          <w:ilvl w:val="0"/>
          <w:numId w:val="35"/>
        </w:numPr>
      </w:pPr>
      <w:r>
        <w:t xml:space="preserve">Comprometer-se a anexar o SA a todas as suas compras em um pool de Produtos específico (Aplicativos, Sistemas ou Servidores), mencionado como Membro do Software Assurance (SAM). </w:t>
      </w:r>
    </w:p>
    <w:p w:rsidR="001024C0" w:rsidRDefault="00F22D3B" w:rsidP="00172669">
      <w:pPr>
        <w:pStyle w:val="ProductList-Bullet"/>
        <w:numPr>
          <w:ilvl w:val="0"/>
          <w:numId w:val="35"/>
        </w:numPr>
      </w:pPr>
      <w:r>
        <w:t>Comprar o SA para Produtos individuais sem assumir nenhum compromisso para expandir SA para outros Produtos.</w:t>
      </w:r>
    </w:p>
    <w:p w:rsidR="001024C0" w:rsidRDefault="001024C0">
      <w:pPr>
        <w:pStyle w:val="ProductList-Body"/>
      </w:pPr>
    </w:p>
    <w:p w:rsidR="001024C0" w:rsidRDefault="00F22D3B">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1024C0" w:rsidRDefault="001024C0">
      <w:pPr>
        <w:pStyle w:val="ProductList-Body"/>
      </w:pPr>
    </w:p>
    <w:p w:rsidR="001024C0" w:rsidRDefault="00F22D3B">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1573"/>
        <w:gridCol w:w="1553"/>
        <w:gridCol w:w="1553"/>
        <w:gridCol w:w="6111"/>
      </w:tblGrid>
      <w:tr w:rsidR="001024C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Programas</w:t>
            </w:r>
          </w:p>
        </w:tc>
      </w:tr>
      <w:tr w:rsidR="001024C0">
        <w:tc>
          <w:tcPr>
            <w:tcW w:w="24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N/D</w:t>
            </w:r>
          </w:p>
        </w:tc>
        <w:tc>
          <w:tcPr>
            <w:tcW w:w="24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 disponível apenas conforme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Manual de Licenciamento do MPSA em </w:t>
            </w:r>
            <w:hyperlink r:id="rId141">
              <w:r>
                <w:rPr>
                  <w:color w:val="00467F"/>
                  <w:u w:val="single"/>
                </w:rPr>
                <w:t>http://microsoftvolumelicensing.com/DocumentSearch.aspx?Mode=3&amp;DocumentTypeId=44</w:t>
              </w:r>
            </w:hyperlink>
            <w:r>
              <w:t>.</w:t>
            </w:r>
          </w:p>
        </w:tc>
      </w:tr>
      <w:tr w:rsidR="001024C0">
        <w:tc>
          <w:tcPr>
            <w:tcW w:w="24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 disponível</w:t>
            </w:r>
          </w:p>
        </w:tc>
        <w:tc>
          <w:tcPr>
            <w:tcW w:w="0" w:type="auto"/>
            <w:vMerge/>
          </w:tcPr>
          <w:p w:rsidR="001024C0" w:rsidRDefault="001024C0">
            <w:pPr>
              <w:spacing w:after="83"/>
            </w:pPr>
          </w:p>
        </w:tc>
      </w:tr>
    </w:tbl>
    <w:p w:rsidR="001024C0" w:rsidRDefault="001024C0">
      <w:pPr>
        <w:pStyle w:val="ProductList-Body"/>
      </w:pPr>
    </w:p>
    <w:p w:rsidR="001024C0" w:rsidRDefault="00F22D3B">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1024C0" w:rsidRDefault="001024C0">
      <w:pPr>
        <w:pStyle w:val="ProductList-Body"/>
      </w:pPr>
    </w:p>
    <w:p w:rsidR="001024C0" w:rsidRDefault="00F22D3B">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1024C0" w:rsidRDefault="001024C0">
      <w:pPr>
        <w:pStyle w:val="ProductList-Body"/>
      </w:pPr>
    </w:p>
    <w:p w:rsidR="001024C0" w:rsidRDefault="00F22D3B">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
        <w:outlineLvl w:val="1"/>
      </w:pPr>
      <w:bookmarkStart w:id="375" w:name="_Sec574"/>
      <w:r>
        <w:t>Renovação do Software Assurance</w:t>
      </w:r>
      <w:bookmarkEnd w:id="375"/>
      <w:r>
        <w:fldChar w:fldCharType="begin"/>
      </w:r>
      <w:r>
        <w:instrText xml:space="preserve"> TC "</w:instrText>
      </w:r>
      <w:bookmarkStart w:id="376" w:name="_Toc444075772"/>
      <w:r>
        <w:instrText>Renovação do Software Assurance</w:instrText>
      </w:r>
      <w:bookmarkEnd w:id="376"/>
      <w:r>
        <w:instrText>" \l 2</w:instrText>
      </w:r>
      <w:r>
        <w:fldChar w:fldCharType="end"/>
      </w:r>
    </w:p>
    <w:p w:rsidR="001024C0" w:rsidRDefault="00F22D3B">
      <w:pPr>
        <w:pStyle w:val="ProductList-ClauseHeading"/>
        <w:outlineLvl w:val="2"/>
      </w:pPr>
      <w:r>
        <w:t>Renovação da Cobertura sob o Mesmo Contrato</w:t>
      </w:r>
    </w:p>
    <w:p w:rsidR="001024C0" w:rsidRDefault="00F22D3B">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1024C0" w:rsidRDefault="001024C0">
      <w:pPr>
        <w:pStyle w:val="ProductList-Body"/>
      </w:pPr>
    </w:p>
    <w:p w:rsidR="001024C0" w:rsidRDefault="00F22D3B">
      <w:pPr>
        <w:pStyle w:val="ProductList-SubClauseHeading"/>
        <w:outlineLvl w:val="3"/>
      </w:pPr>
      <w:r>
        <w:t>Licença Open</w:t>
      </w:r>
    </w:p>
    <w:p w:rsidR="001024C0" w:rsidRDefault="00F22D3B">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1024C0" w:rsidRDefault="001024C0">
      <w:pPr>
        <w:pStyle w:val="ProductList-BodyIndented"/>
      </w:pPr>
    </w:p>
    <w:p w:rsidR="001024C0" w:rsidRDefault="00F22D3B">
      <w:pPr>
        <w:pStyle w:val="ProductList-SubClauseHeading"/>
        <w:outlineLvl w:val="3"/>
      </w:pPr>
      <w:r>
        <w:t>Contrato Enterprise</w:t>
      </w:r>
    </w:p>
    <w:p w:rsidR="001024C0" w:rsidRDefault="00F22D3B">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1024C0" w:rsidRDefault="001024C0">
      <w:pPr>
        <w:pStyle w:val="ProductList-BodyIndented"/>
      </w:pPr>
    </w:p>
    <w:p w:rsidR="001024C0" w:rsidRDefault="00F22D3B">
      <w:pPr>
        <w:pStyle w:val="ProductList-SubClauseHeading"/>
        <w:outlineLvl w:val="3"/>
      </w:pPr>
      <w:r>
        <w:t>Enrollment for Application Platform</w:t>
      </w:r>
    </w:p>
    <w:p w:rsidR="001024C0" w:rsidRDefault="00F22D3B">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1024C0" w:rsidRDefault="001024C0">
      <w:pPr>
        <w:pStyle w:val="ProductList-BodyIndented"/>
      </w:pPr>
    </w:p>
    <w:p w:rsidR="001024C0" w:rsidRDefault="00F22D3B">
      <w:pPr>
        <w:pStyle w:val="ProductList-ClauseHeading"/>
        <w:outlineLvl w:val="2"/>
      </w:pPr>
      <w:r>
        <w:t>Renovação da Cobertura a partir de um Contrato Separado</w:t>
      </w:r>
    </w:p>
    <w:p w:rsidR="001024C0" w:rsidRDefault="00F22D3B">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1024C0" w:rsidRDefault="001024C0">
      <w:pPr>
        <w:pStyle w:val="ProductList-Body"/>
      </w:pPr>
    </w:p>
    <w:p w:rsidR="001024C0" w:rsidRDefault="00F22D3B">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1024C0" w:rsidRDefault="001024C0">
      <w:pPr>
        <w:pStyle w:val="ProductList-Body"/>
      </w:pPr>
    </w:p>
    <w:p w:rsidR="001024C0" w:rsidRDefault="00F22D3B">
      <w:pPr>
        <w:pStyle w:val="ProductList-ClauseHeading"/>
        <w:outlineLvl w:val="2"/>
      </w:pPr>
      <w:r>
        <w:t>Renovando a Cobertura do Software Assurance para Licenças de Acesso para Cliente (CALs) e Licenças de Gerenciamento de Cliente (MLs)</w:t>
      </w:r>
    </w:p>
    <w:p w:rsidR="001024C0" w:rsidRDefault="00F22D3B">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1024C0" w:rsidRDefault="00F22D3B">
      <w:pPr>
        <w:pStyle w:val="ProductList-Body"/>
      </w:pPr>
      <w:r>
        <w:rPr>
          <w:b/>
          <w:color w:val="00188F"/>
        </w:rPr>
        <w:t>Transição entre MLs de Cliente para Usuário e OSE</w:t>
      </w:r>
      <w:r>
        <w:t>: Clientes renovando SA para MLs de cliente podem alternar entre Usuário e OSE.</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
        <w:outlineLvl w:val="1"/>
      </w:pPr>
      <w:bookmarkStart w:id="377" w:name="_Sec575"/>
      <w:r>
        <w:t>Licença de Migração para Produtos Descontinuados ou em Fim de Vida Útil</w:t>
      </w:r>
      <w:bookmarkEnd w:id="377"/>
      <w:r>
        <w:fldChar w:fldCharType="begin"/>
      </w:r>
      <w:r>
        <w:instrText xml:space="preserve"> TC "</w:instrText>
      </w:r>
      <w:bookmarkStart w:id="378" w:name="_Toc444075773"/>
      <w:r>
        <w:instrText>Licença de Migração para Produtos Descontinuados ou em Fim de Vida Útil</w:instrText>
      </w:r>
      <w:bookmarkEnd w:id="378"/>
      <w:r>
        <w:instrText>" \l 2</w:instrText>
      </w:r>
      <w:r>
        <w:fldChar w:fldCharType="end"/>
      </w:r>
    </w:p>
    <w:p w:rsidR="001024C0" w:rsidRDefault="00F22D3B">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1024C0" w:rsidRDefault="00F22D3B">
      <w:pPr>
        <w:pStyle w:val="ProductList-Body"/>
      </w:pPr>
      <w:r>
        <w:t>“</w:t>
      </w:r>
      <w:r>
        <w:rPr>
          <w:b/>
          <w:color w:val="00188F"/>
        </w:rPr>
        <w:t>Licença de Migração</w:t>
      </w:r>
      <w:r>
        <w:t>”, conforme usado aqui, se refere a direitos concedidos na Entrada do Produto que faz referência nesta seção.</w:t>
      </w:r>
    </w:p>
    <w:p w:rsidR="001024C0" w:rsidRDefault="001024C0">
      <w:pPr>
        <w:pStyle w:val="ProductList-Body"/>
      </w:pPr>
    </w:p>
    <w:p w:rsidR="001024C0" w:rsidRDefault="00F22D3B">
      <w:pPr>
        <w:pStyle w:val="ProductList-Body"/>
      </w:pPr>
      <w:r>
        <w:t>Salvo disposição em contrário na Entrada do Produto:</w:t>
      </w:r>
    </w:p>
    <w:p w:rsidR="001024C0" w:rsidRDefault="00F22D3B" w:rsidP="00172669">
      <w:pPr>
        <w:pStyle w:val="ProductList-Bullet"/>
        <w:numPr>
          <w:ilvl w:val="0"/>
          <w:numId w:val="36"/>
        </w:numPr>
      </w:pPr>
      <w:r>
        <w:t>O Cliente poderá atualizar e usar o software sob uma Licença de Migração em vez do software abordado pela Licença Qualificada. O Cliente não poderá usar o software de acordo com ambas as licenças simultaneamente.</w:t>
      </w:r>
    </w:p>
    <w:p w:rsidR="001024C0" w:rsidRDefault="00F22D3B" w:rsidP="00172669">
      <w:pPr>
        <w:pStyle w:val="ProductList-Bullet"/>
        <w:numPr>
          <w:ilvl w:val="0"/>
          <w:numId w:val="36"/>
        </w:numPr>
      </w:pPr>
      <w:r>
        <w:t>Licenças de Migração são concedidas na base 1:1 para cada uma das Licenças Qualificadas do Cliente.</w:t>
      </w:r>
    </w:p>
    <w:p w:rsidR="001024C0" w:rsidRDefault="00F22D3B" w:rsidP="00172669">
      <w:pPr>
        <w:pStyle w:val="ProductList-Bullet"/>
        <w:numPr>
          <w:ilvl w:val="0"/>
          <w:numId w:val="36"/>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1024C0" w:rsidRDefault="00F22D3B" w:rsidP="00172669">
      <w:pPr>
        <w:pStyle w:val="ProductList-Bullet"/>
        <w:numPr>
          <w:ilvl w:val="0"/>
          <w:numId w:val="36"/>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1024C0" w:rsidRDefault="00F22D3B" w:rsidP="00172669">
      <w:pPr>
        <w:pStyle w:val="ProductList-Bullet"/>
        <w:numPr>
          <w:ilvl w:val="0"/>
          <w:numId w:val="36"/>
        </w:numPr>
      </w:pPr>
      <w:r>
        <w:t>Um Cliente não pode transferir Licenças de Migração separadamente de Licenças Qualificadas.</w:t>
      </w:r>
    </w:p>
    <w:p w:rsidR="001024C0" w:rsidRDefault="00F22D3B" w:rsidP="00172669">
      <w:pPr>
        <w:pStyle w:val="ProductList-Bullet"/>
        <w:numPr>
          <w:ilvl w:val="0"/>
          <w:numId w:val="36"/>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Offering1Heading"/>
        <w:outlineLvl w:val="1"/>
      </w:pPr>
      <w:bookmarkStart w:id="379" w:name="_Sec576"/>
      <w:r>
        <w:t>Benefícios do Software Assurance</w:t>
      </w:r>
      <w:bookmarkEnd w:id="379"/>
      <w:r>
        <w:fldChar w:fldCharType="begin"/>
      </w:r>
      <w:r>
        <w:instrText xml:space="preserve"> TC "</w:instrText>
      </w:r>
      <w:bookmarkStart w:id="380" w:name="_Toc444075774"/>
      <w:r>
        <w:instrText>Benefícios do Software Assurance</w:instrText>
      </w:r>
      <w:bookmarkEnd w:id="380"/>
      <w:r>
        <w:instrText>" \l 2</w:instrText>
      </w:r>
      <w:r>
        <w:fldChar w:fldCharType="end"/>
      </w:r>
    </w:p>
    <w:p w:rsidR="001024C0" w:rsidRDefault="00F22D3B">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1024C0" w:rsidRDefault="00F22D3B">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Pool de Servidores</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77">
              <w:r w:rsidR="00F22D3B">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79">
              <w:r w:rsidR="00F22D3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0">
              <w:r w:rsidR="00F22D3B">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1">
              <w:r w:rsidR="00F22D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755">
              <w:r w:rsidR="00F22D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841">
              <w:r w:rsidR="00F22D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651">
              <w:r w:rsidR="00F22D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841">
              <w:r w:rsidR="00F22D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2">
              <w:r w:rsidR="00F22D3B">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3">
              <w:r w:rsidR="00F22D3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4">
              <w:r w:rsidR="00F22D3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5">
              <w:r w:rsidR="00F22D3B">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6">
              <w:r w:rsidR="00F22D3B">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818">
              <w:r w:rsidR="00F22D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7">
              <w:r w:rsidR="00F22D3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838">
              <w:r w:rsidR="00F22D3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8">
              <w:r w:rsidR="00F22D3B">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89">
              <w:r w:rsidR="00F22D3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90">
              <w:r w:rsidR="00F22D3B">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841">
              <w:r w:rsidR="00F22D3B">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841">
              <w:r w:rsidR="00F22D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652">
              <w:r w:rsidR="00F22D3B">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122E43">
            <w:pPr>
              <w:pStyle w:val="ProductList-TableBody"/>
              <w:tabs>
                <w:tab w:val="clear" w:pos="360"/>
                <w:tab w:val="clear" w:pos="720"/>
                <w:tab w:val="clear" w:pos="1080"/>
                <w:tab w:val="left" w:pos="187"/>
                <w:tab w:val="left" w:pos="374"/>
                <w:tab w:val="left" w:pos="561"/>
              </w:tabs>
            </w:pPr>
            <w:hyperlink w:anchor="_Sec576">
              <w:r w:rsidR="00F22D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jc w:val="center"/>
            </w:pPr>
          </w:p>
        </w:tc>
      </w:tr>
    </w:tbl>
    <w:p w:rsidR="001024C0" w:rsidRDefault="00F22D3B">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1024C0" w:rsidRDefault="00F22D3B">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1024C0" w:rsidRDefault="00F22D3B">
      <w:pPr>
        <w:pStyle w:val="ProductList-Body"/>
      </w:pPr>
      <w:r>
        <w:rPr>
          <w:vertAlign w:val="superscript"/>
        </w:rPr>
        <w:t>3</w:t>
      </w:r>
      <w:r>
        <w:rPr>
          <w:i/>
        </w:rPr>
        <w:t>Não um benefício de SA para Produtos Windows Embedded.</w:t>
      </w:r>
    </w:p>
    <w:p w:rsidR="001024C0" w:rsidRDefault="001024C0">
      <w:pPr>
        <w:pStyle w:val="ProductList-Body"/>
      </w:pPr>
    </w:p>
    <w:p w:rsidR="001024C0" w:rsidRDefault="00F22D3B">
      <w:pPr>
        <w:pStyle w:val="ProductList-ClauseHeading"/>
        <w:outlineLvl w:val="2"/>
      </w:pPr>
      <w:bookmarkStart w:id="381" w:name="_Sec577"/>
      <w:r>
        <w:t>Direitos à Nova Versão</w:t>
      </w:r>
      <w:bookmarkEnd w:id="381"/>
    </w:p>
    <w:p w:rsidR="001024C0" w:rsidRDefault="00F22D3B">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1024C0" w:rsidRDefault="001024C0">
      <w:pPr>
        <w:pStyle w:val="ProductList-Body"/>
      </w:pPr>
    </w:p>
    <w:p w:rsidR="001024C0" w:rsidRDefault="00F22D3B">
      <w:pPr>
        <w:pStyle w:val="ProductList-ClauseHeading"/>
        <w:outlineLvl w:val="2"/>
      </w:pPr>
      <w:bookmarkStart w:id="382" w:name="_Sec579"/>
      <w:r>
        <w:t>Office Online</w:t>
      </w:r>
      <w:bookmarkEnd w:id="382"/>
    </w:p>
    <w:p w:rsidR="001024C0" w:rsidRDefault="00F22D3B">
      <w:pPr>
        <w:pStyle w:val="ProductList-Body"/>
      </w:pPr>
      <w:r>
        <w:t xml:space="preserve">Os usuários de um dispositivo licenciado com os aplicativos de qualificação podem acessar os serviços do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para visualizar e editar documentos de qualquer dispositivo.</w:t>
      </w:r>
    </w:p>
    <w:tbl>
      <w:tblPr>
        <w:tblStyle w:val="PURTable"/>
        <w:tblW w:w="0" w:type="dxa"/>
        <w:tblLook w:val="04A0" w:firstRow="1" w:lastRow="0" w:firstColumn="1" w:lastColumn="0" w:noHBand="0" w:noVBand="1"/>
      </w:tblPr>
      <w:tblGrid>
        <w:gridCol w:w="5360"/>
        <w:gridCol w:w="5430"/>
      </w:tblGrid>
      <w:tr w:rsidR="001024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Direitos do Office Online</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Standard</w:t>
            </w:r>
            <w:r>
              <w:fldChar w:fldCharType="begin"/>
            </w:r>
            <w:r>
              <w:instrText xml:space="preserve"> XE "Office Standard" </w:instrText>
            </w:r>
            <w:r>
              <w:fldChar w:fldCharType="end"/>
            </w:r>
          </w:p>
          <w:p w:rsidR="001024C0" w:rsidRDefault="00F22D3B">
            <w:pPr>
              <w:pStyle w:val="ProductList-TableBody"/>
              <w:tabs>
                <w:tab w:val="clear" w:pos="360"/>
                <w:tab w:val="clear" w:pos="720"/>
                <w:tab w:val="clear" w:pos="1080"/>
                <w:tab w:val="left" w:pos="187"/>
                <w:tab w:val="left" w:pos="374"/>
                <w:tab w:val="left" w:pos="561"/>
              </w:tabs>
            </w:pPr>
            <w:r>
              <w:t>Office Professional Plus</w:t>
            </w:r>
            <w:r>
              <w:fldChar w:fldCharType="begin"/>
            </w:r>
            <w:r>
              <w:instrText xml:space="preserve"> XE "Office Professional Plus" </w:instrText>
            </w:r>
            <w:r>
              <w:fldChar w:fldCharType="end"/>
            </w:r>
          </w:p>
          <w:p w:rsidR="001024C0" w:rsidRDefault="00F22D3B">
            <w:pPr>
              <w:pStyle w:val="ProductList-TableBody"/>
              <w:tabs>
                <w:tab w:val="clear" w:pos="360"/>
                <w:tab w:val="clear" w:pos="720"/>
                <w:tab w:val="clear" w:pos="1080"/>
                <w:tab w:val="left" w:pos="187"/>
                <w:tab w:val="left" w:pos="374"/>
                <w:tab w:val="left" w:pos="561"/>
              </w:tabs>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Online para Office 365</w:t>
            </w:r>
            <w:r>
              <w:fldChar w:fldCharType="begin"/>
            </w:r>
            <w:r>
              <w:instrText xml:space="preserve"> XE "Office Online para Office 365" </w:instrText>
            </w:r>
            <w:r>
              <w:fldChar w:fldCharType="end"/>
            </w:r>
          </w:p>
        </w:tc>
      </w:tr>
    </w:tbl>
    <w:p w:rsidR="001024C0" w:rsidRDefault="00F22D3B">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1024C0" w:rsidRDefault="001024C0">
      <w:pPr>
        <w:pStyle w:val="ProductList-Body"/>
      </w:pPr>
    </w:p>
    <w:p w:rsidR="001024C0" w:rsidRDefault="00F22D3B">
      <w:pPr>
        <w:pStyle w:val="ProductList-ClauseHeading"/>
        <w:outlineLvl w:val="2"/>
      </w:pPr>
      <w:bookmarkStart w:id="383" w:name="_Sec580"/>
      <w:r>
        <w:t>Serviços de Planejamento</w:t>
      </w:r>
      <w:bookmarkEnd w:id="383"/>
    </w:p>
    <w:p w:rsidR="001024C0" w:rsidRDefault="00F22D3B">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1024C0" w:rsidRDefault="001024C0">
      <w:pPr>
        <w:pStyle w:val="ProductList-Body"/>
      </w:pPr>
    </w:p>
    <w:p w:rsidR="001024C0" w:rsidRDefault="00F22D3B">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1024C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Pontos</w:t>
            </w:r>
          </w:p>
        </w:tc>
      </w:tr>
      <w:tr w:rsidR="001024C0">
        <w:tc>
          <w:tcPr>
            <w:tcW w:w="101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1</w:t>
            </w:r>
          </w:p>
        </w:tc>
      </w:tr>
      <w:tr w:rsidR="001024C0">
        <w:tc>
          <w:tcPr>
            <w:tcW w:w="101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25</w:t>
            </w:r>
          </w:p>
        </w:tc>
      </w:tr>
      <w:tr w:rsidR="001024C0">
        <w:tc>
          <w:tcPr>
            <w:tcW w:w="101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50</w:t>
            </w:r>
          </w:p>
        </w:tc>
      </w:tr>
      <w:tr w:rsidR="001024C0">
        <w:tc>
          <w:tcPr>
            <w:tcW w:w="101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75</w:t>
            </w:r>
          </w:p>
        </w:tc>
      </w:tr>
    </w:tbl>
    <w:p w:rsidR="001024C0" w:rsidRDefault="00F22D3B">
      <w:pPr>
        <w:pStyle w:val="ProductList-Body"/>
      </w:pPr>
      <w:r>
        <w:rPr>
          <w:b/>
          <w:i/>
        </w:rPr>
        <w:t>Observação:</w:t>
      </w:r>
      <w:r>
        <w:rPr>
          <w:i/>
        </w:rPr>
        <w:t xml:space="preserve"> Para CALs do SQL, consulte a tabela Pacotes de CALs nesta seção</w:t>
      </w:r>
    </w:p>
    <w:p w:rsidR="001024C0" w:rsidRDefault="00F22D3B">
      <w:pPr>
        <w:pStyle w:val="ProductList-Body"/>
      </w:pPr>
      <w:r>
        <w:rPr>
          <w:vertAlign w:val="superscript"/>
        </w:rPr>
        <w:t>1</w:t>
      </w:r>
      <w:r>
        <w:rPr>
          <w:i/>
        </w:rPr>
        <w:t xml:space="preserve"> Para CAL do Microsoft Dynamics CRM Professional, 2 pontos são concedidos</w:t>
      </w:r>
    </w:p>
    <w:p w:rsidR="001024C0" w:rsidRDefault="001024C0">
      <w:pPr>
        <w:pStyle w:val="ProductList-Body"/>
      </w:pPr>
    </w:p>
    <w:p w:rsidR="001024C0" w:rsidRDefault="00F22D3B">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1024C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→1,999</w:t>
            </w:r>
          </w:p>
        </w:tc>
        <w:tc>
          <w:tcPr>
            <w:tcW w:w="74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→3,999</w:t>
            </w:r>
          </w:p>
        </w:tc>
        <w:tc>
          <w:tcPr>
            <w:tcW w:w="98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600,000+</w:t>
            </w:r>
          </w:p>
        </w:tc>
      </w:tr>
      <w:tr w:rsidR="001024C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w:t>
            </w:r>
          </w:p>
        </w:tc>
        <w:tc>
          <w:tcPr>
            <w:tcW w:w="7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w:t>
            </w:r>
          </w:p>
        </w:tc>
        <w:tc>
          <w:tcPr>
            <w:tcW w:w="7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w:t>
            </w:r>
          </w:p>
        </w:tc>
        <w:tc>
          <w:tcPr>
            <w:tcW w:w="98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10</w:t>
            </w:r>
          </w:p>
        </w:tc>
        <w:tc>
          <w:tcPr>
            <w:tcW w:w="11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15</w:t>
            </w:r>
          </w:p>
        </w:tc>
        <w:tc>
          <w:tcPr>
            <w:tcW w:w="11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w:t>
            </w:r>
          </w:p>
        </w:tc>
        <w:tc>
          <w:tcPr>
            <w:tcW w:w="11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w:t>
            </w:r>
          </w:p>
        </w:tc>
        <w:tc>
          <w:tcPr>
            <w:tcW w:w="11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40</w:t>
            </w:r>
          </w:p>
        </w:tc>
        <w:tc>
          <w:tcPr>
            <w:tcW w:w="11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50</w:t>
            </w:r>
          </w:p>
        </w:tc>
        <w:tc>
          <w:tcPr>
            <w:tcW w:w="11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75</w:t>
            </w:r>
          </w:p>
        </w:tc>
      </w:tr>
    </w:tbl>
    <w:p w:rsidR="001024C0" w:rsidRDefault="001024C0">
      <w:pPr>
        <w:pStyle w:val="ProductList-Body"/>
      </w:pPr>
    </w:p>
    <w:p w:rsidR="001024C0" w:rsidRDefault="00F22D3B">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1024C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→9,999</w:t>
            </w:r>
          </w:p>
        </w:tc>
        <w:tc>
          <w:tcPr>
            <w:tcW w:w="172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→600,000+</w:t>
            </w:r>
          </w:p>
        </w:tc>
      </w:tr>
      <w:tr w:rsidR="001024C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24C0" w:rsidRDefault="00F22D3B">
            <w:pPr>
              <w:pStyle w:val="ProductList-TableBody"/>
              <w:tabs>
                <w:tab w:val="clear" w:pos="360"/>
                <w:tab w:val="clear" w:pos="720"/>
                <w:tab w:val="clear" w:pos="1080"/>
                <w:tab w:val="left" w:pos="187"/>
                <w:tab w:val="left" w:pos="374"/>
                <w:tab w:val="left" w:pos="561"/>
              </w:tabs>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7</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10</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12</w:t>
            </w:r>
          </w:p>
        </w:tc>
      </w:tr>
    </w:tbl>
    <w:p w:rsidR="001024C0" w:rsidRDefault="00F22D3B">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42">
        <w:r>
          <w:rPr>
            <w:color w:val="00467F"/>
            <w:u w:val="single"/>
          </w:rPr>
          <w:t>http://www.microsoft.com/licensing/software-assurance/planning-services-overview.aspx</w:t>
        </w:r>
      </w:hyperlink>
      <w:r>
        <w:t xml:space="preserve">. </w:t>
      </w:r>
    </w:p>
    <w:p w:rsidR="001024C0" w:rsidRDefault="001024C0">
      <w:pPr>
        <w:pStyle w:val="ProductList-Body"/>
      </w:pPr>
    </w:p>
    <w:p w:rsidR="001024C0" w:rsidRDefault="00F22D3B">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1024C0" w:rsidRDefault="00F22D3B" w:rsidP="00172669">
      <w:pPr>
        <w:pStyle w:val="ProductList-Bullet"/>
        <w:numPr>
          <w:ilvl w:val="0"/>
          <w:numId w:val="37"/>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43">
        <w:r>
          <w:rPr>
            <w:color w:val="00467F"/>
            <w:u w:val="single"/>
          </w:rPr>
          <w:t>http://directory.partners.extranet.microsoft.com/psbproviders</w:t>
        </w:r>
      </w:hyperlink>
    </w:p>
    <w:p w:rsidR="001024C0" w:rsidRDefault="00F22D3B" w:rsidP="00172669">
      <w:pPr>
        <w:pStyle w:val="ProductList-Bullet"/>
        <w:numPr>
          <w:ilvl w:val="0"/>
          <w:numId w:val="37"/>
        </w:numPr>
      </w:pPr>
      <w:r>
        <w:t>Os compromissos de Serviços de Planejamento fornecem uma consultoria que abrange um escopo de trabalho predefinido que resulta em um plano de implantação de alto nível; a implantação real do software não pode ser incluída.</w:t>
      </w:r>
    </w:p>
    <w:p w:rsidR="001024C0" w:rsidRDefault="00F22D3B" w:rsidP="00172669">
      <w:pPr>
        <w:pStyle w:val="ProductList-Bullet"/>
        <w:numPr>
          <w:ilvl w:val="0"/>
          <w:numId w:val="37"/>
        </w:numPr>
      </w:pPr>
      <w:r>
        <w:t>Os cupons dos Serviços de Planejamento podem ser resgatados apenas pelo cliente que estiver qualificado para o benefício.</w:t>
      </w:r>
    </w:p>
    <w:p w:rsidR="001024C0" w:rsidRDefault="00F22D3B" w:rsidP="00172669">
      <w:pPr>
        <w:pStyle w:val="ProductList-Bullet"/>
        <w:numPr>
          <w:ilvl w:val="0"/>
          <w:numId w:val="37"/>
        </w:numPr>
      </w:pPr>
      <w:r>
        <w:t>Os cupons dos Serviços de Planejamento não podem ser trocados por dinheiro, valores nem outras considerações de valor.</w:t>
      </w:r>
    </w:p>
    <w:p w:rsidR="001024C0" w:rsidRDefault="00F22D3B" w:rsidP="00172669">
      <w:pPr>
        <w:pStyle w:val="ProductList-Bullet"/>
        <w:numPr>
          <w:ilvl w:val="0"/>
          <w:numId w:val="37"/>
        </w:numPr>
      </w:pPr>
      <w:r>
        <w:t>A redução da cobertura do SA qualificada como um resultado de devoluções e outros ajustes de cobrança, quando permitidos, pode diminuir os dias qualificados dos Serviços de Planejamento do Cliente.</w:t>
      </w:r>
    </w:p>
    <w:p w:rsidR="001024C0" w:rsidRDefault="00F22D3B" w:rsidP="00172669">
      <w:pPr>
        <w:pStyle w:val="ProductList-Bullet"/>
        <w:numPr>
          <w:ilvl w:val="0"/>
          <w:numId w:val="37"/>
        </w:numPr>
      </w:pPr>
      <w:r>
        <w:t>Os tipos de vouchers não podem ser combinados. Os projetos de Serviços de Planejamento não deverão exceder a duração máxima especificada por tipo de projeto.</w:t>
      </w:r>
    </w:p>
    <w:p w:rsidR="001024C0" w:rsidRDefault="00F22D3B" w:rsidP="00172669">
      <w:pPr>
        <w:pStyle w:val="ProductList-Bullet"/>
        <w:numPr>
          <w:ilvl w:val="0"/>
          <w:numId w:val="37"/>
        </w:numPr>
      </w:pPr>
      <w:r>
        <w:t>Os cupons são válidos apenas com Provedores qualificados para o tipo de serviço específico para o qual o voucher está sendo resgatado.</w:t>
      </w:r>
    </w:p>
    <w:p w:rsidR="001024C0" w:rsidRDefault="00F22D3B" w:rsidP="00172669">
      <w:pPr>
        <w:pStyle w:val="ProductList-Bullet"/>
        <w:numPr>
          <w:ilvl w:val="0"/>
          <w:numId w:val="37"/>
        </w:numPr>
      </w:pPr>
      <w:r>
        <w:t>Os vouchers devem ser cedidos durante o período de cobertura do SA.</w:t>
      </w:r>
    </w:p>
    <w:p w:rsidR="001024C0" w:rsidRDefault="00F22D3B" w:rsidP="00172669">
      <w:pPr>
        <w:pStyle w:val="ProductList-Bullet"/>
        <w:numPr>
          <w:ilvl w:val="0"/>
          <w:numId w:val="3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1024C0" w:rsidRDefault="001024C0">
      <w:pPr>
        <w:pStyle w:val="ProductList-Body"/>
      </w:pPr>
    </w:p>
    <w:p w:rsidR="001024C0" w:rsidRDefault="00F22D3B">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1024C0" w:rsidRDefault="001024C0">
      <w:pPr>
        <w:pStyle w:val="ProductList-Body"/>
      </w:pPr>
    </w:p>
    <w:p w:rsidR="001024C0" w:rsidRDefault="00F22D3B">
      <w:pPr>
        <w:pStyle w:val="ProductList-ClauseHeading"/>
        <w:outlineLvl w:val="2"/>
      </w:pPr>
      <w:bookmarkStart w:id="384" w:name="_Sec581"/>
      <w:r>
        <w:t>Enterprise Source Licensing Program</w:t>
      </w:r>
      <w:bookmarkEnd w:id="384"/>
    </w:p>
    <w:p w:rsidR="001024C0" w:rsidRDefault="00F22D3B">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1024C0" w:rsidRDefault="001024C0">
      <w:pPr>
        <w:pStyle w:val="ProductList-Body"/>
      </w:pPr>
    </w:p>
    <w:p w:rsidR="001024C0" w:rsidRDefault="00F22D3B">
      <w:pPr>
        <w:pStyle w:val="ProductList-ClauseHeading"/>
        <w:outlineLvl w:val="2"/>
      </w:pPr>
      <w:bookmarkStart w:id="385" w:name="_Sec582"/>
      <w:r>
        <w:t>Cupons de Treinamento</w:t>
      </w:r>
      <w:bookmarkEnd w:id="385"/>
    </w:p>
    <w:p w:rsidR="001024C0" w:rsidRDefault="00F22D3B">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Pool de Sistemas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 dia por 50 licenças (máximo de 10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 dia por 50 licenças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10 dias por registro aplicável</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15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25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110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55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160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80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250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125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400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600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300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800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400 dias*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1.400 dias*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700 dias*</w:t>
            </w:r>
          </w:p>
        </w:tc>
      </w:tr>
    </w:tbl>
    <w:p w:rsidR="001024C0" w:rsidRDefault="00F22D3B">
      <w:pPr>
        <w:pStyle w:val="ProductList-Body"/>
      </w:pPr>
      <w:r>
        <w:t>*</w:t>
      </w:r>
      <w:r>
        <w:rPr>
          <w:i/>
        </w:rPr>
        <w:t>Número de dias por registro ou contrato aplicável.</w:t>
      </w:r>
    </w:p>
    <w:p w:rsidR="001024C0" w:rsidRDefault="001024C0">
      <w:pPr>
        <w:pStyle w:val="ProductList-Body"/>
      </w:pPr>
    </w:p>
    <w:p w:rsidR="001024C0" w:rsidRDefault="00F22D3B" w:rsidP="00172669">
      <w:pPr>
        <w:pStyle w:val="ProductList-Bullet"/>
        <w:numPr>
          <w:ilvl w:val="0"/>
          <w:numId w:val="38"/>
        </w:numPr>
      </w:pPr>
      <w:r>
        <w:t xml:space="preserve">Os serviços fornecidos de acordo com os vouchers são oferecidos de acordo com um contrato entre o Cliente e o Parceiro de Aprendizagem qualificado da Microsoft. </w:t>
      </w:r>
    </w:p>
    <w:p w:rsidR="001024C0" w:rsidRDefault="00F22D3B" w:rsidP="00172669">
      <w:pPr>
        <w:pStyle w:val="ProductList-Bullet"/>
        <w:numPr>
          <w:ilvl w:val="0"/>
          <w:numId w:val="38"/>
        </w:numPr>
      </w:pPr>
      <w:r>
        <w:t xml:space="preserve">Os cursos fornecidos em um formato acelerado exigem um voucher com número de dias equivalente ao número de dias do curso para uma entrega normal do curso. </w:t>
      </w:r>
    </w:p>
    <w:p w:rsidR="001024C0" w:rsidRDefault="00F22D3B" w:rsidP="00172669">
      <w:pPr>
        <w:pStyle w:val="ProductList-Bullet"/>
        <w:numPr>
          <w:ilvl w:val="0"/>
          <w:numId w:val="38"/>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1024C0" w:rsidRDefault="00F22D3B" w:rsidP="00172669">
      <w:pPr>
        <w:pStyle w:val="ProductList-Bullet"/>
        <w:numPr>
          <w:ilvl w:val="0"/>
          <w:numId w:val="38"/>
        </w:numPr>
      </w:pPr>
      <w:r>
        <w:t>Os cupons não podem ser usados para cobrir quaisquer valores relacionados a um cliente que não compareça em um curso reservado.</w:t>
      </w:r>
    </w:p>
    <w:p w:rsidR="001024C0" w:rsidRDefault="00F22D3B" w:rsidP="00172669">
      <w:pPr>
        <w:pStyle w:val="ProductList-Bullet"/>
        <w:numPr>
          <w:ilvl w:val="0"/>
          <w:numId w:val="38"/>
        </w:numPr>
      </w:pPr>
      <w:r>
        <w:t>Os vouchers poderão ser resgatados apenas pelo indivíduo aprovado pelo cliente para usar o voucher, exceto quando usado para Sessões de Demonstração.</w:t>
      </w:r>
    </w:p>
    <w:p w:rsidR="001024C0" w:rsidRDefault="00F22D3B" w:rsidP="00172669">
      <w:pPr>
        <w:pStyle w:val="ProductList-Bullet"/>
        <w:numPr>
          <w:ilvl w:val="0"/>
          <w:numId w:val="38"/>
        </w:numPr>
      </w:pPr>
      <w:r>
        <w:t xml:space="preserve">Os cupons não poderão ser trocados por dinheiro, valores ou outras considerações de valor. </w:t>
      </w:r>
    </w:p>
    <w:p w:rsidR="001024C0" w:rsidRDefault="00F22D3B" w:rsidP="00172669">
      <w:pPr>
        <w:pStyle w:val="ProductList-Bullet"/>
        <w:numPr>
          <w:ilvl w:val="0"/>
          <w:numId w:val="38"/>
        </w:numPr>
      </w:pPr>
      <w:r>
        <w:t xml:space="preserve">Os vouchers devem ser cedidos durante o período de cobertura do SA. </w:t>
      </w:r>
    </w:p>
    <w:p w:rsidR="001024C0" w:rsidRDefault="00F22D3B" w:rsidP="00172669">
      <w:pPr>
        <w:pStyle w:val="ProductList-Bullet"/>
        <w:numPr>
          <w:ilvl w:val="0"/>
          <w:numId w:val="38"/>
        </w:numPr>
      </w:pPr>
      <w:r>
        <w:t xml:space="preserve">Os vouchers expiram após 180 dias da data de atribuição do voucher. Os cupons que expirarem antes da data de término da cobertura do SA serão devolvidos para o pool de dias disponível de Voucher de Treinamento. </w:t>
      </w:r>
    </w:p>
    <w:p w:rsidR="001024C0" w:rsidRDefault="00F22D3B" w:rsidP="00172669">
      <w:pPr>
        <w:pStyle w:val="ProductList-Bullet"/>
        <w:numPr>
          <w:ilvl w:val="0"/>
          <w:numId w:val="38"/>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1024C0" w:rsidRDefault="00F22D3B" w:rsidP="00172669">
      <w:pPr>
        <w:pStyle w:val="ProductList-Bullet"/>
        <w:numPr>
          <w:ilvl w:val="0"/>
          <w:numId w:val="38"/>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1024C0" w:rsidRDefault="00F22D3B" w:rsidP="00172669">
      <w:pPr>
        <w:pStyle w:val="ProductList-Bullet"/>
        <w:numPr>
          <w:ilvl w:val="0"/>
          <w:numId w:val="38"/>
        </w:numPr>
      </w:pPr>
      <w:r>
        <w:t xml:space="preserve">Os cupons poderão ser usados para reservar treinamentos com apenas um Microsoft Learning Partner qualificado de cada vez. </w:t>
      </w:r>
    </w:p>
    <w:p w:rsidR="001024C0" w:rsidRDefault="00F22D3B" w:rsidP="00172669">
      <w:pPr>
        <w:pStyle w:val="ProductList-Bullet"/>
        <w:numPr>
          <w:ilvl w:val="0"/>
          <w:numId w:val="3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1024C0" w:rsidRDefault="00F22D3B" w:rsidP="00172669">
      <w:pPr>
        <w:pStyle w:val="ProductList-Bullet"/>
        <w:numPr>
          <w:ilvl w:val="0"/>
          <w:numId w:val="38"/>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1024C0" w:rsidRDefault="001024C0">
      <w:pPr>
        <w:pStyle w:val="ProductList-Body"/>
      </w:pPr>
    </w:p>
    <w:p w:rsidR="001024C0" w:rsidRDefault="00F22D3B">
      <w:pPr>
        <w:pStyle w:val="ProductList-ClauseHeading"/>
        <w:outlineLvl w:val="2"/>
      </w:pPr>
      <w:bookmarkStart w:id="386" w:name="_Sec583"/>
      <w:r>
        <w:t>E-Learning</w:t>
      </w:r>
      <w:bookmarkEnd w:id="386"/>
    </w:p>
    <w:p w:rsidR="001024C0" w:rsidRDefault="00F22D3B">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1024C0" w:rsidRDefault="001024C0">
      <w:pPr>
        <w:pStyle w:val="ProductList-Body"/>
      </w:pPr>
    </w:p>
    <w:p w:rsidR="001024C0" w:rsidRDefault="00F22D3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1024C0" w:rsidRDefault="001024C0">
      <w:pPr>
        <w:pStyle w:val="ProductList-Body"/>
      </w:pPr>
    </w:p>
    <w:p w:rsidR="001024C0" w:rsidRDefault="00F22D3B">
      <w:pPr>
        <w:pStyle w:val="ProductList-ClauseHeading"/>
        <w:outlineLvl w:val="2"/>
      </w:pPr>
      <w:bookmarkStart w:id="387" w:name="_Sec584"/>
      <w:r>
        <w:t>Home Use Program</w:t>
      </w:r>
      <w:bookmarkEnd w:id="387"/>
    </w:p>
    <w:p w:rsidR="001024C0" w:rsidRDefault="00F22D3B">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1024C0" w:rsidRDefault="001024C0">
      <w:pPr>
        <w:pStyle w:val="ProductList-Body"/>
      </w:pPr>
    </w:p>
    <w:p w:rsidR="001024C0" w:rsidRDefault="00F22D3B">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1024C0" w:rsidRDefault="001024C0">
      <w:pPr>
        <w:pStyle w:val="ProductList-Body"/>
      </w:pPr>
    </w:p>
    <w:p w:rsidR="001024C0" w:rsidRDefault="00F22D3B">
      <w:pPr>
        <w:pStyle w:val="ProductList-Body"/>
      </w:pPr>
      <w:r>
        <w:t>Os termos de uso para o software do Home Use Program são firmados entre a Microsoft e o funcionário do Cliente são acessados por meio do site do Home Use Program.</w:t>
      </w:r>
    </w:p>
    <w:p w:rsidR="001024C0" w:rsidRDefault="001024C0">
      <w:pPr>
        <w:pStyle w:val="ProductList-Body"/>
      </w:pPr>
    </w:p>
    <w:p w:rsidR="001024C0" w:rsidRDefault="00F22D3B">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1024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 do Programa de Uso Doméstico Correspondente</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Standard 2010/2013/2016</w:t>
            </w:r>
          </w:p>
          <w:p w:rsidR="001024C0" w:rsidRDefault="00F22D3B">
            <w:pPr>
              <w:pStyle w:val="ProductList-TableBody"/>
              <w:tabs>
                <w:tab w:val="clear" w:pos="360"/>
                <w:tab w:val="clear" w:pos="720"/>
                <w:tab w:val="clear" w:pos="1080"/>
                <w:tab w:val="left" w:pos="187"/>
                <w:tab w:val="left" w:pos="374"/>
                <w:tab w:val="left" w:pos="561"/>
              </w:tabs>
            </w:pPr>
            <w:r>
              <w:t xml:space="preserve">Office Professional Plus 2010/2013/2016 </w:t>
            </w:r>
          </w:p>
          <w:p w:rsidR="001024C0" w:rsidRDefault="00F22D3B">
            <w:pPr>
              <w:pStyle w:val="ProductList-TableBody"/>
              <w:tabs>
                <w:tab w:val="clear" w:pos="360"/>
                <w:tab w:val="clear" w:pos="720"/>
                <w:tab w:val="clear" w:pos="1080"/>
                <w:tab w:val="left" w:pos="187"/>
                <w:tab w:val="left" w:pos="374"/>
                <w:tab w:val="left" w:pos="561"/>
              </w:tabs>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Professional Plus 2016 HUP ou Office 2016 para Mac Home &amp; Business com Lync DL HUP</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Access 2010/2013/2016</w:t>
            </w:r>
          </w:p>
          <w:p w:rsidR="001024C0" w:rsidRDefault="00F22D3B">
            <w:pPr>
              <w:pStyle w:val="ProductList-TableBody"/>
              <w:tabs>
                <w:tab w:val="clear" w:pos="360"/>
                <w:tab w:val="clear" w:pos="720"/>
                <w:tab w:val="clear" w:pos="1080"/>
                <w:tab w:val="left" w:pos="187"/>
                <w:tab w:val="left" w:pos="374"/>
                <w:tab w:val="left" w:pos="561"/>
              </w:tabs>
            </w:pPr>
            <w:r>
              <w:t>Excel 2010/2013/2016</w:t>
            </w:r>
          </w:p>
          <w:p w:rsidR="001024C0" w:rsidRDefault="00F22D3B">
            <w:pPr>
              <w:pStyle w:val="ProductList-TableBody"/>
              <w:tabs>
                <w:tab w:val="clear" w:pos="360"/>
                <w:tab w:val="clear" w:pos="720"/>
                <w:tab w:val="clear" w:pos="1080"/>
                <w:tab w:val="left" w:pos="187"/>
                <w:tab w:val="left" w:pos="374"/>
                <w:tab w:val="left" w:pos="561"/>
              </w:tabs>
            </w:pPr>
            <w:r>
              <w:t>PowerPoint 2010/2013/2016</w:t>
            </w:r>
          </w:p>
          <w:p w:rsidR="001024C0" w:rsidRDefault="00F22D3B">
            <w:pPr>
              <w:pStyle w:val="ProductList-TableBody"/>
              <w:tabs>
                <w:tab w:val="clear" w:pos="360"/>
                <w:tab w:val="clear" w:pos="720"/>
                <w:tab w:val="clear" w:pos="1080"/>
                <w:tab w:val="left" w:pos="187"/>
                <w:tab w:val="left" w:pos="374"/>
                <w:tab w:val="left" w:pos="561"/>
              </w:tabs>
            </w:pPr>
            <w:r>
              <w:t>InfoPath 2010/2013/2016</w:t>
            </w:r>
          </w:p>
          <w:p w:rsidR="001024C0" w:rsidRDefault="00F22D3B">
            <w:pPr>
              <w:pStyle w:val="ProductList-TableBody"/>
              <w:tabs>
                <w:tab w:val="clear" w:pos="360"/>
                <w:tab w:val="clear" w:pos="720"/>
                <w:tab w:val="clear" w:pos="1080"/>
                <w:tab w:val="left" w:pos="187"/>
                <w:tab w:val="left" w:pos="374"/>
                <w:tab w:val="left" w:pos="561"/>
              </w:tabs>
            </w:pPr>
            <w:r>
              <w:t>Lync 2010/2013/2015</w:t>
            </w:r>
          </w:p>
          <w:p w:rsidR="001024C0" w:rsidRDefault="00F22D3B">
            <w:pPr>
              <w:pStyle w:val="ProductList-TableBody"/>
              <w:tabs>
                <w:tab w:val="clear" w:pos="360"/>
                <w:tab w:val="clear" w:pos="720"/>
                <w:tab w:val="clear" w:pos="1080"/>
                <w:tab w:val="left" w:pos="187"/>
                <w:tab w:val="left" w:pos="374"/>
                <w:tab w:val="left" w:pos="561"/>
              </w:tabs>
            </w:pPr>
            <w:r>
              <w:t>OneNote 2010/2013/2016</w:t>
            </w:r>
          </w:p>
          <w:p w:rsidR="001024C0" w:rsidRDefault="00F22D3B">
            <w:pPr>
              <w:pStyle w:val="ProductList-TableBody"/>
              <w:tabs>
                <w:tab w:val="clear" w:pos="360"/>
                <w:tab w:val="clear" w:pos="720"/>
                <w:tab w:val="clear" w:pos="1080"/>
                <w:tab w:val="left" w:pos="187"/>
                <w:tab w:val="left" w:pos="374"/>
                <w:tab w:val="left" w:pos="561"/>
              </w:tabs>
            </w:pPr>
            <w:r>
              <w:t>Outlook 2010/2013/2016</w:t>
            </w:r>
          </w:p>
          <w:p w:rsidR="001024C0" w:rsidRDefault="00F22D3B">
            <w:pPr>
              <w:pStyle w:val="ProductList-TableBody"/>
              <w:tabs>
                <w:tab w:val="clear" w:pos="360"/>
                <w:tab w:val="clear" w:pos="720"/>
                <w:tab w:val="clear" w:pos="1080"/>
                <w:tab w:val="left" w:pos="187"/>
                <w:tab w:val="left" w:pos="374"/>
                <w:tab w:val="left" w:pos="561"/>
              </w:tabs>
            </w:pPr>
            <w:r>
              <w:t>Publisher 2010/2013/2016</w:t>
            </w:r>
          </w:p>
          <w:p w:rsidR="001024C0" w:rsidRDefault="00F22D3B">
            <w:pPr>
              <w:pStyle w:val="ProductList-TableBody"/>
              <w:tabs>
                <w:tab w:val="clear" w:pos="360"/>
                <w:tab w:val="clear" w:pos="720"/>
                <w:tab w:val="clear" w:pos="1080"/>
                <w:tab w:val="left" w:pos="187"/>
                <w:tab w:val="left" w:pos="374"/>
                <w:tab w:val="left" w:pos="561"/>
              </w:tabs>
            </w:pPr>
            <w:r>
              <w:t>Skype para Empresas 2015</w:t>
            </w:r>
          </w:p>
          <w:p w:rsidR="001024C0" w:rsidRDefault="00F22D3B">
            <w:pPr>
              <w:pStyle w:val="ProductList-TableBody"/>
              <w:tabs>
                <w:tab w:val="clear" w:pos="360"/>
                <w:tab w:val="clear" w:pos="720"/>
                <w:tab w:val="clear" w:pos="1080"/>
                <w:tab w:val="left" w:pos="187"/>
                <w:tab w:val="left" w:pos="374"/>
                <w:tab w:val="left" w:pos="561"/>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Office Professional Plus 2016 HUP ou Office 2016 para Mac Home &amp; Business com Lync DL HUP </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Visio Standard 2010/2013/2016 </w:t>
            </w:r>
          </w:p>
          <w:p w:rsidR="001024C0" w:rsidRDefault="00F22D3B">
            <w:pPr>
              <w:pStyle w:val="ProductList-TableBody"/>
              <w:tabs>
                <w:tab w:val="clear" w:pos="360"/>
                <w:tab w:val="clear" w:pos="720"/>
                <w:tab w:val="clear" w:pos="1080"/>
                <w:tab w:val="left" w:pos="187"/>
                <w:tab w:val="left" w:pos="374"/>
                <w:tab w:val="left" w:pos="561"/>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HUP do Visio Professional 2016</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Project Standard 2010/2013/2016</w:t>
            </w:r>
          </w:p>
          <w:p w:rsidR="001024C0" w:rsidRDefault="00F22D3B">
            <w:pPr>
              <w:pStyle w:val="ProductList-TableBody"/>
              <w:tabs>
                <w:tab w:val="clear" w:pos="360"/>
                <w:tab w:val="clear" w:pos="720"/>
                <w:tab w:val="clear" w:pos="1080"/>
                <w:tab w:val="left" w:pos="187"/>
                <w:tab w:val="left" w:pos="374"/>
                <w:tab w:val="left" w:pos="561"/>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Project Professional 2016 HUP</w:t>
            </w:r>
          </w:p>
        </w:tc>
      </w:tr>
    </w:tbl>
    <w:p w:rsidR="001024C0" w:rsidRDefault="00F22D3B">
      <w:pPr>
        <w:pStyle w:val="ProductList-Body"/>
      </w:pPr>
      <w:r>
        <w:rPr>
          <w:i/>
        </w:rPr>
        <w:t xml:space="preserve">Para obter mais informações, incluindo informações sobre a disponibilidade futura de software do Home Use Program adicional, consulte o site </w:t>
      </w:r>
      <w:hyperlink r:id="rId144">
        <w:r>
          <w:rPr>
            <w:i/>
            <w:color w:val="00467F"/>
            <w:u w:val="single"/>
          </w:rPr>
          <w:t>http://www.microsoft.com/licensing</w:t>
        </w:r>
      </w:hyperlink>
      <w:r>
        <w:rPr>
          <w:i/>
        </w:rPr>
        <w:t>.</w:t>
      </w:r>
    </w:p>
    <w:p w:rsidR="001024C0" w:rsidRDefault="001024C0">
      <w:pPr>
        <w:pStyle w:val="ProductList-Body"/>
      </w:pPr>
    </w:p>
    <w:p w:rsidR="001024C0" w:rsidRDefault="00F22D3B">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ClauseHeading"/>
        <w:outlineLvl w:val="2"/>
      </w:pPr>
      <w:bookmarkStart w:id="388" w:name="_Sec585"/>
      <w:r>
        <w:t>Suporte para Resolução de Problemas 24x7</w:t>
      </w:r>
      <w:bookmarkEnd w:id="388"/>
    </w:p>
    <w:p w:rsidR="001024C0" w:rsidRDefault="00F22D3B">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1024C0" w:rsidRDefault="001024C0">
      <w:pPr>
        <w:pStyle w:val="ProductList-Body"/>
      </w:pPr>
    </w:p>
    <w:p w:rsidR="001024C0" w:rsidRDefault="00F22D3B">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1024C0" w:rsidRDefault="001024C0">
      <w:pPr>
        <w:pStyle w:val="ProductList-Body"/>
      </w:pPr>
    </w:p>
    <w:p w:rsidR="001024C0" w:rsidRDefault="00F22D3B">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1024C0" w:rsidRDefault="001024C0">
      <w:pPr>
        <w:pStyle w:val="ProductList-Body"/>
      </w:pPr>
    </w:p>
    <w:p w:rsidR="001024C0" w:rsidRDefault="00F22D3B">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1024C0" w:rsidRDefault="001024C0">
      <w:pPr>
        <w:pStyle w:val="ProductList-Body"/>
      </w:pPr>
    </w:p>
    <w:p w:rsidR="001024C0" w:rsidRDefault="00F22D3B">
      <w:pPr>
        <w:pStyle w:val="ProductList-SubClauseHeading"/>
        <w:outlineLvl w:val="3"/>
      </w:pPr>
      <w:r>
        <w:t>Prêmios de Incidentes de Suporte pelo Telefone</w:t>
      </w:r>
    </w:p>
    <w:p w:rsidR="001024C0" w:rsidRDefault="00F22D3B">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1024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IW / Cliente - Incrementos de Prêmios de Incidentes</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USD</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AUD</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27,000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270,000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CHF</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 Fr. 330,000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CNY</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CRC 165.000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CRC 1.650.000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DKK</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 160.000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 1.600.000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Euro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EUR</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21,500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215,000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GBP</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£13,500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£135,000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JPY</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JPY 24.000.000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KRW</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KWD 240.000.000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NOK</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 165.000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 1.650.000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NZD</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35,000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350,000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Coroa Sueca</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SEK</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 200.000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 2.000.000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TWD</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NTD 700.000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NTD 7.000.000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INR</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INR 10.000.000</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Rublo Russo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RUB</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RUB 660.000</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RUB 6.600.000</w:t>
            </w:r>
          </w:p>
        </w:tc>
      </w:tr>
    </w:tbl>
    <w:p w:rsidR="001024C0" w:rsidRDefault="001024C0">
      <w:pPr>
        <w:pStyle w:val="ProductList-BodyIndented"/>
        <w:ind w:left="720"/>
      </w:pPr>
    </w:p>
    <w:p w:rsidR="001024C0" w:rsidRDefault="00F22D3B">
      <w:pPr>
        <w:pStyle w:val="ProductList-BodyIndented"/>
      </w:pPr>
      <w:r>
        <w:t>Os Incidentes de Suporte por Telefone que não forem usados expirarão no término da cobertura do SA. Os Incidentes de Suporte por Telefone não podem ser transferidos entre registros ou contratos.</w:t>
      </w:r>
    </w:p>
    <w:p w:rsidR="001024C0" w:rsidRDefault="001024C0">
      <w:pPr>
        <w:pStyle w:val="ProductList-BodyIndented"/>
      </w:pPr>
    </w:p>
    <w:p w:rsidR="001024C0" w:rsidRDefault="00F22D3B">
      <w:pPr>
        <w:pStyle w:val="ProductList-BodyIndented"/>
      </w:pPr>
      <w:r>
        <w:t xml:space="preserve">O acesso ao suporte por telefone local está disponível durante o horário comercial encontrado no site </w:t>
      </w:r>
      <w:hyperlink r:id="rId14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1024C0" w:rsidRDefault="001024C0">
      <w:pPr>
        <w:pStyle w:val="ProductList-BodyIndented"/>
        <w:ind w:left="720"/>
      </w:pPr>
    </w:p>
    <w:p w:rsidR="001024C0" w:rsidRDefault="00F22D3B">
      <w:pPr>
        <w:pStyle w:val="ProductList-SubClauseHeading"/>
        <w:outlineLvl w:val="3"/>
      </w:pPr>
      <w:r>
        <w:t>Incidentes com Base na Web</w:t>
      </w:r>
    </w:p>
    <w:p w:rsidR="001024C0" w:rsidRDefault="00F22D3B">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1024C0" w:rsidRDefault="001024C0">
      <w:pPr>
        <w:pStyle w:val="ProductList-BodyIndented"/>
      </w:pPr>
    </w:p>
    <w:p w:rsidR="001024C0" w:rsidRDefault="00F22D3B">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1024C0" w:rsidRDefault="001024C0">
      <w:pPr>
        <w:pStyle w:val="ProductList-BodyIndented"/>
        <w:ind w:left="720"/>
      </w:pPr>
    </w:p>
    <w:p w:rsidR="001024C0" w:rsidRDefault="00F22D3B">
      <w:pPr>
        <w:pStyle w:val="ProductList-SubClauseHeading"/>
        <w:outlineLvl w:val="3"/>
      </w:pPr>
      <w:r>
        <w:t>Contatos de Suporte</w:t>
      </w:r>
    </w:p>
    <w:p w:rsidR="001024C0" w:rsidRDefault="00F22D3B">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1024C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S/S+: Nível D do EA</w:t>
            </w:r>
          </w:p>
        </w:tc>
      </w:tr>
      <w:tr w:rsidR="001024C0">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Conforme Necessário</w:t>
            </w:r>
          </w:p>
        </w:tc>
      </w:tr>
      <w:tr w:rsidR="001024C0">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N/D</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w:t>
            </w:r>
          </w:p>
        </w:tc>
        <w:tc>
          <w:tcPr>
            <w:tcW w:w="17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16</w:t>
            </w:r>
          </w:p>
        </w:tc>
      </w:tr>
    </w:tbl>
    <w:p w:rsidR="001024C0" w:rsidRDefault="001024C0">
      <w:pPr>
        <w:pStyle w:val="ProductList-BodyIndented"/>
      </w:pPr>
    </w:p>
    <w:p w:rsidR="001024C0" w:rsidRDefault="00F22D3B">
      <w:pPr>
        <w:pStyle w:val="ProductList-SubClauseHeading"/>
        <w:outlineLvl w:val="3"/>
      </w:pPr>
      <w:r>
        <w:t>Nível de Serviço para Clientes do Software Assurance</w:t>
      </w:r>
    </w:p>
    <w:p w:rsidR="001024C0" w:rsidRDefault="00F22D3B">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1024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Resposta Esperada do Cliente</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crítico nos negócios: </w:t>
            </w:r>
          </w:p>
          <w:p w:rsidR="001024C0" w:rsidRDefault="00F22D3B">
            <w:pPr>
              <w:pStyle w:val="ProductList-TableBody"/>
              <w:tabs>
                <w:tab w:val="clear" w:pos="360"/>
                <w:tab w:val="clear" w:pos="720"/>
                <w:tab w:val="clear" w:pos="1080"/>
                <w:tab w:val="left" w:pos="187"/>
                <w:tab w:val="left" w:pos="374"/>
                <w:tab w:val="left" w:pos="561"/>
              </w:tabs>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Resposta à 1ª chamada em 2 horas ou menos, com base na oferta de suporte</w:t>
            </w:r>
          </w:p>
          <w:p w:rsidR="001024C0" w:rsidRDefault="00F22D3B">
            <w:pPr>
              <w:pStyle w:val="ProductList-TableBody"/>
              <w:tabs>
                <w:tab w:val="clear" w:pos="360"/>
                <w:tab w:val="clear" w:pos="720"/>
                <w:tab w:val="clear" w:pos="1080"/>
                <w:tab w:val="left" w:pos="187"/>
                <w:tab w:val="left" w:pos="374"/>
                <w:tab w:val="left" w:pos="561"/>
              </w:tabs>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Alocação de recursos adequados para manter os esforços contínuos em uma base 24x72</w:t>
            </w:r>
          </w:p>
          <w:p w:rsidR="001024C0" w:rsidRDefault="00F22D3B">
            <w:pPr>
              <w:pStyle w:val="ProductList-TableBody"/>
              <w:tabs>
                <w:tab w:val="clear" w:pos="360"/>
                <w:tab w:val="clear" w:pos="720"/>
                <w:tab w:val="clear" w:pos="1080"/>
                <w:tab w:val="left" w:pos="187"/>
                <w:tab w:val="left" w:pos="374"/>
                <w:tab w:val="left" w:pos="561"/>
              </w:tabs>
            </w:pPr>
            <w:r>
              <w:t>Acesso e resposta rápidos da autoridade de controle de alterações</w:t>
            </w:r>
          </w:p>
          <w:p w:rsidR="001024C0" w:rsidRDefault="00F22D3B">
            <w:pPr>
              <w:pStyle w:val="ProductList-TableBody"/>
              <w:tabs>
                <w:tab w:val="clear" w:pos="360"/>
                <w:tab w:val="clear" w:pos="720"/>
                <w:tab w:val="clear" w:pos="1080"/>
                <w:tab w:val="left" w:pos="187"/>
                <w:tab w:val="left" w:pos="374"/>
                <w:tab w:val="left" w:pos="561"/>
              </w:tabs>
            </w:pPr>
            <w:r>
              <w:t>Notificação à gerência</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moderado nos negócios: </w:t>
            </w:r>
          </w:p>
          <w:p w:rsidR="001024C0" w:rsidRDefault="00F22D3B">
            <w:pPr>
              <w:pStyle w:val="ProductList-TableBody"/>
              <w:tabs>
                <w:tab w:val="clear" w:pos="360"/>
                <w:tab w:val="clear" w:pos="720"/>
                <w:tab w:val="clear" w:pos="1080"/>
                <w:tab w:val="left" w:pos="187"/>
                <w:tab w:val="left" w:pos="374"/>
                <w:tab w:val="left" w:pos="561"/>
              </w:tabs>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Resposta à 1ª chamada em 4 horas ou menos, com base na oferta de suporte</w:t>
            </w:r>
          </w:p>
          <w:p w:rsidR="001024C0" w:rsidRDefault="00F22D3B">
            <w:pPr>
              <w:pStyle w:val="ProductList-TableBody"/>
              <w:tabs>
                <w:tab w:val="clear" w:pos="360"/>
                <w:tab w:val="clear" w:pos="720"/>
                <w:tab w:val="clear" w:pos="1080"/>
                <w:tab w:val="left" w:pos="187"/>
                <w:tab w:val="left" w:pos="374"/>
                <w:tab w:val="left" w:pos="561"/>
              </w:tabs>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Alocação de recursos adequados para manter esforços contínuos no Horário Comercial</w:t>
            </w:r>
          </w:p>
          <w:p w:rsidR="001024C0" w:rsidRDefault="00F22D3B">
            <w:pPr>
              <w:pStyle w:val="ProductList-TableBody"/>
              <w:tabs>
                <w:tab w:val="clear" w:pos="360"/>
                <w:tab w:val="clear" w:pos="720"/>
                <w:tab w:val="clear" w:pos="1080"/>
                <w:tab w:val="left" w:pos="187"/>
                <w:tab w:val="left" w:pos="374"/>
                <w:tab w:val="left" w:pos="561"/>
              </w:tabs>
            </w:pPr>
            <w:r>
              <w:t>Acesso e resposta da autoridade de controle de alterações dentro de 4 Horas Comerciais</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mínimo nos negócios: </w:t>
            </w:r>
          </w:p>
          <w:p w:rsidR="001024C0" w:rsidRDefault="00F22D3B">
            <w:pPr>
              <w:pStyle w:val="ProductList-TableBody"/>
              <w:tabs>
                <w:tab w:val="clear" w:pos="360"/>
                <w:tab w:val="clear" w:pos="720"/>
                <w:tab w:val="clear" w:pos="1080"/>
                <w:tab w:val="left" w:pos="187"/>
                <w:tab w:val="left" w:pos="374"/>
                <w:tab w:val="left" w:pos="561"/>
              </w:tabs>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1ª resposta em 1 dia útil ou menos, com base na oferta de suporte</w:t>
            </w:r>
          </w:p>
          <w:p w:rsidR="001024C0" w:rsidRDefault="00F22D3B">
            <w:pPr>
              <w:pStyle w:val="ProductList-TableBody"/>
              <w:tabs>
                <w:tab w:val="clear" w:pos="360"/>
                <w:tab w:val="clear" w:pos="720"/>
                <w:tab w:val="clear" w:pos="1080"/>
                <w:tab w:val="left" w:pos="187"/>
                <w:tab w:val="left" w:pos="374"/>
                <w:tab w:val="left" w:pos="561"/>
              </w:tabs>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Informações de contato precisas sobre o proprietário do caso</w:t>
            </w:r>
          </w:p>
          <w:p w:rsidR="001024C0" w:rsidRDefault="00F22D3B">
            <w:pPr>
              <w:pStyle w:val="ProductList-TableBody"/>
              <w:tabs>
                <w:tab w:val="clear" w:pos="360"/>
                <w:tab w:val="clear" w:pos="720"/>
                <w:tab w:val="clear" w:pos="1080"/>
                <w:tab w:val="left" w:pos="187"/>
                <w:tab w:val="left" w:pos="374"/>
                <w:tab w:val="left" w:pos="561"/>
              </w:tabs>
            </w:pPr>
            <w:r>
              <w:t>Resposta dentro de 1 dia útil</w:t>
            </w:r>
          </w:p>
        </w:tc>
      </w:tr>
    </w:tbl>
    <w:p w:rsidR="001024C0" w:rsidRDefault="00F22D3B">
      <w:pPr>
        <w:pStyle w:val="ProductList-BodyIndented"/>
      </w:pPr>
      <w:r>
        <w:rPr>
          <w:i/>
        </w:rPr>
        <w:t>1 Contate um representante da Microsoft para verificar o horário comercial local.</w:t>
      </w:r>
    </w:p>
    <w:p w:rsidR="001024C0" w:rsidRDefault="00F22D3B">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1024C0" w:rsidRDefault="001024C0">
      <w:pPr>
        <w:pStyle w:val="ProductList-BodyIndented"/>
        <w:ind w:left="720"/>
      </w:pPr>
    </w:p>
    <w:p w:rsidR="001024C0" w:rsidRDefault="00F22D3B">
      <w:pPr>
        <w:pStyle w:val="ProductList-SubClauseHeading"/>
        <w:outlineLvl w:val="3"/>
      </w:pPr>
      <w:r>
        <w:t>Conversão de Incidentes do Suporte para Resolução de Problemas 24x7 do Software Assurance em Serviços de Suporte Premier</w:t>
      </w:r>
    </w:p>
    <w:p w:rsidR="001024C0" w:rsidRDefault="00F22D3B">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1024C0" w:rsidRDefault="001024C0">
      <w:pPr>
        <w:pStyle w:val="ProductList-BodyIndented"/>
      </w:pPr>
    </w:p>
    <w:p w:rsidR="001024C0" w:rsidRDefault="00F22D3B">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1024C0" w:rsidRDefault="001024C0">
      <w:pPr>
        <w:pStyle w:val="ProductList-BodyIndented"/>
        <w:ind w:left="720"/>
      </w:pPr>
    </w:p>
    <w:p w:rsidR="001024C0" w:rsidRDefault="00F22D3B">
      <w:pPr>
        <w:pStyle w:val="ProductList-SubClauseHeading"/>
        <w:outlineLvl w:val="3"/>
      </w:pPr>
      <w:r>
        <w:t>Provisões Empresariais Adicionais</w:t>
      </w:r>
    </w:p>
    <w:p w:rsidR="001024C0" w:rsidRDefault="00F22D3B">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1024C0" w:rsidRDefault="001024C0">
      <w:pPr>
        <w:pStyle w:val="ProductList-BodyIndented"/>
      </w:pPr>
    </w:p>
    <w:p w:rsidR="001024C0" w:rsidRDefault="00F22D3B">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1024C0" w:rsidRDefault="001024C0">
      <w:pPr>
        <w:pStyle w:val="ProductList-BodyIndented"/>
        <w:ind w:left="720"/>
      </w:pPr>
    </w:p>
    <w:p w:rsidR="001024C0" w:rsidRDefault="00F22D3B">
      <w:pPr>
        <w:pStyle w:val="ProductList-SubClauseHeading"/>
        <w:outlineLvl w:val="3"/>
      </w:pPr>
      <w:r>
        <w:t>Suporte para Resolução de Problemas 24x7 Ilimitado</w:t>
      </w:r>
    </w:p>
    <w:p w:rsidR="001024C0" w:rsidRDefault="00F22D3B">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1024C0" w:rsidRDefault="001024C0">
      <w:pPr>
        <w:pStyle w:val="ProductList-BodyIndented"/>
        <w:ind w:left="720"/>
      </w:pPr>
    </w:p>
    <w:p w:rsidR="001024C0" w:rsidRDefault="00F22D3B">
      <w:pPr>
        <w:pStyle w:val="ProductList-SubClauseHeading"/>
        <w:outlineLvl w:val="3"/>
      </w:pPr>
      <w:r>
        <w:t>Qualificação de SCE</w:t>
      </w:r>
    </w:p>
    <w:p w:rsidR="001024C0" w:rsidRDefault="00F22D3B">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1024C0" w:rsidRDefault="001024C0">
      <w:pPr>
        <w:pStyle w:val="ProductList-BodyIndented"/>
      </w:pPr>
    </w:p>
    <w:p w:rsidR="001024C0" w:rsidRDefault="00F22D3B">
      <w:pPr>
        <w:pStyle w:val="ProductList-BodyIndented"/>
      </w:pPr>
      <w:r>
        <w:t>Os Produtos da Plataforma Desktop de Aplicativos qualificados são os seguintes:</w:t>
      </w:r>
    </w:p>
    <w:p w:rsidR="001024C0" w:rsidRDefault="00F22D3B" w:rsidP="00172669">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1024C0" w:rsidRDefault="00F22D3B" w:rsidP="00172669">
      <w:pPr>
        <w:pStyle w:val="ProductList-Bullet"/>
        <w:numPr>
          <w:ilvl w:val="1"/>
          <w:numId w:val="39"/>
        </w:numPr>
      </w:pPr>
      <w:r>
        <w:t>BizTalk Server</w:t>
      </w:r>
      <w:r>
        <w:fldChar w:fldCharType="begin"/>
      </w:r>
      <w:r>
        <w:instrText xml:space="preserve"> XE "BizTalk Server" </w:instrText>
      </w:r>
      <w:r>
        <w:fldChar w:fldCharType="end"/>
      </w:r>
      <w:r>
        <w:t xml:space="preserve"> (Standard, Enterprise e Branch)</w:t>
      </w:r>
    </w:p>
    <w:p w:rsidR="001024C0" w:rsidRDefault="00F22D3B" w:rsidP="00172669">
      <w:pPr>
        <w:pStyle w:val="ProductList-Bullet"/>
        <w:numPr>
          <w:ilvl w:val="1"/>
          <w:numId w:val="39"/>
        </w:numPr>
      </w:pPr>
      <w:r>
        <w:t>Office SharePoint Server</w:t>
      </w:r>
      <w:r>
        <w:fldChar w:fldCharType="begin"/>
      </w:r>
      <w:r>
        <w:instrText xml:space="preserve"> XE "SharePoint Server" </w:instrText>
      </w:r>
      <w:r>
        <w:fldChar w:fldCharType="end"/>
      </w:r>
    </w:p>
    <w:p w:rsidR="001024C0" w:rsidRDefault="00F22D3B">
      <w:pPr>
        <w:pStyle w:val="ProductList-BodyIndented"/>
      </w:pPr>
      <w:r>
        <w:t>Os produtos qualificados a partir do Componente de Infraestrutura Principal são:</w:t>
      </w:r>
    </w:p>
    <w:p w:rsidR="001024C0" w:rsidRDefault="00F22D3B" w:rsidP="00172669">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1024C0" w:rsidRDefault="00F22D3B" w:rsidP="00172669">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1024C0" w:rsidRDefault="001024C0">
      <w:pPr>
        <w:pStyle w:val="ProductList-BodyIndented"/>
      </w:pPr>
    </w:p>
    <w:p w:rsidR="001024C0" w:rsidRDefault="00F22D3B">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Média de Gasto Mínimo de SA Anual para qualificação ao PRS 24x7 Ilimitado</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USD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250,000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AUD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375,000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337,500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CHF</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412,500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CNY</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2,062,500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DKK</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Euro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EUR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268,750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GBP</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168,750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JPY</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30,000,000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KRW</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300,000,000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NOK</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2,062,500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NZD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437,500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Coroa Sueca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SEK</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2,500,000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TWD</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8,750,000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INR</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12,500,000</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Rublo Russo</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RUB</w:t>
            </w:r>
          </w:p>
        </w:tc>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8,250,000</w:t>
            </w:r>
          </w:p>
        </w:tc>
      </w:tr>
    </w:tbl>
    <w:p w:rsidR="001024C0" w:rsidRDefault="001024C0">
      <w:pPr>
        <w:pStyle w:val="ProductList-BodyIndented"/>
        <w:ind w:left="720"/>
      </w:pPr>
    </w:p>
    <w:p w:rsidR="001024C0" w:rsidRDefault="00F22D3B">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1024C0" w:rsidRDefault="001024C0">
      <w:pPr>
        <w:pStyle w:val="ProductList-BodyIndented"/>
        <w:ind w:left="720"/>
      </w:pPr>
    </w:p>
    <w:p w:rsidR="001024C0" w:rsidRDefault="00F22D3B">
      <w:pPr>
        <w:pStyle w:val="ProductList-SubClauseHeading"/>
        <w:outlineLvl w:val="3"/>
      </w:pPr>
      <w:r>
        <w:t>Elegibilidade do Parallel Data Warehouse</w:t>
      </w:r>
    </w:p>
    <w:p w:rsidR="001024C0" w:rsidRDefault="00F22D3B">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1024C0" w:rsidRDefault="001024C0">
      <w:pPr>
        <w:pStyle w:val="ProductList-BodyIndented"/>
      </w:pPr>
    </w:p>
    <w:p w:rsidR="001024C0" w:rsidRDefault="00F22D3B">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1024C0" w:rsidRDefault="001024C0">
      <w:pPr>
        <w:pStyle w:val="ProductList-BodyIndented"/>
      </w:pPr>
    </w:p>
    <w:p w:rsidR="001024C0" w:rsidRDefault="00F22D3B">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Contatos de suporte permitidos</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6</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7</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w:t>
            </w:r>
          </w:p>
        </w:tc>
      </w:tr>
    </w:tbl>
    <w:p w:rsidR="001024C0" w:rsidRDefault="001024C0">
      <w:pPr>
        <w:pStyle w:val="ProductList-BodyIndented"/>
      </w:pPr>
    </w:p>
    <w:p w:rsidR="001024C0" w:rsidRDefault="00F22D3B">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1024C0" w:rsidRDefault="001024C0">
      <w:pPr>
        <w:pStyle w:val="ProductList-BodyIndented"/>
      </w:pPr>
    </w:p>
    <w:p w:rsidR="001024C0" w:rsidRDefault="00F22D3B">
      <w:pPr>
        <w:pStyle w:val="ProductList-ClauseHeading"/>
        <w:outlineLvl w:val="2"/>
      </w:pPr>
      <w:bookmarkStart w:id="389" w:name="_Sec586"/>
      <w:r>
        <w:t>Suporte Estendido a Hotfix</w:t>
      </w:r>
      <w:bookmarkEnd w:id="389"/>
    </w:p>
    <w:p w:rsidR="001024C0" w:rsidRDefault="00F22D3B">
      <w:pPr>
        <w:pStyle w:val="ProductList-Body"/>
      </w:pPr>
      <w:r>
        <w:t>O Suporte Estendido a Hotfix está disponível para clientes que assinaram um contrato de Suporte Premier ou Essential e compraram SA pelos seguintes programas:</w:t>
      </w:r>
    </w:p>
    <w:p w:rsidR="001024C0" w:rsidRDefault="00F22D3B" w:rsidP="00172669">
      <w:pPr>
        <w:pStyle w:val="ProductList-Bullet"/>
        <w:numPr>
          <w:ilvl w:val="0"/>
          <w:numId w:val="41"/>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1024C0" w:rsidRDefault="00F22D3B" w:rsidP="00172669">
      <w:pPr>
        <w:pStyle w:val="ProductList-Bullet"/>
        <w:numPr>
          <w:ilvl w:val="0"/>
          <w:numId w:val="41"/>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1024C0" w:rsidRDefault="00F22D3B" w:rsidP="00172669">
      <w:pPr>
        <w:pStyle w:val="ProductList-Bullet"/>
        <w:numPr>
          <w:ilvl w:val="0"/>
          <w:numId w:val="41"/>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1024C0" w:rsidRDefault="001024C0">
      <w:pPr>
        <w:pStyle w:val="ProductList-Body"/>
      </w:pPr>
    </w:p>
    <w:p w:rsidR="001024C0" w:rsidRDefault="00F22D3B">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1024C0" w:rsidRDefault="001024C0">
      <w:pPr>
        <w:pStyle w:val="PURBreadcrumb"/>
      </w:pPr>
    </w:p>
    <w:p w:rsidR="001024C0" w:rsidRDefault="00F22D3B">
      <w:pPr>
        <w:pStyle w:val="ProductList-ClauseHeading"/>
        <w:outlineLvl w:val="2"/>
      </w:pPr>
      <w:bookmarkStart w:id="390" w:name="_Sec587"/>
      <w:r>
        <w:t>Disponibilidade de Licenças Step-up</w:t>
      </w:r>
      <w:bookmarkEnd w:id="390"/>
    </w:p>
    <w:p w:rsidR="001024C0" w:rsidRDefault="00F22D3B">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024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Step-up para</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BizTalk Server Standard</w:t>
            </w:r>
            <w:r>
              <w:fldChar w:fldCharType="begin"/>
            </w:r>
            <w:r>
              <w:instrText xml:space="preserve"> XE "BizTalk Server Standard"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BizTalk Server Enterprise</w:t>
            </w:r>
            <w:r>
              <w:fldChar w:fldCharType="begin"/>
            </w:r>
            <w:r>
              <w:instrText xml:space="preserve"> XE "BizTalk Server Enterprise"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BizTalk Server Enterprise</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Commerce Server Enterprise</w:t>
            </w:r>
            <w:r>
              <w:fldChar w:fldCharType="begin"/>
            </w:r>
            <w:r>
              <w:instrText xml:space="preserve"> XE "Commerce Server Enterprise"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 de CALs Empresariais</w:t>
            </w:r>
            <w:r>
              <w:fldChar w:fldCharType="begin"/>
            </w:r>
            <w:r>
              <w:instrText xml:space="preserve"> XE "CALs Empresariais"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w:t>
            </w:r>
            <w:r>
              <w:fldChar w:fldCharType="begin"/>
            </w:r>
            <w:r>
              <w:instrText xml:space="preserve"> XE "Bridge do Pacote de CALs Empresariais para Office 365"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Microsoft Intune</w:t>
            </w:r>
            <w:r>
              <w:fldChar w:fldCharType="begin"/>
            </w:r>
            <w:r>
              <w:instrText xml:space="preserve"> XE "Bridge do Pacote de CALs Empresariais para Microsoft Intune"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Core Infrastructure Server Suite Datacenter</w:t>
            </w:r>
            <w:r>
              <w:fldChar w:fldCharType="begin"/>
            </w:r>
            <w:r>
              <w:instrText xml:space="preserve"> XE "Core Infrastructure Server Suite Datacenter"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Educacional com Pacote de CALs Empresariais</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School com Pacote de CALs Empresariais</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Exchange Server Enterprise</w:t>
            </w:r>
            <w:r>
              <w:fldChar w:fldCharType="begin"/>
            </w:r>
            <w:r>
              <w:instrText xml:space="preserve"> XE "Exchange Server Enterprise"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Forefront TMG Enterprise</w:t>
            </w:r>
            <w:r>
              <w:fldChar w:fldCharType="begin"/>
            </w:r>
            <w:r>
              <w:instrText xml:space="preserve"> XE "Forefront TMG Enterprise"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Internet Security &amp; Acceleration (ISA) Enterprise Server</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Dynamics CRM Server</w:t>
            </w:r>
            <w:r>
              <w:fldChar w:fldCharType="begin"/>
            </w:r>
            <w:r>
              <w:instrText xml:space="preserve"> XE "Microsoft Dynamics CRM Server"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Office Professional Plus</w:t>
            </w:r>
            <w:r>
              <w:fldChar w:fldCharType="begin"/>
            </w:r>
            <w:r>
              <w:instrText xml:space="preserve"> XE "Office Professional Plus"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Empresarial</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Desktop Empresarial com Microsoft Desktop Optimization Pack</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Project Professional</w:t>
            </w:r>
            <w:r>
              <w:fldChar w:fldCharType="begin"/>
            </w:r>
            <w:r>
              <w:instrText xml:space="preserve"> XE "Project Professional"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Server Enterprise Core</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Server Enterprise</w:t>
            </w:r>
            <w:r>
              <w:fldChar w:fldCharType="begin"/>
            </w:r>
            <w:r>
              <w:instrText xml:space="preserve"> XE "SQL Server Enterprise" </w:instrText>
            </w:r>
            <w:r>
              <w:fldChar w:fldCharType="end"/>
            </w:r>
            <w:r>
              <w:t xml:space="preserve"> Core</w:t>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Server Business Intelligence</w:t>
            </w:r>
            <w:r>
              <w:fldChar w:fldCharType="begin"/>
            </w:r>
            <w:r>
              <w:instrText xml:space="preserve"> XE "SQL Server Business Intelligence"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System Center Datacenter</w:t>
            </w:r>
            <w:r>
              <w:fldChar w:fldCharType="begin"/>
            </w:r>
            <w:r>
              <w:instrText xml:space="preserve"> XE "System Center Datacenter"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Visio Professional</w:t>
            </w:r>
            <w:r>
              <w:fldChar w:fldCharType="begin"/>
            </w:r>
            <w:r>
              <w:instrText xml:space="preserve"> XE "Visio Professional"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Enterprise com MSDN</w:t>
            </w:r>
            <w:r>
              <w:fldChar w:fldCharType="begin"/>
            </w:r>
            <w:r>
              <w:instrText xml:space="preserve"> XE "Visual Studio Enterprise com MSDN"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Visual Studio Enterprise com MSDN</w:t>
            </w:r>
            <w:r>
              <w:fldChar w:fldCharType="begin"/>
            </w:r>
            <w:r>
              <w:instrText xml:space="preserve"> XE "Visual Studio Enterprise com MSDN" </w:instrText>
            </w:r>
            <w:r>
              <w:fldChar w:fldCharType="end"/>
            </w:r>
          </w:p>
        </w:tc>
      </w:tr>
      <w:tr w:rsidR="001024C0">
        <w:tc>
          <w:tcPr>
            <w:tcW w:w="600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Windows Server Datacenter</w:t>
            </w:r>
            <w:r>
              <w:fldChar w:fldCharType="begin"/>
            </w:r>
            <w:r>
              <w:instrText xml:space="preserve"> XE "Windows Server Datacenter" </w:instrText>
            </w:r>
            <w:r>
              <w:fldChar w:fldCharType="end"/>
            </w:r>
          </w:p>
        </w:tc>
      </w:tr>
    </w:tbl>
    <w:p w:rsidR="001024C0" w:rsidRDefault="001024C0">
      <w:pPr>
        <w:pStyle w:val="ProductList-Body"/>
      </w:pPr>
    </w:p>
    <w:p w:rsidR="001024C0" w:rsidRDefault="00F22D3B">
      <w:pPr>
        <w:pStyle w:val="ProductList-ClauseHeading"/>
        <w:outlineLvl w:val="2"/>
      </w:pPr>
      <w:bookmarkStart w:id="391" w:name="_Sec588"/>
      <w:r>
        <w:t>Servidores - Direitos de Recuperação de Desastres</w:t>
      </w:r>
      <w:bookmarkEnd w:id="391"/>
    </w:p>
    <w:p w:rsidR="001024C0" w:rsidRDefault="00F22D3B">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1024C0" w:rsidRDefault="001024C0">
      <w:pPr>
        <w:pStyle w:val="ProductList-Body"/>
      </w:pPr>
    </w:p>
    <w:p w:rsidR="001024C0" w:rsidRDefault="00F22D3B">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1024C0" w:rsidRDefault="00F22D3B" w:rsidP="00172669">
      <w:pPr>
        <w:pStyle w:val="ProductList-Bullet"/>
        <w:numPr>
          <w:ilvl w:val="0"/>
          <w:numId w:val="42"/>
        </w:numPr>
      </w:pPr>
      <w:r>
        <w:t>Por períodos breves de testes de recuperação de desastres em uma semana a cada 90 dias;</w:t>
      </w:r>
    </w:p>
    <w:p w:rsidR="001024C0" w:rsidRDefault="00F22D3B" w:rsidP="00172669">
      <w:pPr>
        <w:pStyle w:val="ProductList-Bullet"/>
        <w:numPr>
          <w:ilvl w:val="0"/>
          <w:numId w:val="4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1024C0" w:rsidRDefault="00F22D3B" w:rsidP="00172669">
      <w:pPr>
        <w:pStyle w:val="ProductList-Bullet"/>
        <w:numPr>
          <w:ilvl w:val="0"/>
          <w:numId w:val="4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1024C0" w:rsidRDefault="001024C0">
      <w:pPr>
        <w:pStyle w:val="ProductList-Body"/>
      </w:pPr>
    </w:p>
    <w:p w:rsidR="001024C0" w:rsidRDefault="00F22D3B">
      <w:pPr>
        <w:pStyle w:val="ProductList-Body"/>
      </w:pPr>
      <w:r>
        <w:t>Para usar o software sob direitos de recuperação de desastres, o Cliente deverá cumprir os seguintes termos:</w:t>
      </w:r>
    </w:p>
    <w:p w:rsidR="001024C0" w:rsidRDefault="00F22D3B" w:rsidP="00172669">
      <w:pPr>
        <w:pStyle w:val="ProductList-Bullet"/>
        <w:numPr>
          <w:ilvl w:val="0"/>
          <w:numId w:val="4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1024C0" w:rsidRDefault="00F22D3B" w:rsidP="00172669">
      <w:pPr>
        <w:pStyle w:val="ProductList-Bullet"/>
        <w:numPr>
          <w:ilvl w:val="0"/>
          <w:numId w:val="4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1024C0" w:rsidRDefault="00F22D3B" w:rsidP="00172669">
      <w:pPr>
        <w:pStyle w:val="ProductList-Bullet"/>
        <w:numPr>
          <w:ilvl w:val="0"/>
          <w:numId w:val="4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1024C0" w:rsidRDefault="00F22D3B" w:rsidP="00172669">
      <w:pPr>
        <w:pStyle w:val="ProductList-Bullet"/>
        <w:numPr>
          <w:ilvl w:val="1"/>
          <w:numId w:val="4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1024C0" w:rsidRDefault="00F22D3B" w:rsidP="00172669">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1024C0" w:rsidRDefault="00F22D3B">
      <w:pPr>
        <w:pStyle w:val="ProductList-Body"/>
        <w:ind w:left="1080"/>
      </w:pPr>
      <w:r>
        <w:t>- executar o software de virtualização do hardware como Hyper-V</w:t>
      </w:r>
    </w:p>
    <w:p w:rsidR="001024C0" w:rsidRDefault="00F22D3B">
      <w:pPr>
        <w:pStyle w:val="ProductList-Body"/>
        <w:ind w:left="1080"/>
      </w:pPr>
      <w:r>
        <w:t>- fornecer serviços de virtualização de hardware,</w:t>
      </w:r>
    </w:p>
    <w:p w:rsidR="001024C0" w:rsidRDefault="00F22D3B">
      <w:pPr>
        <w:pStyle w:val="ProductList-Body"/>
        <w:ind w:left="1080"/>
      </w:pPr>
      <w:r>
        <w:t>- executar os agentes de software para gerenciar o software de virtualização de hardware,</w:t>
      </w:r>
    </w:p>
    <w:p w:rsidR="001024C0" w:rsidRDefault="00F22D3B">
      <w:pPr>
        <w:pStyle w:val="ProductList-Body"/>
        <w:ind w:left="1080"/>
      </w:pPr>
      <w:r>
        <w:t>- servir como um destino para replicação,</w:t>
      </w:r>
    </w:p>
    <w:p w:rsidR="001024C0" w:rsidRDefault="00F22D3B">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1024C0" w:rsidRDefault="00F22D3B">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1024C0" w:rsidRDefault="00F22D3B">
      <w:pPr>
        <w:pStyle w:val="ProductList-Body"/>
        <w:ind w:left="1080"/>
      </w:pPr>
      <w:r>
        <w:t xml:space="preserve">- executar cargas de trabalho de recuperação de desastres conforme descrito acima. </w:t>
      </w:r>
    </w:p>
    <w:p w:rsidR="001024C0" w:rsidRDefault="00F22D3B" w:rsidP="00172669">
      <w:pPr>
        <w:pStyle w:val="ProductList-Bullet"/>
        <w:numPr>
          <w:ilvl w:val="1"/>
          <w:numId w:val="4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1024C0" w:rsidRDefault="00F22D3B" w:rsidP="00172669">
      <w:pPr>
        <w:pStyle w:val="ProductList-Bullet"/>
        <w:numPr>
          <w:ilvl w:val="0"/>
          <w:numId w:val="4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1024C0" w:rsidRDefault="00F22D3B" w:rsidP="00172669">
      <w:pPr>
        <w:pStyle w:val="ProductList-Bullet"/>
        <w:numPr>
          <w:ilvl w:val="0"/>
          <w:numId w:val="4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1024C0" w:rsidRDefault="00F22D3B" w:rsidP="00172669">
      <w:pPr>
        <w:pStyle w:val="ProductList-Bullet"/>
        <w:numPr>
          <w:ilvl w:val="0"/>
          <w:numId w:val="4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1024C0" w:rsidRDefault="00F22D3B" w:rsidP="00172669">
      <w:pPr>
        <w:pStyle w:val="ProductList-Bullet"/>
        <w:numPr>
          <w:ilvl w:val="0"/>
          <w:numId w:val="4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1024C0" w:rsidRDefault="001024C0">
      <w:pPr>
        <w:pStyle w:val="ProductList-Body"/>
      </w:pPr>
    </w:p>
    <w:p w:rsidR="001024C0" w:rsidRDefault="00F22D3B">
      <w:pPr>
        <w:pStyle w:val="ProductList-ClauseHeading"/>
        <w:outlineLvl w:val="2"/>
      </w:pPr>
      <w:bookmarkStart w:id="392" w:name="_Sec589"/>
      <w:r>
        <w:t>Mobilidade de Licenças</w:t>
      </w:r>
      <w:bookmarkEnd w:id="392"/>
    </w:p>
    <w:p w:rsidR="001024C0" w:rsidRDefault="00F22D3B">
      <w:pPr>
        <w:pStyle w:val="ProductList-SubClauseHeading"/>
        <w:outlineLvl w:val="3"/>
      </w:pPr>
      <w:r>
        <w:t>Mobilidade de Licenças Pelos Farms de Servidores</w:t>
      </w:r>
    </w:p>
    <w:p w:rsidR="001024C0" w:rsidRDefault="00F22D3B">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1024C0" w:rsidRDefault="001024C0">
      <w:pPr>
        <w:pStyle w:val="ProductList-BodyIndented"/>
      </w:pPr>
    </w:p>
    <w:p w:rsidR="001024C0" w:rsidRDefault="00F22D3B">
      <w:pPr>
        <w:pStyle w:val="ProductList-SubClauseHeading"/>
        <w:outlineLvl w:val="3"/>
      </w:pPr>
      <w:r>
        <w:t>Mobilidade de Licenças por meio do Software Assurance.</w:t>
      </w:r>
    </w:p>
    <w:p w:rsidR="001024C0" w:rsidRDefault="00F22D3B">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de acordo com as exigências abaixo. Os produtos usados para Auto-Hospedagem podem ser usados ao mesmo tempo de acordo com os direitos de Mobilidade de Licenças por meio de Software Assurance, sujeitos às limitações dos Termos de Licença de Auto-Hospedagem. </w:t>
      </w:r>
    </w:p>
    <w:p w:rsidR="001024C0" w:rsidRDefault="001024C0">
      <w:pPr>
        <w:pStyle w:val="ProductList-BodyIndented"/>
      </w:pPr>
    </w:p>
    <w:p w:rsidR="001024C0" w:rsidRDefault="00F22D3B">
      <w:pPr>
        <w:pStyle w:val="ProductList-SubSubClauseHeading"/>
        <w:outlineLvl w:val="4"/>
      </w:pPr>
      <w:r>
        <w:t>Uso Permitido:</w:t>
      </w:r>
    </w:p>
    <w:p w:rsidR="001024C0" w:rsidRDefault="00F22D3B">
      <w:pPr>
        <w:pStyle w:val="ProductList-BodyIndented2"/>
      </w:pPr>
      <w:r>
        <w:t>Com a Mobilidade de Licenças por meio do SA, o Cliente pode:</w:t>
      </w:r>
    </w:p>
    <w:p w:rsidR="001024C0" w:rsidRDefault="00F22D3B" w:rsidP="00172669">
      <w:pPr>
        <w:pStyle w:val="ProductList-Bullet"/>
        <w:numPr>
          <w:ilvl w:val="2"/>
          <w:numId w:val="45"/>
        </w:numPr>
      </w:pPr>
      <w:r>
        <w:t>Executar seu software licenciado em servidores compartilhados;</w:t>
      </w:r>
    </w:p>
    <w:p w:rsidR="001024C0" w:rsidRDefault="00F22D3B" w:rsidP="00172669">
      <w:pPr>
        <w:pStyle w:val="ProductList-Bullet"/>
        <w:numPr>
          <w:ilvl w:val="2"/>
          <w:numId w:val="45"/>
        </w:numPr>
      </w:pPr>
      <w:r>
        <w:t>Acessar esse software de acordo com as licenças de acesso e de acordo com suas SLs de Usuário e Dispositivo que permitem acesso aos Produtos;</w:t>
      </w:r>
    </w:p>
    <w:p w:rsidR="001024C0" w:rsidRDefault="00F22D3B" w:rsidP="00172669">
      <w:pPr>
        <w:pStyle w:val="ProductList-Bullet"/>
        <w:numPr>
          <w:ilvl w:val="2"/>
          <w:numId w:val="4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1024C0" w:rsidRDefault="00F22D3B" w:rsidP="00172669">
      <w:pPr>
        <w:pStyle w:val="ProductList-Bullet"/>
        <w:numPr>
          <w:ilvl w:val="2"/>
          <w:numId w:val="4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1024C0" w:rsidRDefault="001024C0">
      <w:pPr>
        <w:pStyle w:val="ProductList-BodyIndented2"/>
      </w:pPr>
    </w:p>
    <w:p w:rsidR="001024C0" w:rsidRDefault="00F22D3B">
      <w:pPr>
        <w:pStyle w:val="ProductList-SubSubClauseHeading"/>
        <w:outlineLvl w:val="4"/>
      </w:pPr>
      <w:r>
        <w:t>Requisitos:</w:t>
      </w:r>
    </w:p>
    <w:p w:rsidR="001024C0" w:rsidRDefault="00F22D3B">
      <w:pPr>
        <w:pStyle w:val="ProductList-BodyIndented2"/>
      </w:pPr>
      <w:r>
        <w:t>Para usar a Mobilidade de Licenças por meio do SA, o Cliente pode:</w:t>
      </w:r>
    </w:p>
    <w:p w:rsidR="001024C0" w:rsidRDefault="00F22D3B" w:rsidP="00172669">
      <w:pPr>
        <w:pStyle w:val="ProductList-Bullet"/>
        <w:numPr>
          <w:ilvl w:val="2"/>
          <w:numId w:val="4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1024C0" w:rsidRDefault="00F22D3B" w:rsidP="00172669">
      <w:pPr>
        <w:pStyle w:val="ProductList-Bullet"/>
        <w:numPr>
          <w:ilvl w:val="2"/>
          <w:numId w:val="4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1024C0" w:rsidRDefault="00F22D3B" w:rsidP="00172669">
      <w:pPr>
        <w:pStyle w:val="ProductList-Bullet"/>
        <w:numPr>
          <w:ilvl w:val="2"/>
          <w:numId w:val="4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1024C0" w:rsidRDefault="001024C0">
      <w:pPr>
        <w:pStyle w:val="ProductList-BodyIndented2"/>
      </w:pPr>
    </w:p>
    <w:p w:rsidR="001024C0" w:rsidRDefault="00F22D3B">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1024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Número Permitido de:</w:t>
            </w:r>
          </w:p>
          <w:p w:rsidR="001024C0" w:rsidRDefault="00F22D3B">
            <w:pPr>
              <w:pStyle w:val="ProductList-TableBody"/>
              <w:tabs>
                <w:tab w:val="clear" w:pos="360"/>
                <w:tab w:val="clear" w:pos="720"/>
                <w:tab w:val="clear" w:pos="1080"/>
                <w:tab w:val="left" w:pos="187"/>
                <w:tab w:val="left" w:pos="374"/>
                <w:tab w:val="left" w:pos="561"/>
              </w:tabs>
            </w:pPr>
            <w:r>
              <w:rPr>
                <w:color w:val="FFFFFF"/>
              </w:rPr>
              <w:t>OSEs ou Núcleos por Licença</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Servidor/CAL</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 OSE por licença</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Servidor/CAL</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 OSE por licença</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Por Núcleo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Um núcleo virtual (sujeito aos direitos de uso de produto, incluindo o requisito de um mínimo de quatro núcleos por OSE)</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 OSEs Gerenciados por licença</w:t>
            </w:r>
          </w:p>
        </w:tc>
      </w:tr>
      <w:tr w:rsidR="001024C0">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10 OSEs Gerenciados por licença</w:t>
            </w:r>
          </w:p>
        </w:tc>
      </w:tr>
    </w:tbl>
    <w:p w:rsidR="001024C0" w:rsidRDefault="001024C0">
      <w:pPr>
        <w:pStyle w:val="ProductList-BodyIndented2"/>
      </w:pPr>
    </w:p>
    <w:p w:rsidR="001024C0" w:rsidRDefault="00F22D3B">
      <w:pPr>
        <w:pStyle w:val="ProductList-SubSubClauseHeading"/>
        <w:outlineLvl w:val="4"/>
      </w:pPr>
      <w:r>
        <w:t>Direitos de Failover</w:t>
      </w:r>
    </w:p>
    <w:p w:rsidR="001024C0" w:rsidRDefault="004678CE">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tivessem que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Instâncias de produção correspondentes nos mesmos servidores compartilhados do parceiro</w:t>
      </w:r>
      <w:bookmarkStart w:id="393" w:name="_GoBack"/>
      <w:bookmarkEnd w:id="393"/>
      <w:r w:rsidR="00F22D3B">
        <w:t>.</w:t>
      </w:r>
    </w:p>
    <w:p w:rsidR="001024C0" w:rsidRDefault="001024C0">
      <w:pPr>
        <w:pStyle w:val="ProductList-BodyIndented2"/>
      </w:pPr>
    </w:p>
    <w:p w:rsidR="001024C0" w:rsidRDefault="00F22D3B">
      <w:pPr>
        <w:pStyle w:val="ProductList-ClauseHeading"/>
        <w:outlineLvl w:val="2"/>
      </w:pPr>
      <w:bookmarkStart w:id="394" w:name="_Sec590"/>
      <w:r>
        <w:t>Servidores - Aplicativos Auto-Hospedados</w:t>
      </w:r>
      <w:bookmarkEnd w:id="394"/>
    </w:p>
    <w:p w:rsidR="001024C0" w:rsidRDefault="00F22D3B">
      <w:pPr>
        <w:pStyle w:val="ProductList-Body"/>
      </w:pPr>
      <w:r>
        <w:t>Aplicativos Auto-Hospedados significa aqueles Produtos para os quais os direitos Auto-Hospedados se aplicam.</w:t>
      </w:r>
    </w:p>
    <w:p w:rsidR="001024C0" w:rsidRDefault="001024C0">
      <w:pPr>
        <w:pStyle w:val="ProductList-Body"/>
      </w:pPr>
    </w:p>
    <w:p w:rsidR="001024C0" w:rsidRDefault="00F22D3B">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1024C0" w:rsidRDefault="001024C0">
      <w:pPr>
        <w:pStyle w:val="ProductList-Body"/>
      </w:pPr>
    </w:p>
    <w:p w:rsidR="001024C0" w:rsidRDefault="00F22D3B">
      <w:pPr>
        <w:pStyle w:val="ProductList-SubClauseHeading"/>
        <w:outlineLvl w:val="3"/>
      </w:pPr>
      <w:r>
        <w:t>Exigências</w:t>
      </w:r>
    </w:p>
    <w:p w:rsidR="001024C0" w:rsidRDefault="00F22D3B">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1024C0" w:rsidRDefault="00F22D3B" w:rsidP="00172669">
      <w:pPr>
        <w:pStyle w:val="ProductList-Bullet"/>
        <w:numPr>
          <w:ilvl w:val="1"/>
          <w:numId w:val="47"/>
        </w:numPr>
      </w:pPr>
      <w:r>
        <w:t>a execução de Aplicativos Auto-Hospedados como parte da Solução Unificada e</w:t>
      </w:r>
    </w:p>
    <w:p w:rsidR="001024C0" w:rsidRDefault="00F22D3B" w:rsidP="00172669">
      <w:pPr>
        <w:pStyle w:val="ProductList-Bullet"/>
        <w:numPr>
          <w:ilvl w:val="1"/>
          <w:numId w:val="4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1024C0" w:rsidRDefault="00F22D3B">
      <w:pPr>
        <w:pStyle w:val="ProductList-BodyIndented"/>
      </w:pPr>
      <w:r>
        <w:t xml:space="preserve">Todos os softwares da Microsoft usados para criar e fornecer a Solução Unificada devem: </w:t>
      </w:r>
    </w:p>
    <w:p w:rsidR="001024C0" w:rsidRDefault="00F22D3B" w:rsidP="00172669">
      <w:pPr>
        <w:pStyle w:val="ProductList-Bullet"/>
        <w:numPr>
          <w:ilvl w:val="1"/>
          <w:numId w:val="48"/>
        </w:numPr>
      </w:pPr>
      <w:r>
        <w:t>ser licenciados por meio de um programa de Licenciamento por Volume e</w:t>
      </w:r>
    </w:p>
    <w:p w:rsidR="001024C0" w:rsidRDefault="00F22D3B" w:rsidP="00172669">
      <w:pPr>
        <w:pStyle w:val="ProductList-Bullet"/>
        <w:numPr>
          <w:ilvl w:val="1"/>
          <w:numId w:val="4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1024C0" w:rsidRDefault="001024C0">
      <w:pPr>
        <w:pStyle w:val="ProductList-BodyIndented"/>
      </w:pPr>
    </w:p>
    <w:p w:rsidR="001024C0" w:rsidRDefault="00F22D3B">
      <w:pPr>
        <w:pStyle w:val="ProductList-BodyIndented"/>
      </w:pPr>
      <w:r>
        <w:t>Se o Cliente fornecer a Solução Unificada a partir de servidores compartilhados, o Cliente não poderá usar o Windows Server como um Aplicativo Auto-Hospedado, ao contrário, o Cliente deverá usar o software Windows Server licenciado por meio de uma Mobilidade de Licenças por meio do Parceiro de Software Assurance ou do Contrato de Licenciamento do Provedor de Serviços do Cliente ou sob qualquer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1024C0" w:rsidRDefault="001024C0">
      <w:pPr>
        <w:pStyle w:val="ProductList-BodyIndented"/>
      </w:pPr>
    </w:p>
    <w:p w:rsidR="001024C0" w:rsidRDefault="00F22D3B">
      <w:pPr>
        <w:pStyle w:val="ProductList-BodyIndented"/>
      </w:pPr>
      <w:r>
        <w:t>O software do Cliente deve:</w:t>
      </w:r>
    </w:p>
    <w:p w:rsidR="001024C0" w:rsidRDefault="00F22D3B" w:rsidP="00172669">
      <w:pPr>
        <w:pStyle w:val="ProductList-Bullet"/>
        <w:numPr>
          <w:ilvl w:val="1"/>
          <w:numId w:val="4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1024C0" w:rsidRDefault="00F22D3B" w:rsidP="00172669">
      <w:pPr>
        <w:pStyle w:val="ProductList-Bullet"/>
        <w:numPr>
          <w:ilvl w:val="1"/>
          <w:numId w:val="49"/>
        </w:numPr>
      </w:pPr>
      <w:r>
        <w:t>ser o serviço e/ou aplicativo principal da Solução Unificada e não deverá permitir o acesso direto aos Aplicativos Auto-Hospedados por nenhum usuário final da Solução Unificada;</w:t>
      </w:r>
    </w:p>
    <w:p w:rsidR="001024C0" w:rsidRDefault="00F22D3B" w:rsidP="00172669">
      <w:pPr>
        <w:pStyle w:val="ProductList-Bullet"/>
        <w:numPr>
          <w:ilvl w:val="1"/>
          <w:numId w:val="49"/>
        </w:numPr>
      </w:pPr>
      <w:r>
        <w:t xml:space="preserve">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 </w:t>
      </w:r>
    </w:p>
    <w:p w:rsidR="001024C0" w:rsidRDefault="00F22D3B" w:rsidP="00172669">
      <w:pPr>
        <w:pStyle w:val="ProductList-Bullet"/>
        <w:numPr>
          <w:ilvl w:val="1"/>
          <w:numId w:val="49"/>
        </w:numPr>
      </w:pPr>
      <w:r>
        <w:t>ser de sua propriedade, não licenciado por você, exceto que o seu software poderá incluir software de terceiros não independente que seja embutido ou opere para oferecer suporte ao seu software.</w:t>
      </w:r>
    </w:p>
    <w:p w:rsidR="001024C0" w:rsidRDefault="001024C0">
      <w:pPr>
        <w:pStyle w:val="ProductList-BodyIndented"/>
      </w:pPr>
    </w:p>
    <w:p w:rsidR="001024C0" w:rsidRDefault="00F22D3B">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1024C0" w:rsidRDefault="001024C0">
      <w:pPr>
        <w:pStyle w:val="ProductList-BodyIndented"/>
        <w:jc w:val="right"/>
      </w:pPr>
    </w:p>
    <w:tbl>
      <w:tblPr>
        <w:tblStyle w:val="PURTable0"/>
        <w:tblW w:w="0" w:type="dxa"/>
        <w:tblLook w:val="04A0" w:firstRow="1" w:lastRow="0" w:firstColumn="1" w:lastColumn="0" w:noHBand="0" w:noVBand="1"/>
      </w:tblPr>
      <w:tblGrid>
        <w:gridCol w:w="1044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Indented"/>
      </w:pPr>
    </w:p>
    <w:p w:rsidR="001024C0" w:rsidRDefault="001024C0">
      <w:pPr>
        <w:pStyle w:val="PURBreadcrumb"/>
      </w:pPr>
    </w:p>
    <w:p w:rsidR="001024C0" w:rsidRDefault="00F22D3B">
      <w:pPr>
        <w:pStyle w:val="ProductList-SectionHeading"/>
        <w:pageBreakBefore/>
        <w:outlineLvl w:val="0"/>
      </w:pPr>
      <w:bookmarkStart w:id="395" w:name="_Sec562"/>
      <w:bookmarkEnd w:id="371"/>
      <w:r>
        <w:t>Apêndice C - Serviços Profissionais</w:t>
      </w:r>
      <w:r>
        <w:fldChar w:fldCharType="begin"/>
      </w:r>
      <w:r>
        <w:instrText xml:space="preserve"> TC "</w:instrText>
      </w:r>
      <w:bookmarkStart w:id="396" w:name="_Toc444075775"/>
      <w:r>
        <w:instrText>Apêndice C - Serviços Profissionais</w:instrText>
      </w:r>
      <w:bookmarkEnd w:id="396"/>
      <w:r>
        <w:instrText>" \l 1</w:instrText>
      </w:r>
      <w:r>
        <w:fldChar w:fldCharType="end"/>
      </w:r>
    </w:p>
    <w:p w:rsidR="001024C0" w:rsidRDefault="00F22D3B">
      <w:pPr>
        <w:pStyle w:val="ProductList-Body"/>
      </w:pPr>
      <w:r>
        <w:t>Os Serviços Profissionais disponíveis por meio do Licenciamento por Volume da Microsoft são descritos abaixo.</w:t>
      </w:r>
    </w:p>
    <w:p w:rsidR="001024C0" w:rsidRDefault="00F22D3B">
      <w:pPr>
        <w:pStyle w:val="ProductList-Offering1Heading"/>
        <w:outlineLvl w:val="1"/>
      </w:pPr>
      <w:bookmarkStart w:id="397" w:name="_Sec565"/>
      <w:r>
        <w:t>Ofertas de Suporte do Microsoft Premier</w:t>
      </w:r>
      <w:bookmarkEnd w:id="397"/>
      <w:r>
        <w:fldChar w:fldCharType="begin"/>
      </w:r>
      <w:r>
        <w:instrText xml:space="preserve"> TC "</w:instrText>
      </w:r>
      <w:bookmarkStart w:id="398" w:name="_Toc444075776"/>
      <w:r>
        <w:instrText>Ofertas de Suporte do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1024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jc w:val="center"/>
            </w:pPr>
            <w:r>
              <w:rPr>
                <w:color w:val="FFFFFF"/>
              </w:rPr>
              <w:t>Premier Plus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Mensal</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Mensal</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Mensal</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Mensal</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Até 10 horas</w:t>
            </w:r>
          </w:p>
          <w:p w:rsidR="001024C0" w:rsidRDefault="00F22D3B">
            <w:pPr>
              <w:pStyle w:val="ProductList-TableBody"/>
              <w:tabs>
                <w:tab w:val="clear" w:pos="360"/>
                <w:tab w:val="clear" w:pos="720"/>
                <w:tab w:val="clear" w:pos="1080"/>
                <w:tab w:val="left" w:pos="187"/>
                <w:tab w:val="left" w:pos="374"/>
                <w:tab w:val="left" w:pos="561"/>
              </w:tabs>
            </w:pPr>
            <w:r>
              <w:t>+ 1 Verificação de Integridade</w:t>
            </w:r>
          </w:p>
          <w:p w:rsidR="001024C0" w:rsidRDefault="00F22D3B">
            <w:pPr>
              <w:pStyle w:val="ProductList-TableBody"/>
              <w:tabs>
                <w:tab w:val="clear" w:pos="360"/>
                <w:tab w:val="clear" w:pos="720"/>
                <w:tab w:val="clear" w:pos="1080"/>
                <w:tab w:val="left" w:pos="187"/>
                <w:tab w:val="left" w:pos="374"/>
                <w:tab w:val="left" w:pos="561"/>
              </w:tabs>
            </w:pPr>
            <w:r>
              <w:t>+ 1 Workshop</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Até 160 horas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Até 140 horas</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jc w:val="center"/>
            </w:pPr>
            <w:r>
              <w:t>X</w:t>
            </w:r>
          </w:p>
        </w:tc>
      </w:tr>
      <w:tr w:rsidR="001024C0">
        <w:tc>
          <w:tcPr>
            <w:tcW w:w="404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Pacotes de 20</w:t>
            </w:r>
          </w:p>
        </w:tc>
      </w:tr>
    </w:tbl>
    <w:p w:rsidR="001024C0" w:rsidRDefault="00F22D3B">
      <w:pPr>
        <w:pStyle w:val="ProductList-Body"/>
      </w:pPr>
      <w:r>
        <w:rPr>
          <w:vertAlign w:val="superscript"/>
        </w:rPr>
        <w:t xml:space="preserve">1 </w:t>
      </w:r>
      <w:r>
        <w:rPr>
          <w:i/>
        </w:rPr>
        <w:t>O Horário Comercial é definido localmente.</w:t>
      </w:r>
    </w:p>
    <w:p w:rsidR="001024C0" w:rsidRDefault="001024C0">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1024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Resposta Esperada do Cliente</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catastrófico nos negócios: </w:t>
            </w:r>
          </w:p>
          <w:p w:rsidR="001024C0" w:rsidRDefault="00F22D3B">
            <w:pPr>
              <w:pStyle w:val="ProductList-TableBody"/>
              <w:tabs>
                <w:tab w:val="clear" w:pos="360"/>
                <w:tab w:val="clear" w:pos="720"/>
                <w:tab w:val="clear" w:pos="1080"/>
                <w:tab w:val="left" w:pos="187"/>
                <w:tab w:val="left" w:pos="374"/>
                <w:tab w:val="left" w:pos="561"/>
              </w:tabs>
            </w:pPr>
            <w:r>
              <w:t>Perda total de um processo comercial essencial (crítico) e não é possível dar continuidade ao trabalho de maneira razoável</w:t>
            </w:r>
          </w:p>
          <w:p w:rsidR="001024C0" w:rsidRDefault="00F22D3B">
            <w:pPr>
              <w:pStyle w:val="ProductList-TableBody"/>
              <w:tabs>
                <w:tab w:val="clear" w:pos="360"/>
                <w:tab w:val="clear" w:pos="720"/>
                <w:tab w:val="clear" w:pos="1080"/>
                <w:tab w:val="left" w:pos="187"/>
                <w:tab w:val="left" w:pos="374"/>
                <w:tab w:val="left" w:pos="561"/>
              </w:tabs>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Resposta à 1ª chamada em 1 hora ou menos</w:t>
            </w:r>
          </w:p>
          <w:p w:rsidR="001024C0" w:rsidRDefault="00F22D3B">
            <w:pPr>
              <w:pStyle w:val="ProductList-TableBody"/>
              <w:tabs>
                <w:tab w:val="clear" w:pos="360"/>
                <w:tab w:val="clear" w:pos="720"/>
                <w:tab w:val="clear" w:pos="1080"/>
                <w:tab w:val="left" w:pos="187"/>
                <w:tab w:val="left" w:pos="374"/>
                <w:tab w:val="left" w:pos="561"/>
              </w:tabs>
            </w:pPr>
            <w:r>
              <w:t>Os Recursos da Microsoft serão encaminhados para o local do cliente o mais rápido possível</w:t>
            </w:r>
          </w:p>
          <w:p w:rsidR="001024C0" w:rsidRDefault="00F22D3B">
            <w:pPr>
              <w:pStyle w:val="ProductList-TableBody"/>
              <w:tabs>
                <w:tab w:val="clear" w:pos="360"/>
                <w:tab w:val="clear" w:pos="720"/>
                <w:tab w:val="clear" w:pos="1080"/>
                <w:tab w:val="left" w:pos="187"/>
                <w:tab w:val="left" w:pos="374"/>
                <w:tab w:val="left" w:pos="561"/>
              </w:tabs>
            </w:pPr>
            <w:r>
              <w:t>Esforço contínuo 24x7</w:t>
            </w:r>
          </w:p>
          <w:p w:rsidR="001024C0" w:rsidRDefault="00F22D3B">
            <w:pPr>
              <w:pStyle w:val="ProductList-TableBody"/>
              <w:tabs>
                <w:tab w:val="clear" w:pos="360"/>
                <w:tab w:val="clear" w:pos="720"/>
                <w:tab w:val="clear" w:pos="1080"/>
                <w:tab w:val="left" w:pos="187"/>
                <w:tab w:val="left" w:pos="374"/>
                <w:tab w:val="left" w:pos="561"/>
              </w:tabs>
            </w:pPr>
            <w:r>
              <w:t>Escalonamento rápido na Microsoft para equipes do Produto</w:t>
            </w:r>
          </w:p>
          <w:p w:rsidR="001024C0" w:rsidRDefault="00F22D3B">
            <w:pPr>
              <w:pStyle w:val="ProductList-TableBody"/>
              <w:tabs>
                <w:tab w:val="clear" w:pos="360"/>
                <w:tab w:val="clear" w:pos="720"/>
                <w:tab w:val="clear" w:pos="1080"/>
                <w:tab w:val="left" w:pos="187"/>
                <w:tab w:val="left" w:pos="374"/>
                <w:tab w:val="left" w:pos="561"/>
              </w:tabs>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Notificação aos Executivos Sêniores do Cliente </w:t>
            </w:r>
          </w:p>
          <w:p w:rsidR="001024C0" w:rsidRDefault="00F22D3B">
            <w:pPr>
              <w:pStyle w:val="ProductList-TableBody"/>
              <w:tabs>
                <w:tab w:val="clear" w:pos="360"/>
                <w:tab w:val="clear" w:pos="720"/>
                <w:tab w:val="clear" w:pos="1080"/>
                <w:tab w:val="left" w:pos="187"/>
                <w:tab w:val="left" w:pos="374"/>
                <w:tab w:val="left" w:pos="561"/>
              </w:tabs>
            </w:pPr>
            <w:r>
              <w:t>Alocação de recursos adequados para manter os esforços contínuos em uma base 24x7</w:t>
            </w:r>
            <w:r>
              <w:rPr>
                <w:vertAlign w:val="superscript"/>
              </w:rPr>
              <w:t>2</w:t>
            </w:r>
          </w:p>
          <w:p w:rsidR="001024C0" w:rsidRDefault="00F22D3B">
            <w:pPr>
              <w:pStyle w:val="ProductList-TableBody"/>
              <w:tabs>
                <w:tab w:val="clear" w:pos="360"/>
                <w:tab w:val="clear" w:pos="720"/>
                <w:tab w:val="clear" w:pos="1080"/>
                <w:tab w:val="left" w:pos="187"/>
                <w:tab w:val="left" w:pos="374"/>
                <w:tab w:val="left" w:pos="561"/>
              </w:tabs>
            </w:pPr>
            <w:r>
              <w:t>Acesso e resposta rápidos da autoridade de controle de alterações</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crítico nos negócios: </w:t>
            </w:r>
          </w:p>
          <w:p w:rsidR="001024C0" w:rsidRDefault="00F22D3B">
            <w:pPr>
              <w:pStyle w:val="ProductList-TableBody"/>
              <w:tabs>
                <w:tab w:val="clear" w:pos="360"/>
                <w:tab w:val="clear" w:pos="720"/>
                <w:tab w:val="clear" w:pos="1080"/>
                <w:tab w:val="left" w:pos="187"/>
                <w:tab w:val="left" w:pos="374"/>
                <w:tab w:val="left" w:pos="561"/>
              </w:tabs>
            </w:pPr>
            <w:r>
              <w:t>Perda ou degradação significativa dos serviços</w:t>
            </w:r>
          </w:p>
          <w:p w:rsidR="001024C0" w:rsidRDefault="00F22D3B">
            <w:pPr>
              <w:pStyle w:val="ProductList-TableBody"/>
              <w:tabs>
                <w:tab w:val="clear" w:pos="360"/>
                <w:tab w:val="clear" w:pos="720"/>
                <w:tab w:val="clear" w:pos="1080"/>
                <w:tab w:val="left" w:pos="187"/>
                <w:tab w:val="left" w:pos="374"/>
                <w:tab w:val="left" w:pos="561"/>
              </w:tabs>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Resposta à 1ª chamada em 1 hora ou menos</w:t>
            </w:r>
          </w:p>
          <w:p w:rsidR="001024C0" w:rsidRDefault="00F22D3B">
            <w:pPr>
              <w:pStyle w:val="ProductList-TableBody"/>
              <w:tabs>
                <w:tab w:val="clear" w:pos="360"/>
                <w:tab w:val="clear" w:pos="720"/>
                <w:tab w:val="clear" w:pos="1080"/>
                <w:tab w:val="left" w:pos="187"/>
                <w:tab w:val="left" w:pos="374"/>
                <w:tab w:val="left" w:pos="561"/>
              </w:tabs>
            </w:pPr>
            <w:r>
              <w:t>Recursos da Microsoft encaminhados ao local do Cliente, conforme a necessidade</w:t>
            </w:r>
          </w:p>
          <w:p w:rsidR="001024C0" w:rsidRDefault="00F22D3B">
            <w:pPr>
              <w:pStyle w:val="ProductList-TableBody"/>
              <w:tabs>
                <w:tab w:val="clear" w:pos="360"/>
                <w:tab w:val="clear" w:pos="720"/>
                <w:tab w:val="clear" w:pos="1080"/>
                <w:tab w:val="left" w:pos="187"/>
                <w:tab w:val="left" w:pos="374"/>
                <w:tab w:val="left" w:pos="561"/>
              </w:tabs>
            </w:pPr>
            <w:r>
              <w:t>Esforço contínuo 24x7</w:t>
            </w:r>
          </w:p>
          <w:p w:rsidR="001024C0" w:rsidRDefault="00F22D3B">
            <w:pPr>
              <w:pStyle w:val="ProductList-TableBody"/>
              <w:tabs>
                <w:tab w:val="clear" w:pos="360"/>
                <w:tab w:val="clear" w:pos="720"/>
                <w:tab w:val="clear" w:pos="1080"/>
                <w:tab w:val="left" w:pos="187"/>
                <w:tab w:val="left" w:pos="374"/>
                <w:tab w:val="left" w:pos="561"/>
              </w:tabs>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Alocação de recursos adequados para manter os esforços contínuos em uma base 24x7</w:t>
            </w:r>
            <w:r>
              <w:rPr>
                <w:vertAlign w:val="superscript"/>
              </w:rPr>
              <w:t>2</w:t>
            </w:r>
          </w:p>
          <w:p w:rsidR="001024C0" w:rsidRDefault="00F22D3B">
            <w:pPr>
              <w:pStyle w:val="ProductList-TableBody"/>
              <w:tabs>
                <w:tab w:val="clear" w:pos="360"/>
                <w:tab w:val="clear" w:pos="720"/>
                <w:tab w:val="clear" w:pos="1080"/>
                <w:tab w:val="left" w:pos="187"/>
                <w:tab w:val="left" w:pos="374"/>
                <w:tab w:val="left" w:pos="561"/>
              </w:tabs>
            </w:pPr>
            <w:r>
              <w:t>Acesso e resposta rápidos da autoridade de controle de alterações</w:t>
            </w:r>
          </w:p>
          <w:p w:rsidR="001024C0" w:rsidRDefault="00F22D3B">
            <w:pPr>
              <w:pStyle w:val="ProductList-TableBody"/>
              <w:tabs>
                <w:tab w:val="clear" w:pos="360"/>
                <w:tab w:val="clear" w:pos="720"/>
                <w:tab w:val="clear" w:pos="1080"/>
                <w:tab w:val="left" w:pos="187"/>
                <w:tab w:val="left" w:pos="374"/>
                <w:tab w:val="left" w:pos="561"/>
              </w:tabs>
            </w:pPr>
            <w:r>
              <w:t>Notificação à gerência</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moderado nos negócios: </w:t>
            </w:r>
          </w:p>
          <w:p w:rsidR="001024C0" w:rsidRDefault="00F22D3B">
            <w:pPr>
              <w:pStyle w:val="ProductList-TableBody"/>
              <w:tabs>
                <w:tab w:val="clear" w:pos="360"/>
                <w:tab w:val="clear" w:pos="720"/>
                <w:tab w:val="clear" w:pos="1080"/>
                <w:tab w:val="left" w:pos="187"/>
                <w:tab w:val="left" w:pos="374"/>
                <w:tab w:val="left" w:pos="561"/>
              </w:tabs>
            </w:pPr>
            <w:r>
              <w:t>Perda ou degradação moderada dos serviços, mas o trabalho pode razoavelmente continuar de maneira prejudicada</w:t>
            </w:r>
          </w:p>
          <w:p w:rsidR="001024C0" w:rsidRDefault="00F22D3B">
            <w:pPr>
              <w:pStyle w:val="ProductList-TableBody"/>
              <w:tabs>
                <w:tab w:val="clear" w:pos="360"/>
                <w:tab w:val="clear" w:pos="720"/>
                <w:tab w:val="clear" w:pos="1080"/>
                <w:tab w:val="left" w:pos="187"/>
                <w:tab w:val="left" w:pos="374"/>
                <w:tab w:val="left" w:pos="561"/>
              </w:tabs>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Resposta à 1ª chamada em 2 horas ou menos</w:t>
            </w:r>
          </w:p>
          <w:p w:rsidR="001024C0" w:rsidRDefault="00F22D3B">
            <w:pPr>
              <w:pStyle w:val="ProductList-TableBody"/>
              <w:tabs>
                <w:tab w:val="clear" w:pos="360"/>
                <w:tab w:val="clear" w:pos="720"/>
                <w:tab w:val="clear" w:pos="1080"/>
                <w:tab w:val="left" w:pos="187"/>
                <w:tab w:val="left" w:pos="374"/>
                <w:tab w:val="left" w:pos="561"/>
              </w:tabs>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Alocação de recursos adequados para manter os esforços contínuos no Horário Comercial¹</w:t>
            </w:r>
          </w:p>
          <w:p w:rsidR="001024C0" w:rsidRDefault="00F22D3B">
            <w:pPr>
              <w:pStyle w:val="ProductList-TableBody"/>
              <w:tabs>
                <w:tab w:val="clear" w:pos="360"/>
                <w:tab w:val="clear" w:pos="720"/>
                <w:tab w:val="clear" w:pos="1080"/>
                <w:tab w:val="left" w:pos="187"/>
                <w:tab w:val="left" w:pos="374"/>
                <w:tab w:val="left" w:pos="561"/>
              </w:tabs>
            </w:pPr>
            <w:r>
              <w:t>Acesso e resposta da autoridade de controle de alterações dentro de 4 Horas Comerciais</w:t>
            </w:r>
            <w:r>
              <w:rPr>
                <w:vertAlign w:val="superscript"/>
              </w:rPr>
              <w:t>1</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Impacto mínimo nos negócios: </w:t>
            </w:r>
          </w:p>
          <w:p w:rsidR="001024C0" w:rsidRDefault="00F22D3B">
            <w:pPr>
              <w:pStyle w:val="ProductList-TableBody"/>
              <w:tabs>
                <w:tab w:val="clear" w:pos="360"/>
                <w:tab w:val="clear" w:pos="720"/>
                <w:tab w:val="clear" w:pos="1080"/>
                <w:tab w:val="left" w:pos="187"/>
                <w:tab w:val="left" w:pos="374"/>
                <w:tab w:val="left" w:pos="561"/>
              </w:tabs>
            </w:pPr>
            <w:r>
              <w:t>Funcionamento de forma substancial, com poucos ou nenhum impedimento dos serviços</w:t>
            </w:r>
          </w:p>
          <w:p w:rsidR="001024C0" w:rsidRDefault="00F22D3B">
            <w:pPr>
              <w:pStyle w:val="ProductList-TableBody"/>
              <w:tabs>
                <w:tab w:val="clear" w:pos="360"/>
                <w:tab w:val="clear" w:pos="720"/>
                <w:tab w:val="clear" w:pos="1080"/>
                <w:tab w:val="left" w:pos="187"/>
                <w:tab w:val="left" w:pos="374"/>
                <w:tab w:val="left" w:pos="561"/>
              </w:tabs>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Resposta à 1ª chamada em 4 horas ou menos</w:t>
            </w:r>
          </w:p>
          <w:p w:rsidR="001024C0" w:rsidRDefault="00F22D3B">
            <w:pPr>
              <w:pStyle w:val="ProductList-TableBody"/>
              <w:tabs>
                <w:tab w:val="clear" w:pos="360"/>
                <w:tab w:val="clear" w:pos="720"/>
                <w:tab w:val="clear" w:pos="1080"/>
                <w:tab w:val="left" w:pos="187"/>
                <w:tab w:val="left" w:pos="374"/>
                <w:tab w:val="left" w:pos="561"/>
              </w:tabs>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Informações de contato precisas sobre o proprietário do caso</w:t>
            </w:r>
          </w:p>
          <w:p w:rsidR="001024C0" w:rsidRDefault="00F22D3B">
            <w:pPr>
              <w:pStyle w:val="ProductList-TableBody"/>
              <w:tabs>
                <w:tab w:val="clear" w:pos="360"/>
                <w:tab w:val="clear" w:pos="720"/>
                <w:tab w:val="clear" w:pos="1080"/>
                <w:tab w:val="left" w:pos="187"/>
                <w:tab w:val="left" w:pos="374"/>
                <w:tab w:val="left" w:pos="561"/>
              </w:tabs>
            </w:pPr>
            <w:r>
              <w:t>Resposta em até 24 horas</w:t>
            </w:r>
          </w:p>
        </w:tc>
      </w:tr>
    </w:tbl>
    <w:p w:rsidR="001024C0" w:rsidRDefault="00F22D3B">
      <w:pPr>
        <w:pStyle w:val="ProductList-Body"/>
      </w:pPr>
      <w:r>
        <w:rPr>
          <w:vertAlign w:val="superscript"/>
        </w:rPr>
        <w:t>1</w:t>
      </w:r>
      <w:r>
        <w:rPr>
          <w:i/>
        </w:rPr>
        <w:t>O Horário Comercial é definido localmente.</w:t>
      </w:r>
    </w:p>
    <w:p w:rsidR="001024C0" w:rsidRDefault="00F22D3B">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1024C0" w:rsidRDefault="001024C0">
      <w:pPr>
        <w:pStyle w:val="ProductList-Body"/>
      </w:pPr>
    </w:p>
    <w:p w:rsidR="001024C0" w:rsidRDefault="00F22D3B">
      <w:pPr>
        <w:pStyle w:val="ProductList-ClauseHeading"/>
        <w:outlineLvl w:val="2"/>
      </w:pPr>
      <w:r>
        <w:t>Regras Comerciais Associadas</w:t>
      </w:r>
    </w:p>
    <w:p w:rsidR="001024C0" w:rsidRDefault="00F22D3B">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1024C0" w:rsidRDefault="00F22D3B">
      <w:pPr>
        <w:pStyle w:val="ProductList-Offering1Heading"/>
        <w:outlineLvl w:val="1"/>
      </w:pPr>
      <w:bookmarkStart w:id="399" w:name="_Sec566"/>
      <w:r>
        <w:t>Ofertas do Programa Microsoft Enterprise Strategy</w:t>
      </w:r>
      <w:bookmarkEnd w:id="399"/>
      <w:r>
        <w:fldChar w:fldCharType="begin"/>
      </w:r>
      <w:r>
        <w:instrText xml:space="preserve"> TC "</w:instrText>
      </w:r>
      <w:bookmarkStart w:id="400" w:name="_Toc444075777"/>
      <w:r>
        <w:instrText>Ofertas do Programa Microsoft Enterprise Strategy</w:instrText>
      </w:r>
      <w:bookmarkEnd w:id="400"/>
      <w:r>
        <w:instrText>" \l 2</w:instrText>
      </w:r>
      <w:r>
        <w:fldChar w:fldCharType="end"/>
      </w:r>
    </w:p>
    <w:p w:rsidR="001024C0" w:rsidRDefault="00F22D3B">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1024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Enterprise Strategy Portfolio</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9RO-xxxx</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 xml:space="preserve">Até 1600 horas globais do Arquiteto Microsoft e da Equipe de Prestação de Serviços Corporativos </w:t>
            </w: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c>
          <w:tcPr>
            <w:tcW w:w="3060" w:type="dxa"/>
            <w:tcBorders>
              <w:top w:val="single" w:sz="4" w:space="0" w:color="000000"/>
              <w:left w:val="single" w:sz="4" w:space="0" w:color="000000"/>
              <w:bottom w:val="single" w:sz="4" w:space="0" w:color="000000"/>
              <w:right w:val="single" w:sz="4" w:space="0" w:color="000000"/>
            </w:tcBorders>
          </w:tcPr>
          <w:p w:rsidR="001024C0" w:rsidRDefault="001024C0">
            <w:pPr>
              <w:pStyle w:val="ProductList-TableBody"/>
              <w:tabs>
                <w:tab w:val="clear" w:pos="360"/>
                <w:tab w:val="clear" w:pos="720"/>
                <w:tab w:val="clear" w:pos="1080"/>
                <w:tab w:val="left" w:pos="187"/>
                <w:tab w:val="left" w:pos="374"/>
                <w:tab w:val="left" w:pos="561"/>
              </w:tabs>
            </w:pPr>
          </w:p>
        </w:tc>
      </w:tr>
      <w:tr w:rsidR="001024C0">
        <w:tc>
          <w:tcPr>
            <w:tcW w:w="306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200 horas (podem ser adicionadas aa qualquer uma das ofertas acima)</w:t>
            </w:r>
          </w:p>
        </w:tc>
      </w:tr>
    </w:tbl>
    <w:p w:rsidR="001024C0" w:rsidRDefault="001024C0">
      <w:pPr>
        <w:pStyle w:val="ProductList-Body"/>
      </w:pPr>
    </w:p>
    <w:p w:rsidR="001024C0" w:rsidRDefault="00F22D3B">
      <w:pPr>
        <w:pStyle w:val="ProductList-ClauseHeading"/>
        <w:outlineLvl w:val="2"/>
      </w:pPr>
      <w:r>
        <w:t>Módulos de Serviço do Enterprise Strategy</w:t>
      </w:r>
    </w:p>
    <w:p w:rsidR="001024C0" w:rsidRDefault="00F22D3B">
      <w:pPr>
        <w:pStyle w:val="ProductList-Body"/>
      </w:pPr>
      <w:r>
        <w:t>O compromisso Enterprise Strategy inclui um ou mais dos módulos do serviço Enterprise Strategy, conforme documentado no Plano de Prestação de Serviços:</w:t>
      </w:r>
    </w:p>
    <w:p w:rsidR="001024C0" w:rsidRDefault="001024C0">
      <w:pPr>
        <w:pStyle w:val="ProductList-Body"/>
      </w:pPr>
    </w:p>
    <w:p w:rsidR="001024C0" w:rsidRDefault="00F22D3B">
      <w:pPr>
        <w:pStyle w:val="ProductList-ClauseHeading"/>
        <w:outlineLvl w:val="2"/>
      </w:pPr>
      <w:r>
        <w:t>Serviços Fora do Escopo</w:t>
      </w:r>
    </w:p>
    <w:p w:rsidR="001024C0" w:rsidRDefault="00F22D3B">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1024C0" w:rsidRDefault="001024C0">
      <w:pPr>
        <w:pStyle w:val="ProductList-Body"/>
      </w:pPr>
    </w:p>
    <w:p w:rsidR="001024C0" w:rsidRDefault="00F22D3B">
      <w:pPr>
        <w:pStyle w:val="ProductList-ClauseHeading"/>
        <w:outlineLvl w:val="2"/>
      </w:pPr>
      <w:r>
        <w:t>Responsabilidades do Cliente</w:t>
      </w:r>
    </w:p>
    <w:p w:rsidR="001024C0" w:rsidRDefault="00F22D3B">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1024C0" w:rsidRDefault="00F22D3B">
      <w:pPr>
        <w:pStyle w:val="ProductList-Offering1Heading"/>
        <w:outlineLvl w:val="1"/>
      </w:pPr>
      <w:bookmarkStart w:id="401" w:name="_Sec567"/>
      <w:r>
        <w:t>Ofertas do Acelerador de Produtividade de Vendas</w:t>
      </w:r>
      <w:bookmarkEnd w:id="401"/>
      <w:r>
        <w:fldChar w:fldCharType="begin"/>
      </w:r>
      <w:r>
        <w:instrText xml:space="preserve"> TC "</w:instrText>
      </w:r>
      <w:bookmarkStart w:id="402" w:name="_Toc444075778"/>
      <w:r>
        <w:instrText>Ofertas do Acelerador de Produtividade de Vendas</w:instrText>
      </w:r>
      <w:bookmarkEnd w:id="402"/>
      <w:r>
        <w:instrText>" \l 2</w:instrText>
      </w:r>
      <w:r>
        <w:fldChar w:fldCharType="end"/>
      </w:r>
    </w:p>
    <w:p w:rsidR="001024C0" w:rsidRDefault="00F22D3B">
      <w:pPr>
        <w:pStyle w:val="ProductList-ClauseHeading"/>
        <w:outlineLvl w:val="2"/>
      </w:pPr>
      <w:r>
        <w:t>Ofertas do Acelerador de Produtividade de Vendas</w:t>
      </w:r>
    </w:p>
    <w:p w:rsidR="001024C0" w:rsidRDefault="00F22D3B">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1024C0" w:rsidRDefault="001024C0">
      <w:pPr>
        <w:pStyle w:val="ProductList-Body"/>
      </w:pPr>
    </w:p>
    <w:p w:rsidR="001024C0" w:rsidRDefault="00F22D3B">
      <w:pPr>
        <w:pStyle w:val="ProductList-Body"/>
      </w:pPr>
      <w:r>
        <w:t>O Acelerador de Produtividade de Vendas inclui os seguintes resultados finais:</w:t>
      </w:r>
    </w:p>
    <w:p w:rsidR="001024C0" w:rsidRDefault="00F22D3B" w:rsidP="00172669">
      <w:pPr>
        <w:pStyle w:val="ProductList-Bullet"/>
        <w:numPr>
          <w:ilvl w:val="0"/>
          <w:numId w:val="50"/>
        </w:numPr>
      </w:pPr>
      <w:r>
        <w:rPr>
          <w:b/>
          <w:color w:val="00188F"/>
        </w:rPr>
        <w:t>Plano de Prestação de Serviços</w:t>
      </w:r>
      <w:r>
        <w:t>: criado por um Consultor da Microsoft para atender aos objetivos e às metas comerciais do cliente.</w:t>
      </w:r>
    </w:p>
    <w:p w:rsidR="001024C0" w:rsidRDefault="00F22D3B" w:rsidP="00172669">
      <w:pPr>
        <w:pStyle w:val="ProductList-Bullet"/>
        <w:numPr>
          <w:ilvl w:val="0"/>
          <w:numId w:val="50"/>
        </w:numPr>
      </w:pPr>
      <w:r>
        <w:rPr>
          <w:b/>
          <w:color w:val="00188F"/>
        </w:rPr>
        <w:t>Workshops</w:t>
      </w:r>
      <w:r>
        <w:t>: dedicarão até 16 (dezesseis) horas para workshops:</w:t>
      </w:r>
    </w:p>
    <w:p w:rsidR="001024C0" w:rsidRDefault="00F22D3B" w:rsidP="00172669">
      <w:pPr>
        <w:pStyle w:val="ProductList-Bullet"/>
        <w:numPr>
          <w:ilvl w:val="1"/>
          <w:numId w:val="50"/>
        </w:numPr>
      </w:pPr>
      <w:r>
        <w:t>Até 2 (dois) workshops de descoberta para explorar e definir os principais casos de uso e requisitos comerciais, conforme fornecido pelo Cliente, para as definições da configuração;</w:t>
      </w:r>
    </w:p>
    <w:p w:rsidR="001024C0" w:rsidRDefault="00F22D3B" w:rsidP="00172669">
      <w:pPr>
        <w:pStyle w:val="ProductList-Bullet"/>
        <w:numPr>
          <w:ilvl w:val="1"/>
          <w:numId w:val="50"/>
        </w:numPr>
      </w:pPr>
      <w:r>
        <w:t>Até 4 (quatro) workshops de revisão de design durante a fase de Criação.</w:t>
      </w:r>
    </w:p>
    <w:p w:rsidR="001024C0" w:rsidRDefault="00F22D3B" w:rsidP="00172669">
      <w:pPr>
        <w:pStyle w:val="ProductList-Bullet"/>
        <w:numPr>
          <w:ilvl w:val="0"/>
          <w:numId w:val="50"/>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1024C0" w:rsidRDefault="00F22D3B" w:rsidP="00172669">
      <w:pPr>
        <w:pStyle w:val="ProductList-Bullet"/>
        <w:numPr>
          <w:ilvl w:val="0"/>
          <w:numId w:val="50"/>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1024C0" w:rsidRDefault="00F22D3B" w:rsidP="00172669">
      <w:pPr>
        <w:pStyle w:val="ProductList-Bullet"/>
        <w:numPr>
          <w:ilvl w:val="0"/>
          <w:numId w:val="50"/>
        </w:numPr>
      </w:pPr>
      <w:r>
        <w:rPr>
          <w:b/>
          <w:color w:val="00188F"/>
        </w:rPr>
        <w:t>Teste</w:t>
      </w:r>
      <w:r>
        <w:t>: dedicará até 26 (vinte e seis) horas para até 2 (dois) testes (por exemplo, Teste de Sistema e UAT).</w:t>
      </w:r>
    </w:p>
    <w:p w:rsidR="001024C0" w:rsidRDefault="00F22D3B" w:rsidP="00172669">
      <w:pPr>
        <w:pStyle w:val="ProductList-Bullet"/>
        <w:numPr>
          <w:ilvl w:val="0"/>
          <w:numId w:val="50"/>
        </w:numPr>
      </w:pPr>
      <w:r>
        <w:rPr>
          <w:b/>
          <w:color w:val="00188F"/>
        </w:rPr>
        <w:t>Treinamento e Transferência de Conhecimentos</w:t>
      </w:r>
      <w:r>
        <w:t>: fornece 1 (um) treinamento voltado para o produto para usuários do Cliente por um total de até 4 (quatro) horas.</w:t>
      </w:r>
    </w:p>
    <w:p w:rsidR="001024C0" w:rsidRDefault="00F22D3B" w:rsidP="00172669">
      <w:pPr>
        <w:pStyle w:val="ProductList-Bullet"/>
        <w:numPr>
          <w:ilvl w:val="0"/>
          <w:numId w:val="50"/>
        </w:numPr>
      </w:pPr>
      <w:r>
        <w:rPr>
          <w:b/>
          <w:color w:val="00188F"/>
        </w:rPr>
        <w:t>Suporte à Implantação</w:t>
      </w:r>
      <w:r>
        <w:t>: fornece até 40 (quarenta) horas de implantação e suporte ao vivo (semana 4) sujeito às exigências e ao escopo do projeto predeterminados.</w:t>
      </w:r>
    </w:p>
    <w:p w:rsidR="001024C0" w:rsidRDefault="001024C0">
      <w:pPr>
        <w:pStyle w:val="ProductList-Body"/>
      </w:pPr>
    </w:p>
    <w:p w:rsidR="001024C0" w:rsidRDefault="00F22D3B">
      <w:pPr>
        <w:pStyle w:val="ProductList-ClauseHeading"/>
        <w:outlineLvl w:val="2"/>
      </w:pPr>
      <w:r>
        <w:t>Responsabilidades do Cliente</w:t>
      </w:r>
    </w:p>
    <w:p w:rsidR="001024C0" w:rsidRDefault="00F22D3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SectionHeading"/>
        <w:pageBreakBefore/>
        <w:outlineLvl w:val="0"/>
      </w:pPr>
      <w:bookmarkStart w:id="403" w:name="_Sec563"/>
      <w:bookmarkEnd w:id="395"/>
      <w:r>
        <w:t>Apêndice D - Termos Complementares do Contrato do Programa</w:t>
      </w:r>
      <w:r>
        <w:fldChar w:fldCharType="begin"/>
      </w:r>
      <w:r>
        <w:instrText xml:space="preserve"> TC "</w:instrText>
      </w:r>
      <w:bookmarkStart w:id="404" w:name="_Toc444075779"/>
      <w:r>
        <w:instrText>Apêndice D - Termos Complementares do Contrato do Programa</w:instrText>
      </w:r>
      <w:bookmarkEnd w:id="404"/>
      <w:r>
        <w:instrText>" \l 1</w:instrText>
      </w:r>
      <w:r>
        <w:fldChar w:fldCharType="end"/>
      </w:r>
    </w:p>
    <w:p w:rsidR="001024C0" w:rsidRDefault="00F22D3B">
      <w:pPr>
        <w:pStyle w:val="ProductList-Body"/>
      </w:pPr>
      <w:r>
        <w:t>Os termos e as condições a seguir se aplicam ao contrato de licenciamento por volume do Cliente, conforme indicado.</w:t>
      </w:r>
    </w:p>
    <w:p w:rsidR="001024C0" w:rsidRDefault="00F22D3B">
      <w:pPr>
        <w:pStyle w:val="ProductList-Offering1Heading"/>
        <w:outlineLvl w:val="1"/>
      </w:pPr>
      <w:bookmarkStart w:id="405" w:name="_Sec568"/>
      <w:r>
        <w:t>Termos Complementares do Programa Select Plus</w:t>
      </w:r>
      <w:bookmarkEnd w:id="405"/>
      <w:r>
        <w:fldChar w:fldCharType="begin"/>
      </w:r>
      <w:r>
        <w:instrText xml:space="preserve"> TC "</w:instrText>
      </w:r>
      <w:bookmarkStart w:id="406" w:name="_Toc444075780"/>
      <w:r>
        <w:instrText>Termos Complementares do Programa Select Plus</w:instrText>
      </w:r>
      <w:bookmarkEnd w:id="406"/>
      <w:r>
        <w:instrText>" \l 2</w:instrText>
      </w:r>
      <w:r>
        <w:fldChar w:fldCharType="end"/>
      </w:r>
    </w:p>
    <w:p w:rsidR="001024C0" w:rsidRDefault="00F22D3B">
      <w:pPr>
        <w:pStyle w:val="ProductList-Body"/>
      </w:pPr>
      <w:r>
        <w:t>O Select Plus requer um pedido mínimo inicial de 500 pontos por pool durante o primeiro ano. Esse requisito de quantidade no pedido poderá ser dispensado caso seja fornecido um Contrato Qualificado.</w:t>
      </w:r>
    </w:p>
    <w:p w:rsidR="001024C0" w:rsidRDefault="001024C0">
      <w:pPr>
        <w:pStyle w:val="ProductList-Body"/>
      </w:pPr>
    </w:p>
    <w:p w:rsidR="001024C0" w:rsidRDefault="00F22D3B">
      <w:pPr>
        <w:pStyle w:val="ProductList-ClauseHeading"/>
        <w:outlineLvl w:val="2"/>
      </w:pPr>
      <w:r>
        <w:t>Categorias de preços no Select Plus</w:t>
      </w:r>
    </w:p>
    <w:p w:rsidR="001024C0" w:rsidRDefault="00F22D3B">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1024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4C0" w:rsidRDefault="00F22D3B">
            <w:pPr>
              <w:pStyle w:val="ProductList-TableBody"/>
              <w:tabs>
                <w:tab w:val="clear" w:pos="360"/>
                <w:tab w:val="clear" w:pos="720"/>
                <w:tab w:val="clear" w:pos="1080"/>
                <w:tab w:val="left" w:pos="187"/>
                <w:tab w:val="left" w:pos="374"/>
                <w:tab w:val="left" w:pos="561"/>
              </w:tabs>
            </w:pPr>
            <w:r>
              <w:rPr>
                <w:color w:val="FFFFFF"/>
              </w:rPr>
              <w:t>Mínimo de Pontos Anuais por Pool</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A</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500</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B</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4,000</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C</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10,000</w:t>
            </w:r>
          </w:p>
        </w:tc>
      </w:tr>
      <w:tr w:rsidR="001024C0">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D</w:t>
            </w:r>
          </w:p>
        </w:tc>
        <w:tc>
          <w:tcPr>
            <w:tcW w:w="6120" w:type="dxa"/>
            <w:tcBorders>
              <w:top w:val="single" w:sz="4" w:space="0" w:color="000000"/>
              <w:left w:val="single" w:sz="4" w:space="0" w:color="000000"/>
              <w:bottom w:val="single" w:sz="4" w:space="0" w:color="000000"/>
              <w:right w:val="single" w:sz="4" w:space="0" w:color="000000"/>
            </w:tcBorders>
          </w:tcPr>
          <w:p w:rsidR="001024C0" w:rsidRDefault="00F22D3B">
            <w:pPr>
              <w:pStyle w:val="ProductList-TableBody"/>
              <w:tabs>
                <w:tab w:val="clear" w:pos="360"/>
                <w:tab w:val="clear" w:pos="720"/>
                <w:tab w:val="clear" w:pos="1080"/>
                <w:tab w:val="left" w:pos="187"/>
                <w:tab w:val="left" w:pos="374"/>
                <w:tab w:val="left" w:pos="561"/>
              </w:tabs>
            </w:pPr>
            <w:r>
              <w:t>25,000</w:t>
            </w:r>
          </w:p>
        </w:tc>
      </w:tr>
    </w:tbl>
    <w:p w:rsidR="001024C0" w:rsidRDefault="00F22D3B">
      <w:pPr>
        <w:pStyle w:val="ProductList-Offering1Heading"/>
        <w:outlineLvl w:val="1"/>
      </w:pPr>
      <w:bookmarkStart w:id="407" w:name="_Sec569"/>
      <w:r>
        <w:t>Definição de Gerenciamento para Dispositivos Qualificados</w:t>
      </w:r>
      <w:bookmarkEnd w:id="407"/>
      <w:r>
        <w:fldChar w:fldCharType="begin"/>
      </w:r>
      <w:r>
        <w:instrText xml:space="preserve"> TC "</w:instrText>
      </w:r>
      <w:bookmarkStart w:id="408" w:name="_Toc444075781"/>
      <w:r>
        <w:instrText>Definição de Gerenciamento para Dispositivos Qualificados</w:instrText>
      </w:r>
      <w:bookmarkEnd w:id="408"/>
      <w:r>
        <w:instrText>" \l 2</w:instrText>
      </w:r>
      <w:r>
        <w:fldChar w:fldCharType="end"/>
      </w:r>
    </w:p>
    <w:p w:rsidR="001024C0" w:rsidRDefault="00F22D3B">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1024C0" w:rsidRDefault="00F22D3B" w:rsidP="00172669">
      <w:pPr>
        <w:pStyle w:val="ProductList-Bullet"/>
        <w:numPr>
          <w:ilvl w:val="0"/>
          <w:numId w:val="51"/>
        </w:numPr>
      </w:pPr>
      <w:r>
        <w:t>que ele permite ingressar em seu domínio ou</w:t>
      </w:r>
    </w:p>
    <w:p w:rsidR="001024C0" w:rsidRDefault="00F22D3B" w:rsidP="00172669">
      <w:pPr>
        <w:pStyle w:val="ProductList-Bullet"/>
        <w:numPr>
          <w:ilvl w:val="0"/>
          <w:numId w:val="51"/>
        </w:numPr>
      </w:pPr>
      <w:r>
        <w:t>que ele autentica como um requisito para usar aplicativos enquanto ele está em suas instalações ou</w:t>
      </w:r>
    </w:p>
    <w:p w:rsidR="001024C0" w:rsidRDefault="00F22D3B" w:rsidP="00172669">
      <w:pPr>
        <w:pStyle w:val="ProductList-Bullet"/>
        <w:numPr>
          <w:ilvl w:val="0"/>
          <w:numId w:val="51"/>
        </w:numPr>
      </w:pPr>
      <w:r>
        <w:t>no qual que ele instala agentes (por exemplo, antivírus, antimalware ou outros agentes autorizados pela política do Cliente) ou</w:t>
      </w:r>
    </w:p>
    <w:p w:rsidR="001024C0" w:rsidRDefault="00F22D3B" w:rsidP="00172669">
      <w:pPr>
        <w:pStyle w:val="ProductList-Bullet"/>
        <w:numPr>
          <w:ilvl w:val="0"/>
          <w:numId w:val="51"/>
        </w:numPr>
      </w:pPr>
      <w:r>
        <w:t>ao qual ele se aplica direta ou indiretamente e impõe políticas de grupo ou</w:t>
      </w:r>
    </w:p>
    <w:p w:rsidR="001024C0" w:rsidRDefault="00F22D3B" w:rsidP="00172669">
      <w:pPr>
        <w:pStyle w:val="ProductList-Bullet"/>
        <w:numPr>
          <w:ilvl w:val="0"/>
          <w:numId w:val="51"/>
        </w:numPr>
      </w:pPr>
      <w:r>
        <w:t>no qual ele solicita ou recebe dados e configura ou fornece instruções sobre o hardware ou software direta ou indiretamente associado ao ambiente de sistema operacional ou</w:t>
      </w:r>
    </w:p>
    <w:p w:rsidR="001024C0" w:rsidRDefault="00F22D3B" w:rsidP="00172669">
      <w:pPr>
        <w:pStyle w:val="ProductList-Bullet"/>
        <w:numPr>
          <w:ilvl w:val="0"/>
          <w:numId w:val="51"/>
        </w:numPr>
      </w:pPr>
      <w:r>
        <w:t>que ele permite acessar uma infraestrutura de desktop virtual (VDI) fora do Windows SA, Microsoft Intune (Dispositivo) ou Direitos de Roaming do Windows Virtual Desktop Access.</w:t>
      </w:r>
    </w:p>
    <w:p w:rsidR="001024C0" w:rsidRDefault="001024C0">
      <w:pPr>
        <w:pStyle w:val="ProductList-Body"/>
      </w:pPr>
    </w:p>
    <w:p w:rsidR="001024C0" w:rsidRDefault="00F22D3B">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1024C0" w:rsidRDefault="00F22D3B">
      <w:pPr>
        <w:pStyle w:val="ProductList-Offering1Heading"/>
        <w:outlineLvl w:val="1"/>
      </w:pPr>
      <w:bookmarkStart w:id="409" w:name="_Sec570"/>
      <w:r>
        <w:t>Serviços Online nos Programas Open</w:t>
      </w:r>
      <w:bookmarkEnd w:id="409"/>
      <w:r>
        <w:fldChar w:fldCharType="begin"/>
      </w:r>
      <w:r>
        <w:instrText xml:space="preserve"> TC "</w:instrText>
      </w:r>
      <w:bookmarkStart w:id="410" w:name="_Toc444075782"/>
      <w:r>
        <w:instrText>Serviços Online nos Programas Open</w:instrText>
      </w:r>
      <w:bookmarkEnd w:id="410"/>
      <w:r>
        <w:instrText>" \l 2</w:instrText>
      </w:r>
      <w:r>
        <w:fldChar w:fldCharType="end"/>
      </w:r>
    </w:p>
    <w:p w:rsidR="001024C0" w:rsidRDefault="00F22D3B">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1024C0" w:rsidRDefault="001024C0">
      <w:pPr>
        <w:pStyle w:val="ProductList-Body"/>
      </w:pPr>
    </w:p>
    <w:p w:rsidR="001024C0" w:rsidRDefault="00F22D3B">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1024C0" w:rsidRDefault="00F22D3B">
      <w:pPr>
        <w:pStyle w:val="ProductList-Offering1Heading"/>
        <w:outlineLvl w:val="1"/>
      </w:pPr>
      <w:bookmarkStart w:id="411" w:name="_Sec571"/>
      <w:r>
        <w:t>Termos Complementares para Serviços Profissionais - Contratos Legados</w:t>
      </w:r>
      <w:bookmarkEnd w:id="411"/>
      <w:r>
        <w:fldChar w:fldCharType="begin"/>
      </w:r>
      <w:r>
        <w:instrText xml:space="preserve"> TC "</w:instrText>
      </w:r>
      <w:bookmarkStart w:id="412" w:name="_Toc444075783"/>
      <w:r>
        <w:instrText>Termos Complementares para Serviços Profissionais - Contratos Legados</w:instrText>
      </w:r>
      <w:bookmarkEnd w:id="412"/>
      <w:r>
        <w:instrText>" \l 2</w:instrText>
      </w:r>
      <w:r>
        <w:fldChar w:fldCharType="end"/>
      </w:r>
    </w:p>
    <w:p w:rsidR="001024C0" w:rsidRDefault="00F22D3B">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1024C0" w:rsidRDefault="001024C0">
      <w:pPr>
        <w:pStyle w:val="ProductList-Body"/>
      </w:pPr>
    </w:p>
    <w:p w:rsidR="001024C0" w:rsidRDefault="00F22D3B">
      <w:pPr>
        <w:pStyle w:val="ProductList-ClauseHeading"/>
        <w:outlineLvl w:val="2"/>
      </w:pPr>
      <w:r>
        <w:t>Direitos de Uso, Propriedade e Licença.</w:t>
      </w:r>
    </w:p>
    <w:p w:rsidR="001024C0" w:rsidRDefault="00F22D3B">
      <w:pPr>
        <w:pStyle w:val="ProductList-SubClauseHeading"/>
        <w:outlineLvl w:val="3"/>
      </w:pPr>
      <w:r>
        <w:t>Consertos (Fixes)</w:t>
      </w:r>
    </w:p>
    <w:p w:rsidR="001024C0" w:rsidRDefault="00F22D3B">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1024C0" w:rsidRDefault="001024C0">
      <w:pPr>
        <w:pStyle w:val="ProductList-BodyIndented"/>
      </w:pPr>
    </w:p>
    <w:p w:rsidR="001024C0" w:rsidRDefault="00F22D3B">
      <w:pPr>
        <w:pStyle w:val="ProductList-SubClauseHeading"/>
        <w:outlineLvl w:val="3"/>
      </w:pPr>
      <w:r>
        <w:t>Trabalho Preexistente</w:t>
      </w:r>
    </w:p>
    <w:p w:rsidR="001024C0" w:rsidRDefault="00F22D3B">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1024C0" w:rsidRDefault="00F22D3B">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1024C0" w:rsidRDefault="001024C0">
      <w:pPr>
        <w:pStyle w:val="ProductList-BodyIndented"/>
      </w:pPr>
    </w:p>
    <w:p w:rsidR="001024C0" w:rsidRDefault="00F22D3B">
      <w:pPr>
        <w:pStyle w:val="ProductList-SubClauseHeading"/>
        <w:outlineLvl w:val="3"/>
      </w:pPr>
      <w:r>
        <w:t>Serviços Entregues</w:t>
      </w:r>
    </w:p>
    <w:p w:rsidR="001024C0" w:rsidRDefault="00F22D3B">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1024C0" w:rsidRDefault="001024C0">
      <w:pPr>
        <w:pStyle w:val="ProductList-BodyIndented"/>
      </w:pPr>
    </w:p>
    <w:p w:rsidR="001024C0" w:rsidRDefault="00F22D3B">
      <w:pPr>
        <w:pStyle w:val="ProductList-SubClauseHeading"/>
        <w:outlineLvl w:val="3"/>
      </w:pPr>
      <w:r>
        <w:t>Uso de informações técnicas dos Serviços Profissionais</w:t>
      </w:r>
    </w:p>
    <w:p w:rsidR="001024C0" w:rsidRDefault="00F22D3B">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1024C0" w:rsidRDefault="001024C0">
      <w:pPr>
        <w:pStyle w:val="ProductList-BodyIndented"/>
      </w:pPr>
    </w:p>
    <w:p w:rsidR="001024C0" w:rsidRDefault="00F22D3B">
      <w:pPr>
        <w:pStyle w:val="ProductList-SubClauseHeading"/>
        <w:outlineLvl w:val="3"/>
      </w:pPr>
      <w:r>
        <w:t>Restrições à Licença de Software Livre</w:t>
      </w:r>
    </w:p>
    <w:p w:rsidR="001024C0" w:rsidRDefault="00F22D3B">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1024C0" w:rsidRDefault="001024C0">
      <w:pPr>
        <w:pStyle w:val="ProductList-BodyIndented"/>
      </w:pPr>
    </w:p>
    <w:p w:rsidR="001024C0" w:rsidRDefault="00F22D3B">
      <w:pPr>
        <w:pStyle w:val="ProductList-SubClauseHeading"/>
        <w:outlineLvl w:val="3"/>
      </w:pPr>
      <w:r>
        <w:t>Direitos das Afiliadas</w:t>
      </w:r>
    </w:p>
    <w:p w:rsidR="001024C0" w:rsidRDefault="00F22D3B">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1024C0" w:rsidRDefault="001024C0">
      <w:pPr>
        <w:pStyle w:val="ProductList-BodyIndented"/>
      </w:pPr>
    </w:p>
    <w:p w:rsidR="001024C0" w:rsidRDefault="00F22D3B">
      <w:pPr>
        <w:pStyle w:val="ProductList-ClauseHeading"/>
        <w:outlineLvl w:val="2"/>
      </w:pPr>
      <w:r>
        <w:t>Garantias e Limitações de Responsabilidade</w:t>
      </w:r>
    </w:p>
    <w:p w:rsidR="001024C0" w:rsidRDefault="00F22D3B">
      <w:pPr>
        <w:pStyle w:val="ProductList-SubClauseHeading"/>
        <w:outlineLvl w:val="3"/>
      </w:pPr>
      <w:r>
        <w:t>Garantia dos Serviços Profissionais</w:t>
      </w:r>
    </w:p>
    <w:p w:rsidR="001024C0" w:rsidRDefault="00F22D3B">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1024C0" w:rsidRDefault="001024C0">
      <w:pPr>
        <w:pStyle w:val="ProductList-BodyIndented"/>
      </w:pPr>
    </w:p>
    <w:p w:rsidR="001024C0" w:rsidRDefault="00F22D3B">
      <w:pPr>
        <w:pStyle w:val="ProductList-SubClauseHeading"/>
        <w:outlineLvl w:val="3"/>
      </w:pPr>
      <w:r>
        <w:t>Limitação de Responsabilidade</w:t>
      </w:r>
    </w:p>
    <w:p w:rsidR="001024C0" w:rsidRDefault="00F22D3B">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1024C0" w:rsidRDefault="001024C0">
      <w:pPr>
        <w:pStyle w:val="ProductList-BodyIndented"/>
        <w:jc w:val="right"/>
      </w:pPr>
    </w:p>
    <w:tbl>
      <w:tblPr>
        <w:tblStyle w:val="PURTable0"/>
        <w:tblW w:w="0" w:type="dxa"/>
        <w:tblLook w:val="04A0" w:firstRow="1" w:lastRow="0" w:firstColumn="1" w:lastColumn="0" w:noHBand="0" w:noVBand="1"/>
      </w:tblPr>
      <w:tblGrid>
        <w:gridCol w:w="1044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Indented"/>
      </w:pPr>
    </w:p>
    <w:p w:rsidR="001024C0" w:rsidRDefault="00F22D3B">
      <w:pPr>
        <w:pStyle w:val="ProductList-SectionHeading"/>
        <w:pageBreakBefore/>
        <w:outlineLvl w:val="0"/>
      </w:pPr>
      <w:bookmarkStart w:id="413" w:name="_Sec572"/>
      <w:bookmarkEnd w:id="403"/>
      <w:r>
        <w:t>Apêndice E - Promoções</w:t>
      </w:r>
      <w:r>
        <w:fldChar w:fldCharType="begin"/>
      </w:r>
      <w:r>
        <w:instrText xml:space="preserve"> TC "</w:instrText>
      </w:r>
      <w:bookmarkStart w:id="414" w:name="_Toc444075784"/>
      <w:r>
        <w:instrText>Apêndice E - Promoções</w:instrText>
      </w:r>
      <w:bookmarkEnd w:id="414"/>
      <w:r>
        <w:instrText>" \l 1</w:instrText>
      </w:r>
      <w:r>
        <w:fldChar w:fldCharType="end"/>
      </w:r>
    </w:p>
    <w:p w:rsidR="001024C0" w:rsidRDefault="00F22D3B">
      <w:pPr>
        <w:pStyle w:val="ProductList-OfferingGroupHeading"/>
        <w:outlineLvl w:val="1"/>
      </w:pPr>
      <w:bookmarkStart w:id="415" w:name="_Sec867"/>
      <w:r>
        <w:t>System Center Client Management Suite Promotion</w:t>
      </w:r>
      <w:bookmarkEnd w:id="415"/>
      <w:r>
        <w:fldChar w:fldCharType="begin"/>
      </w:r>
      <w:r>
        <w:instrText xml:space="preserve"> TC "</w:instrText>
      </w:r>
      <w:bookmarkStart w:id="416" w:name="_Toc444075785"/>
      <w:r>
        <w:instrText>System Center Client Management Suite Promotion</w:instrText>
      </w:r>
      <w:bookmarkEnd w:id="416"/>
      <w:r>
        <w:instrText>" \l 2</w:instrText>
      </w:r>
      <w:r>
        <w:fldChar w:fldCharType="end"/>
      </w:r>
    </w:p>
    <w:p w:rsidR="001024C0" w:rsidRDefault="00F22D3B">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1024C0" w:rsidRDefault="00F22D3B">
      <w:pPr>
        <w:pStyle w:val="ProductList-OfferingGroupHeading"/>
        <w:outlineLvl w:val="1"/>
      </w:pPr>
      <w:bookmarkStart w:id="417" w:name="_Sec871"/>
      <w:r>
        <w:t>Promoção da Capacidade de Computação do Azure</w:t>
      </w:r>
      <w:bookmarkEnd w:id="417"/>
      <w:r>
        <w:fldChar w:fldCharType="begin"/>
      </w:r>
      <w:r>
        <w:instrText xml:space="preserve"> TC "</w:instrText>
      </w:r>
      <w:bookmarkStart w:id="418" w:name="_Toc444075786"/>
      <w:r>
        <w:instrText>Promoção da Capacidade de Computação do Azure</w:instrText>
      </w:r>
      <w:bookmarkEnd w:id="418"/>
      <w:r>
        <w:instrText>" \l 2</w:instrText>
      </w:r>
      <w:r>
        <w:fldChar w:fldCharType="end"/>
      </w:r>
    </w:p>
    <w:p w:rsidR="001024C0" w:rsidRDefault="00F22D3B">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F22D3B">
      <w:pPr>
        <w:pStyle w:val="ProductList-SectionHeading"/>
        <w:pageBreakBefore/>
        <w:outlineLvl w:val="0"/>
      </w:pPr>
      <w:bookmarkStart w:id="419" w:name="_Sec899"/>
      <w:bookmarkEnd w:id="413"/>
      <w:r>
        <w:t>Apêndice F - Termos da Matriz de Armazenamento</w:t>
      </w:r>
      <w:r>
        <w:fldChar w:fldCharType="begin"/>
      </w:r>
      <w:r>
        <w:instrText xml:space="preserve"> TC "</w:instrText>
      </w:r>
      <w:bookmarkStart w:id="420" w:name="_Toc444075787"/>
      <w:r>
        <w:instrText>Apêndice F - Termos da Matriz de Armazenamento</w:instrText>
      </w:r>
      <w:bookmarkEnd w:id="420"/>
      <w:r>
        <w:instrText>" \l 1</w:instrText>
      </w:r>
      <w:r>
        <w:fldChar w:fldCharType="end"/>
      </w:r>
    </w:p>
    <w:p w:rsidR="001024C0" w:rsidRDefault="00F22D3B">
      <w:pPr>
        <w:pStyle w:val="ProductList-Offering1Heading"/>
        <w:outlineLvl w:val="1"/>
      </w:pPr>
      <w:bookmarkStart w:id="421" w:name="_Sec900"/>
      <w:r>
        <w:t>Disponibilidade</w:t>
      </w:r>
      <w:bookmarkEnd w:id="421"/>
      <w:r>
        <w:fldChar w:fldCharType="begin"/>
      </w:r>
      <w:r>
        <w:instrText xml:space="preserve"> TC "</w:instrText>
      </w:r>
      <w:bookmarkStart w:id="422" w:name="_Toc444075788"/>
      <w:r>
        <w:instrText>Disponibilidade</w:instrText>
      </w:r>
      <w:bookmarkEnd w:id="422"/>
      <w:r>
        <w:instrText>" \l 2</w:instrText>
      </w:r>
      <w:r>
        <w:fldChar w:fldCharType="end"/>
      </w:r>
    </w:p>
    <w:p w:rsidR="001024C0" w:rsidRDefault="00F22D3B">
      <w:pPr>
        <w:pStyle w:val="ProductList-Body"/>
      </w:pPr>
      <w:r>
        <w:t>A Matriz de Armazenamento está disponível para fornecimento somente nas seguintes regiões geográficas: Austrália, Áustria, Bahrain, Bélgica, Brasil, Canadá, Chile, Colômbia, República Tcheca, Dinamarca, Egito, Finlândia, França, Alemanha, Grécia, Hong Kong, Hungria, Islândia, Índia, Indonésia, Irlanda, Israel, Itália, Japão, Quênia, Kuwait, Malásia, México, Holanda, Nova Zelândia, Nigéria, Noruega, Peru, Filipinas, Polônia, Portugal, Porto Rico, Catar, Romênia, Rússia, Arábia Saudita, Cingapura, Eslováquia, Eslovênia, África do Sul, Espanha, Coreia do Sul, Sri Lanka, Suécia, Suíça, Taiwan, Tailândia, Turquia, Emirados Árabes Unidos, Ucrânia, Reino Unido, Estados Unidos e Vietnã.</w:t>
      </w:r>
    </w:p>
    <w:p w:rsidR="001024C0" w:rsidRDefault="00F22D3B">
      <w:pPr>
        <w:pStyle w:val="ProductList-Offering1Heading"/>
        <w:outlineLvl w:val="1"/>
      </w:pPr>
      <w:bookmarkStart w:id="423" w:name="_Sec901"/>
      <w:r>
        <w:t>Remessa e Titularidade de Direito</w:t>
      </w:r>
      <w:bookmarkEnd w:id="423"/>
      <w:r>
        <w:fldChar w:fldCharType="begin"/>
      </w:r>
      <w:r>
        <w:instrText xml:space="preserve"> TC "</w:instrText>
      </w:r>
      <w:bookmarkStart w:id="424" w:name="_Toc444075789"/>
      <w:r>
        <w:instrText>Remessa e Titularidade de Direito</w:instrText>
      </w:r>
      <w:bookmarkEnd w:id="424"/>
      <w:r>
        <w:instrText>" \l 2</w:instrText>
      </w:r>
      <w:r>
        <w:fldChar w:fldCharType="end"/>
      </w:r>
    </w:p>
    <w:p w:rsidR="001024C0" w:rsidRDefault="00F22D3B">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1024C0" w:rsidRDefault="00F22D3B">
      <w:pPr>
        <w:pStyle w:val="ProductList-Offering1Heading"/>
        <w:outlineLvl w:val="1"/>
      </w:pPr>
      <w:bookmarkStart w:id="425" w:name="_Sec902"/>
      <w:r>
        <w:t>Software da Matriz de Armazenamento</w:t>
      </w:r>
      <w:bookmarkEnd w:id="425"/>
      <w:r>
        <w:fldChar w:fldCharType="begin"/>
      </w:r>
      <w:r>
        <w:instrText xml:space="preserve"> TC "</w:instrText>
      </w:r>
      <w:bookmarkStart w:id="426" w:name="_Toc444075790"/>
      <w:r>
        <w:instrText>Software da Matriz de Armazenamento</w:instrText>
      </w:r>
      <w:bookmarkEnd w:id="426"/>
      <w:r>
        <w:instrText>" \l 2</w:instrText>
      </w:r>
      <w:r>
        <w:fldChar w:fldCharType="end"/>
      </w:r>
    </w:p>
    <w:p w:rsidR="001024C0" w:rsidRDefault="00F22D3B">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1024C0" w:rsidRDefault="001024C0">
      <w:pPr>
        <w:pStyle w:val="ProductList-Body"/>
      </w:pPr>
    </w:p>
    <w:p w:rsidR="001024C0" w:rsidRDefault="00F22D3B">
      <w:pPr>
        <w:pStyle w:val="ProductList-ClauseHeading"/>
        <w:outlineLvl w:val="2"/>
      </w:pPr>
      <w:r>
        <w:t>Restrições</w:t>
      </w:r>
    </w:p>
    <w:p w:rsidR="001024C0" w:rsidRDefault="00F22D3B">
      <w:pPr>
        <w:pStyle w:val="ProductList-Body"/>
      </w:pPr>
      <w:r>
        <w:t>O Cliente não pode usar o Software da Matriz de Armazenamento para fins de comparação ou “benchmark”, exceto para as finalidades internas do Cliente ou para publicação ou divulgação de resultados.</w:t>
      </w:r>
    </w:p>
    <w:p w:rsidR="001024C0" w:rsidRDefault="001024C0">
      <w:pPr>
        <w:pStyle w:val="ProductList-Body"/>
      </w:pPr>
    </w:p>
    <w:p w:rsidR="001024C0" w:rsidRDefault="00F22D3B">
      <w:pPr>
        <w:pStyle w:val="ProductList-ClauseHeading"/>
        <w:outlineLvl w:val="2"/>
      </w:pPr>
      <w:r>
        <w:t>Determinados Softwares Livres de Terceiros</w:t>
      </w:r>
    </w:p>
    <w:p w:rsidR="001024C0" w:rsidRDefault="00F22D3B">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47">
        <w:r>
          <w:rPr>
            <w:color w:val="00467F"/>
            <w:u w:val="single"/>
          </w:rPr>
          <w:t>http://go.microsoft.com/fwlink/?LinkId=627000</w:t>
        </w:r>
      </w:hyperlink>
      <w:r>
        <w:t xml:space="preserve"> e é licenciado para o Cliente de acordo com as licenças de código aberto aplicáveis.</w:t>
      </w:r>
    </w:p>
    <w:p w:rsidR="001024C0" w:rsidRDefault="001024C0">
      <w:pPr>
        <w:pStyle w:val="ProductList-Body"/>
      </w:pPr>
    </w:p>
    <w:p w:rsidR="001024C0" w:rsidRDefault="00F22D3B">
      <w:pPr>
        <w:pStyle w:val="ProductList-ClauseHeading"/>
        <w:outlineLvl w:val="2"/>
      </w:pPr>
      <w:r>
        <w:t>Ativação/Consentimento para Serviços de Internet</w:t>
      </w:r>
    </w:p>
    <w:p w:rsidR="001024C0" w:rsidRDefault="00F22D3B">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1024C0" w:rsidRDefault="001024C0">
      <w:pPr>
        <w:pStyle w:val="ProductList-Body"/>
      </w:pPr>
    </w:p>
    <w:p w:rsidR="001024C0" w:rsidRDefault="00F22D3B">
      <w:pPr>
        <w:pStyle w:val="ProductList-ClauseHeading"/>
        <w:outlineLvl w:val="2"/>
      </w:pPr>
      <w:r>
        <w:t>Atualizações do Software da Matriz de Armazenamento</w:t>
      </w:r>
    </w:p>
    <w:p w:rsidR="001024C0" w:rsidRDefault="00F22D3B">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1024C0" w:rsidRDefault="001024C0">
      <w:pPr>
        <w:pStyle w:val="ProductList-Body"/>
      </w:pPr>
    </w:p>
    <w:p w:rsidR="001024C0" w:rsidRDefault="00F22D3B">
      <w:pPr>
        <w:pStyle w:val="ProductList-Offering1Heading"/>
        <w:outlineLvl w:val="1"/>
      </w:pPr>
      <w:bookmarkStart w:id="427" w:name="_Sec903"/>
      <w:r>
        <w:t>Garantia Limitada de Hardware</w:t>
      </w:r>
      <w:bookmarkEnd w:id="427"/>
      <w:r>
        <w:fldChar w:fldCharType="begin"/>
      </w:r>
      <w:r>
        <w:instrText xml:space="preserve"> TC "</w:instrText>
      </w:r>
      <w:bookmarkStart w:id="428" w:name="_Toc444075791"/>
      <w:r>
        <w:instrText>Garantia Limitada de Hardware</w:instrText>
      </w:r>
      <w:bookmarkEnd w:id="428"/>
      <w:r>
        <w:instrText>" \l 2</w:instrText>
      </w:r>
      <w:r>
        <w:fldChar w:fldCharType="end"/>
      </w:r>
    </w:p>
    <w:p w:rsidR="001024C0" w:rsidRDefault="00F22D3B">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1024C0" w:rsidRDefault="00F22D3B">
      <w:pPr>
        <w:pStyle w:val="ProductList-Offering1Heading"/>
        <w:outlineLvl w:val="1"/>
      </w:pPr>
      <w:bookmarkStart w:id="429" w:name="_Sec904"/>
      <w:r>
        <w:t>Indenização. Defesa contra requerimentos judiciais ou extrajudiciais de terceiros</w:t>
      </w:r>
      <w:bookmarkEnd w:id="429"/>
      <w:r>
        <w:fldChar w:fldCharType="begin"/>
      </w:r>
      <w:r>
        <w:instrText xml:space="preserve"> TC "</w:instrText>
      </w:r>
      <w:bookmarkStart w:id="430" w:name="_Toc444075792"/>
      <w:r>
        <w:instrText>Indenização. Defesa contra requerimentos judiciais ou extrajudiciais de terceiros</w:instrText>
      </w:r>
      <w:bookmarkEnd w:id="430"/>
      <w:r>
        <w:instrText>" \l 2</w:instrText>
      </w:r>
      <w:r>
        <w:fldChar w:fldCharType="end"/>
      </w:r>
    </w:p>
    <w:p w:rsidR="001024C0" w:rsidRDefault="00F22D3B">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1024C0" w:rsidRDefault="00F22D3B">
      <w:pPr>
        <w:pStyle w:val="ProductList-Offering1Heading"/>
        <w:outlineLvl w:val="1"/>
      </w:pPr>
      <w:bookmarkStart w:id="431" w:name="_Sec905"/>
      <w:r>
        <w:t>Limitação de Responsabilidade</w:t>
      </w:r>
      <w:bookmarkEnd w:id="431"/>
      <w:r>
        <w:fldChar w:fldCharType="begin"/>
      </w:r>
      <w:r>
        <w:instrText xml:space="preserve"> TC "</w:instrText>
      </w:r>
      <w:bookmarkStart w:id="432" w:name="_Toc444075793"/>
      <w:r>
        <w:instrText>Limitação de Responsabilidade</w:instrText>
      </w:r>
      <w:bookmarkEnd w:id="432"/>
      <w:r>
        <w:instrText>" \l 2</w:instrText>
      </w:r>
      <w:r>
        <w:fldChar w:fldCharType="end"/>
      </w:r>
    </w:p>
    <w:p w:rsidR="001024C0" w:rsidRDefault="00F22D3B">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1024C0" w:rsidRDefault="00F22D3B">
      <w:pPr>
        <w:pStyle w:val="ProductList-Offering1Heading"/>
        <w:outlineLvl w:val="1"/>
      </w:pPr>
      <w:bookmarkStart w:id="433" w:name="_Sec906"/>
      <w:r>
        <w:t>Leis de Controle de Exportação nos Estados Unidos</w:t>
      </w:r>
      <w:bookmarkEnd w:id="433"/>
      <w:r>
        <w:fldChar w:fldCharType="begin"/>
      </w:r>
      <w:r>
        <w:instrText xml:space="preserve"> TC "</w:instrText>
      </w:r>
      <w:bookmarkStart w:id="434" w:name="_Toc444075794"/>
      <w:r>
        <w:instrText>Leis de Controle de Exportação nos Estados Unidos</w:instrText>
      </w:r>
      <w:bookmarkEnd w:id="434"/>
      <w:r>
        <w:instrText>" \l 2</w:instrText>
      </w:r>
      <w:r>
        <w:fldChar w:fldCharType="end"/>
      </w:r>
    </w:p>
    <w:p w:rsidR="001024C0" w:rsidRDefault="00F22D3B">
      <w:pPr>
        <w:pStyle w:val="ProductList-Body"/>
      </w:pPr>
      <w:r>
        <w:t>As Matrizes de Armazenamento estão sujeitas a provisões no contrato de licenciamento por volume do Cliente sobre o controle de exportação dos Estados Unidos.</w:t>
      </w:r>
    </w:p>
    <w:p w:rsidR="001024C0" w:rsidRDefault="00F22D3B">
      <w:pPr>
        <w:pStyle w:val="ProductList-Offering1Heading"/>
        <w:outlineLvl w:val="1"/>
      </w:pPr>
      <w:bookmarkStart w:id="435" w:name="_Sec907"/>
      <w:r>
        <w:t>Coleta de Informações de Diagnóstico</w:t>
      </w:r>
      <w:bookmarkEnd w:id="435"/>
      <w:r>
        <w:fldChar w:fldCharType="begin"/>
      </w:r>
      <w:r>
        <w:instrText xml:space="preserve"> TC "</w:instrText>
      </w:r>
      <w:bookmarkStart w:id="436" w:name="_Toc444075795"/>
      <w:r>
        <w:instrText>Coleta de Informações de Diagnóstico</w:instrText>
      </w:r>
      <w:bookmarkEnd w:id="436"/>
      <w:r>
        <w:instrText>" \l 2</w:instrText>
      </w:r>
      <w:r>
        <w:fldChar w:fldCharType="end"/>
      </w:r>
    </w:p>
    <w:p w:rsidR="001024C0" w:rsidRDefault="00F22D3B">
      <w:pPr>
        <w:pStyle w:val="ProductList-Body"/>
      </w:pPr>
      <w:r>
        <w:t>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https://www.microsoft.com/en-us/privacystatement.</w:t>
      </w:r>
    </w:p>
    <w:p w:rsidR="001024C0" w:rsidRDefault="00F22D3B">
      <w:pPr>
        <w:pStyle w:val="ProductList-Offering1Heading"/>
        <w:outlineLvl w:val="1"/>
      </w:pPr>
      <w:bookmarkStart w:id="437" w:name="_Sec908"/>
      <w:r>
        <w:t>Uso pelo Governo</w:t>
      </w:r>
      <w:bookmarkEnd w:id="437"/>
      <w:r>
        <w:fldChar w:fldCharType="begin"/>
      </w:r>
      <w:r>
        <w:instrText xml:space="preserve"> TC "</w:instrText>
      </w:r>
      <w:bookmarkStart w:id="438" w:name="_Toc444075796"/>
      <w:r>
        <w:instrText>Uso pelo Governo</w:instrText>
      </w:r>
      <w:bookmarkEnd w:id="438"/>
      <w:r>
        <w:instrText>" \l 2</w:instrText>
      </w:r>
      <w:r>
        <w:fldChar w:fldCharType="end"/>
      </w:r>
    </w:p>
    <w:p w:rsidR="001024C0" w:rsidRDefault="00F22D3B">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1024C0" w:rsidRDefault="001024C0">
      <w:pPr>
        <w:pStyle w:val="ProductList-Body"/>
        <w:jc w:val="right"/>
      </w:pPr>
    </w:p>
    <w:tbl>
      <w:tblPr>
        <w:tblStyle w:val="PURTable"/>
        <w:tblW w:w="0" w:type="dxa"/>
        <w:tblLook w:val="04A0" w:firstRow="1" w:lastRow="0" w:firstColumn="1" w:lastColumn="0" w:noHBand="0" w:noVBand="1"/>
      </w:tblPr>
      <w:tblGrid>
        <w:gridCol w:w="10800"/>
      </w:tblGrid>
      <w:tr w:rsidR="001024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4C0" w:rsidRDefault="00122E43">
            <w:pPr>
              <w:pStyle w:val="ProductList-TableBody"/>
              <w:tabs>
                <w:tab w:val="clear" w:pos="360"/>
                <w:tab w:val="clear" w:pos="720"/>
                <w:tab w:val="clear" w:pos="1080"/>
                <w:tab w:val="left" w:pos="187"/>
                <w:tab w:val="left" w:pos="374"/>
                <w:tab w:val="left" w:pos="561"/>
              </w:tabs>
              <w:jc w:val="right"/>
            </w:pPr>
            <w:hyperlink w:anchor="_Sec842">
              <w:r w:rsidR="00F22D3B">
                <w:rPr>
                  <w:color w:val="00467F"/>
                  <w:sz w:val="14"/>
                  <w:u w:val="single"/>
                </w:rPr>
                <w:t>Sumário</w:t>
              </w:r>
            </w:hyperlink>
            <w:r w:rsidR="00F22D3B">
              <w:rPr>
                <w:sz w:val="14"/>
              </w:rPr>
              <w:t>/</w:t>
            </w:r>
            <w:hyperlink w:anchor="_Sec549">
              <w:r w:rsidR="00F22D3B">
                <w:rPr>
                  <w:color w:val="00467F"/>
                  <w:sz w:val="14"/>
                  <w:u w:val="single"/>
                </w:rPr>
                <w:t>Glossário</w:t>
              </w:r>
            </w:hyperlink>
            <w:r w:rsidR="00F22D3B">
              <w:rPr>
                <w:sz w:val="14"/>
              </w:rPr>
              <w:t>/</w:t>
            </w:r>
            <w:hyperlink w:anchor="_Sec844">
              <w:r w:rsidR="00F22D3B">
                <w:rPr>
                  <w:color w:val="00467F"/>
                  <w:sz w:val="14"/>
                  <w:u w:val="single"/>
                </w:rPr>
                <w:t>Índice</w:t>
              </w:r>
            </w:hyperlink>
          </w:p>
        </w:tc>
      </w:tr>
    </w:tbl>
    <w:p w:rsidR="001024C0" w:rsidRDefault="001024C0">
      <w:pPr>
        <w:pStyle w:val="ProductList-Body"/>
      </w:pPr>
    </w:p>
    <w:p w:rsidR="001024C0" w:rsidRDefault="001024C0">
      <w:pPr>
        <w:sectPr w:rsidR="001024C0">
          <w:headerReference w:type="default" r:id="rId148"/>
          <w:footerReference w:type="default" r:id="rId149"/>
          <w:type w:val="continuous"/>
          <w:pgSz w:w="12240" w:h="15840" w:code="1"/>
          <w:pgMar w:top="1170" w:right="720" w:bottom="720" w:left="720" w:header="432" w:footer="288" w:gutter="0"/>
          <w:cols w:space="360"/>
        </w:sectPr>
      </w:pPr>
    </w:p>
    <w:bookmarkEnd w:id="419"/>
    <w:p w:rsidR="001024C0" w:rsidRDefault="00F22D3B">
      <w:pPr>
        <w:pStyle w:val="ProductList-SectionHeading"/>
        <w:pageBreakBefore/>
        <w:outlineLvl w:val="0"/>
      </w:pPr>
      <w:r>
        <w:t>Índice</w:t>
      </w:r>
      <w:r>
        <w:fldChar w:fldCharType="begin"/>
      </w:r>
      <w:r>
        <w:instrText xml:space="preserve"> TC "</w:instrText>
      </w:r>
      <w:bookmarkStart w:id="439" w:name="_Toc444075797"/>
      <w:r>
        <w:instrText>Índice</w:instrText>
      </w:r>
      <w:bookmarkEnd w:id="439"/>
      <w:r>
        <w:instrText>" \l 1</w:instrText>
      </w:r>
      <w:r>
        <w:fldChar w:fldCharType="end"/>
      </w:r>
    </w:p>
    <w:p w:rsidR="001024C0" w:rsidRDefault="001024C0">
      <w:pPr>
        <w:pStyle w:val="ProductList-Body"/>
      </w:pPr>
    </w:p>
    <w:p w:rsidR="001024C0" w:rsidRDefault="001024C0">
      <w:pPr>
        <w:sectPr w:rsidR="001024C0">
          <w:headerReference w:type="default" r:id="rId150"/>
          <w:footerReference w:type="default" r:id="rId151"/>
          <w:type w:val="continuous"/>
          <w:pgSz w:w="12240" w:h="15840" w:code="1"/>
          <w:pgMar w:top="1170" w:right="720" w:bottom="720" w:left="720" w:header="432" w:footer="288" w:gutter="0"/>
          <w:cols w:space="360"/>
        </w:sectPr>
      </w:pPr>
    </w:p>
    <w:p w:rsidR="00F22D3B" w:rsidRDefault="00F22D3B">
      <w:pPr>
        <w:pStyle w:val="ProductList-Body"/>
        <w:rPr>
          <w:noProof/>
        </w:rPr>
        <w:sectPr w:rsidR="00F22D3B" w:rsidSect="00F22D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22D3B" w:rsidRDefault="00F22D3B">
      <w:pPr>
        <w:pStyle w:val="Index1"/>
        <w:tabs>
          <w:tab w:val="right" w:pos="5030"/>
        </w:tabs>
        <w:rPr>
          <w:noProof/>
        </w:rPr>
      </w:pPr>
      <w:r>
        <w:rPr>
          <w:noProof/>
        </w:rPr>
        <w:t>Access 2016, 23</w:t>
      </w:r>
    </w:p>
    <w:p w:rsidR="00F22D3B" w:rsidRDefault="00F22D3B">
      <w:pPr>
        <w:pStyle w:val="Index1"/>
        <w:tabs>
          <w:tab w:val="right" w:pos="5030"/>
        </w:tabs>
        <w:rPr>
          <w:noProof/>
        </w:rPr>
      </w:pPr>
      <w:r>
        <w:rPr>
          <w:noProof/>
        </w:rPr>
        <w:t>Active Directory Basic do Azure, 54</w:t>
      </w:r>
    </w:p>
    <w:p w:rsidR="00F22D3B" w:rsidRDefault="00F22D3B">
      <w:pPr>
        <w:pStyle w:val="Index1"/>
        <w:tabs>
          <w:tab w:val="right" w:pos="5030"/>
        </w:tabs>
        <w:rPr>
          <w:noProof/>
        </w:rPr>
      </w:pPr>
      <w:r>
        <w:rPr>
          <w:noProof/>
        </w:rPr>
        <w:t>Active Directory Premium do Azure, 54</w:t>
      </w:r>
    </w:p>
    <w:p w:rsidR="00F22D3B" w:rsidRDefault="00F22D3B">
      <w:pPr>
        <w:pStyle w:val="Index1"/>
        <w:tabs>
          <w:tab w:val="right" w:pos="5030"/>
        </w:tabs>
        <w:rPr>
          <w:noProof/>
        </w:rPr>
      </w:pPr>
      <w:r>
        <w:rPr>
          <w:noProof/>
        </w:rPr>
        <w:t>API do Tradutor da Microsoft, 69</w:t>
      </w:r>
    </w:p>
    <w:p w:rsidR="00F22D3B" w:rsidRDefault="00F22D3B">
      <w:pPr>
        <w:pStyle w:val="Index1"/>
        <w:tabs>
          <w:tab w:val="right" w:pos="5030"/>
        </w:tabs>
        <w:rPr>
          <w:noProof/>
        </w:rPr>
      </w:pPr>
      <w:r>
        <w:rPr>
          <w:noProof/>
        </w:rPr>
        <w:t>Apple Macintosh, 40</w:t>
      </w:r>
    </w:p>
    <w:p w:rsidR="00F22D3B" w:rsidRDefault="00F22D3B">
      <w:pPr>
        <w:pStyle w:val="Index1"/>
        <w:tabs>
          <w:tab w:val="right" w:pos="5030"/>
        </w:tabs>
        <w:rPr>
          <w:noProof/>
        </w:rPr>
      </w:pPr>
      <w:r>
        <w:rPr>
          <w:noProof/>
        </w:rPr>
        <w:t>Área Restrita do Microsoft Dynamics AX Camada 1</w:t>
      </w:r>
    </w:p>
    <w:p w:rsidR="00F22D3B" w:rsidRDefault="00F22D3B">
      <w:pPr>
        <w:pStyle w:val="Index2"/>
        <w:tabs>
          <w:tab w:val="right" w:pos="5030"/>
        </w:tabs>
        <w:rPr>
          <w:noProof/>
        </w:rPr>
      </w:pPr>
      <w:r>
        <w:rPr>
          <w:noProof/>
        </w:rPr>
        <w:t>Instância do Desenvolvedor e Teste, 57</w:t>
      </w:r>
    </w:p>
    <w:p w:rsidR="00F22D3B" w:rsidRDefault="00F22D3B">
      <w:pPr>
        <w:pStyle w:val="Index1"/>
        <w:tabs>
          <w:tab w:val="right" w:pos="5030"/>
        </w:tabs>
        <w:rPr>
          <w:noProof/>
        </w:rPr>
      </w:pPr>
      <w:r>
        <w:rPr>
          <w:noProof/>
        </w:rPr>
        <w:t>Área Restrita do Microsoft Dynamics AX Camada 2</w:t>
      </w:r>
    </w:p>
    <w:p w:rsidR="00F22D3B" w:rsidRDefault="00F22D3B">
      <w:pPr>
        <w:pStyle w:val="Index2"/>
        <w:tabs>
          <w:tab w:val="right" w:pos="5030"/>
        </w:tabs>
        <w:rPr>
          <w:noProof/>
        </w:rPr>
      </w:pPr>
      <w:r>
        <w:rPr>
          <w:noProof/>
        </w:rPr>
        <w:t>teste de Aceitação Padrão, 58</w:t>
      </w:r>
    </w:p>
    <w:p w:rsidR="00F22D3B" w:rsidRDefault="00F22D3B">
      <w:pPr>
        <w:pStyle w:val="Index1"/>
        <w:tabs>
          <w:tab w:val="right" w:pos="5030"/>
        </w:tabs>
        <w:rPr>
          <w:noProof/>
        </w:rPr>
      </w:pPr>
      <w:r>
        <w:rPr>
          <w:noProof/>
        </w:rPr>
        <w:t>Área Restrita do Microsoft Dynamics AX Camada 3</w:t>
      </w:r>
    </w:p>
    <w:p w:rsidR="00F22D3B" w:rsidRDefault="00F22D3B">
      <w:pPr>
        <w:pStyle w:val="Index2"/>
        <w:tabs>
          <w:tab w:val="right" w:pos="5030"/>
        </w:tabs>
        <w:rPr>
          <w:noProof/>
        </w:rPr>
      </w:pPr>
      <w:r>
        <w:rPr>
          <w:noProof/>
        </w:rPr>
        <w:t>teste de Aceitação Premier, 58</w:t>
      </w:r>
    </w:p>
    <w:p w:rsidR="00F22D3B" w:rsidRDefault="00F22D3B">
      <w:pPr>
        <w:pStyle w:val="Index1"/>
        <w:tabs>
          <w:tab w:val="right" w:pos="5030"/>
        </w:tabs>
        <w:rPr>
          <w:noProof/>
        </w:rPr>
      </w:pPr>
      <w:r>
        <w:rPr>
          <w:noProof/>
        </w:rPr>
        <w:t>Área Restrita do Microsoft Dynamics AX Camada 4</w:t>
      </w:r>
    </w:p>
    <w:p w:rsidR="00F22D3B" w:rsidRDefault="00F22D3B">
      <w:pPr>
        <w:pStyle w:val="Index2"/>
        <w:tabs>
          <w:tab w:val="right" w:pos="5030"/>
        </w:tabs>
        <w:rPr>
          <w:noProof/>
        </w:rPr>
      </w:pPr>
      <w:r>
        <w:rPr>
          <w:noProof/>
        </w:rPr>
        <w:t>teste de Desempenho Padrão (SL Complementar), 58</w:t>
      </w:r>
    </w:p>
    <w:p w:rsidR="00F22D3B" w:rsidRDefault="00F22D3B">
      <w:pPr>
        <w:pStyle w:val="Index1"/>
        <w:tabs>
          <w:tab w:val="right" w:pos="5030"/>
        </w:tabs>
        <w:rPr>
          <w:noProof/>
        </w:rPr>
      </w:pPr>
      <w:r>
        <w:rPr>
          <w:noProof/>
        </w:rPr>
        <w:t>Área Restrita do Microsoft Dynamics AX Camada 5</w:t>
      </w:r>
    </w:p>
    <w:p w:rsidR="00F22D3B" w:rsidRDefault="00F22D3B">
      <w:pPr>
        <w:pStyle w:val="Index2"/>
        <w:tabs>
          <w:tab w:val="right" w:pos="5030"/>
        </w:tabs>
        <w:rPr>
          <w:noProof/>
        </w:rPr>
      </w:pPr>
      <w:r>
        <w:rPr>
          <w:noProof/>
        </w:rPr>
        <w:t>teste de Desempenho Premier, 58</w:t>
      </w:r>
    </w:p>
    <w:p w:rsidR="00F22D3B" w:rsidRDefault="00F22D3B">
      <w:pPr>
        <w:pStyle w:val="Index1"/>
        <w:tabs>
          <w:tab w:val="right" w:pos="5030"/>
        </w:tabs>
        <w:rPr>
          <w:noProof/>
        </w:rPr>
      </w:pPr>
      <w:r>
        <w:rPr>
          <w:noProof/>
        </w:rPr>
        <w:t>Armazenamento Adicional de Arquivo do Parature, 60</w:t>
      </w:r>
    </w:p>
    <w:p w:rsidR="00F22D3B" w:rsidRDefault="00F22D3B">
      <w:pPr>
        <w:pStyle w:val="Index1"/>
        <w:tabs>
          <w:tab w:val="right" w:pos="5030"/>
        </w:tabs>
        <w:rPr>
          <w:noProof/>
        </w:rPr>
      </w:pPr>
      <w:r>
        <w:rPr>
          <w:noProof/>
        </w:rPr>
        <w:t>Armazenamento Adicional do Microsoft Dynamics Marketing Enterprise, 59</w:t>
      </w:r>
    </w:p>
    <w:p w:rsidR="00F22D3B" w:rsidRDefault="00F22D3B">
      <w:pPr>
        <w:pStyle w:val="Index1"/>
        <w:tabs>
          <w:tab w:val="right" w:pos="5030"/>
        </w:tabs>
        <w:rPr>
          <w:noProof/>
        </w:rPr>
      </w:pPr>
      <w:r>
        <w:rPr>
          <w:noProof/>
        </w:rPr>
        <w:t>Armazenamento Adicional para Microsoft Dynamics AX, 57</w:t>
      </w:r>
    </w:p>
    <w:p w:rsidR="00F22D3B" w:rsidRDefault="00F22D3B">
      <w:pPr>
        <w:pStyle w:val="Index1"/>
        <w:tabs>
          <w:tab w:val="right" w:pos="5030"/>
        </w:tabs>
        <w:rPr>
          <w:noProof/>
        </w:rPr>
      </w:pPr>
      <w:r>
        <w:rPr>
          <w:noProof/>
        </w:rPr>
        <w:t>Armazenamento Adicional para Microsoft Dynamics CRM Online, 58</w:t>
      </w:r>
    </w:p>
    <w:p w:rsidR="00F22D3B" w:rsidRDefault="00F22D3B">
      <w:pPr>
        <w:pStyle w:val="Index1"/>
        <w:tabs>
          <w:tab w:val="right" w:pos="5030"/>
        </w:tabs>
        <w:rPr>
          <w:noProof/>
        </w:rPr>
      </w:pPr>
      <w:r>
        <w:rPr>
          <w:noProof/>
        </w:rPr>
        <w:t>Armazenamento Extra Complementar de 1 GB de SL de Usuário do Microsoft Intune, 57</w:t>
      </w:r>
    </w:p>
    <w:p w:rsidR="00F22D3B" w:rsidRDefault="00F22D3B">
      <w:pPr>
        <w:pStyle w:val="Index1"/>
        <w:tabs>
          <w:tab w:val="right" w:pos="5030"/>
        </w:tabs>
        <w:rPr>
          <w:noProof/>
        </w:rPr>
      </w:pPr>
      <w:r>
        <w:rPr>
          <w:noProof/>
        </w:rPr>
        <w:t>Armazenamento Extra de Arquivos de 1 GB, 67</w:t>
      </w:r>
    </w:p>
    <w:p w:rsidR="00F22D3B" w:rsidRDefault="00F22D3B">
      <w:pPr>
        <w:pStyle w:val="Index1"/>
        <w:tabs>
          <w:tab w:val="right" w:pos="5030"/>
        </w:tabs>
        <w:rPr>
          <w:noProof/>
        </w:rPr>
      </w:pPr>
      <w:r>
        <w:rPr>
          <w:noProof/>
        </w:rPr>
        <w:t>Arquivamento do Exchange Online, 65</w:t>
      </w:r>
    </w:p>
    <w:p w:rsidR="00F22D3B" w:rsidRDefault="00F22D3B">
      <w:pPr>
        <w:pStyle w:val="Index1"/>
        <w:tabs>
          <w:tab w:val="right" w:pos="5030"/>
        </w:tabs>
        <w:rPr>
          <w:noProof/>
        </w:rPr>
      </w:pPr>
      <w:r>
        <w:rPr>
          <w:noProof/>
        </w:rPr>
        <w:t>Arquivamento do Exchange Online para Exchange Online, 65</w:t>
      </w:r>
    </w:p>
    <w:p w:rsidR="00F22D3B" w:rsidRDefault="00F22D3B">
      <w:pPr>
        <w:pStyle w:val="Index1"/>
        <w:tabs>
          <w:tab w:val="right" w:pos="5030"/>
        </w:tabs>
        <w:rPr>
          <w:noProof/>
        </w:rPr>
      </w:pPr>
      <w:r>
        <w:rPr>
          <w:noProof/>
        </w:rPr>
        <w:t>Arquivamento do Exchange Online para Exchange Server, 15</w:t>
      </w:r>
    </w:p>
    <w:p w:rsidR="00F22D3B" w:rsidRDefault="00F22D3B">
      <w:pPr>
        <w:pStyle w:val="Index1"/>
        <w:tabs>
          <w:tab w:val="right" w:pos="5030"/>
        </w:tabs>
        <w:rPr>
          <w:noProof/>
        </w:rPr>
      </w:pPr>
      <w:r>
        <w:rPr>
          <w:noProof/>
        </w:rPr>
        <w:t>Assinatura do Windows Companion, 42</w:t>
      </w:r>
    </w:p>
    <w:p w:rsidR="00F22D3B" w:rsidRDefault="00F22D3B">
      <w:pPr>
        <w:pStyle w:val="Index1"/>
        <w:tabs>
          <w:tab w:val="right" w:pos="5030"/>
        </w:tabs>
        <w:rPr>
          <w:noProof/>
        </w:rPr>
      </w:pPr>
      <w:r>
        <w:rPr>
          <w:noProof/>
        </w:rPr>
        <w:t>Assinatura Mensal de 100 mil Transações de Uso de Site Interno do Bing Mapas, 68</w:t>
      </w:r>
    </w:p>
    <w:p w:rsidR="00F22D3B" w:rsidRDefault="00F22D3B">
      <w:pPr>
        <w:pStyle w:val="Index1"/>
        <w:tabs>
          <w:tab w:val="right" w:pos="5030"/>
        </w:tabs>
        <w:rPr>
          <w:noProof/>
        </w:rPr>
      </w:pPr>
      <w:r>
        <w:rPr>
          <w:noProof/>
        </w:rPr>
        <w:t>Assinatura Mensal de 100 mil Transações de Uso de Site Público do Bing Mapas, 68</w:t>
      </w:r>
    </w:p>
    <w:p w:rsidR="00F22D3B" w:rsidRDefault="00F22D3B">
      <w:pPr>
        <w:pStyle w:val="Index1"/>
        <w:tabs>
          <w:tab w:val="right" w:pos="5030"/>
        </w:tabs>
        <w:rPr>
          <w:noProof/>
        </w:rPr>
      </w:pPr>
      <w:r>
        <w:rPr>
          <w:noProof/>
        </w:rPr>
        <w:t>Assinatura Mensal de 250 Mil (e valores superiores) Transações de Uso de Site Interno do Bing Mapas, 68</w:t>
      </w:r>
    </w:p>
    <w:p w:rsidR="00F22D3B" w:rsidRDefault="00F22D3B">
      <w:pPr>
        <w:pStyle w:val="Index1"/>
        <w:tabs>
          <w:tab w:val="right" w:pos="5030"/>
        </w:tabs>
        <w:rPr>
          <w:noProof/>
        </w:rPr>
      </w:pPr>
      <w:r>
        <w:rPr>
          <w:noProof/>
        </w:rPr>
        <w:t>Assinatura Mensal de 500 Mil (e valores superiores) Transações de Uso de Site Público do Bing Mapas, 68</w:t>
      </w:r>
    </w:p>
    <w:p w:rsidR="00F22D3B" w:rsidRDefault="00F22D3B">
      <w:pPr>
        <w:pStyle w:val="Index1"/>
        <w:tabs>
          <w:tab w:val="right" w:pos="5030"/>
        </w:tabs>
        <w:rPr>
          <w:noProof/>
        </w:rPr>
      </w:pPr>
      <w:r>
        <w:rPr>
          <w:noProof/>
        </w:rPr>
        <w:t>Assinatura Mensal de Tarifa por Plataforma Windows de Gerenciamento de Ativos Móveis do Bing Mapas, 68</w:t>
      </w:r>
    </w:p>
    <w:p w:rsidR="00F22D3B" w:rsidRDefault="00F22D3B">
      <w:pPr>
        <w:pStyle w:val="Index1"/>
        <w:tabs>
          <w:tab w:val="right" w:pos="5030"/>
        </w:tabs>
        <w:rPr>
          <w:noProof/>
        </w:rPr>
      </w:pPr>
      <w:r>
        <w:rPr>
          <w:noProof/>
        </w:rPr>
        <w:t>Atualização do Windows 10 Education (Por Dispositivo), 39</w:t>
      </w:r>
    </w:p>
    <w:p w:rsidR="00F22D3B" w:rsidRDefault="00F22D3B">
      <w:pPr>
        <w:pStyle w:val="Index1"/>
        <w:tabs>
          <w:tab w:val="right" w:pos="5030"/>
        </w:tabs>
        <w:rPr>
          <w:noProof/>
        </w:rPr>
      </w:pPr>
      <w:r>
        <w:rPr>
          <w:noProof/>
        </w:rPr>
        <w:t>Atualização do Windows 10 Enterprise e Software Assurance Por Usuário (SL), 39</w:t>
      </w:r>
    </w:p>
    <w:p w:rsidR="00F22D3B" w:rsidRDefault="00F22D3B">
      <w:pPr>
        <w:pStyle w:val="Index1"/>
        <w:tabs>
          <w:tab w:val="right" w:pos="5030"/>
        </w:tabs>
        <w:rPr>
          <w:noProof/>
        </w:rPr>
      </w:pPr>
      <w:r>
        <w:rPr>
          <w:noProof/>
        </w:rPr>
        <w:t>Atualização do Windows 10 Enterprise e Software Assurance Por Usuário de SA, 39</w:t>
      </w:r>
    </w:p>
    <w:p w:rsidR="00F22D3B" w:rsidRDefault="00F22D3B">
      <w:pPr>
        <w:pStyle w:val="Index1"/>
        <w:tabs>
          <w:tab w:val="right" w:pos="5030"/>
        </w:tabs>
        <w:rPr>
          <w:noProof/>
        </w:rPr>
      </w:pPr>
      <w:r>
        <w:rPr>
          <w:noProof/>
        </w:rPr>
        <w:t>Atualização do Windows 10 Enterprise LTSB, 39</w:t>
      </w:r>
    </w:p>
    <w:p w:rsidR="00F22D3B" w:rsidRDefault="00F22D3B">
      <w:pPr>
        <w:pStyle w:val="Index1"/>
        <w:tabs>
          <w:tab w:val="right" w:pos="5030"/>
        </w:tabs>
        <w:rPr>
          <w:noProof/>
        </w:rPr>
      </w:pPr>
      <w:r>
        <w:rPr>
          <w:noProof/>
        </w:rPr>
        <w:t>Atualização do Windows 10 Pro, 39</w:t>
      </w:r>
    </w:p>
    <w:p w:rsidR="00F22D3B" w:rsidRDefault="00F22D3B">
      <w:pPr>
        <w:pStyle w:val="Index1"/>
        <w:tabs>
          <w:tab w:val="right" w:pos="5030"/>
        </w:tabs>
        <w:rPr>
          <w:noProof/>
        </w:rPr>
      </w:pPr>
      <w:r>
        <w:rPr>
          <w:noProof/>
        </w:rPr>
        <w:t>Autenticação Multifator, 56</w:t>
      </w:r>
    </w:p>
    <w:p w:rsidR="00F22D3B" w:rsidRDefault="00F22D3B">
      <w:pPr>
        <w:pStyle w:val="Index1"/>
        <w:tabs>
          <w:tab w:val="right" w:pos="5030"/>
        </w:tabs>
        <w:rPr>
          <w:noProof/>
        </w:rPr>
      </w:pPr>
      <w:r>
        <w:rPr>
          <w:noProof/>
        </w:rPr>
        <w:t>Autoatendimento do Microsoft Dynamics AX, 57</w:t>
      </w:r>
    </w:p>
    <w:p w:rsidR="00F22D3B" w:rsidRDefault="00F22D3B">
      <w:pPr>
        <w:pStyle w:val="Index1"/>
        <w:tabs>
          <w:tab w:val="right" w:pos="5030"/>
        </w:tabs>
        <w:rPr>
          <w:noProof/>
        </w:rPr>
      </w:pPr>
      <w:r>
        <w:rPr>
          <w:noProof/>
        </w:rPr>
        <w:t>Auto-atendimento para Funcionários do Microsoft Dynamics (SL de Usuário), 58</w:t>
      </w:r>
    </w:p>
    <w:p w:rsidR="00F22D3B" w:rsidRDefault="00F22D3B">
      <w:pPr>
        <w:pStyle w:val="Index1"/>
        <w:tabs>
          <w:tab w:val="right" w:pos="5030"/>
        </w:tabs>
        <w:rPr>
          <w:noProof/>
        </w:rPr>
      </w:pPr>
      <w:r>
        <w:rPr>
          <w:noProof/>
        </w:rPr>
        <w:t>Azure RemoteApp, 55</w:t>
      </w:r>
    </w:p>
    <w:p w:rsidR="00F22D3B" w:rsidRDefault="00F22D3B">
      <w:pPr>
        <w:pStyle w:val="Index1"/>
        <w:tabs>
          <w:tab w:val="right" w:pos="5030"/>
        </w:tabs>
        <w:rPr>
          <w:noProof/>
        </w:rPr>
      </w:pPr>
      <w:r>
        <w:rPr>
          <w:noProof/>
        </w:rPr>
        <w:t>Bing Mapas Light por Assinatura Mensal de 5 mil Usuários Conhecidos, 68</w:t>
      </w:r>
    </w:p>
    <w:p w:rsidR="00F22D3B" w:rsidRDefault="00F22D3B">
      <w:pPr>
        <w:pStyle w:val="Index1"/>
        <w:tabs>
          <w:tab w:val="right" w:pos="5030"/>
        </w:tabs>
        <w:rPr>
          <w:noProof/>
        </w:rPr>
      </w:pPr>
      <w:r>
        <w:rPr>
          <w:noProof/>
        </w:rPr>
        <w:t>Bing Mapas Light por Assinatura Mensal de 500 Usuários Conhecidos, 68</w:t>
      </w:r>
    </w:p>
    <w:p w:rsidR="00F22D3B" w:rsidRDefault="00F22D3B">
      <w:pPr>
        <w:pStyle w:val="Index1"/>
        <w:tabs>
          <w:tab w:val="right" w:pos="5030"/>
        </w:tabs>
        <w:rPr>
          <w:noProof/>
        </w:rPr>
      </w:pPr>
      <w:r>
        <w:rPr>
          <w:noProof/>
        </w:rPr>
        <w:t>Bing Mapas por Assinatura Mensal de 5 mil Usuários Conhecidos, 68</w:t>
      </w:r>
    </w:p>
    <w:p w:rsidR="00F22D3B" w:rsidRDefault="00F22D3B">
      <w:pPr>
        <w:pStyle w:val="Index1"/>
        <w:tabs>
          <w:tab w:val="right" w:pos="5030"/>
        </w:tabs>
        <w:rPr>
          <w:noProof/>
        </w:rPr>
      </w:pPr>
      <w:r>
        <w:rPr>
          <w:noProof/>
        </w:rPr>
        <w:t>Bing Mapas por Assinatura Mensal de Usuários Conhecidos, 68</w:t>
      </w:r>
    </w:p>
    <w:p w:rsidR="00F22D3B" w:rsidRDefault="00F22D3B">
      <w:pPr>
        <w:pStyle w:val="Index1"/>
        <w:tabs>
          <w:tab w:val="right" w:pos="5030"/>
        </w:tabs>
        <w:rPr>
          <w:noProof/>
        </w:rPr>
      </w:pPr>
      <w:r>
        <w:rPr>
          <w:noProof/>
        </w:rPr>
        <w:t>BizTalk Server, 84</w:t>
      </w:r>
    </w:p>
    <w:p w:rsidR="00F22D3B" w:rsidRDefault="00F22D3B">
      <w:pPr>
        <w:pStyle w:val="Index1"/>
        <w:tabs>
          <w:tab w:val="right" w:pos="5030"/>
        </w:tabs>
        <w:rPr>
          <w:noProof/>
        </w:rPr>
      </w:pPr>
      <w:r>
        <w:rPr>
          <w:noProof/>
        </w:rPr>
        <w:t>BizTalk Server 2013, 14</w:t>
      </w:r>
    </w:p>
    <w:p w:rsidR="00F22D3B" w:rsidRDefault="00F22D3B">
      <w:pPr>
        <w:pStyle w:val="Index1"/>
        <w:tabs>
          <w:tab w:val="right" w:pos="5030"/>
        </w:tabs>
        <w:rPr>
          <w:noProof/>
        </w:rPr>
      </w:pPr>
      <w:r>
        <w:rPr>
          <w:noProof/>
        </w:rPr>
        <w:t>BizTalk Server 2013 R2 Branch Edition, 13</w:t>
      </w:r>
    </w:p>
    <w:p w:rsidR="00F22D3B" w:rsidRDefault="00F22D3B">
      <w:pPr>
        <w:pStyle w:val="Index1"/>
        <w:tabs>
          <w:tab w:val="right" w:pos="5030"/>
        </w:tabs>
        <w:rPr>
          <w:noProof/>
        </w:rPr>
      </w:pPr>
      <w:r>
        <w:rPr>
          <w:noProof/>
        </w:rPr>
        <w:t>BizTalk Server 2013 R2 Branch IDC, 14</w:t>
      </w:r>
    </w:p>
    <w:p w:rsidR="00F22D3B" w:rsidRDefault="00F22D3B">
      <w:pPr>
        <w:pStyle w:val="Index1"/>
        <w:tabs>
          <w:tab w:val="right" w:pos="5030"/>
        </w:tabs>
        <w:rPr>
          <w:noProof/>
        </w:rPr>
      </w:pPr>
      <w:r>
        <w:rPr>
          <w:noProof/>
        </w:rPr>
        <w:t>BizTalk Server 2013 R2 Developer, 14</w:t>
      </w:r>
    </w:p>
    <w:p w:rsidR="00F22D3B" w:rsidRDefault="00F22D3B">
      <w:pPr>
        <w:pStyle w:val="Index1"/>
        <w:tabs>
          <w:tab w:val="right" w:pos="5030"/>
        </w:tabs>
        <w:rPr>
          <w:noProof/>
        </w:rPr>
      </w:pPr>
      <w:r>
        <w:rPr>
          <w:noProof/>
        </w:rPr>
        <w:t>BizTalk Server 2013 R2 Enterprise Edition, 14</w:t>
      </w:r>
    </w:p>
    <w:p w:rsidR="00F22D3B" w:rsidRDefault="00F22D3B">
      <w:pPr>
        <w:pStyle w:val="Index1"/>
        <w:tabs>
          <w:tab w:val="right" w:pos="5030"/>
        </w:tabs>
        <w:rPr>
          <w:noProof/>
        </w:rPr>
      </w:pPr>
      <w:r>
        <w:rPr>
          <w:noProof/>
        </w:rPr>
        <w:t>BizTalk Server 2013 R2 Standard Edition, 14</w:t>
      </w:r>
    </w:p>
    <w:p w:rsidR="00F22D3B" w:rsidRDefault="00F22D3B">
      <w:pPr>
        <w:pStyle w:val="Index1"/>
        <w:tabs>
          <w:tab w:val="right" w:pos="5030"/>
        </w:tabs>
        <w:rPr>
          <w:noProof/>
        </w:rPr>
      </w:pPr>
      <w:r>
        <w:rPr>
          <w:noProof/>
        </w:rPr>
        <w:t>BizTalk Server 2013 R2 Standard Edition IDC, 14</w:t>
      </w:r>
    </w:p>
    <w:p w:rsidR="00F22D3B" w:rsidRDefault="00F22D3B">
      <w:pPr>
        <w:pStyle w:val="Index1"/>
        <w:tabs>
          <w:tab w:val="right" w:pos="5030"/>
        </w:tabs>
        <w:rPr>
          <w:noProof/>
        </w:rPr>
      </w:pPr>
      <w:r>
        <w:rPr>
          <w:noProof/>
        </w:rPr>
        <w:t>BizTalk Server Branch, 86</w:t>
      </w:r>
    </w:p>
    <w:p w:rsidR="00F22D3B" w:rsidRDefault="00F22D3B">
      <w:pPr>
        <w:pStyle w:val="Index1"/>
        <w:tabs>
          <w:tab w:val="right" w:pos="5030"/>
        </w:tabs>
        <w:rPr>
          <w:noProof/>
        </w:rPr>
      </w:pPr>
      <w:r>
        <w:rPr>
          <w:noProof/>
        </w:rPr>
        <w:t>BizTalk Server Enterprise, 86</w:t>
      </w:r>
    </w:p>
    <w:p w:rsidR="00F22D3B" w:rsidRDefault="00F22D3B">
      <w:pPr>
        <w:pStyle w:val="Index1"/>
        <w:tabs>
          <w:tab w:val="right" w:pos="5030"/>
        </w:tabs>
        <w:rPr>
          <w:noProof/>
        </w:rPr>
      </w:pPr>
      <w:r>
        <w:rPr>
          <w:noProof/>
        </w:rPr>
        <w:t>BizTalk Server Standard, 86</w:t>
      </w:r>
    </w:p>
    <w:p w:rsidR="00F22D3B" w:rsidRDefault="00F22D3B">
      <w:pPr>
        <w:pStyle w:val="Index1"/>
        <w:tabs>
          <w:tab w:val="right" w:pos="5030"/>
        </w:tabs>
        <w:rPr>
          <w:noProof/>
        </w:rPr>
      </w:pPr>
      <w:r>
        <w:rPr>
          <w:noProof/>
        </w:rPr>
        <w:t>Bridge de CALs Empresariais do Pacote de Mobilidade Corporativa de SA, 15</w:t>
      </w:r>
    </w:p>
    <w:p w:rsidR="00F22D3B" w:rsidRDefault="00F22D3B">
      <w:pPr>
        <w:pStyle w:val="Index1"/>
        <w:tabs>
          <w:tab w:val="right" w:pos="5030"/>
        </w:tabs>
        <w:rPr>
          <w:noProof/>
        </w:rPr>
      </w:pPr>
      <w:r>
        <w:rPr>
          <w:noProof/>
        </w:rPr>
        <w:t>Bridge de CALs Empresariais para Office 365, 64</w:t>
      </w:r>
    </w:p>
    <w:p w:rsidR="00F22D3B" w:rsidRDefault="00F22D3B">
      <w:pPr>
        <w:pStyle w:val="Index1"/>
        <w:tabs>
          <w:tab w:val="right" w:pos="5030"/>
        </w:tabs>
        <w:rPr>
          <w:noProof/>
        </w:rPr>
      </w:pPr>
      <w:r>
        <w:rPr>
          <w:noProof/>
        </w:rPr>
        <w:t>Bridge de CALs Empresariais para Pacote de Mobilidade Corporativa, 15</w:t>
      </w:r>
    </w:p>
    <w:p w:rsidR="00F22D3B" w:rsidRDefault="00F22D3B">
      <w:pPr>
        <w:pStyle w:val="Index1"/>
        <w:tabs>
          <w:tab w:val="right" w:pos="5030"/>
        </w:tabs>
        <w:rPr>
          <w:noProof/>
        </w:rPr>
      </w:pPr>
      <w:r>
        <w:rPr>
          <w:noProof/>
        </w:rPr>
        <w:t>Bridge de CALs Principais para Office 365, 64</w:t>
      </w:r>
    </w:p>
    <w:p w:rsidR="00F22D3B" w:rsidRDefault="00F22D3B">
      <w:pPr>
        <w:pStyle w:val="Index1"/>
        <w:tabs>
          <w:tab w:val="right" w:pos="5030"/>
        </w:tabs>
        <w:rPr>
          <w:noProof/>
        </w:rPr>
      </w:pPr>
      <w:r>
        <w:rPr>
          <w:noProof/>
        </w:rPr>
        <w:t>Bridge de Pacote de CALs Empresariais para Microsoft Intune, 15</w:t>
      </w:r>
    </w:p>
    <w:p w:rsidR="00F22D3B" w:rsidRDefault="00F22D3B">
      <w:pPr>
        <w:pStyle w:val="Index1"/>
        <w:tabs>
          <w:tab w:val="right" w:pos="5030"/>
        </w:tabs>
        <w:rPr>
          <w:noProof/>
        </w:rPr>
      </w:pPr>
      <w:r>
        <w:rPr>
          <w:noProof/>
        </w:rPr>
        <w:t>Bridge do Pacote de CALs Empresariais do Pacote de Mobilidade Corporativa, 86</w:t>
      </w:r>
    </w:p>
    <w:p w:rsidR="00F22D3B" w:rsidRDefault="00F22D3B">
      <w:pPr>
        <w:pStyle w:val="Index1"/>
        <w:tabs>
          <w:tab w:val="right" w:pos="5030"/>
        </w:tabs>
        <w:rPr>
          <w:noProof/>
        </w:rPr>
      </w:pPr>
      <w:r>
        <w:rPr>
          <w:noProof/>
        </w:rPr>
        <w:t>Bridge do Pacote de CALs Empresariais para Microsoft Intune, 86</w:t>
      </w:r>
    </w:p>
    <w:p w:rsidR="00F22D3B" w:rsidRDefault="00F22D3B">
      <w:pPr>
        <w:pStyle w:val="Index1"/>
        <w:tabs>
          <w:tab w:val="right" w:pos="5030"/>
        </w:tabs>
        <w:rPr>
          <w:noProof/>
        </w:rPr>
      </w:pPr>
      <w:r>
        <w:rPr>
          <w:noProof/>
        </w:rPr>
        <w:t>Bridge do Pacote de CALs Empresariais para Office 365, 53, 86</w:t>
      </w:r>
    </w:p>
    <w:p w:rsidR="00F22D3B" w:rsidRDefault="00F22D3B">
      <w:pPr>
        <w:pStyle w:val="Index1"/>
        <w:tabs>
          <w:tab w:val="right" w:pos="5030"/>
        </w:tabs>
        <w:rPr>
          <w:noProof/>
        </w:rPr>
      </w:pPr>
      <w:r>
        <w:rPr>
          <w:noProof/>
        </w:rPr>
        <w:t>Bridge do Pacote de CALs Empresariais para Office 365, 15</w:t>
      </w:r>
    </w:p>
    <w:p w:rsidR="00F22D3B" w:rsidRDefault="00F22D3B">
      <w:pPr>
        <w:pStyle w:val="Index1"/>
        <w:tabs>
          <w:tab w:val="right" w:pos="5030"/>
        </w:tabs>
        <w:rPr>
          <w:noProof/>
        </w:rPr>
      </w:pPr>
      <w:r>
        <w:rPr>
          <w:noProof/>
        </w:rPr>
        <w:t>Bridge do Pacote de CALs Empresariais para Office 365 de SA, 15</w:t>
      </w:r>
    </w:p>
    <w:p w:rsidR="00F22D3B" w:rsidRDefault="00F22D3B">
      <w:pPr>
        <w:pStyle w:val="Index1"/>
        <w:tabs>
          <w:tab w:val="right" w:pos="5030"/>
        </w:tabs>
        <w:rPr>
          <w:noProof/>
        </w:rPr>
      </w:pPr>
      <w:r>
        <w:rPr>
          <w:noProof/>
        </w:rPr>
        <w:t>Bridge do Pacote de CALs Empresariais para Office 365 e Microsoft Intune, 15, 53, 86</w:t>
      </w:r>
    </w:p>
    <w:p w:rsidR="00F22D3B" w:rsidRDefault="00F22D3B">
      <w:pPr>
        <w:pStyle w:val="Index1"/>
        <w:tabs>
          <w:tab w:val="right" w:pos="5030"/>
        </w:tabs>
        <w:rPr>
          <w:noProof/>
        </w:rPr>
      </w:pPr>
      <w:r>
        <w:rPr>
          <w:noProof/>
        </w:rPr>
        <w:t>Bridge do Pacote de CALs Principais do Pacote de Mobilidade Corporativa, 86</w:t>
      </w:r>
    </w:p>
    <w:p w:rsidR="00F22D3B" w:rsidRDefault="00F22D3B">
      <w:pPr>
        <w:pStyle w:val="Index1"/>
        <w:tabs>
          <w:tab w:val="right" w:pos="5030"/>
        </w:tabs>
        <w:rPr>
          <w:noProof/>
        </w:rPr>
      </w:pPr>
      <w:r>
        <w:rPr>
          <w:noProof/>
        </w:rPr>
        <w:t>Bridge do Pacote de CALs Principais para Microsoft Intune, 15, 86</w:t>
      </w:r>
    </w:p>
    <w:p w:rsidR="00F22D3B" w:rsidRDefault="00F22D3B">
      <w:pPr>
        <w:pStyle w:val="Index1"/>
        <w:tabs>
          <w:tab w:val="right" w:pos="5030"/>
        </w:tabs>
        <w:rPr>
          <w:noProof/>
        </w:rPr>
      </w:pPr>
      <w:r>
        <w:rPr>
          <w:noProof/>
        </w:rPr>
        <w:t>Bridge do Pacote de CALs Principais para Office 365, 15, 53, 86</w:t>
      </w:r>
    </w:p>
    <w:p w:rsidR="00F22D3B" w:rsidRDefault="00F22D3B">
      <w:pPr>
        <w:pStyle w:val="Index1"/>
        <w:tabs>
          <w:tab w:val="right" w:pos="5030"/>
        </w:tabs>
        <w:rPr>
          <w:noProof/>
        </w:rPr>
      </w:pPr>
      <w:r>
        <w:rPr>
          <w:noProof/>
        </w:rPr>
        <w:t>Bridge do Pacote de CALs Principais para Office 365 e Microsoft Intune, 15, 53, 86</w:t>
      </w:r>
    </w:p>
    <w:p w:rsidR="00F22D3B" w:rsidRDefault="00F22D3B">
      <w:pPr>
        <w:pStyle w:val="Index1"/>
        <w:tabs>
          <w:tab w:val="right" w:pos="5030"/>
        </w:tabs>
        <w:rPr>
          <w:noProof/>
        </w:rPr>
      </w:pPr>
      <w:r>
        <w:rPr>
          <w:noProof/>
        </w:rPr>
        <w:t>Bridge do Pacote de CALs Principais para Pacote de Mobilidade Corporativa, 15</w:t>
      </w:r>
    </w:p>
    <w:p w:rsidR="00F22D3B" w:rsidRDefault="00F22D3B">
      <w:pPr>
        <w:pStyle w:val="Index1"/>
        <w:tabs>
          <w:tab w:val="right" w:pos="5030"/>
        </w:tabs>
        <w:rPr>
          <w:noProof/>
        </w:rPr>
      </w:pPr>
      <w:r>
        <w:rPr>
          <w:noProof/>
        </w:rPr>
        <w:t>Business Productivity Online Deskless Suite, 64</w:t>
      </w:r>
    </w:p>
    <w:p w:rsidR="00F22D3B" w:rsidRDefault="00F22D3B">
      <w:pPr>
        <w:pStyle w:val="Index1"/>
        <w:tabs>
          <w:tab w:val="right" w:pos="5030"/>
        </w:tabs>
        <w:rPr>
          <w:noProof/>
        </w:rPr>
      </w:pPr>
      <w:r>
        <w:rPr>
          <w:noProof/>
        </w:rPr>
        <w:t>CAL Adicional Básica do Microsoft Dynamics CRM 2016, 20</w:t>
      </w:r>
    </w:p>
    <w:p w:rsidR="00F22D3B" w:rsidRDefault="00F22D3B">
      <w:pPr>
        <w:pStyle w:val="Index1"/>
        <w:tabs>
          <w:tab w:val="right" w:pos="5030"/>
        </w:tabs>
        <w:rPr>
          <w:noProof/>
        </w:rPr>
      </w:pPr>
      <w:r>
        <w:rPr>
          <w:noProof/>
        </w:rPr>
        <w:t>CAL Adicional Básica para Microsoft Dynamics CRM, 59</w:t>
      </w:r>
    </w:p>
    <w:p w:rsidR="00F22D3B" w:rsidRDefault="00F22D3B">
      <w:pPr>
        <w:pStyle w:val="Index1"/>
        <w:tabs>
          <w:tab w:val="right" w:pos="5030"/>
        </w:tabs>
        <w:rPr>
          <w:noProof/>
        </w:rPr>
      </w:pPr>
      <w:r>
        <w:rPr>
          <w:noProof/>
        </w:rPr>
        <w:t>CAL Adicional de Tarefa do Microsoft Dynamics AX 2012 R3, 19</w:t>
      </w:r>
    </w:p>
    <w:p w:rsidR="00F22D3B" w:rsidRDefault="00F22D3B">
      <w:pPr>
        <w:pStyle w:val="Index1"/>
        <w:tabs>
          <w:tab w:val="right" w:pos="5030"/>
        </w:tabs>
        <w:rPr>
          <w:noProof/>
        </w:rPr>
      </w:pPr>
      <w:r>
        <w:rPr>
          <w:noProof/>
        </w:rPr>
        <w:t>CAL Adicional Empresarial do Microsoft Dynamics AX 2012 R3, 19</w:t>
      </w:r>
    </w:p>
    <w:p w:rsidR="00F22D3B" w:rsidRDefault="00F22D3B">
      <w:pPr>
        <w:pStyle w:val="Index1"/>
        <w:tabs>
          <w:tab w:val="right" w:pos="5030"/>
        </w:tabs>
        <w:rPr>
          <w:noProof/>
        </w:rPr>
      </w:pPr>
      <w:r>
        <w:rPr>
          <w:noProof/>
        </w:rPr>
        <w:t>CAL Adicional Funcional do Microsoft Dynamics AX 2012 R3, 19</w:t>
      </w:r>
    </w:p>
    <w:p w:rsidR="00F22D3B" w:rsidRDefault="00F22D3B">
      <w:pPr>
        <w:pStyle w:val="Index1"/>
        <w:tabs>
          <w:tab w:val="right" w:pos="5030"/>
        </w:tabs>
        <w:rPr>
          <w:noProof/>
        </w:rPr>
      </w:pPr>
      <w:r>
        <w:rPr>
          <w:noProof/>
        </w:rPr>
        <w:t>CAL Adicional para Microsoft Dynamics CRM Professional, 59</w:t>
      </w:r>
    </w:p>
    <w:p w:rsidR="00F22D3B" w:rsidRDefault="00F22D3B">
      <w:pPr>
        <w:pStyle w:val="Index1"/>
        <w:tabs>
          <w:tab w:val="right" w:pos="5030"/>
        </w:tabs>
        <w:rPr>
          <w:noProof/>
        </w:rPr>
      </w:pPr>
      <w:r>
        <w:rPr>
          <w:noProof/>
        </w:rPr>
        <w:t>CAL Adicional Profissional do Microsoft Dynamics CRM 2016, 20</w:t>
      </w:r>
    </w:p>
    <w:p w:rsidR="00F22D3B" w:rsidRDefault="00F22D3B">
      <w:pPr>
        <w:pStyle w:val="Index1"/>
        <w:tabs>
          <w:tab w:val="right" w:pos="5030"/>
        </w:tabs>
        <w:rPr>
          <w:noProof/>
        </w:rPr>
      </w:pPr>
      <w:r>
        <w:rPr>
          <w:noProof/>
        </w:rPr>
        <w:t>CAL Básica do Microsoft Dynamics CRM, 59</w:t>
      </w:r>
    </w:p>
    <w:p w:rsidR="00F22D3B" w:rsidRDefault="00F22D3B">
      <w:pPr>
        <w:pStyle w:val="Index1"/>
        <w:tabs>
          <w:tab w:val="right" w:pos="5030"/>
        </w:tabs>
        <w:rPr>
          <w:noProof/>
        </w:rPr>
      </w:pPr>
      <w:r>
        <w:rPr>
          <w:noProof/>
        </w:rPr>
        <w:t>CAL Básica do Microsoft Dynamics CRM 2016, 20</w:t>
      </w:r>
    </w:p>
    <w:p w:rsidR="00F22D3B" w:rsidRDefault="00F22D3B">
      <w:pPr>
        <w:pStyle w:val="Index1"/>
        <w:tabs>
          <w:tab w:val="right" w:pos="5030"/>
        </w:tabs>
        <w:rPr>
          <w:noProof/>
        </w:rPr>
      </w:pPr>
      <w:r>
        <w:rPr>
          <w:noProof/>
        </w:rPr>
        <w:t>CAL de Autoatendimento do Microsoft Dynamics AX 2012 R3, 19</w:t>
      </w:r>
    </w:p>
    <w:p w:rsidR="00F22D3B" w:rsidRDefault="00F22D3B">
      <w:pPr>
        <w:pStyle w:val="Index1"/>
        <w:tabs>
          <w:tab w:val="right" w:pos="5030"/>
        </w:tabs>
        <w:rPr>
          <w:noProof/>
        </w:rPr>
      </w:pPr>
      <w:r>
        <w:rPr>
          <w:noProof/>
        </w:rPr>
        <w:t>CAL de Tarefa do Microsoft Dynamics AX 2012 R3, 19</w:t>
      </w:r>
    </w:p>
    <w:p w:rsidR="00F22D3B" w:rsidRDefault="00F22D3B">
      <w:pPr>
        <w:pStyle w:val="Index1"/>
        <w:tabs>
          <w:tab w:val="right" w:pos="5030"/>
        </w:tabs>
        <w:rPr>
          <w:noProof/>
        </w:rPr>
      </w:pPr>
      <w:r>
        <w:rPr>
          <w:noProof/>
        </w:rPr>
        <w:t>CAL de Tarefas do Microsoft Dynamics AX, 79</w:t>
      </w:r>
    </w:p>
    <w:p w:rsidR="00F22D3B" w:rsidRDefault="00F22D3B">
      <w:pPr>
        <w:pStyle w:val="Index1"/>
        <w:tabs>
          <w:tab w:val="right" w:pos="5030"/>
        </w:tabs>
        <w:rPr>
          <w:noProof/>
        </w:rPr>
      </w:pPr>
      <w:r>
        <w:rPr>
          <w:noProof/>
        </w:rPr>
        <w:t>CAL do Exchange Server Enterprise 2016, 25</w:t>
      </w:r>
    </w:p>
    <w:p w:rsidR="00F22D3B" w:rsidRDefault="00F22D3B">
      <w:pPr>
        <w:pStyle w:val="Index1"/>
        <w:tabs>
          <w:tab w:val="right" w:pos="5030"/>
        </w:tabs>
        <w:rPr>
          <w:noProof/>
        </w:rPr>
      </w:pPr>
      <w:r>
        <w:rPr>
          <w:noProof/>
        </w:rPr>
        <w:t>CAL do Exchange Server Standard 2016, 25</w:t>
      </w:r>
    </w:p>
    <w:p w:rsidR="00F22D3B" w:rsidRDefault="00F22D3B">
      <w:pPr>
        <w:pStyle w:val="Index1"/>
        <w:tabs>
          <w:tab w:val="right" w:pos="5030"/>
        </w:tabs>
        <w:rPr>
          <w:noProof/>
        </w:rPr>
      </w:pPr>
      <w:r>
        <w:rPr>
          <w:noProof/>
        </w:rPr>
        <w:t>CAL do Microsoft Dynamics CRM, 79</w:t>
      </w:r>
    </w:p>
    <w:p w:rsidR="00F22D3B" w:rsidRDefault="00F22D3B">
      <w:pPr>
        <w:pStyle w:val="Index1"/>
        <w:tabs>
          <w:tab w:val="right" w:pos="5030"/>
        </w:tabs>
        <w:rPr>
          <w:noProof/>
        </w:rPr>
      </w:pPr>
      <w:r>
        <w:rPr>
          <w:noProof/>
        </w:rPr>
        <w:t>CAL do Microsoft Dynamics CRM 2013 Professional, 59</w:t>
      </w:r>
    </w:p>
    <w:p w:rsidR="00F22D3B" w:rsidRDefault="00F22D3B">
      <w:pPr>
        <w:pStyle w:val="Index1"/>
        <w:tabs>
          <w:tab w:val="right" w:pos="5030"/>
        </w:tabs>
        <w:rPr>
          <w:noProof/>
        </w:rPr>
      </w:pPr>
      <w:r>
        <w:rPr>
          <w:noProof/>
        </w:rPr>
        <w:t>CAL do Microsoft Dynamics CRM 2016 Essentials, 20</w:t>
      </w:r>
    </w:p>
    <w:p w:rsidR="00F22D3B" w:rsidRDefault="00F22D3B">
      <w:pPr>
        <w:pStyle w:val="Index1"/>
        <w:tabs>
          <w:tab w:val="right" w:pos="5030"/>
        </w:tabs>
        <w:rPr>
          <w:noProof/>
        </w:rPr>
      </w:pPr>
      <w:r>
        <w:rPr>
          <w:noProof/>
        </w:rPr>
        <w:t>CAL do Microsoft Dynamics CRM 2016 Professional, 20</w:t>
      </w:r>
    </w:p>
    <w:p w:rsidR="00F22D3B" w:rsidRDefault="00F22D3B">
      <w:pPr>
        <w:pStyle w:val="Index1"/>
        <w:tabs>
          <w:tab w:val="right" w:pos="5030"/>
        </w:tabs>
        <w:rPr>
          <w:noProof/>
        </w:rPr>
      </w:pPr>
      <w:r>
        <w:rPr>
          <w:noProof/>
        </w:rPr>
        <w:t>CAL do Microsoft Dynamics CRM Essential, 59</w:t>
      </w:r>
    </w:p>
    <w:p w:rsidR="00F22D3B" w:rsidRDefault="00F22D3B">
      <w:pPr>
        <w:pStyle w:val="Index1"/>
        <w:tabs>
          <w:tab w:val="right" w:pos="5030"/>
        </w:tabs>
        <w:rPr>
          <w:noProof/>
        </w:rPr>
      </w:pPr>
      <w:r>
        <w:rPr>
          <w:noProof/>
        </w:rPr>
        <w:t>CAL do Microsoft Dynamics CRM Professional, 60</w:t>
      </w:r>
    </w:p>
    <w:p w:rsidR="00F22D3B" w:rsidRDefault="00F22D3B">
      <w:pPr>
        <w:pStyle w:val="Index1"/>
        <w:tabs>
          <w:tab w:val="right" w:pos="5030"/>
        </w:tabs>
        <w:rPr>
          <w:noProof/>
        </w:rPr>
      </w:pPr>
      <w:r>
        <w:rPr>
          <w:noProof/>
        </w:rPr>
        <w:t>CAL do Microsoft Identity Manager 2016, 22</w:t>
      </w:r>
    </w:p>
    <w:p w:rsidR="00F22D3B" w:rsidRDefault="00F22D3B">
      <w:pPr>
        <w:pStyle w:val="Index1"/>
        <w:tabs>
          <w:tab w:val="right" w:pos="5030"/>
        </w:tabs>
        <w:rPr>
          <w:noProof/>
        </w:rPr>
      </w:pPr>
      <w:r>
        <w:rPr>
          <w:noProof/>
        </w:rPr>
        <w:t>CAL do Project Server 2013, 26</w:t>
      </w:r>
    </w:p>
    <w:p w:rsidR="00F22D3B" w:rsidRDefault="00F22D3B">
      <w:pPr>
        <w:pStyle w:val="Index1"/>
        <w:tabs>
          <w:tab w:val="right" w:pos="5030"/>
        </w:tabs>
        <w:rPr>
          <w:noProof/>
        </w:rPr>
      </w:pPr>
      <w:r>
        <w:rPr>
          <w:noProof/>
        </w:rPr>
        <w:t>CAL do SharePoint Server 2013 Standard, 27</w:t>
      </w:r>
    </w:p>
    <w:p w:rsidR="00F22D3B" w:rsidRDefault="00F22D3B">
      <w:pPr>
        <w:pStyle w:val="Index1"/>
        <w:tabs>
          <w:tab w:val="right" w:pos="5030"/>
        </w:tabs>
        <w:rPr>
          <w:noProof/>
        </w:rPr>
      </w:pPr>
      <w:r>
        <w:rPr>
          <w:noProof/>
        </w:rPr>
        <w:t>CAL do Skype for Business Plus, 67</w:t>
      </w:r>
    </w:p>
    <w:p w:rsidR="00F22D3B" w:rsidRDefault="00F22D3B">
      <w:pPr>
        <w:pStyle w:val="Index1"/>
        <w:tabs>
          <w:tab w:val="right" w:pos="5030"/>
        </w:tabs>
        <w:rPr>
          <w:noProof/>
        </w:rPr>
      </w:pPr>
      <w:r>
        <w:rPr>
          <w:noProof/>
        </w:rPr>
        <w:t>CAL do Skype for Business Server 2015 Plus, 28</w:t>
      </w:r>
    </w:p>
    <w:p w:rsidR="00F22D3B" w:rsidRDefault="00F22D3B">
      <w:pPr>
        <w:pStyle w:val="Index1"/>
        <w:tabs>
          <w:tab w:val="right" w:pos="5030"/>
        </w:tabs>
        <w:rPr>
          <w:noProof/>
        </w:rPr>
      </w:pPr>
      <w:r>
        <w:rPr>
          <w:noProof/>
        </w:rPr>
        <w:t>CAL do SQL Server 2014, 30</w:t>
      </w:r>
    </w:p>
    <w:p w:rsidR="00F22D3B" w:rsidRDefault="00F22D3B">
      <w:pPr>
        <w:pStyle w:val="Index1"/>
        <w:tabs>
          <w:tab w:val="right" w:pos="5030"/>
        </w:tabs>
        <w:rPr>
          <w:noProof/>
        </w:rPr>
      </w:pPr>
      <w:r>
        <w:rPr>
          <w:noProof/>
        </w:rPr>
        <w:t>CAL do Visual Studio Team Foundation Server 2015, 38</w:t>
      </w:r>
    </w:p>
    <w:p w:rsidR="00F22D3B" w:rsidRDefault="00F22D3B">
      <w:pPr>
        <w:pStyle w:val="Index1"/>
        <w:tabs>
          <w:tab w:val="right" w:pos="5030"/>
        </w:tabs>
        <w:rPr>
          <w:noProof/>
        </w:rPr>
      </w:pPr>
      <w:r>
        <w:rPr>
          <w:noProof/>
        </w:rPr>
        <w:t>CAL do Windows MultiPoint Server 2012, 45</w:t>
      </w:r>
    </w:p>
    <w:p w:rsidR="00F22D3B" w:rsidRDefault="00F22D3B">
      <w:pPr>
        <w:pStyle w:val="Index1"/>
        <w:tabs>
          <w:tab w:val="right" w:pos="5030"/>
        </w:tabs>
        <w:rPr>
          <w:noProof/>
        </w:rPr>
      </w:pPr>
      <w:r>
        <w:rPr>
          <w:noProof/>
        </w:rPr>
        <w:t>CAL do Windows MultiPoint Server 2012 com CAL do Windows Server 2012, 45</w:t>
      </w:r>
    </w:p>
    <w:p w:rsidR="00F22D3B" w:rsidRDefault="00F22D3B">
      <w:pPr>
        <w:pStyle w:val="Index1"/>
        <w:tabs>
          <w:tab w:val="right" w:pos="5030"/>
        </w:tabs>
        <w:rPr>
          <w:noProof/>
        </w:rPr>
      </w:pPr>
      <w:r>
        <w:rPr>
          <w:noProof/>
        </w:rPr>
        <w:t>CAL do Windows Server 2012, 46</w:t>
      </w:r>
    </w:p>
    <w:p w:rsidR="00F22D3B" w:rsidRDefault="00F22D3B">
      <w:pPr>
        <w:pStyle w:val="Index1"/>
        <w:tabs>
          <w:tab w:val="right" w:pos="5030"/>
        </w:tabs>
        <w:rPr>
          <w:noProof/>
        </w:rPr>
      </w:pPr>
      <w:r>
        <w:rPr>
          <w:noProof/>
        </w:rPr>
        <w:t>CAL dos Serviços de Área de Trabalho Remota do Windows Server 2012, 46</w:t>
      </w:r>
    </w:p>
    <w:p w:rsidR="00F22D3B" w:rsidRDefault="00F22D3B">
      <w:pPr>
        <w:pStyle w:val="Index1"/>
        <w:tabs>
          <w:tab w:val="right" w:pos="5030"/>
        </w:tabs>
        <w:rPr>
          <w:noProof/>
        </w:rPr>
      </w:pPr>
      <w:r>
        <w:rPr>
          <w:noProof/>
        </w:rPr>
        <w:t>CAL dos Serviços de Gerenciamento de Direitos do Active Directory do Windows Server 2012, 46</w:t>
      </w:r>
    </w:p>
    <w:p w:rsidR="00F22D3B" w:rsidRDefault="00F22D3B">
      <w:pPr>
        <w:pStyle w:val="Index1"/>
        <w:tabs>
          <w:tab w:val="right" w:pos="5030"/>
        </w:tabs>
        <w:rPr>
          <w:noProof/>
        </w:rPr>
      </w:pPr>
      <w:r>
        <w:rPr>
          <w:noProof/>
        </w:rPr>
        <w:t>CAL Empresarial do Exchange com Serviços, 66</w:t>
      </w:r>
    </w:p>
    <w:p w:rsidR="00F22D3B" w:rsidRDefault="00F22D3B">
      <w:pPr>
        <w:pStyle w:val="Index1"/>
        <w:tabs>
          <w:tab w:val="right" w:pos="5030"/>
        </w:tabs>
        <w:rPr>
          <w:noProof/>
        </w:rPr>
      </w:pPr>
      <w:r>
        <w:rPr>
          <w:noProof/>
        </w:rPr>
        <w:t>CAL Empresarial do Microsoft Dynamics AX, 80</w:t>
      </w:r>
    </w:p>
    <w:p w:rsidR="00F22D3B" w:rsidRDefault="00F22D3B">
      <w:pPr>
        <w:pStyle w:val="Index1"/>
        <w:tabs>
          <w:tab w:val="right" w:pos="5030"/>
        </w:tabs>
        <w:rPr>
          <w:noProof/>
        </w:rPr>
      </w:pPr>
      <w:r>
        <w:rPr>
          <w:noProof/>
        </w:rPr>
        <w:t>CAL Empresarial do Microsoft Dynamics AX 2012 R3, 19</w:t>
      </w:r>
    </w:p>
    <w:p w:rsidR="00F22D3B" w:rsidRDefault="00F22D3B">
      <w:pPr>
        <w:pStyle w:val="Index1"/>
        <w:tabs>
          <w:tab w:val="right" w:pos="5030"/>
        </w:tabs>
        <w:rPr>
          <w:noProof/>
        </w:rPr>
      </w:pPr>
      <w:r>
        <w:rPr>
          <w:noProof/>
        </w:rPr>
        <w:t>CAL Empresarial do SharePoint Server 2013, 27</w:t>
      </w:r>
    </w:p>
    <w:p w:rsidR="00F22D3B" w:rsidRDefault="00F22D3B">
      <w:pPr>
        <w:pStyle w:val="Index1"/>
        <w:tabs>
          <w:tab w:val="right" w:pos="5030"/>
        </w:tabs>
        <w:rPr>
          <w:noProof/>
        </w:rPr>
      </w:pPr>
      <w:r>
        <w:rPr>
          <w:noProof/>
        </w:rPr>
        <w:t>CAL Empresarial do Skype for Business Server 2015, 28</w:t>
      </w:r>
    </w:p>
    <w:p w:rsidR="00F22D3B" w:rsidRDefault="00F22D3B">
      <w:pPr>
        <w:pStyle w:val="Index1"/>
        <w:tabs>
          <w:tab w:val="right" w:pos="5030"/>
        </w:tabs>
        <w:rPr>
          <w:noProof/>
        </w:rPr>
      </w:pPr>
      <w:r>
        <w:rPr>
          <w:noProof/>
        </w:rPr>
        <w:t>CAL Funcional do Microsoft Dynamics AX, 79</w:t>
      </w:r>
    </w:p>
    <w:p w:rsidR="00F22D3B" w:rsidRDefault="00F22D3B">
      <w:pPr>
        <w:pStyle w:val="Index1"/>
        <w:tabs>
          <w:tab w:val="right" w:pos="5030"/>
        </w:tabs>
        <w:rPr>
          <w:noProof/>
        </w:rPr>
      </w:pPr>
      <w:r>
        <w:rPr>
          <w:noProof/>
        </w:rPr>
        <w:t>CAL Funcional do Microsoft Dynamics AX 2012 R3, 19</w:t>
      </w:r>
    </w:p>
    <w:p w:rsidR="00F22D3B" w:rsidRDefault="00F22D3B">
      <w:pPr>
        <w:pStyle w:val="Index1"/>
        <w:tabs>
          <w:tab w:val="right" w:pos="5030"/>
        </w:tabs>
        <w:rPr>
          <w:noProof/>
        </w:rPr>
      </w:pPr>
      <w:r>
        <w:rPr>
          <w:noProof/>
        </w:rPr>
        <w:t>CAL Padrão do Skype for Business Server 2015, 28</w:t>
      </w:r>
    </w:p>
    <w:p w:rsidR="00F22D3B" w:rsidRDefault="00F22D3B">
      <w:pPr>
        <w:pStyle w:val="Index1"/>
        <w:tabs>
          <w:tab w:val="right" w:pos="5030"/>
        </w:tabs>
        <w:rPr>
          <w:noProof/>
        </w:rPr>
      </w:pPr>
      <w:r>
        <w:rPr>
          <w:noProof/>
        </w:rPr>
        <w:t>CALs Empresariais, 34, 53, 66, 80, 86</w:t>
      </w:r>
    </w:p>
    <w:p w:rsidR="00F22D3B" w:rsidRDefault="00F22D3B">
      <w:pPr>
        <w:pStyle w:val="Index1"/>
        <w:tabs>
          <w:tab w:val="right" w:pos="5030"/>
        </w:tabs>
        <w:rPr>
          <w:noProof/>
        </w:rPr>
      </w:pPr>
      <w:r>
        <w:rPr>
          <w:noProof/>
        </w:rPr>
        <w:t>CALs Principais, 34, 53, 80, 86</w:t>
      </w:r>
    </w:p>
    <w:p w:rsidR="00F22D3B" w:rsidRDefault="00F22D3B">
      <w:pPr>
        <w:pStyle w:val="Index1"/>
        <w:tabs>
          <w:tab w:val="right" w:pos="5030"/>
        </w:tabs>
        <w:rPr>
          <w:noProof/>
        </w:rPr>
      </w:pPr>
      <w:r>
        <w:rPr>
          <w:noProof/>
        </w:rPr>
        <w:t>Chamada por PSTN do Skype for Business Online, 67</w:t>
      </w:r>
    </w:p>
    <w:p w:rsidR="00F22D3B" w:rsidRDefault="00F22D3B">
      <w:pPr>
        <w:pStyle w:val="Index1"/>
        <w:tabs>
          <w:tab w:val="right" w:pos="5030"/>
        </w:tabs>
        <w:rPr>
          <w:noProof/>
        </w:rPr>
      </w:pPr>
      <w:r>
        <w:rPr>
          <w:noProof/>
        </w:rPr>
        <w:t>CIS Datacenter, 84</w:t>
      </w:r>
    </w:p>
    <w:p w:rsidR="00F22D3B" w:rsidRDefault="00F22D3B">
      <w:pPr>
        <w:pStyle w:val="Index1"/>
        <w:tabs>
          <w:tab w:val="right" w:pos="5030"/>
        </w:tabs>
        <w:rPr>
          <w:noProof/>
        </w:rPr>
      </w:pPr>
      <w:r>
        <w:rPr>
          <w:noProof/>
        </w:rPr>
        <w:t>CIS Standard, 84</w:t>
      </w:r>
    </w:p>
    <w:p w:rsidR="00F22D3B" w:rsidRDefault="00F22D3B">
      <w:pPr>
        <w:pStyle w:val="Index1"/>
        <w:tabs>
          <w:tab w:val="right" w:pos="5030"/>
        </w:tabs>
        <w:rPr>
          <w:noProof/>
        </w:rPr>
      </w:pPr>
      <w:r>
        <w:rPr>
          <w:noProof/>
        </w:rPr>
        <w:t>Commerce Server Enterprise, 86</w:t>
      </w:r>
    </w:p>
    <w:p w:rsidR="00F22D3B" w:rsidRDefault="00F22D3B">
      <w:pPr>
        <w:pStyle w:val="Index1"/>
        <w:tabs>
          <w:tab w:val="right" w:pos="5030"/>
        </w:tabs>
        <w:rPr>
          <w:noProof/>
        </w:rPr>
      </w:pPr>
      <w:r>
        <w:rPr>
          <w:noProof/>
        </w:rPr>
        <w:t>Commerce Server Standard, 86</w:t>
      </w:r>
    </w:p>
    <w:p w:rsidR="00F22D3B" w:rsidRDefault="00F22D3B">
      <w:pPr>
        <w:pStyle w:val="Index1"/>
        <w:tabs>
          <w:tab w:val="right" w:pos="5030"/>
        </w:tabs>
        <w:rPr>
          <w:noProof/>
        </w:rPr>
      </w:pPr>
      <w:r>
        <w:rPr>
          <w:noProof/>
        </w:rPr>
        <w:t>Communicator para Mac 2011, 24</w:t>
      </w:r>
    </w:p>
    <w:p w:rsidR="00F22D3B" w:rsidRDefault="00F22D3B">
      <w:pPr>
        <w:pStyle w:val="Index1"/>
        <w:tabs>
          <w:tab w:val="right" w:pos="5030"/>
        </w:tabs>
        <w:rPr>
          <w:noProof/>
        </w:rPr>
      </w:pPr>
      <w:r>
        <w:rPr>
          <w:noProof/>
        </w:rPr>
        <w:t>Complemento do Azure Rights Management, 63</w:t>
      </w:r>
    </w:p>
    <w:p w:rsidR="00F22D3B" w:rsidRDefault="00F22D3B">
      <w:pPr>
        <w:pStyle w:val="Index1"/>
        <w:tabs>
          <w:tab w:val="right" w:pos="5030"/>
        </w:tabs>
        <w:rPr>
          <w:noProof/>
        </w:rPr>
      </w:pPr>
      <w:r>
        <w:rPr>
          <w:noProof/>
        </w:rPr>
        <w:t>Complemento do Exchange Online Plano 1, 63, 65</w:t>
      </w:r>
    </w:p>
    <w:p w:rsidR="00F22D3B" w:rsidRDefault="00F22D3B">
      <w:pPr>
        <w:pStyle w:val="Index1"/>
        <w:tabs>
          <w:tab w:val="right" w:pos="5030"/>
        </w:tabs>
        <w:rPr>
          <w:noProof/>
        </w:rPr>
      </w:pPr>
      <w:r>
        <w:rPr>
          <w:noProof/>
        </w:rPr>
        <w:t>Complemento do Lync Voice para Pacote de Nuvem Corporativa, 56</w:t>
      </w:r>
    </w:p>
    <w:p w:rsidR="00F22D3B" w:rsidRDefault="00F22D3B">
      <w:pPr>
        <w:pStyle w:val="Index1"/>
        <w:tabs>
          <w:tab w:val="right" w:pos="5030"/>
        </w:tabs>
        <w:rPr>
          <w:noProof/>
        </w:rPr>
      </w:pPr>
      <w:r>
        <w:rPr>
          <w:noProof/>
        </w:rPr>
        <w:t>Complemento do Microsoft Dynamics CRM Online Professional para Office 365, 58</w:t>
      </w:r>
    </w:p>
    <w:p w:rsidR="00F22D3B" w:rsidRDefault="00F22D3B">
      <w:pPr>
        <w:pStyle w:val="Index1"/>
        <w:tabs>
          <w:tab w:val="right" w:pos="5030"/>
        </w:tabs>
        <w:rPr>
          <w:noProof/>
        </w:rPr>
      </w:pPr>
      <w:r>
        <w:rPr>
          <w:noProof/>
        </w:rPr>
        <w:t>Complemento do Microsoft Dynamics CRM Online Professional para Office 365 para SA, 58</w:t>
      </w:r>
    </w:p>
    <w:p w:rsidR="00F22D3B" w:rsidRDefault="00F22D3B">
      <w:pPr>
        <w:pStyle w:val="Index1"/>
        <w:tabs>
          <w:tab w:val="right" w:pos="5030"/>
        </w:tabs>
        <w:rPr>
          <w:noProof/>
        </w:rPr>
      </w:pPr>
      <w:r>
        <w:rPr>
          <w:noProof/>
        </w:rPr>
        <w:t>Complemento do Microsoft Intune, 57</w:t>
      </w:r>
    </w:p>
    <w:p w:rsidR="00F22D3B" w:rsidRDefault="00F22D3B">
      <w:pPr>
        <w:pStyle w:val="Index1"/>
        <w:tabs>
          <w:tab w:val="right" w:pos="5030"/>
        </w:tabs>
        <w:rPr>
          <w:noProof/>
        </w:rPr>
      </w:pPr>
      <w:r>
        <w:rPr>
          <w:noProof/>
        </w:rPr>
        <w:t>Complemento do Microsoft Social Engagement Professional, 59</w:t>
      </w:r>
    </w:p>
    <w:p w:rsidR="00F22D3B" w:rsidRDefault="00F22D3B">
      <w:pPr>
        <w:pStyle w:val="Index1"/>
        <w:tabs>
          <w:tab w:val="right" w:pos="5030"/>
        </w:tabs>
        <w:rPr>
          <w:noProof/>
        </w:rPr>
      </w:pPr>
      <w:r>
        <w:rPr>
          <w:noProof/>
        </w:rPr>
        <w:t>Complemento do Office 365 Enterprise E1, E3, 62</w:t>
      </w:r>
    </w:p>
    <w:p w:rsidR="00F22D3B" w:rsidRDefault="00F22D3B">
      <w:pPr>
        <w:pStyle w:val="Index1"/>
        <w:tabs>
          <w:tab w:val="right" w:pos="5030"/>
        </w:tabs>
        <w:rPr>
          <w:noProof/>
        </w:rPr>
      </w:pPr>
      <w:r>
        <w:rPr>
          <w:noProof/>
        </w:rPr>
        <w:t>Complemento do Office 365 Enterprise E3, E4 sem ProPlus, 62</w:t>
      </w:r>
    </w:p>
    <w:p w:rsidR="00F22D3B" w:rsidRDefault="00F22D3B">
      <w:pPr>
        <w:pStyle w:val="Index1"/>
        <w:tabs>
          <w:tab w:val="right" w:pos="5030"/>
        </w:tabs>
        <w:rPr>
          <w:noProof/>
        </w:rPr>
      </w:pPr>
      <w:r>
        <w:rPr>
          <w:noProof/>
        </w:rPr>
        <w:t>Complemento do Office 365 Enterprise E4, 62</w:t>
      </w:r>
    </w:p>
    <w:p w:rsidR="00F22D3B" w:rsidRDefault="00F22D3B">
      <w:pPr>
        <w:pStyle w:val="Index1"/>
        <w:tabs>
          <w:tab w:val="right" w:pos="5030"/>
        </w:tabs>
        <w:rPr>
          <w:noProof/>
        </w:rPr>
      </w:pPr>
      <w:r>
        <w:rPr>
          <w:noProof/>
        </w:rPr>
        <w:t>Complemento do Office 365 Enterprise E5, 62</w:t>
      </w:r>
    </w:p>
    <w:p w:rsidR="00F22D3B" w:rsidRDefault="00F22D3B">
      <w:pPr>
        <w:pStyle w:val="Index1"/>
        <w:tabs>
          <w:tab w:val="right" w:pos="5030"/>
        </w:tabs>
        <w:rPr>
          <w:noProof/>
        </w:rPr>
      </w:pPr>
      <w:r>
        <w:rPr>
          <w:noProof/>
        </w:rPr>
        <w:t>Complemento do Office 365 Midsize Business, 63</w:t>
      </w:r>
    </w:p>
    <w:p w:rsidR="00F22D3B" w:rsidRDefault="00F22D3B">
      <w:pPr>
        <w:pStyle w:val="Index1"/>
        <w:tabs>
          <w:tab w:val="right" w:pos="5030"/>
        </w:tabs>
        <w:rPr>
          <w:noProof/>
        </w:rPr>
      </w:pPr>
      <w:r>
        <w:rPr>
          <w:noProof/>
        </w:rPr>
        <w:t>Complemento do Operations Management Suite Datacenter Edition, 55</w:t>
      </w:r>
    </w:p>
    <w:p w:rsidR="00F22D3B" w:rsidRDefault="00F22D3B">
      <w:pPr>
        <w:pStyle w:val="Index1"/>
        <w:tabs>
          <w:tab w:val="right" w:pos="5030"/>
        </w:tabs>
        <w:rPr>
          <w:noProof/>
        </w:rPr>
      </w:pPr>
      <w:r>
        <w:rPr>
          <w:noProof/>
        </w:rPr>
        <w:t>Complemento do Operations Management Suite Standard Edition, 55</w:t>
      </w:r>
    </w:p>
    <w:p w:rsidR="00F22D3B" w:rsidRDefault="00F22D3B">
      <w:pPr>
        <w:pStyle w:val="Index1"/>
        <w:tabs>
          <w:tab w:val="right" w:pos="5030"/>
        </w:tabs>
        <w:rPr>
          <w:noProof/>
        </w:rPr>
      </w:pPr>
      <w:r>
        <w:rPr>
          <w:noProof/>
        </w:rPr>
        <w:t>Complemento do Pacote de Mobilidade Corporativa, 53</w:t>
      </w:r>
    </w:p>
    <w:p w:rsidR="00F22D3B" w:rsidRDefault="00F22D3B">
      <w:pPr>
        <w:pStyle w:val="Index1"/>
        <w:tabs>
          <w:tab w:val="right" w:pos="5030"/>
        </w:tabs>
        <w:rPr>
          <w:noProof/>
        </w:rPr>
      </w:pPr>
      <w:r>
        <w:rPr>
          <w:noProof/>
        </w:rPr>
        <w:t>Complemento do Pacote de Nuvem Corporativa, 56</w:t>
      </w:r>
    </w:p>
    <w:p w:rsidR="00F22D3B" w:rsidRDefault="00F22D3B">
      <w:pPr>
        <w:pStyle w:val="Index1"/>
        <w:tabs>
          <w:tab w:val="right" w:pos="5030"/>
        </w:tabs>
        <w:rPr>
          <w:noProof/>
        </w:rPr>
      </w:pPr>
      <w:r>
        <w:rPr>
          <w:noProof/>
        </w:rPr>
        <w:t>Complemento do SharePoint Online Plano 1, 67</w:t>
      </w:r>
    </w:p>
    <w:p w:rsidR="00F22D3B" w:rsidRDefault="00F22D3B">
      <w:pPr>
        <w:pStyle w:val="Index1"/>
        <w:tabs>
          <w:tab w:val="right" w:pos="5030"/>
        </w:tabs>
        <w:rPr>
          <w:noProof/>
        </w:rPr>
      </w:pPr>
      <w:r>
        <w:rPr>
          <w:noProof/>
        </w:rPr>
        <w:t>Complemento do Skype for Business Online Plano 1, 67</w:t>
      </w:r>
    </w:p>
    <w:p w:rsidR="00F22D3B" w:rsidRDefault="00F22D3B">
      <w:pPr>
        <w:pStyle w:val="Index1"/>
        <w:tabs>
          <w:tab w:val="right" w:pos="5030"/>
        </w:tabs>
        <w:rPr>
          <w:noProof/>
        </w:rPr>
      </w:pPr>
      <w:r>
        <w:rPr>
          <w:noProof/>
        </w:rPr>
        <w:t>Complemento do Skype para Empresas Online Plano 1, 63</w:t>
      </w:r>
    </w:p>
    <w:p w:rsidR="00F22D3B" w:rsidRDefault="00F22D3B">
      <w:pPr>
        <w:pStyle w:val="Index1"/>
        <w:tabs>
          <w:tab w:val="right" w:pos="5030"/>
        </w:tabs>
        <w:rPr>
          <w:noProof/>
        </w:rPr>
      </w:pPr>
      <w:r>
        <w:rPr>
          <w:noProof/>
        </w:rPr>
        <w:t>Complemento do Windows SA Por Usuário (SL), 39</w:t>
      </w:r>
    </w:p>
    <w:p w:rsidR="00F22D3B" w:rsidRDefault="00F22D3B">
      <w:pPr>
        <w:pStyle w:val="Index1"/>
        <w:tabs>
          <w:tab w:val="right" w:pos="5030"/>
        </w:tabs>
        <w:rPr>
          <w:noProof/>
        </w:rPr>
      </w:pPr>
      <w:r>
        <w:rPr>
          <w:noProof/>
        </w:rPr>
        <w:t>Compromisso Monetário do StorSimple, 56</w:t>
      </w:r>
    </w:p>
    <w:p w:rsidR="00F22D3B" w:rsidRDefault="00F22D3B">
      <w:pPr>
        <w:pStyle w:val="Index1"/>
        <w:tabs>
          <w:tab w:val="right" w:pos="5030"/>
        </w:tabs>
        <w:rPr>
          <w:noProof/>
        </w:rPr>
      </w:pPr>
      <w:r>
        <w:rPr>
          <w:noProof/>
        </w:rPr>
        <w:t>Conector Externo para Serviços de Área de Trabalho Remota do Windows Server 2012, 46</w:t>
      </w:r>
    </w:p>
    <w:p w:rsidR="00F22D3B" w:rsidRDefault="00F22D3B">
      <w:pPr>
        <w:pStyle w:val="Index1"/>
        <w:tabs>
          <w:tab w:val="right" w:pos="5030"/>
        </w:tabs>
        <w:rPr>
          <w:noProof/>
        </w:rPr>
      </w:pPr>
      <w:r>
        <w:rPr>
          <w:noProof/>
        </w:rPr>
        <w:t>Conector Externo para Windows Server 2012, 46</w:t>
      </w:r>
    </w:p>
    <w:p w:rsidR="00F22D3B" w:rsidRDefault="00F22D3B">
      <w:pPr>
        <w:pStyle w:val="Index1"/>
        <w:tabs>
          <w:tab w:val="right" w:pos="5030"/>
        </w:tabs>
        <w:rPr>
          <w:noProof/>
        </w:rPr>
      </w:pPr>
      <w:r>
        <w:rPr>
          <w:noProof/>
        </w:rPr>
        <w:t>Conferência por PSTN do Skype for Business Online, 67</w:t>
      </w:r>
    </w:p>
    <w:p w:rsidR="00F22D3B" w:rsidRDefault="00F22D3B">
      <w:pPr>
        <w:pStyle w:val="Index1"/>
        <w:tabs>
          <w:tab w:val="right" w:pos="5030"/>
        </w:tabs>
        <w:rPr>
          <w:noProof/>
        </w:rPr>
      </w:pPr>
      <w:r>
        <w:rPr>
          <w:noProof/>
        </w:rPr>
        <w:t>Core Infrastructure Server Suite Datacenter, 16, 86</w:t>
      </w:r>
    </w:p>
    <w:p w:rsidR="00F22D3B" w:rsidRDefault="00F22D3B">
      <w:pPr>
        <w:pStyle w:val="Index1"/>
        <w:tabs>
          <w:tab w:val="right" w:pos="5030"/>
        </w:tabs>
        <w:rPr>
          <w:noProof/>
        </w:rPr>
      </w:pPr>
      <w:r>
        <w:rPr>
          <w:noProof/>
        </w:rPr>
        <w:t>Core Infrastructure Server Suite Standard, 16, 86</w:t>
      </w:r>
    </w:p>
    <w:p w:rsidR="00F22D3B" w:rsidRDefault="00F22D3B">
      <w:pPr>
        <w:pStyle w:val="Index1"/>
        <w:tabs>
          <w:tab w:val="right" w:pos="5030"/>
        </w:tabs>
        <w:rPr>
          <w:noProof/>
        </w:rPr>
      </w:pPr>
      <w:r>
        <w:rPr>
          <w:noProof/>
        </w:rPr>
        <w:t>Cupons de Exame do Microsoft Learning MCP 1, 68</w:t>
      </w:r>
    </w:p>
    <w:p w:rsidR="00F22D3B" w:rsidRDefault="00F22D3B">
      <w:pPr>
        <w:pStyle w:val="Index1"/>
        <w:tabs>
          <w:tab w:val="right" w:pos="5030"/>
        </w:tabs>
        <w:rPr>
          <w:noProof/>
        </w:rPr>
      </w:pPr>
      <w:r>
        <w:rPr>
          <w:noProof/>
        </w:rPr>
        <w:t>Cupons de Exame do Microsoft Learning MCP 30, 68</w:t>
      </w:r>
    </w:p>
    <w:p w:rsidR="00F22D3B" w:rsidRDefault="00F22D3B">
      <w:pPr>
        <w:pStyle w:val="Index1"/>
        <w:tabs>
          <w:tab w:val="right" w:pos="5030"/>
        </w:tabs>
        <w:rPr>
          <w:noProof/>
        </w:rPr>
      </w:pPr>
      <w:r>
        <w:rPr>
          <w:noProof/>
        </w:rPr>
        <w:t>Departamentos Adicionais do Parature, 60</w:t>
      </w:r>
    </w:p>
    <w:p w:rsidR="00F22D3B" w:rsidRDefault="00F22D3B">
      <w:pPr>
        <w:pStyle w:val="Index1"/>
        <w:tabs>
          <w:tab w:val="right" w:pos="5030"/>
        </w:tabs>
        <w:rPr>
          <w:noProof/>
        </w:rPr>
      </w:pPr>
      <w:r>
        <w:rPr>
          <w:noProof/>
        </w:rPr>
        <w:t>Dispositivo do Microsoft Dynamics AX, 57</w:t>
      </w:r>
    </w:p>
    <w:p w:rsidR="00F22D3B" w:rsidRDefault="00F22D3B">
      <w:pPr>
        <w:pStyle w:val="Index1"/>
        <w:tabs>
          <w:tab w:val="right" w:pos="5030"/>
        </w:tabs>
        <w:rPr>
          <w:noProof/>
        </w:rPr>
      </w:pPr>
      <w:r>
        <w:rPr>
          <w:noProof/>
        </w:rPr>
        <w:t>Edição SQL Server Data Center, 80</w:t>
      </w:r>
    </w:p>
    <w:p w:rsidR="00F22D3B" w:rsidRDefault="00F22D3B">
      <w:pPr>
        <w:pStyle w:val="Index1"/>
        <w:tabs>
          <w:tab w:val="right" w:pos="5030"/>
        </w:tabs>
        <w:rPr>
          <w:noProof/>
        </w:rPr>
      </w:pPr>
      <w:r>
        <w:rPr>
          <w:noProof/>
        </w:rPr>
        <w:t>Edições do SQL Server Enterprise, 80</w:t>
      </w:r>
    </w:p>
    <w:p w:rsidR="00F22D3B" w:rsidRDefault="00F22D3B">
      <w:pPr>
        <w:pStyle w:val="Index1"/>
        <w:tabs>
          <w:tab w:val="right" w:pos="5030"/>
        </w:tabs>
        <w:rPr>
          <w:noProof/>
        </w:rPr>
      </w:pPr>
      <w:r>
        <w:rPr>
          <w:noProof/>
        </w:rPr>
        <w:t>Enterprise Mobility Suite, 64</w:t>
      </w:r>
    </w:p>
    <w:p w:rsidR="00F22D3B" w:rsidRDefault="00F22D3B">
      <w:pPr>
        <w:pStyle w:val="Index1"/>
        <w:tabs>
          <w:tab w:val="right" w:pos="5030"/>
        </w:tabs>
        <w:rPr>
          <w:noProof/>
        </w:rPr>
      </w:pPr>
      <w:r>
        <w:rPr>
          <w:noProof/>
        </w:rPr>
        <w:t>Excel 2016, 23</w:t>
      </w:r>
    </w:p>
    <w:p w:rsidR="00F22D3B" w:rsidRDefault="00F22D3B">
      <w:pPr>
        <w:pStyle w:val="Index1"/>
        <w:tabs>
          <w:tab w:val="right" w:pos="5030"/>
        </w:tabs>
        <w:rPr>
          <w:noProof/>
        </w:rPr>
      </w:pPr>
      <w:r>
        <w:rPr>
          <w:noProof/>
        </w:rPr>
        <w:t>Excel 2016 para Mac, 24</w:t>
      </w:r>
    </w:p>
    <w:p w:rsidR="00F22D3B" w:rsidRDefault="00F22D3B">
      <w:pPr>
        <w:pStyle w:val="Index1"/>
        <w:tabs>
          <w:tab w:val="right" w:pos="5030"/>
        </w:tabs>
        <w:rPr>
          <w:noProof/>
        </w:rPr>
      </w:pPr>
      <w:r>
        <w:rPr>
          <w:noProof/>
        </w:rPr>
        <w:t>Exchange Hosted Archive, 66</w:t>
      </w:r>
    </w:p>
    <w:p w:rsidR="00F22D3B" w:rsidRDefault="00F22D3B">
      <w:pPr>
        <w:pStyle w:val="Index1"/>
        <w:tabs>
          <w:tab w:val="right" w:pos="5030"/>
        </w:tabs>
        <w:rPr>
          <w:noProof/>
        </w:rPr>
      </w:pPr>
      <w:r>
        <w:rPr>
          <w:noProof/>
        </w:rPr>
        <w:t>Exchange Online Plan 1A para Alunos, 65</w:t>
      </w:r>
    </w:p>
    <w:p w:rsidR="00F22D3B" w:rsidRDefault="00F22D3B">
      <w:pPr>
        <w:pStyle w:val="Index1"/>
        <w:tabs>
          <w:tab w:val="right" w:pos="5030"/>
        </w:tabs>
        <w:rPr>
          <w:noProof/>
        </w:rPr>
      </w:pPr>
      <w:r>
        <w:rPr>
          <w:noProof/>
        </w:rPr>
        <w:t>Exchange Online Plano 1, 65</w:t>
      </w:r>
    </w:p>
    <w:p w:rsidR="00F22D3B" w:rsidRDefault="00F22D3B">
      <w:pPr>
        <w:pStyle w:val="Index1"/>
        <w:tabs>
          <w:tab w:val="right" w:pos="5030"/>
        </w:tabs>
        <w:rPr>
          <w:noProof/>
        </w:rPr>
      </w:pPr>
      <w:r>
        <w:rPr>
          <w:noProof/>
        </w:rPr>
        <w:t>Exchange Online Plano 2, 65</w:t>
      </w:r>
    </w:p>
    <w:p w:rsidR="00F22D3B" w:rsidRDefault="00F22D3B">
      <w:pPr>
        <w:pStyle w:val="Index1"/>
        <w:tabs>
          <w:tab w:val="right" w:pos="5030"/>
        </w:tabs>
        <w:rPr>
          <w:noProof/>
        </w:rPr>
      </w:pPr>
      <w:r>
        <w:rPr>
          <w:noProof/>
        </w:rPr>
        <w:t>Exchange Online Protection, 15, 65</w:t>
      </w:r>
    </w:p>
    <w:p w:rsidR="00F22D3B" w:rsidRDefault="00F22D3B">
      <w:pPr>
        <w:pStyle w:val="Index1"/>
        <w:tabs>
          <w:tab w:val="right" w:pos="5030"/>
        </w:tabs>
        <w:rPr>
          <w:noProof/>
        </w:rPr>
      </w:pPr>
      <w:r>
        <w:rPr>
          <w:noProof/>
        </w:rPr>
        <w:t>Exchange Server, 86</w:t>
      </w:r>
    </w:p>
    <w:p w:rsidR="00F22D3B" w:rsidRDefault="00F22D3B">
      <w:pPr>
        <w:pStyle w:val="Index1"/>
        <w:tabs>
          <w:tab w:val="right" w:pos="5030"/>
        </w:tabs>
        <w:rPr>
          <w:noProof/>
        </w:rPr>
      </w:pPr>
      <w:r>
        <w:rPr>
          <w:noProof/>
        </w:rPr>
        <w:t>Exchange Server 2013, 25</w:t>
      </w:r>
    </w:p>
    <w:p w:rsidR="00F22D3B" w:rsidRDefault="00F22D3B">
      <w:pPr>
        <w:pStyle w:val="Index1"/>
        <w:tabs>
          <w:tab w:val="right" w:pos="5030"/>
        </w:tabs>
        <w:rPr>
          <w:noProof/>
        </w:rPr>
      </w:pPr>
      <w:r>
        <w:rPr>
          <w:noProof/>
        </w:rPr>
        <w:t>Exchange Server Enterprise, 86</w:t>
      </w:r>
    </w:p>
    <w:p w:rsidR="00F22D3B" w:rsidRDefault="00F22D3B">
      <w:pPr>
        <w:pStyle w:val="Index1"/>
        <w:tabs>
          <w:tab w:val="right" w:pos="5030"/>
        </w:tabs>
        <w:rPr>
          <w:noProof/>
        </w:rPr>
      </w:pPr>
      <w:r>
        <w:rPr>
          <w:noProof/>
        </w:rPr>
        <w:t>Exchange Server Enterprise 2016, 25</w:t>
      </w:r>
    </w:p>
    <w:p w:rsidR="00F22D3B" w:rsidRDefault="00F22D3B">
      <w:pPr>
        <w:pStyle w:val="Index1"/>
        <w:tabs>
          <w:tab w:val="right" w:pos="5030"/>
        </w:tabs>
        <w:rPr>
          <w:noProof/>
        </w:rPr>
      </w:pPr>
      <w:r>
        <w:rPr>
          <w:noProof/>
        </w:rPr>
        <w:t>Exchange Server Standard, 86</w:t>
      </w:r>
    </w:p>
    <w:p w:rsidR="00F22D3B" w:rsidRDefault="00F22D3B">
      <w:pPr>
        <w:pStyle w:val="Index1"/>
        <w:tabs>
          <w:tab w:val="right" w:pos="5030"/>
        </w:tabs>
        <w:rPr>
          <w:noProof/>
        </w:rPr>
      </w:pPr>
      <w:r>
        <w:rPr>
          <w:noProof/>
        </w:rPr>
        <w:t>Exchange Server Standard 2016, 25</w:t>
      </w:r>
    </w:p>
    <w:p w:rsidR="00F22D3B" w:rsidRDefault="00F22D3B">
      <w:pPr>
        <w:pStyle w:val="Index1"/>
        <w:tabs>
          <w:tab w:val="right" w:pos="5030"/>
        </w:tabs>
        <w:rPr>
          <w:noProof/>
        </w:rPr>
      </w:pPr>
      <w:r>
        <w:rPr>
          <w:noProof/>
        </w:rPr>
        <w:t>External Connector do Microsoft Identity Manager 2016, 22</w:t>
      </w:r>
    </w:p>
    <w:p w:rsidR="00F22D3B" w:rsidRDefault="00F22D3B">
      <w:pPr>
        <w:pStyle w:val="Index1"/>
        <w:tabs>
          <w:tab w:val="right" w:pos="5030"/>
        </w:tabs>
        <w:rPr>
          <w:noProof/>
        </w:rPr>
      </w:pPr>
      <w:r>
        <w:rPr>
          <w:noProof/>
        </w:rPr>
        <w:t>External Connectors dos Serviços de Gerenciamento de Direitos do Active Directory do Windows Server 2012, 46</w:t>
      </w:r>
    </w:p>
    <w:p w:rsidR="00F22D3B" w:rsidRDefault="00F22D3B">
      <w:pPr>
        <w:pStyle w:val="Index1"/>
        <w:tabs>
          <w:tab w:val="right" w:pos="5030"/>
        </w:tabs>
        <w:rPr>
          <w:noProof/>
        </w:rPr>
      </w:pPr>
      <w:r>
        <w:rPr>
          <w:noProof/>
        </w:rPr>
        <w:t>Forefront Identity Manager 2010 – Windows Live Edition, 18</w:t>
      </w:r>
    </w:p>
    <w:p w:rsidR="00F22D3B" w:rsidRDefault="00F22D3B">
      <w:pPr>
        <w:pStyle w:val="Index1"/>
        <w:tabs>
          <w:tab w:val="right" w:pos="5030"/>
        </w:tabs>
        <w:rPr>
          <w:noProof/>
        </w:rPr>
      </w:pPr>
      <w:r>
        <w:rPr>
          <w:noProof/>
        </w:rPr>
        <w:t>Forefront Identity Manager 2010 R2, 22, 48</w:t>
      </w:r>
    </w:p>
    <w:p w:rsidR="00F22D3B" w:rsidRDefault="00F22D3B">
      <w:pPr>
        <w:pStyle w:val="Index1"/>
        <w:tabs>
          <w:tab w:val="right" w:pos="5030"/>
        </w:tabs>
        <w:rPr>
          <w:noProof/>
        </w:rPr>
      </w:pPr>
      <w:r>
        <w:rPr>
          <w:noProof/>
        </w:rPr>
        <w:t>Forefront Identity Manager 2010 R2 – Windows Live Edition, 18</w:t>
      </w:r>
    </w:p>
    <w:p w:rsidR="00F22D3B" w:rsidRDefault="00F22D3B">
      <w:pPr>
        <w:pStyle w:val="Index1"/>
        <w:tabs>
          <w:tab w:val="right" w:pos="5030"/>
        </w:tabs>
        <w:rPr>
          <w:noProof/>
        </w:rPr>
      </w:pPr>
      <w:r>
        <w:rPr>
          <w:noProof/>
        </w:rPr>
        <w:t>Forefront TMG Enterprise, 86</w:t>
      </w:r>
    </w:p>
    <w:p w:rsidR="00F22D3B" w:rsidRDefault="00F22D3B">
      <w:pPr>
        <w:pStyle w:val="Index1"/>
        <w:tabs>
          <w:tab w:val="right" w:pos="5030"/>
        </w:tabs>
        <w:rPr>
          <w:noProof/>
        </w:rPr>
      </w:pPr>
      <w:r>
        <w:rPr>
          <w:noProof/>
        </w:rPr>
        <w:t>Forefront TMG Standard, 86</w:t>
      </w:r>
    </w:p>
    <w:p w:rsidR="00F22D3B" w:rsidRDefault="00F22D3B">
      <w:pPr>
        <w:pStyle w:val="Index1"/>
        <w:tabs>
          <w:tab w:val="right" w:pos="5030"/>
        </w:tabs>
        <w:rPr>
          <w:noProof/>
        </w:rPr>
      </w:pPr>
      <w:r>
        <w:rPr>
          <w:noProof/>
        </w:rPr>
        <w:t>Forefront United Access Gateway 2010, 16</w:t>
      </w:r>
    </w:p>
    <w:p w:rsidR="00F22D3B" w:rsidRDefault="00F22D3B">
      <w:pPr>
        <w:pStyle w:val="Index1"/>
        <w:tabs>
          <w:tab w:val="right" w:pos="5030"/>
        </w:tabs>
        <w:rPr>
          <w:noProof/>
        </w:rPr>
      </w:pPr>
      <w:r>
        <w:rPr>
          <w:noProof/>
        </w:rPr>
        <w:t>Gerenciamento de Ativos Móveis do Bing Mapas para Windows (Europa ou América do Norte), 68</w:t>
      </w:r>
    </w:p>
    <w:p w:rsidR="00F22D3B" w:rsidRDefault="00F22D3B">
      <w:pPr>
        <w:pStyle w:val="Index1"/>
        <w:tabs>
          <w:tab w:val="right" w:pos="5030"/>
        </w:tabs>
        <w:rPr>
          <w:noProof/>
        </w:rPr>
      </w:pPr>
      <w:r>
        <w:rPr>
          <w:noProof/>
        </w:rPr>
        <w:t>HPC Pack, 48</w:t>
      </w:r>
    </w:p>
    <w:p w:rsidR="00F22D3B" w:rsidRDefault="00F22D3B">
      <w:pPr>
        <w:pStyle w:val="Index1"/>
        <w:tabs>
          <w:tab w:val="right" w:pos="5030"/>
        </w:tabs>
        <w:rPr>
          <w:noProof/>
        </w:rPr>
      </w:pPr>
      <w:r>
        <w:rPr>
          <w:noProof/>
        </w:rPr>
        <w:t>Instância de Não Produção Adicional do Microsoft Dynamics CRM Online, 58</w:t>
      </w:r>
    </w:p>
    <w:p w:rsidR="00F22D3B" w:rsidRDefault="00F22D3B">
      <w:pPr>
        <w:pStyle w:val="Index1"/>
        <w:tabs>
          <w:tab w:val="right" w:pos="5030"/>
        </w:tabs>
        <w:rPr>
          <w:noProof/>
        </w:rPr>
      </w:pPr>
      <w:r>
        <w:rPr>
          <w:noProof/>
        </w:rPr>
        <w:t>Instância de Produção Adicional do Microsoft Dynamics CRM Online, 58</w:t>
      </w:r>
    </w:p>
    <w:p w:rsidR="00F22D3B" w:rsidRDefault="00F22D3B">
      <w:pPr>
        <w:pStyle w:val="Index1"/>
        <w:tabs>
          <w:tab w:val="right" w:pos="5030"/>
        </w:tabs>
        <w:rPr>
          <w:noProof/>
        </w:rPr>
      </w:pPr>
      <w:r>
        <w:rPr>
          <w:noProof/>
        </w:rPr>
        <w:t>Licença de Gerenciamento de Cliente (ML de Cliente) do System Center 2012 R2 Configuration Manager, 34</w:t>
      </w:r>
    </w:p>
    <w:p w:rsidR="00F22D3B" w:rsidRDefault="00F22D3B">
      <w:pPr>
        <w:pStyle w:val="Index1"/>
        <w:tabs>
          <w:tab w:val="right" w:pos="5030"/>
        </w:tabs>
        <w:rPr>
          <w:noProof/>
        </w:rPr>
      </w:pPr>
      <w:r>
        <w:rPr>
          <w:noProof/>
        </w:rPr>
        <w:t>Licença de Gerenciamento de Cliente da Análise Avançada contra Ameaças 2016 por OSE, 13</w:t>
      </w:r>
    </w:p>
    <w:p w:rsidR="00F22D3B" w:rsidRDefault="00F22D3B">
      <w:pPr>
        <w:pStyle w:val="Index1"/>
        <w:tabs>
          <w:tab w:val="right" w:pos="5030"/>
        </w:tabs>
        <w:rPr>
          <w:noProof/>
        </w:rPr>
      </w:pPr>
      <w:r>
        <w:rPr>
          <w:noProof/>
        </w:rPr>
        <w:t>Licença de Gerenciamento de Cliente da Análise Avançada contra Ameaças 2016 por Usuário, 13</w:t>
      </w:r>
    </w:p>
    <w:p w:rsidR="00F22D3B" w:rsidRDefault="00F22D3B">
      <w:pPr>
        <w:pStyle w:val="Index1"/>
        <w:tabs>
          <w:tab w:val="right" w:pos="5030"/>
        </w:tabs>
        <w:rPr>
          <w:noProof/>
        </w:rPr>
      </w:pPr>
      <w:r>
        <w:rPr>
          <w:noProof/>
        </w:rPr>
        <w:t>Licença de Gerenciamento de Cliente do System Center Configuration Manager 2012 R2, 34</w:t>
      </w:r>
    </w:p>
    <w:p w:rsidR="00F22D3B" w:rsidRDefault="00F22D3B">
      <w:pPr>
        <w:pStyle w:val="Index1"/>
        <w:tabs>
          <w:tab w:val="right" w:pos="5030"/>
        </w:tabs>
        <w:rPr>
          <w:noProof/>
        </w:rPr>
      </w:pPr>
      <w:r>
        <w:rPr>
          <w:noProof/>
        </w:rPr>
        <w:t>Licença de Gerenciamento de Servidor do System Center 2012 Standard, 80</w:t>
      </w:r>
    </w:p>
    <w:p w:rsidR="00F22D3B" w:rsidRDefault="00F22D3B">
      <w:pPr>
        <w:pStyle w:val="Index1"/>
        <w:tabs>
          <w:tab w:val="right" w:pos="5030"/>
        </w:tabs>
        <w:rPr>
          <w:noProof/>
        </w:rPr>
      </w:pPr>
      <w:r>
        <w:rPr>
          <w:noProof/>
        </w:rPr>
        <w:t>Licença de Gerenciamento do System Center 2012 Datacenter Server, 80</w:t>
      </w:r>
    </w:p>
    <w:p w:rsidR="00F22D3B" w:rsidRDefault="00F22D3B">
      <w:pPr>
        <w:pStyle w:val="Index1"/>
        <w:tabs>
          <w:tab w:val="right" w:pos="5030"/>
        </w:tabs>
        <w:rPr>
          <w:noProof/>
        </w:rPr>
      </w:pPr>
      <w:r>
        <w:rPr>
          <w:noProof/>
        </w:rPr>
        <w:t>Licença de Gerenciamento do System Center 2012 R2 Datacenter Server, 32</w:t>
      </w:r>
    </w:p>
    <w:p w:rsidR="00F22D3B" w:rsidRDefault="00F22D3B">
      <w:pPr>
        <w:pStyle w:val="Index1"/>
        <w:tabs>
          <w:tab w:val="right" w:pos="5030"/>
        </w:tabs>
        <w:rPr>
          <w:noProof/>
        </w:rPr>
      </w:pPr>
      <w:r>
        <w:rPr>
          <w:noProof/>
        </w:rPr>
        <w:t>Licença de Gerenciamento do System Center 2012 R2 Standard Server, 32</w:t>
      </w:r>
    </w:p>
    <w:p w:rsidR="00F22D3B" w:rsidRDefault="00F22D3B">
      <w:pPr>
        <w:pStyle w:val="Index1"/>
        <w:tabs>
          <w:tab w:val="right" w:pos="5030"/>
        </w:tabs>
        <w:rPr>
          <w:noProof/>
        </w:rPr>
      </w:pPr>
      <w:r>
        <w:rPr>
          <w:noProof/>
        </w:rPr>
        <w:t>Licença do Site de Exame do Microsoft Learning Solutions MOS 500, 68</w:t>
      </w:r>
    </w:p>
    <w:p w:rsidR="00F22D3B" w:rsidRDefault="00F22D3B">
      <w:pPr>
        <w:pStyle w:val="Index1"/>
        <w:tabs>
          <w:tab w:val="right" w:pos="5030"/>
        </w:tabs>
        <w:rPr>
          <w:noProof/>
        </w:rPr>
      </w:pPr>
      <w:r>
        <w:rPr>
          <w:noProof/>
        </w:rPr>
        <w:t>Licença do Site de Exame do Microsoft Learning Solutions MTA 250, 68</w:t>
      </w:r>
    </w:p>
    <w:p w:rsidR="00F22D3B" w:rsidRDefault="00F22D3B">
      <w:pPr>
        <w:pStyle w:val="Index1"/>
        <w:tabs>
          <w:tab w:val="right" w:pos="5030"/>
        </w:tabs>
        <w:rPr>
          <w:noProof/>
        </w:rPr>
      </w:pPr>
      <w:r>
        <w:rPr>
          <w:noProof/>
        </w:rPr>
        <w:t>Live Meeting Professional, 28</w:t>
      </w:r>
    </w:p>
    <w:p w:rsidR="00F22D3B" w:rsidRDefault="00F22D3B">
      <w:pPr>
        <w:pStyle w:val="Index1"/>
        <w:tabs>
          <w:tab w:val="right" w:pos="5030"/>
        </w:tabs>
        <w:rPr>
          <w:noProof/>
        </w:rPr>
      </w:pPr>
      <w:r>
        <w:rPr>
          <w:noProof/>
        </w:rPr>
        <w:t>Live Meeting Standard, 28</w:t>
      </w:r>
    </w:p>
    <w:p w:rsidR="00F22D3B" w:rsidRDefault="00F22D3B">
      <w:pPr>
        <w:pStyle w:val="Index1"/>
        <w:tabs>
          <w:tab w:val="right" w:pos="5030"/>
        </w:tabs>
        <w:rPr>
          <w:noProof/>
        </w:rPr>
      </w:pPr>
      <w:r>
        <w:rPr>
          <w:noProof/>
        </w:rPr>
        <w:t>LockBox do Cliente do Office 365, 64</w:t>
      </w:r>
    </w:p>
    <w:p w:rsidR="00F22D3B" w:rsidRDefault="00F22D3B">
      <w:pPr>
        <w:pStyle w:val="Index1"/>
        <w:tabs>
          <w:tab w:val="right" w:pos="5030"/>
        </w:tabs>
        <w:rPr>
          <w:noProof/>
        </w:rPr>
      </w:pPr>
      <w:r>
        <w:rPr>
          <w:noProof/>
        </w:rPr>
        <w:t>Lync 2013, 23</w:t>
      </w:r>
    </w:p>
    <w:p w:rsidR="00F22D3B" w:rsidRDefault="00F22D3B">
      <w:pPr>
        <w:pStyle w:val="Index1"/>
        <w:tabs>
          <w:tab w:val="right" w:pos="5030"/>
        </w:tabs>
        <w:rPr>
          <w:noProof/>
        </w:rPr>
      </w:pPr>
      <w:r>
        <w:rPr>
          <w:noProof/>
        </w:rPr>
        <w:t>Lync para Mac 2011, 24, 67</w:t>
      </w:r>
    </w:p>
    <w:p w:rsidR="00F22D3B" w:rsidRDefault="00F22D3B">
      <w:pPr>
        <w:pStyle w:val="Index1"/>
        <w:tabs>
          <w:tab w:val="right" w:pos="5030"/>
        </w:tabs>
        <w:rPr>
          <w:noProof/>
        </w:rPr>
      </w:pPr>
      <w:r>
        <w:rPr>
          <w:noProof/>
        </w:rPr>
        <w:t>Lync Server 2010, 28</w:t>
      </w:r>
    </w:p>
    <w:p w:rsidR="00F22D3B" w:rsidRDefault="00F22D3B">
      <w:pPr>
        <w:pStyle w:val="Index1"/>
        <w:tabs>
          <w:tab w:val="right" w:pos="5030"/>
        </w:tabs>
        <w:rPr>
          <w:noProof/>
        </w:rPr>
      </w:pPr>
      <w:r>
        <w:rPr>
          <w:noProof/>
        </w:rPr>
        <w:t>Lync Server 2013, 28</w:t>
      </w:r>
    </w:p>
    <w:p w:rsidR="00F22D3B" w:rsidRDefault="00F22D3B">
      <w:pPr>
        <w:pStyle w:val="Index1"/>
        <w:tabs>
          <w:tab w:val="right" w:pos="5030"/>
        </w:tabs>
        <w:rPr>
          <w:noProof/>
        </w:rPr>
      </w:pPr>
      <w:r>
        <w:rPr>
          <w:noProof/>
        </w:rPr>
        <w:t>Mensagens Adicionais do Microsoft Dynamics Marketing, 59</w:t>
      </w:r>
    </w:p>
    <w:p w:rsidR="00F22D3B" w:rsidRDefault="00F22D3B">
      <w:pPr>
        <w:pStyle w:val="Index1"/>
        <w:tabs>
          <w:tab w:val="right" w:pos="5030"/>
        </w:tabs>
        <w:rPr>
          <w:noProof/>
        </w:rPr>
      </w:pPr>
      <w:r>
        <w:rPr>
          <w:noProof/>
        </w:rPr>
        <w:t>Microsoft Dynamics AX 2012 R2, 19</w:t>
      </w:r>
    </w:p>
    <w:p w:rsidR="00F22D3B" w:rsidRDefault="00F22D3B">
      <w:pPr>
        <w:pStyle w:val="Index1"/>
        <w:tabs>
          <w:tab w:val="right" w:pos="5030"/>
        </w:tabs>
        <w:rPr>
          <w:noProof/>
        </w:rPr>
      </w:pPr>
      <w:r>
        <w:rPr>
          <w:noProof/>
        </w:rPr>
        <w:t>Microsoft Dynamics AX 2012 R3 Server, 19</w:t>
      </w:r>
    </w:p>
    <w:p w:rsidR="00F22D3B" w:rsidRDefault="00F22D3B">
      <w:pPr>
        <w:pStyle w:val="Index1"/>
        <w:tabs>
          <w:tab w:val="right" w:pos="5030"/>
        </w:tabs>
        <w:rPr>
          <w:noProof/>
        </w:rPr>
      </w:pPr>
      <w:r>
        <w:rPr>
          <w:noProof/>
        </w:rPr>
        <w:t>Microsoft Dynamics AX 2012 R3 Standard Commerce Server Core, 19</w:t>
      </w:r>
    </w:p>
    <w:p w:rsidR="00F22D3B" w:rsidRDefault="00F22D3B">
      <w:pPr>
        <w:pStyle w:val="Index1"/>
        <w:tabs>
          <w:tab w:val="right" w:pos="5030"/>
        </w:tabs>
        <w:rPr>
          <w:noProof/>
        </w:rPr>
      </w:pPr>
      <w:r>
        <w:rPr>
          <w:noProof/>
        </w:rPr>
        <w:t>Microsoft Dynamics AX 2012 R3 Store Server, 19</w:t>
      </w:r>
    </w:p>
    <w:p w:rsidR="00F22D3B" w:rsidRDefault="00F22D3B">
      <w:pPr>
        <w:pStyle w:val="Index1"/>
        <w:tabs>
          <w:tab w:val="right" w:pos="5030"/>
        </w:tabs>
        <w:rPr>
          <w:noProof/>
        </w:rPr>
      </w:pPr>
      <w:r>
        <w:rPr>
          <w:noProof/>
        </w:rPr>
        <w:t>Microsoft Dynamics AX Enterprise, 57</w:t>
      </w:r>
    </w:p>
    <w:p w:rsidR="00F22D3B" w:rsidRDefault="00F22D3B">
      <w:pPr>
        <w:pStyle w:val="Index1"/>
        <w:tabs>
          <w:tab w:val="right" w:pos="5030"/>
        </w:tabs>
        <w:rPr>
          <w:noProof/>
        </w:rPr>
      </w:pPr>
      <w:r>
        <w:rPr>
          <w:noProof/>
        </w:rPr>
        <w:t>Microsoft Dynamics AX Standard Commerce Core Server, 80</w:t>
      </w:r>
    </w:p>
    <w:p w:rsidR="00F22D3B" w:rsidRDefault="00F22D3B">
      <w:pPr>
        <w:pStyle w:val="Index1"/>
        <w:tabs>
          <w:tab w:val="right" w:pos="5030"/>
        </w:tabs>
        <w:rPr>
          <w:noProof/>
        </w:rPr>
      </w:pPr>
      <w:r>
        <w:rPr>
          <w:noProof/>
        </w:rPr>
        <w:t>Microsoft Dynamics AX Store Server, 79</w:t>
      </w:r>
    </w:p>
    <w:p w:rsidR="00F22D3B" w:rsidRDefault="00F22D3B">
      <w:pPr>
        <w:pStyle w:val="Index1"/>
        <w:tabs>
          <w:tab w:val="right" w:pos="5030"/>
        </w:tabs>
        <w:rPr>
          <w:noProof/>
        </w:rPr>
      </w:pPr>
      <w:r>
        <w:rPr>
          <w:noProof/>
        </w:rPr>
        <w:t>Microsoft Dynamics CRM 2013, 20</w:t>
      </w:r>
    </w:p>
    <w:p w:rsidR="00F22D3B" w:rsidRDefault="00F22D3B">
      <w:pPr>
        <w:pStyle w:val="Index1"/>
        <w:tabs>
          <w:tab w:val="right" w:pos="5030"/>
        </w:tabs>
        <w:rPr>
          <w:noProof/>
        </w:rPr>
      </w:pPr>
      <w:r>
        <w:rPr>
          <w:noProof/>
        </w:rPr>
        <w:t>Microsoft Dynamics CRM 2015, 20</w:t>
      </w:r>
    </w:p>
    <w:p w:rsidR="00F22D3B" w:rsidRDefault="00F22D3B">
      <w:pPr>
        <w:pStyle w:val="Index1"/>
        <w:tabs>
          <w:tab w:val="right" w:pos="5030"/>
        </w:tabs>
        <w:rPr>
          <w:noProof/>
        </w:rPr>
      </w:pPr>
      <w:r>
        <w:rPr>
          <w:noProof/>
        </w:rPr>
        <w:t>Microsoft Dynamics CRM Online Basic, 58</w:t>
      </w:r>
    </w:p>
    <w:p w:rsidR="00F22D3B" w:rsidRDefault="00F22D3B">
      <w:pPr>
        <w:pStyle w:val="Index1"/>
        <w:tabs>
          <w:tab w:val="right" w:pos="5030"/>
        </w:tabs>
        <w:rPr>
          <w:noProof/>
        </w:rPr>
      </w:pPr>
      <w:r>
        <w:rPr>
          <w:noProof/>
        </w:rPr>
        <w:t>Microsoft Dynamics CRM Online Basic para SA, 58</w:t>
      </w:r>
    </w:p>
    <w:p w:rsidR="00F22D3B" w:rsidRDefault="00F22D3B">
      <w:pPr>
        <w:pStyle w:val="Index1"/>
        <w:tabs>
          <w:tab w:val="right" w:pos="5030"/>
        </w:tabs>
        <w:rPr>
          <w:noProof/>
        </w:rPr>
      </w:pPr>
      <w:r>
        <w:rPr>
          <w:noProof/>
        </w:rPr>
        <w:t>Microsoft Dynamics CRM Online Enterprise, 58</w:t>
      </w:r>
    </w:p>
    <w:p w:rsidR="00F22D3B" w:rsidRDefault="00F22D3B">
      <w:pPr>
        <w:pStyle w:val="Index1"/>
        <w:tabs>
          <w:tab w:val="right" w:pos="5030"/>
        </w:tabs>
        <w:rPr>
          <w:noProof/>
        </w:rPr>
      </w:pPr>
      <w:r>
        <w:rPr>
          <w:noProof/>
        </w:rPr>
        <w:t>Microsoft Dynamics CRM Online Enterprise para SA, 58</w:t>
      </w:r>
    </w:p>
    <w:p w:rsidR="00F22D3B" w:rsidRDefault="00F22D3B">
      <w:pPr>
        <w:pStyle w:val="Index1"/>
        <w:tabs>
          <w:tab w:val="right" w:pos="5030"/>
        </w:tabs>
        <w:rPr>
          <w:noProof/>
        </w:rPr>
      </w:pPr>
      <w:r>
        <w:rPr>
          <w:noProof/>
        </w:rPr>
        <w:t>Microsoft Dynamics CRM Online Essential, 58</w:t>
      </w:r>
    </w:p>
    <w:p w:rsidR="00F22D3B" w:rsidRDefault="00F22D3B">
      <w:pPr>
        <w:pStyle w:val="Index1"/>
        <w:tabs>
          <w:tab w:val="right" w:pos="5030"/>
        </w:tabs>
        <w:rPr>
          <w:noProof/>
        </w:rPr>
      </w:pPr>
      <w:r>
        <w:rPr>
          <w:noProof/>
        </w:rPr>
        <w:t>Microsoft Dynamics CRM Online Essential para SA, 58</w:t>
      </w:r>
    </w:p>
    <w:p w:rsidR="00F22D3B" w:rsidRDefault="00F22D3B">
      <w:pPr>
        <w:pStyle w:val="Index1"/>
        <w:tabs>
          <w:tab w:val="right" w:pos="5030"/>
        </w:tabs>
        <w:rPr>
          <w:noProof/>
        </w:rPr>
      </w:pPr>
      <w:r>
        <w:rPr>
          <w:noProof/>
        </w:rPr>
        <w:t>Microsoft Dynamics CRM Online Professional, 58</w:t>
      </w:r>
    </w:p>
    <w:p w:rsidR="00F22D3B" w:rsidRDefault="00F22D3B">
      <w:pPr>
        <w:pStyle w:val="Index1"/>
        <w:tabs>
          <w:tab w:val="right" w:pos="5030"/>
        </w:tabs>
        <w:rPr>
          <w:noProof/>
        </w:rPr>
      </w:pPr>
      <w:r>
        <w:rPr>
          <w:noProof/>
        </w:rPr>
        <w:t>Microsoft Dynamics CRM Online Professional para SA, 58</w:t>
      </w:r>
    </w:p>
    <w:p w:rsidR="00F22D3B" w:rsidRDefault="00F22D3B">
      <w:pPr>
        <w:pStyle w:val="Index1"/>
        <w:tabs>
          <w:tab w:val="right" w:pos="5030"/>
        </w:tabs>
        <w:rPr>
          <w:noProof/>
        </w:rPr>
      </w:pPr>
      <w:r>
        <w:rPr>
          <w:noProof/>
        </w:rPr>
        <w:t>Microsoft Dynamics CRM Server, 86</w:t>
      </w:r>
    </w:p>
    <w:p w:rsidR="00F22D3B" w:rsidRDefault="00F22D3B">
      <w:pPr>
        <w:pStyle w:val="Index1"/>
        <w:tabs>
          <w:tab w:val="right" w:pos="5030"/>
        </w:tabs>
        <w:rPr>
          <w:noProof/>
        </w:rPr>
      </w:pPr>
      <w:r>
        <w:rPr>
          <w:noProof/>
        </w:rPr>
        <w:t>Microsoft Dynamics CRM Server 2011, 80</w:t>
      </w:r>
    </w:p>
    <w:p w:rsidR="00F22D3B" w:rsidRDefault="00F22D3B">
      <w:pPr>
        <w:pStyle w:val="Index1"/>
        <w:tabs>
          <w:tab w:val="right" w:pos="5030"/>
        </w:tabs>
        <w:rPr>
          <w:noProof/>
        </w:rPr>
      </w:pPr>
      <w:r>
        <w:rPr>
          <w:noProof/>
        </w:rPr>
        <w:t>Microsoft Dynamics CRM Server 2013, 80</w:t>
      </w:r>
    </w:p>
    <w:p w:rsidR="00F22D3B" w:rsidRDefault="00F22D3B">
      <w:pPr>
        <w:pStyle w:val="Index1"/>
        <w:tabs>
          <w:tab w:val="right" w:pos="5030"/>
        </w:tabs>
        <w:rPr>
          <w:noProof/>
        </w:rPr>
      </w:pPr>
      <w:r>
        <w:rPr>
          <w:noProof/>
        </w:rPr>
        <w:t>Microsoft Dynamics CRM Server 2015, 80</w:t>
      </w:r>
    </w:p>
    <w:p w:rsidR="00F22D3B" w:rsidRDefault="00F22D3B">
      <w:pPr>
        <w:pStyle w:val="Index1"/>
        <w:tabs>
          <w:tab w:val="right" w:pos="5030"/>
        </w:tabs>
        <w:rPr>
          <w:noProof/>
        </w:rPr>
      </w:pPr>
      <w:r>
        <w:rPr>
          <w:noProof/>
        </w:rPr>
        <w:t>Microsoft Dynamics CRM Server 2016, 20</w:t>
      </w:r>
    </w:p>
    <w:p w:rsidR="00F22D3B" w:rsidRDefault="00F22D3B">
      <w:pPr>
        <w:pStyle w:val="Index1"/>
        <w:tabs>
          <w:tab w:val="right" w:pos="5030"/>
        </w:tabs>
        <w:rPr>
          <w:noProof/>
        </w:rPr>
      </w:pPr>
      <w:r>
        <w:rPr>
          <w:noProof/>
        </w:rPr>
        <w:t>Microsoft Dynamics CRM Workgroup Server, 86</w:t>
      </w:r>
    </w:p>
    <w:p w:rsidR="00F22D3B" w:rsidRDefault="00F22D3B">
      <w:pPr>
        <w:pStyle w:val="Index1"/>
        <w:tabs>
          <w:tab w:val="right" w:pos="5030"/>
        </w:tabs>
        <w:rPr>
          <w:noProof/>
        </w:rPr>
      </w:pPr>
      <w:r>
        <w:rPr>
          <w:noProof/>
        </w:rPr>
        <w:t>Microsoft Dynamics CRM Workgroup Server 2016, 20</w:t>
      </w:r>
    </w:p>
    <w:p w:rsidR="00F22D3B" w:rsidRDefault="00F22D3B">
      <w:pPr>
        <w:pStyle w:val="Index1"/>
        <w:tabs>
          <w:tab w:val="right" w:pos="5030"/>
        </w:tabs>
        <w:rPr>
          <w:noProof/>
        </w:rPr>
      </w:pPr>
      <w:r>
        <w:rPr>
          <w:noProof/>
        </w:rPr>
        <w:t>Microsoft Dynamics Marketing Enterprise, 59</w:t>
      </w:r>
    </w:p>
    <w:p w:rsidR="00F22D3B" w:rsidRDefault="00F22D3B">
      <w:pPr>
        <w:pStyle w:val="Index1"/>
        <w:tabs>
          <w:tab w:val="right" w:pos="5030"/>
        </w:tabs>
        <w:rPr>
          <w:noProof/>
        </w:rPr>
      </w:pPr>
      <w:r>
        <w:rPr>
          <w:noProof/>
        </w:rPr>
        <w:t>Microsoft Dynamics Marketing Sales Collaboration, 59</w:t>
      </w:r>
    </w:p>
    <w:p w:rsidR="00F22D3B" w:rsidRDefault="00F22D3B">
      <w:pPr>
        <w:pStyle w:val="Index1"/>
        <w:tabs>
          <w:tab w:val="right" w:pos="5030"/>
        </w:tabs>
        <w:rPr>
          <w:noProof/>
        </w:rPr>
      </w:pPr>
      <w:r>
        <w:rPr>
          <w:noProof/>
        </w:rPr>
        <w:t>Microsoft Dynamics Marketing SMS Credit (SL Complementar), 59</w:t>
      </w:r>
    </w:p>
    <w:p w:rsidR="00F22D3B" w:rsidRDefault="00F22D3B">
      <w:pPr>
        <w:pStyle w:val="Index1"/>
        <w:tabs>
          <w:tab w:val="right" w:pos="5030"/>
        </w:tabs>
        <w:rPr>
          <w:noProof/>
        </w:rPr>
      </w:pPr>
      <w:r>
        <w:rPr>
          <w:noProof/>
        </w:rPr>
        <w:t>Microsoft Intune, 16, 34, 57</w:t>
      </w:r>
    </w:p>
    <w:p w:rsidR="00F22D3B" w:rsidRDefault="00F22D3B">
      <w:pPr>
        <w:pStyle w:val="Index1"/>
        <w:tabs>
          <w:tab w:val="right" w:pos="5030"/>
        </w:tabs>
        <w:rPr>
          <w:noProof/>
        </w:rPr>
      </w:pPr>
      <w:r>
        <w:rPr>
          <w:noProof/>
        </w:rPr>
        <w:t>Microsoft Learning E-Reference Library, 68</w:t>
      </w:r>
    </w:p>
    <w:p w:rsidR="00F22D3B" w:rsidRDefault="00F22D3B">
      <w:pPr>
        <w:pStyle w:val="Index1"/>
        <w:tabs>
          <w:tab w:val="right" w:pos="5030"/>
        </w:tabs>
        <w:rPr>
          <w:noProof/>
        </w:rPr>
      </w:pPr>
      <w:r>
        <w:rPr>
          <w:noProof/>
        </w:rPr>
        <w:t>Microsoft Learning Imagine Academy, 68</w:t>
      </w:r>
    </w:p>
    <w:p w:rsidR="00F22D3B" w:rsidRDefault="00F22D3B">
      <w:pPr>
        <w:pStyle w:val="Index1"/>
        <w:tabs>
          <w:tab w:val="right" w:pos="5030"/>
        </w:tabs>
        <w:rPr>
          <w:noProof/>
        </w:rPr>
      </w:pPr>
      <w:r>
        <w:rPr>
          <w:noProof/>
        </w:rPr>
        <w:t>Microsoft Office Audit and Control Management Server 2013, 27</w:t>
      </w:r>
    </w:p>
    <w:p w:rsidR="00F22D3B" w:rsidRDefault="00F22D3B">
      <w:pPr>
        <w:pStyle w:val="Index1"/>
        <w:tabs>
          <w:tab w:val="right" w:pos="5030"/>
        </w:tabs>
        <w:rPr>
          <w:noProof/>
        </w:rPr>
      </w:pPr>
      <w:r>
        <w:rPr>
          <w:noProof/>
        </w:rPr>
        <w:t>Microsoft Social Engagement, 59</w:t>
      </w:r>
    </w:p>
    <w:p w:rsidR="00F22D3B" w:rsidRDefault="00F22D3B">
      <w:pPr>
        <w:pStyle w:val="Index1"/>
        <w:tabs>
          <w:tab w:val="right" w:pos="5030"/>
        </w:tabs>
        <w:rPr>
          <w:noProof/>
        </w:rPr>
      </w:pPr>
      <w:r>
        <w:rPr>
          <w:noProof/>
        </w:rPr>
        <w:t>Microsoft Social Engagement Enterprise, 60</w:t>
      </w:r>
    </w:p>
    <w:p w:rsidR="00F22D3B" w:rsidRDefault="00F22D3B">
      <w:pPr>
        <w:pStyle w:val="Index1"/>
        <w:tabs>
          <w:tab w:val="right" w:pos="5030"/>
        </w:tabs>
        <w:rPr>
          <w:noProof/>
        </w:rPr>
      </w:pPr>
      <w:r>
        <w:rPr>
          <w:noProof/>
        </w:rPr>
        <w:t>Microsoft Social Engagement Professional, 59</w:t>
      </w:r>
    </w:p>
    <w:p w:rsidR="00F22D3B" w:rsidRDefault="00F22D3B">
      <w:pPr>
        <w:pStyle w:val="Index1"/>
        <w:tabs>
          <w:tab w:val="right" w:pos="5030"/>
        </w:tabs>
        <w:rPr>
          <w:noProof/>
        </w:rPr>
      </w:pPr>
      <w:r>
        <w:rPr>
          <w:noProof/>
        </w:rPr>
        <w:t>Office 2013, 23</w:t>
      </w:r>
    </w:p>
    <w:p w:rsidR="00F22D3B" w:rsidRDefault="00F22D3B">
      <w:pPr>
        <w:pStyle w:val="Index1"/>
        <w:tabs>
          <w:tab w:val="right" w:pos="5030"/>
        </w:tabs>
        <w:rPr>
          <w:noProof/>
        </w:rPr>
      </w:pPr>
      <w:r>
        <w:rPr>
          <w:noProof/>
        </w:rPr>
        <w:t>Office 2016 para Mac Standard, 24</w:t>
      </w:r>
    </w:p>
    <w:p w:rsidR="00F22D3B" w:rsidRDefault="00F22D3B">
      <w:pPr>
        <w:pStyle w:val="Index1"/>
        <w:tabs>
          <w:tab w:val="right" w:pos="5030"/>
        </w:tabs>
        <w:rPr>
          <w:noProof/>
        </w:rPr>
      </w:pPr>
      <w:r>
        <w:rPr>
          <w:noProof/>
        </w:rPr>
        <w:t>Office 365 Advanced eDiscovery, 65</w:t>
      </w:r>
    </w:p>
    <w:p w:rsidR="00F22D3B" w:rsidRDefault="00F22D3B">
      <w:pPr>
        <w:pStyle w:val="Index1"/>
        <w:tabs>
          <w:tab w:val="right" w:pos="5030"/>
        </w:tabs>
        <w:rPr>
          <w:noProof/>
        </w:rPr>
      </w:pPr>
      <w:r>
        <w:rPr>
          <w:noProof/>
        </w:rPr>
        <w:t>Office 365 Business, 60</w:t>
      </w:r>
    </w:p>
    <w:p w:rsidR="00F22D3B" w:rsidRDefault="00F22D3B">
      <w:pPr>
        <w:pStyle w:val="Index1"/>
        <w:tabs>
          <w:tab w:val="right" w:pos="5030"/>
        </w:tabs>
        <w:rPr>
          <w:noProof/>
        </w:rPr>
      </w:pPr>
      <w:r>
        <w:rPr>
          <w:noProof/>
        </w:rPr>
        <w:t>Office 365 Business Essentials, 62</w:t>
      </w:r>
    </w:p>
    <w:p w:rsidR="00F22D3B" w:rsidRDefault="00F22D3B">
      <w:pPr>
        <w:pStyle w:val="Index1"/>
        <w:tabs>
          <w:tab w:val="right" w:pos="5030"/>
        </w:tabs>
        <w:rPr>
          <w:noProof/>
        </w:rPr>
      </w:pPr>
      <w:r>
        <w:rPr>
          <w:noProof/>
        </w:rPr>
        <w:t>Office 365 Business Premium, 62</w:t>
      </w:r>
    </w:p>
    <w:p w:rsidR="00F22D3B" w:rsidRDefault="00F22D3B">
      <w:pPr>
        <w:pStyle w:val="Index1"/>
        <w:tabs>
          <w:tab w:val="right" w:pos="5030"/>
        </w:tabs>
        <w:rPr>
          <w:noProof/>
        </w:rPr>
      </w:pPr>
      <w:r>
        <w:rPr>
          <w:noProof/>
        </w:rPr>
        <w:t>Office 365 Delve Analytics, 65</w:t>
      </w:r>
    </w:p>
    <w:p w:rsidR="00F22D3B" w:rsidRDefault="00F22D3B">
      <w:pPr>
        <w:pStyle w:val="Index1"/>
        <w:tabs>
          <w:tab w:val="right" w:pos="5030"/>
        </w:tabs>
        <w:rPr>
          <w:noProof/>
        </w:rPr>
      </w:pPr>
      <w:r>
        <w:rPr>
          <w:noProof/>
        </w:rPr>
        <w:t>Office 365 E3 de SA, 57</w:t>
      </w:r>
    </w:p>
    <w:p w:rsidR="00F22D3B" w:rsidRDefault="00F22D3B">
      <w:pPr>
        <w:pStyle w:val="Index1"/>
        <w:tabs>
          <w:tab w:val="right" w:pos="5030"/>
        </w:tabs>
        <w:rPr>
          <w:noProof/>
        </w:rPr>
      </w:pPr>
      <w:r>
        <w:rPr>
          <w:noProof/>
        </w:rPr>
        <w:t>Office 365 Education, 62</w:t>
      </w:r>
    </w:p>
    <w:p w:rsidR="00F22D3B" w:rsidRDefault="00F22D3B">
      <w:pPr>
        <w:pStyle w:val="Index1"/>
        <w:tabs>
          <w:tab w:val="right" w:pos="5030"/>
        </w:tabs>
        <w:rPr>
          <w:noProof/>
        </w:rPr>
      </w:pPr>
      <w:r>
        <w:rPr>
          <w:noProof/>
        </w:rPr>
        <w:t>Office 365 Enterprise, 16</w:t>
      </w:r>
    </w:p>
    <w:p w:rsidR="00F22D3B" w:rsidRDefault="00F22D3B">
      <w:pPr>
        <w:pStyle w:val="Index1"/>
        <w:tabs>
          <w:tab w:val="right" w:pos="5030"/>
        </w:tabs>
        <w:rPr>
          <w:noProof/>
        </w:rPr>
      </w:pPr>
      <w:r>
        <w:rPr>
          <w:noProof/>
        </w:rPr>
        <w:t>Office 365 Enterprise E1, 16, 62</w:t>
      </w:r>
    </w:p>
    <w:p w:rsidR="00F22D3B" w:rsidRDefault="00F22D3B">
      <w:pPr>
        <w:pStyle w:val="Index1"/>
        <w:tabs>
          <w:tab w:val="right" w:pos="5030"/>
        </w:tabs>
        <w:rPr>
          <w:noProof/>
        </w:rPr>
      </w:pPr>
      <w:r>
        <w:rPr>
          <w:noProof/>
        </w:rPr>
        <w:t>Office 365 Enterprise E1 de SA, 62</w:t>
      </w:r>
    </w:p>
    <w:p w:rsidR="00F22D3B" w:rsidRDefault="00F22D3B">
      <w:pPr>
        <w:pStyle w:val="Index1"/>
        <w:tabs>
          <w:tab w:val="right" w:pos="5030"/>
        </w:tabs>
        <w:rPr>
          <w:noProof/>
        </w:rPr>
      </w:pPr>
      <w:r>
        <w:rPr>
          <w:noProof/>
        </w:rPr>
        <w:t>Office 365 Enterprise E1 e Microsoft Intune, 16</w:t>
      </w:r>
    </w:p>
    <w:p w:rsidR="00F22D3B" w:rsidRDefault="00F22D3B">
      <w:pPr>
        <w:pStyle w:val="Index1"/>
        <w:tabs>
          <w:tab w:val="right" w:pos="5030"/>
        </w:tabs>
        <w:rPr>
          <w:noProof/>
        </w:rPr>
      </w:pPr>
      <w:r>
        <w:rPr>
          <w:noProof/>
        </w:rPr>
        <w:t>Office 365 Enterprise E3, 16, 57, 62</w:t>
      </w:r>
    </w:p>
    <w:p w:rsidR="00F22D3B" w:rsidRDefault="00F22D3B">
      <w:pPr>
        <w:pStyle w:val="Index1"/>
        <w:tabs>
          <w:tab w:val="right" w:pos="5030"/>
        </w:tabs>
        <w:rPr>
          <w:noProof/>
        </w:rPr>
      </w:pPr>
      <w:r>
        <w:rPr>
          <w:noProof/>
        </w:rPr>
        <w:t>Office 365 Enterprise E3 de SA, 62</w:t>
      </w:r>
    </w:p>
    <w:p w:rsidR="00F22D3B" w:rsidRDefault="00F22D3B">
      <w:pPr>
        <w:pStyle w:val="Index1"/>
        <w:tabs>
          <w:tab w:val="right" w:pos="5030"/>
        </w:tabs>
        <w:rPr>
          <w:noProof/>
        </w:rPr>
      </w:pPr>
      <w:r>
        <w:rPr>
          <w:noProof/>
        </w:rPr>
        <w:t>Office 365 Enterprise E3 e Microsoft Intune, 16</w:t>
      </w:r>
    </w:p>
    <w:p w:rsidR="00F22D3B" w:rsidRDefault="00F22D3B">
      <w:pPr>
        <w:pStyle w:val="Index1"/>
        <w:tabs>
          <w:tab w:val="right" w:pos="5030"/>
        </w:tabs>
        <w:rPr>
          <w:noProof/>
        </w:rPr>
      </w:pPr>
      <w:r>
        <w:rPr>
          <w:noProof/>
        </w:rPr>
        <w:t>Office 365 Enterprise E4, 16, 62</w:t>
      </w:r>
    </w:p>
    <w:p w:rsidR="00F22D3B" w:rsidRDefault="00F22D3B">
      <w:pPr>
        <w:pStyle w:val="Index1"/>
        <w:tabs>
          <w:tab w:val="right" w:pos="5030"/>
        </w:tabs>
        <w:rPr>
          <w:noProof/>
        </w:rPr>
      </w:pPr>
      <w:r>
        <w:rPr>
          <w:noProof/>
        </w:rPr>
        <w:t>Office 365 Enterprise E4 de SA, 62</w:t>
      </w:r>
    </w:p>
    <w:p w:rsidR="00F22D3B" w:rsidRDefault="00F22D3B">
      <w:pPr>
        <w:pStyle w:val="Index1"/>
        <w:tabs>
          <w:tab w:val="right" w:pos="5030"/>
        </w:tabs>
        <w:rPr>
          <w:noProof/>
        </w:rPr>
      </w:pPr>
      <w:r>
        <w:rPr>
          <w:noProof/>
        </w:rPr>
        <w:t>Office 365 Enterprise E4 e Microsoft Intune, 16</w:t>
      </w:r>
    </w:p>
    <w:p w:rsidR="00F22D3B" w:rsidRDefault="00F22D3B">
      <w:pPr>
        <w:pStyle w:val="Index1"/>
        <w:tabs>
          <w:tab w:val="right" w:pos="5030"/>
        </w:tabs>
        <w:rPr>
          <w:noProof/>
        </w:rPr>
      </w:pPr>
      <w:r>
        <w:rPr>
          <w:noProof/>
        </w:rPr>
        <w:t>Office 365 Enterprise E5 (SL de Usuário), 62</w:t>
      </w:r>
    </w:p>
    <w:p w:rsidR="00F22D3B" w:rsidRDefault="00F22D3B">
      <w:pPr>
        <w:pStyle w:val="Index1"/>
        <w:tabs>
          <w:tab w:val="right" w:pos="5030"/>
        </w:tabs>
        <w:rPr>
          <w:noProof/>
        </w:rPr>
      </w:pPr>
      <w:r>
        <w:rPr>
          <w:noProof/>
        </w:rPr>
        <w:t>Office 365 Enterprise E5 de SA, 62</w:t>
      </w:r>
    </w:p>
    <w:p w:rsidR="00F22D3B" w:rsidRDefault="00F22D3B">
      <w:pPr>
        <w:pStyle w:val="Index1"/>
        <w:tabs>
          <w:tab w:val="right" w:pos="5030"/>
        </w:tabs>
        <w:rPr>
          <w:noProof/>
        </w:rPr>
      </w:pPr>
      <w:r>
        <w:rPr>
          <w:noProof/>
        </w:rPr>
        <w:t>Office 365 Enterprise K1, 62</w:t>
      </w:r>
    </w:p>
    <w:p w:rsidR="00F22D3B" w:rsidRDefault="00F22D3B">
      <w:pPr>
        <w:pStyle w:val="Index1"/>
        <w:tabs>
          <w:tab w:val="right" w:pos="5030"/>
        </w:tabs>
        <w:rPr>
          <w:noProof/>
        </w:rPr>
      </w:pPr>
      <w:r>
        <w:rPr>
          <w:noProof/>
        </w:rPr>
        <w:t>Office 365 Midsize Business, 62, 64</w:t>
      </w:r>
    </w:p>
    <w:p w:rsidR="00F22D3B" w:rsidRDefault="00F22D3B">
      <w:pPr>
        <w:pStyle w:val="Index1"/>
        <w:tabs>
          <w:tab w:val="right" w:pos="5030"/>
        </w:tabs>
        <w:rPr>
          <w:noProof/>
        </w:rPr>
      </w:pPr>
      <w:r>
        <w:rPr>
          <w:noProof/>
        </w:rPr>
        <w:t>Office 365 Pro Plus, 81</w:t>
      </w:r>
    </w:p>
    <w:p w:rsidR="00F22D3B" w:rsidRDefault="00F22D3B">
      <w:pPr>
        <w:pStyle w:val="Index1"/>
        <w:tabs>
          <w:tab w:val="right" w:pos="5030"/>
        </w:tabs>
        <w:rPr>
          <w:noProof/>
        </w:rPr>
      </w:pPr>
      <w:r>
        <w:rPr>
          <w:noProof/>
        </w:rPr>
        <w:t>Office 365 ProPlus, 60</w:t>
      </w:r>
    </w:p>
    <w:p w:rsidR="00F22D3B" w:rsidRDefault="00F22D3B">
      <w:pPr>
        <w:pStyle w:val="Index1"/>
        <w:tabs>
          <w:tab w:val="right" w:pos="5030"/>
        </w:tabs>
        <w:rPr>
          <w:noProof/>
        </w:rPr>
      </w:pPr>
      <w:r>
        <w:rPr>
          <w:noProof/>
        </w:rPr>
        <w:t>Office 365 ProPlus de SA, 61</w:t>
      </w:r>
    </w:p>
    <w:p w:rsidR="00F22D3B" w:rsidRDefault="00F22D3B">
      <w:pPr>
        <w:pStyle w:val="Index1"/>
        <w:tabs>
          <w:tab w:val="right" w:pos="5030"/>
        </w:tabs>
        <w:rPr>
          <w:noProof/>
        </w:rPr>
      </w:pPr>
      <w:r>
        <w:rPr>
          <w:noProof/>
        </w:rPr>
        <w:t>Office Multi Language Pack, 61, 64</w:t>
      </w:r>
    </w:p>
    <w:p w:rsidR="00F22D3B" w:rsidRDefault="00F22D3B">
      <w:pPr>
        <w:pStyle w:val="Index1"/>
        <w:tabs>
          <w:tab w:val="right" w:pos="5030"/>
        </w:tabs>
        <w:rPr>
          <w:noProof/>
        </w:rPr>
      </w:pPr>
      <w:r>
        <w:rPr>
          <w:noProof/>
        </w:rPr>
        <w:t>Office Online, 62</w:t>
      </w:r>
    </w:p>
    <w:p w:rsidR="00F22D3B" w:rsidRDefault="00F22D3B">
      <w:pPr>
        <w:pStyle w:val="Index1"/>
        <w:tabs>
          <w:tab w:val="right" w:pos="5030"/>
        </w:tabs>
        <w:rPr>
          <w:noProof/>
        </w:rPr>
      </w:pPr>
      <w:r>
        <w:rPr>
          <w:noProof/>
        </w:rPr>
        <w:t>Office Online para Office 365, 79</w:t>
      </w:r>
    </w:p>
    <w:p w:rsidR="00F22D3B" w:rsidRDefault="00F22D3B">
      <w:pPr>
        <w:pStyle w:val="Index1"/>
        <w:tabs>
          <w:tab w:val="right" w:pos="5030"/>
        </w:tabs>
        <w:rPr>
          <w:noProof/>
        </w:rPr>
      </w:pPr>
      <w:r>
        <w:rPr>
          <w:noProof/>
        </w:rPr>
        <w:t>Office para Mac 2011, 24</w:t>
      </w:r>
    </w:p>
    <w:p w:rsidR="00F22D3B" w:rsidRDefault="00F22D3B">
      <w:pPr>
        <w:pStyle w:val="Index1"/>
        <w:tabs>
          <w:tab w:val="right" w:pos="5030"/>
        </w:tabs>
        <w:rPr>
          <w:noProof/>
        </w:rPr>
      </w:pPr>
      <w:r>
        <w:rPr>
          <w:noProof/>
        </w:rPr>
        <w:t>Office para Mac Standard, 79</w:t>
      </w:r>
    </w:p>
    <w:p w:rsidR="00F22D3B" w:rsidRDefault="00F22D3B">
      <w:pPr>
        <w:pStyle w:val="Index1"/>
        <w:tabs>
          <w:tab w:val="right" w:pos="5030"/>
        </w:tabs>
        <w:rPr>
          <w:noProof/>
        </w:rPr>
      </w:pPr>
      <w:r>
        <w:rPr>
          <w:noProof/>
        </w:rPr>
        <w:t>Office Professional Plus, 61, 62, 63, 64, 79, 86</w:t>
      </w:r>
    </w:p>
    <w:p w:rsidR="00F22D3B" w:rsidRDefault="00F22D3B">
      <w:pPr>
        <w:pStyle w:val="Index1"/>
        <w:tabs>
          <w:tab w:val="right" w:pos="5030"/>
        </w:tabs>
        <w:rPr>
          <w:noProof/>
        </w:rPr>
      </w:pPr>
      <w:r>
        <w:rPr>
          <w:noProof/>
        </w:rPr>
        <w:t>Office Professional Plus 2013, 61</w:t>
      </w:r>
    </w:p>
    <w:p w:rsidR="00F22D3B" w:rsidRDefault="00F22D3B">
      <w:pPr>
        <w:pStyle w:val="Index1"/>
        <w:tabs>
          <w:tab w:val="right" w:pos="5030"/>
        </w:tabs>
        <w:rPr>
          <w:noProof/>
        </w:rPr>
      </w:pPr>
      <w:r>
        <w:rPr>
          <w:noProof/>
        </w:rPr>
        <w:t>Office Professional Plus 2016, 23, 37, 63</w:t>
      </w:r>
    </w:p>
    <w:p w:rsidR="00F22D3B" w:rsidRDefault="00F22D3B">
      <w:pPr>
        <w:pStyle w:val="Index1"/>
        <w:tabs>
          <w:tab w:val="right" w:pos="5030"/>
        </w:tabs>
        <w:rPr>
          <w:noProof/>
        </w:rPr>
      </w:pPr>
      <w:r>
        <w:rPr>
          <w:noProof/>
        </w:rPr>
        <w:t>Office Standard, 62, 79, 86</w:t>
      </w:r>
    </w:p>
    <w:p w:rsidR="00F22D3B" w:rsidRDefault="00F22D3B">
      <w:pPr>
        <w:pStyle w:val="Index1"/>
        <w:tabs>
          <w:tab w:val="right" w:pos="5030"/>
        </w:tabs>
        <w:rPr>
          <w:noProof/>
        </w:rPr>
      </w:pPr>
      <w:r>
        <w:rPr>
          <w:noProof/>
        </w:rPr>
        <w:t>Office Standard 2016, 23</w:t>
      </w:r>
    </w:p>
    <w:p w:rsidR="00F22D3B" w:rsidRDefault="00F22D3B">
      <w:pPr>
        <w:pStyle w:val="Index1"/>
        <w:tabs>
          <w:tab w:val="right" w:pos="5030"/>
        </w:tabs>
        <w:rPr>
          <w:noProof/>
        </w:rPr>
      </w:pPr>
      <w:r>
        <w:rPr>
          <w:noProof/>
        </w:rPr>
        <w:t>OneDrive for Business Plano 1, 66</w:t>
      </w:r>
    </w:p>
    <w:p w:rsidR="00F22D3B" w:rsidRDefault="00F22D3B">
      <w:pPr>
        <w:pStyle w:val="Index1"/>
        <w:tabs>
          <w:tab w:val="right" w:pos="5030"/>
        </w:tabs>
        <w:rPr>
          <w:noProof/>
        </w:rPr>
      </w:pPr>
      <w:r>
        <w:rPr>
          <w:noProof/>
        </w:rPr>
        <w:t>OneDrive for Business Plano 2, 66</w:t>
      </w:r>
    </w:p>
    <w:p w:rsidR="00F22D3B" w:rsidRDefault="00F22D3B">
      <w:pPr>
        <w:pStyle w:val="Index1"/>
        <w:tabs>
          <w:tab w:val="right" w:pos="5030"/>
        </w:tabs>
        <w:rPr>
          <w:noProof/>
        </w:rPr>
      </w:pPr>
      <w:r>
        <w:rPr>
          <w:noProof/>
        </w:rPr>
        <w:t>Outlook 2016, 23</w:t>
      </w:r>
    </w:p>
    <w:p w:rsidR="00F22D3B" w:rsidRDefault="00F22D3B">
      <w:pPr>
        <w:pStyle w:val="Index1"/>
        <w:tabs>
          <w:tab w:val="right" w:pos="5030"/>
        </w:tabs>
        <w:rPr>
          <w:noProof/>
        </w:rPr>
      </w:pPr>
      <w:r>
        <w:rPr>
          <w:noProof/>
        </w:rPr>
        <w:t>Outlook 2016 para Mac, 24</w:t>
      </w:r>
    </w:p>
    <w:p w:rsidR="00F22D3B" w:rsidRDefault="00F22D3B">
      <w:pPr>
        <w:pStyle w:val="Index1"/>
        <w:tabs>
          <w:tab w:val="right" w:pos="5030"/>
        </w:tabs>
        <w:rPr>
          <w:noProof/>
        </w:rPr>
      </w:pPr>
      <w:r>
        <w:rPr>
          <w:noProof/>
        </w:rPr>
        <w:t>Pacote de CALs, 63</w:t>
      </w:r>
    </w:p>
    <w:p w:rsidR="00F22D3B" w:rsidRDefault="00F22D3B">
      <w:pPr>
        <w:pStyle w:val="Index1"/>
        <w:tabs>
          <w:tab w:val="right" w:pos="5030"/>
        </w:tabs>
        <w:rPr>
          <w:noProof/>
        </w:rPr>
      </w:pPr>
      <w:r>
        <w:rPr>
          <w:noProof/>
        </w:rPr>
        <w:t>Pacote de CALs do Complemento do Windows Small Business Server 2011, 49</w:t>
      </w:r>
    </w:p>
    <w:p w:rsidR="00F22D3B" w:rsidRDefault="00F22D3B">
      <w:pPr>
        <w:pStyle w:val="Index1"/>
        <w:tabs>
          <w:tab w:val="right" w:pos="5030"/>
        </w:tabs>
        <w:rPr>
          <w:noProof/>
        </w:rPr>
      </w:pPr>
      <w:r>
        <w:rPr>
          <w:noProof/>
        </w:rPr>
        <w:t>Pacote de CALs do Windows Small Business Server 2011, 49</w:t>
      </w:r>
    </w:p>
    <w:p w:rsidR="00F22D3B" w:rsidRDefault="00F22D3B">
      <w:pPr>
        <w:pStyle w:val="Index1"/>
        <w:tabs>
          <w:tab w:val="right" w:pos="5030"/>
        </w:tabs>
        <w:rPr>
          <w:noProof/>
        </w:rPr>
      </w:pPr>
      <w:r>
        <w:rPr>
          <w:noProof/>
        </w:rPr>
        <w:t>Pacote de CALs Empresariais, 15</w:t>
      </w:r>
    </w:p>
    <w:p w:rsidR="00F22D3B" w:rsidRDefault="00F22D3B">
      <w:pPr>
        <w:pStyle w:val="Index1"/>
        <w:tabs>
          <w:tab w:val="right" w:pos="5030"/>
        </w:tabs>
        <w:rPr>
          <w:noProof/>
        </w:rPr>
      </w:pPr>
      <w:r>
        <w:rPr>
          <w:noProof/>
        </w:rPr>
        <w:t>Pacote de CALs Principais, 15</w:t>
      </w:r>
    </w:p>
    <w:p w:rsidR="00F22D3B" w:rsidRDefault="00F22D3B">
      <w:pPr>
        <w:pStyle w:val="Index1"/>
        <w:tabs>
          <w:tab w:val="right" w:pos="5030"/>
        </w:tabs>
        <w:rPr>
          <w:noProof/>
        </w:rPr>
      </w:pPr>
      <w:r>
        <w:rPr>
          <w:noProof/>
        </w:rPr>
        <w:t>Pacote de Mobilidade Corporativa, 16, 53, 57</w:t>
      </w:r>
    </w:p>
    <w:p w:rsidR="00F22D3B" w:rsidRDefault="00F22D3B">
      <w:pPr>
        <w:pStyle w:val="Index1"/>
        <w:tabs>
          <w:tab w:val="right" w:pos="5030"/>
        </w:tabs>
        <w:rPr>
          <w:noProof/>
        </w:rPr>
      </w:pPr>
      <w:r>
        <w:rPr>
          <w:noProof/>
        </w:rPr>
        <w:t>Pacote de Mobilidade Corporativa de SA, 53, 57</w:t>
      </w:r>
    </w:p>
    <w:p w:rsidR="00F22D3B" w:rsidRDefault="00F22D3B">
      <w:pPr>
        <w:pStyle w:val="Index1"/>
        <w:tabs>
          <w:tab w:val="right" w:pos="5030"/>
        </w:tabs>
        <w:rPr>
          <w:noProof/>
        </w:rPr>
      </w:pPr>
      <w:r>
        <w:rPr>
          <w:noProof/>
        </w:rPr>
        <w:t>Pacote de Nuvem Corporativa, 56</w:t>
      </w:r>
    </w:p>
    <w:p w:rsidR="00F22D3B" w:rsidRDefault="00F22D3B">
      <w:pPr>
        <w:pStyle w:val="Index1"/>
        <w:tabs>
          <w:tab w:val="right" w:pos="5030"/>
        </w:tabs>
        <w:rPr>
          <w:noProof/>
        </w:rPr>
      </w:pPr>
      <w:r>
        <w:rPr>
          <w:noProof/>
        </w:rPr>
        <w:t>Pacote de Nuvem Corporativa de SA, 56</w:t>
      </w:r>
    </w:p>
    <w:p w:rsidR="00F22D3B" w:rsidRDefault="00F22D3B">
      <w:pPr>
        <w:pStyle w:val="Index1"/>
        <w:tabs>
          <w:tab w:val="right" w:pos="5030"/>
        </w:tabs>
        <w:rPr>
          <w:noProof/>
        </w:rPr>
      </w:pPr>
      <w:r>
        <w:rPr>
          <w:noProof/>
        </w:rPr>
        <w:t>Pacote Multilíngue do Office 2013, 23</w:t>
      </w:r>
    </w:p>
    <w:p w:rsidR="00F22D3B" w:rsidRDefault="00F22D3B">
      <w:pPr>
        <w:pStyle w:val="Index1"/>
        <w:tabs>
          <w:tab w:val="right" w:pos="5030"/>
        </w:tabs>
        <w:rPr>
          <w:noProof/>
        </w:rPr>
      </w:pPr>
      <w:r>
        <w:rPr>
          <w:noProof/>
        </w:rPr>
        <w:t>Parallel Data Warehouse, 85</w:t>
      </w:r>
    </w:p>
    <w:p w:rsidR="00F22D3B" w:rsidRDefault="00F22D3B">
      <w:pPr>
        <w:pStyle w:val="Index1"/>
        <w:tabs>
          <w:tab w:val="right" w:pos="5030"/>
        </w:tabs>
        <w:rPr>
          <w:noProof/>
        </w:rPr>
      </w:pPr>
      <w:r>
        <w:rPr>
          <w:noProof/>
        </w:rPr>
        <w:t>Parature Enterprise, 60</w:t>
      </w:r>
    </w:p>
    <w:p w:rsidR="00F22D3B" w:rsidRDefault="00F22D3B">
      <w:pPr>
        <w:pStyle w:val="Index1"/>
        <w:tabs>
          <w:tab w:val="right" w:pos="5030"/>
        </w:tabs>
        <w:rPr>
          <w:noProof/>
        </w:rPr>
      </w:pPr>
      <w:r>
        <w:rPr>
          <w:noProof/>
        </w:rPr>
        <w:t>PBX em Nuvem do Skype for Business Online, 67</w:t>
      </w:r>
    </w:p>
    <w:p w:rsidR="00F22D3B" w:rsidRDefault="00F22D3B">
      <w:pPr>
        <w:pStyle w:val="Index1"/>
        <w:tabs>
          <w:tab w:val="right" w:pos="5030"/>
        </w:tabs>
        <w:rPr>
          <w:noProof/>
        </w:rPr>
      </w:pPr>
      <w:r>
        <w:rPr>
          <w:noProof/>
        </w:rPr>
        <w:t>Plataformas MSDN, 36</w:t>
      </w:r>
    </w:p>
    <w:p w:rsidR="00F22D3B" w:rsidRDefault="00F22D3B">
      <w:pPr>
        <w:pStyle w:val="Index1"/>
        <w:tabs>
          <w:tab w:val="right" w:pos="5030"/>
        </w:tabs>
        <w:rPr>
          <w:noProof/>
        </w:rPr>
      </w:pPr>
      <w:r>
        <w:rPr>
          <w:noProof/>
        </w:rPr>
        <w:t>Power BI Pro, 69</w:t>
      </w:r>
    </w:p>
    <w:p w:rsidR="00F22D3B" w:rsidRDefault="00F22D3B">
      <w:pPr>
        <w:pStyle w:val="Index1"/>
        <w:tabs>
          <w:tab w:val="right" w:pos="5030"/>
        </w:tabs>
        <w:rPr>
          <w:noProof/>
        </w:rPr>
      </w:pPr>
      <w:r>
        <w:rPr>
          <w:noProof/>
        </w:rPr>
        <w:t>Power BI Pro A, 69</w:t>
      </w:r>
    </w:p>
    <w:p w:rsidR="00F22D3B" w:rsidRDefault="00F22D3B">
      <w:pPr>
        <w:pStyle w:val="Index1"/>
        <w:tabs>
          <w:tab w:val="right" w:pos="5030"/>
        </w:tabs>
        <w:rPr>
          <w:noProof/>
        </w:rPr>
      </w:pPr>
      <w:r>
        <w:rPr>
          <w:noProof/>
        </w:rPr>
        <w:t>PowerPoint 2016, 23</w:t>
      </w:r>
    </w:p>
    <w:p w:rsidR="00F22D3B" w:rsidRDefault="00F22D3B">
      <w:pPr>
        <w:pStyle w:val="Index1"/>
        <w:tabs>
          <w:tab w:val="right" w:pos="5030"/>
        </w:tabs>
        <w:rPr>
          <w:noProof/>
        </w:rPr>
      </w:pPr>
      <w:r>
        <w:rPr>
          <w:noProof/>
        </w:rPr>
        <w:t>PowerPoint 2016 para Mac, 24</w:t>
      </w:r>
    </w:p>
    <w:p w:rsidR="00F22D3B" w:rsidRDefault="00F22D3B">
      <w:pPr>
        <w:pStyle w:val="Index1"/>
        <w:tabs>
          <w:tab w:val="right" w:pos="5030"/>
        </w:tabs>
        <w:rPr>
          <w:noProof/>
        </w:rPr>
      </w:pPr>
      <w:r>
        <w:rPr>
          <w:noProof/>
        </w:rPr>
        <w:t>Project 2010, 26</w:t>
      </w:r>
    </w:p>
    <w:p w:rsidR="00F22D3B" w:rsidRDefault="00F22D3B">
      <w:pPr>
        <w:pStyle w:val="Index1"/>
        <w:tabs>
          <w:tab w:val="right" w:pos="5030"/>
        </w:tabs>
        <w:rPr>
          <w:noProof/>
        </w:rPr>
      </w:pPr>
      <w:r>
        <w:rPr>
          <w:noProof/>
        </w:rPr>
        <w:t>Project Lite, 26, 66</w:t>
      </w:r>
    </w:p>
    <w:p w:rsidR="00F22D3B" w:rsidRDefault="00F22D3B">
      <w:pPr>
        <w:pStyle w:val="Index1"/>
        <w:tabs>
          <w:tab w:val="right" w:pos="5030"/>
        </w:tabs>
        <w:rPr>
          <w:noProof/>
        </w:rPr>
      </w:pPr>
      <w:r>
        <w:rPr>
          <w:noProof/>
        </w:rPr>
        <w:t>Project Online, 26, 66</w:t>
      </w:r>
    </w:p>
    <w:p w:rsidR="00F22D3B" w:rsidRDefault="00F22D3B">
      <w:pPr>
        <w:pStyle w:val="Index1"/>
        <w:tabs>
          <w:tab w:val="right" w:pos="5030"/>
        </w:tabs>
        <w:rPr>
          <w:noProof/>
        </w:rPr>
      </w:pPr>
      <w:r>
        <w:rPr>
          <w:noProof/>
        </w:rPr>
        <w:t>Project Online com Project Pro para Office 365, 61</w:t>
      </w:r>
    </w:p>
    <w:p w:rsidR="00F22D3B" w:rsidRDefault="00F22D3B">
      <w:pPr>
        <w:pStyle w:val="Index1"/>
        <w:tabs>
          <w:tab w:val="right" w:pos="5030"/>
        </w:tabs>
        <w:rPr>
          <w:noProof/>
        </w:rPr>
      </w:pPr>
      <w:r>
        <w:rPr>
          <w:noProof/>
        </w:rPr>
        <w:t>Project Online com Project Pro para Office 365 de SA, 61</w:t>
      </w:r>
    </w:p>
    <w:p w:rsidR="00F22D3B" w:rsidRDefault="00F22D3B">
      <w:pPr>
        <w:pStyle w:val="Index1"/>
        <w:tabs>
          <w:tab w:val="right" w:pos="5030"/>
        </w:tabs>
        <w:rPr>
          <w:noProof/>
        </w:rPr>
      </w:pPr>
      <w:r>
        <w:rPr>
          <w:noProof/>
        </w:rPr>
        <w:t>Project Pro para Office 365, 26, 61</w:t>
      </w:r>
    </w:p>
    <w:p w:rsidR="00F22D3B" w:rsidRDefault="00F22D3B">
      <w:pPr>
        <w:pStyle w:val="Index1"/>
        <w:tabs>
          <w:tab w:val="right" w:pos="5030"/>
        </w:tabs>
        <w:rPr>
          <w:noProof/>
        </w:rPr>
      </w:pPr>
      <w:r>
        <w:rPr>
          <w:noProof/>
        </w:rPr>
        <w:t>Project Pro para Office 365 de SA, 61</w:t>
      </w:r>
    </w:p>
    <w:p w:rsidR="00F22D3B" w:rsidRDefault="00F22D3B">
      <w:pPr>
        <w:pStyle w:val="Index1"/>
        <w:tabs>
          <w:tab w:val="right" w:pos="5030"/>
        </w:tabs>
        <w:rPr>
          <w:noProof/>
        </w:rPr>
      </w:pPr>
      <w:r>
        <w:rPr>
          <w:noProof/>
        </w:rPr>
        <w:t>Project Professional, 61, 86</w:t>
      </w:r>
    </w:p>
    <w:p w:rsidR="00F22D3B" w:rsidRDefault="00F22D3B">
      <w:pPr>
        <w:pStyle w:val="Index1"/>
        <w:tabs>
          <w:tab w:val="right" w:pos="5030"/>
        </w:tabs>
        <w:rPr>
          <w:noProof/>
        </w:rPr>
      </w:pPr>
      <w:r>
        <w:rPr>
          <w:noProof/>
        </w:rPr>
        <w:t>Project Professional 2016, 23</w:t>
      </w:r>
    </w:p>
    <w:p w:rsidR="00F22D3B" w:rsidRDefault="00F22D3B">
      <w:pPr>
        <w:pStyle w:val="Index1"/>
        <w:tabs>
          <w:tab w:val="right" w:pos="5030"/>
        </w:tabs>
        <w:rPr>
          <w:noProof/>
        </w:rPr>
      </w:pPr>
      <w:r>
        <w:rPr>
          <w:noProof/>
        </w:rPr>
        <w:t>Project Server 2013, 26</w:t>
      </w:r>
    </w:p>
    <w:p w:rsidR="00F22D3B" w:rsidRDefault="00F22D3B">
      <w:pPr>
        <w:pStyle w:val="Index1"/>
        <w:tabs>
          <w:tab w:val="right" w:pos="5030"/>
        </w:tabs>
        <w:rPr>
          <w:noProof/>
        </w:rPr>
      </w:pPr>
      <w:r>
        <w:rPr>
          <w:noProof/>
        </w:rPr>
        <w:t>Project Server 2016, 23</w:t>
      </w:r>
    </w:p>
    <w:p w:rsidR="00F22D3B" w:rsidRDefault="00F22D3B">
      <w:pPr>
        <w:pStyle w:val="Index1"/>
        <w:tabs>
          <w:tab w:val="right" w:pos="5030"/>
        </w:tabs>
        <w:rPr>
          <w:noProof/>
        </w:rPr>
      </w:pPr>
      <w:r>
        <w:rPr>
          <w:noProof/>
        </w:rPr>
        <w:t>Project Standard, 79</w:t>
      </w:r>
    </w:p>
    <w:p w:rsidR="00F22D3B" w:rsidRDefault="00F22D3B">
      <w:pPr>
        <w:pStyle w:val="Index1"/>
        <w:tabs>
          <w:tab w:val="right" w:pos="5030"/>
        </w:tabs>
        <w:rPr>
          <w:noProof/>
        </w:rPr>
      </w:pPr>
      <w:r>
        <w:rPr>
          <w:noProof/>
        </w:rPr>
        <w:t>Project Standard, 86</w:t>
      </w:r>
    </w:p>
    <w:p w:rsidR="00F22D3B" w:rsidRDefault="00F22D3B">
      <w:pPr>
        <w:pStyle w:val="Index1"/>
        <w:tabs>
          <w:tab w:val="right" w:pos="5030"/>
        </w:tabs>
        <w:rPr>
          <w:noProof/>
        </w:rPr>
      </w:pPr>
      <w:r>
        <w:rPr>
          <w:noProof/>
        </w:rPr>
        <w:t>Project Standard 2016, 23</w:t>
      </w:r>
    </w:p>
    <w:p w:rsidR="00F22D3B" w:rsidRDefault="00F22D3B">
      <w:pPr>
        <w:pStyle w:val="Index1"/>
        <w:tabs>
          <w:tab w:val="right" w:pos="5030"/>
        </w:tabs>
        <w:rPr>
          <w:noProof/>
        </w:rPr>
      </w:pPr>
      <w:r>
        <w:rPr>
          <w:noProof/>
        </w:rPr>
        <w:t>Proteção Avançada contra Ameaças, 65</w:t>
      </w:r>
    </w:p>
    <w:p w:rsidR="00F22D3B" w:rsidRDefault="00F22D3B">
      <w:pPr>
        <w:pStyle w:val="Index1"/>
        <w:tabs>
          <w:tab w:val="right" w:pos="5030"/>
        </w:tabs>
        <w:rPr>
          <w:noProof/>
        </w:rPr>
      </w:pPr>
      <w:r>
        <w:rPr>
          <w:noProof/>
        </w:rPr>
        <w:t>Publicações Adicionais do Microsoft Social Engagement, 59</w:t>
      </w:r>
    </w:p>
    <w:p w:rsidR="00F22D3B" w:rsidRDefault="00F22D3B">
      <w:pPr>
        <w:pStyle w:val="Index1"/>
        <w:tabs>
          <w:tab w:val="right" w:pos="5030"/>
        </w:tabs>
        <w:rPr>
          <w:noProof/>
        </w:rPr>
      </w:pPr>
      <w:r>
        <w:rPr>
          <w:noProof/>
        </w:rPr>
        <w:t>Publisher 2016, 23</w:t>
      </w:r>
    </w:p>
    <w:p w:rsidR="00F22D3B" w:rsidRDefault="00F22D3B">
      <w:pPr>
        <w:pStyle w:val="Index1"/>
        <w:tabs>
          <w:tab w:val="right" w:pos="5030"/>
        </w:tabs>
        <w:rPr>
          <w:noProof/>
        </w:rPr>
      </w:pPr>
      <w:r>
        <w:rPr>
          <w:noProof/>
        </w:rPr>
        <w:t>Quiosque do Exchange Online, 65</w:t>
      </w:r>
    </w:p>
    <w:p w:rsidR="00F22D3B" w:rsidRDefault="00F22D3B">
      <w:pPr>
        <w:pStyle w:val="Index1"/>
        <w:tabs>
          <w:tab w:val="right" w:pos="5030"/>
        </w:tabs>
        <w:rPr>
          <w:noProof/>
        </w:rPr>
      </w:pPr>
      <w:r>
        <w:rPr>
          <w:noProof/>
        </w:rPr>
        <w:t>R Server 2016 para Hadoop no Red Hat, 29</w:t>
      </w:r>
    </w:p>
    <w:p w:rsidR="00F22D3B" w:rsidRDefault="00F22D3B">
      <w:pPr>
        <w:pStyle w:val="Index1"/>
        <w:tabs>
          <w:tab w:val="right" w:pos="5030"/>
        </w:tabs>
        <w:rPr>
          <w:noProof/>
        </w:rPr>
      </w:pPr>
      <w:r>
        <w:rPr>
          <w:noProof/>
        </w:rPr>
        <w:t>R Server 2016 para Red Hat Linux, 29</w:t>
      </w:r>
    </w:p>
    <w:p w:rsidR="00F22D3B" w:rsidRDefault="00F22D3B">
      <w:pPr>
        <w:pStyle w:val="Index1"/>
        <w:tabs>
          <w:tab w:val="right" w:pos="5030"/>
        </w:tabs>
        <w:rPr>
          <w:noProof/>
        </w:rPr>
      </w:pPr>
      <w:r>
        <w:rPr>
          <w:noProof/>
        </w:rPr>
        <w:t>R Server 2016 para SUSE Linux, 29</w:t>
      </w:r>
    </w:p>
    <w:p w:rsidR="00F22D3B" w:rsidRDefault="00F22D3B">
      <w:pPr>
        <w:pStyle w:val="Index1"/>
        <w:tabs>
          <w:tab w:val="right" w:pos="5030"/>
        </w:tabs>
        <w:rPr>
          <w:noProof/>
        </w:rPr>
      </w:pPr>
      <w:r>
        <w:rPr>
          <w:noProof/>
        </w:rPr>
        <w:t>R Server 2016 para Teradata DB, 29</w:t>
      </w:r>
    </w:p>
    <w:p w:rsidR="00F22D3B" w:rsidRDefault="00F22D3B">
      <w:pPr>
        <w:pStyle w:val="Index1"/>
        <w:tabs>
          <w:tab w:val="right" w:pos="5030"/>
        </w:tabs>
        <w:rPr>
          <w:noProof/>
        </w:rPr>
      </w:pPr>
      <w:r>
        <w:rPr>
          <w:noProof/>
        </w:rPr>
        <w:t>Recuperação do Site do Azure, 86</w:t>
      </w:r>
    </w:p>
    <w:p w:rsidR="00F22D3B" w:rsidRDefault="00F22D3B">
      <w:pPr>
        <w:pStyle w:val="Index1"/>
        <w:tabs>
          <w:tab w:val="right" w:pos="5030"/>
        </w:tabs>
        <w:rPr>
          <w:noProof/>
        </w:rPr>
      </w:pPr>
      <w:r>
        <w:rPr>
          <w:noProof/>
        </w:rPr>
        <w:t>Recuperação do Site do Microsoft Azure, 53</w:t>
      </w:r>
    </w:p>
    <w:p w:rsidR="00F22D3B" w:rsidRDefault="00F22D3B">
      <w:pPr>
        <w:pStyle w:val="Index1"/>
        <w:tabs>
          <w:tab w:val="right" w:pos="5030"/>
        </w:tabs>
        <w:rPr>
          <w:noProof/>
        </w:rPr>
      </w:pPr>
      <w:r>
        <w:rPr>
          <w:noProof/>
        </w:rPr>
        <w:t>Registros Adicionais do Parature, 60</w:t>
      </w:r>
    </w:p>
    <w:p w:rsidR="00F22D3B" w:rsidRDefault="00F22D3B">
      <w:pPr>
        <w:pStyle w:val="Index1"/>
        <w:tabs>
          <w:tab w:val="right" w:pos="5030"/>
        </w:tabs>
        <w:rPr>
          <w:noProof/>
        </w:rPr>
      </w:pPr>
      <w:r>
        <w:rPr>
          <w:noProof/>
        </w:rPr>
        <w:t>Serviço de Importação para Office 365, 65</w:t>
      </w:r>
    </w:p>
    <w:p w:rsidR="00F22D3B" w:rsidRDefault="00F22D3B">
      <w:pPr>
        <w:pStyle w:val="Index1"/>
        <w:tabs>
          <w:tab w:val="right" w:pos="5030"/>
        </w:tabs>
        <w:rPr>
          <w:noProof/>
        </w:rPr>
      </w:pPr>
      <w:r>
        <w:rPr>
          <w:noProof/>
        </w:rPr>
        <w:t>Serviços da Plataforma do Microsoft Azure, 87</w:t>
      </w:r>
    </w:p>
    <w:p w:rsidR="00F22D3B" w:rsidRDefault="00F22D3B">
      <w:pPr>
        <w:pStyle w:val="Index1"/>
        <w:tabs>
          <w:tab w:val="right" w:pos="5030"/>
        </w:tabs>
        <w:rPr>
          <w:noProof/>
        </w:rPr>
      </w:pPr>
      <w:r>
        <w:rPr>
          <w:noProof/>
        </w:rPr>
        <w:t>Serviços do Microsoft Azure, 52, 86, 87</w:t>
      </w:r>
    </w:p>
    <w:p w:rsidR="00F22D3B" w:rsidRDefault="00F22D3B">
      <w:pPr>
        <w:pStyle w:val="Index1"/>
        <w:tabs>
          <w:tab w:val="right" w:pos="5030"/>
        </w:tabs>
        <w:rPr>
          <w:noProof/>
        </w:rPr>
      </w:pPr>
      <w:r>
        <w:rPr>
          <w:noProof/>
        </w:rPr>
        <w:t>SharePoint Online, 79</w:t>
      </w:r>
    </w:p>
    <w:p w:rsidR="00F22D3B" w:rsidRDefault="00F22D3B">
      <w:pPr>
        <w:pStyle w:val="Index1"/>
        <w:tabs>
          <w:tab w:val="right" w:pos="5030"/>
        </w:tabs>
        <w:rPr>
          <w:noProof/>
        </w:rPr>
      </w:pPr>
      <w:r>
        <w:rPr>
          <w:noProof/>
        </w:rPr>
        <w:t>SharePoint Online Plano 1, 67</w:t>
      </w:r>
    </w:p>
    <w:p w:rsidR="00F22D3B" w:rsidRDefault="00F22D3B">
      <w:pPr>
        <w:pStyle w:val="Index1"/>
        <w:tabs>
          <w:tab w:val="right" w:pos="5030"/>
        </w:tabs>
        <w:rPr>
          <w:noProof/>
        </w:rPr>
      </w:pPr>
      <w:r>
        <w:rPr>
          <w:noProof/>
        </w:rPr>
        <w:t>SharePoint Online Plano 2, 27, 67</w:t>
      </w:r>
    </w:p>
    <w:p w:rsidR="00F22D3B" w:rsidRDefault="00F22D3B">
      <w:pPr>
        <w:pStyle w:val="Index1"/>
        <w:tabs>
          <w:tab w:val="right" w:pos="5030"/>
        </w:tabs>
        <w:rPr>
          <w:noProof/>
        </w:rPr>
      </w:pPr>
      <w:r>
        <w:rPr>
          <w:noProof/>
        </w:rPr>
        <w:t>SharePoint Server, 84</w:t>
      </w:r>
    </w:p>
    <w:p w:rsidR="00F22D3B" w:rsidRDefault="00F22D3B">
      <w:pPr>
        <w:pStyle w:val="Index1"/>
        <w:tabs>
          <w:tab w:val="right" w:pos="5030"/>
        </w:tabs>
        <w:rPr>
          <w:noProof/>
        </w:rPr>
      </w:pPr>
      <w:r>
        <w:rPr>
          <w:noProof/>
        </w:rPr>
        <w:t>SharePoint Server 2010, 27</w:t>
      </w:r>
    </w:p>
    <w:p w:rsidR="00F22D3B" w:rsidRDefault="00F22D3B">
      <w:pPr>
        <w:pStyle w:val="Index1"/>
        <w:tabs>
          <w:tab w:val="right" w:pos="5030"/>
        </w:tabs>
        <w:rPr>
          <w:noProof/>
        </w:rPr>
      </w:pPr>
      <w:r>
        <w:rPr>
          <w:noProof/>
        </w:rPr>
        <w:t>SharePoint Server 2013, 27</w:t>
      </w:r>
    </w:p>
    <w:p w:rsidR="00F22D3B" w:rsidRDefault="00F22D3B">
      <w:pPr>
        <w:pStyle w:val="Index1"/>
        <w:tabs>
          <w:tab w:val="right" w:pos="5030"/>
        </w:tabs>
        <w:rPr>
          <w:noProof/>
        </w:rPr>
      </w:pPr>
      <w:r>
        <w:rPr>
          <w:noProof/>
        </w:rPr>
        <w:t>Skype for Business Online Plano 1, 28, 67</w:t>
      </w:r>
    </w:p>
    <w:p w:rsidR="00F22D3B" w:rsidRDefault="00F22D3B">
      <w:pPr>
        <w:pStyle w:val="Index1"/>
        <w:tabs>
          <w:tab w:val="right" w:pos="5030"/>
        </w:tabs>
        <w:rPr>
          <w:noProof/>
        </w:rPr>
      </w:pPr>
      <w:r>
        <w:rPr>
          <w:noProof/>
        </w:rPr>
        <w:t>Skype for Business Online Plano 2, 28</w:t>
      </w:r>
    </w:p>
    <w:p w:rsidR="00F22D3B" w:rsidRDefault="00F22D3B">
      <w:pPr>
        <w:pStyle w:val="Index1"/>
        <w:tabs>
          <w:tab w:val="right" w:pos="5030"/>
        </w:tabs>
        <w:rPr>
          <w:noProof/>
        </w:rPr>
      </w:pPr>
      <w:r>
        <w:rPr>
          <w:noProof/>
        </w:rPr>
        <w:t>Skype para Empresas 2016, 23</w:t>
      </w:r>
    </w:p>
    <w:p w:rsidR="00F22D3B" w:rsidRDefault="00F22D3B">
      <w:pPr>
        <w:pStyle w:val="Index1"/>
        <w:tabs>
          <w:tab w:val="right" w:pos="5030"/>
        </w:tabs>
        <w:rPr>
          <w:noProof/>
        </w:rPr>
      </w:pPr>
      <w:r>
        <w:rPr>
          <w:noProof/>
        </w:rPr>
        <w:t>Skype para Empresas Online Plano 2, 67</w:t>
      </w:r>
    </w:p>
    <w:p w:rsidR="00F22D3B" w:rsidRDefault="00F22D3B">
      <w:pPr>
        <w:pStyle w:val="Index1"/>
        <w:tabs>
          <w:tab w:val="right" w:pos="5030"/>
        </w:tabs>
        <w:rPr>
          <w:noProof/>
        </w:rPr>
      </w:pPr>
      <w:r>
        <w:rPr>
          <w:noProof/>
        </w:rPr>
        <w:t>Skype para Servidor Corporativo 2015, 28</w:t>
      </w:r>
    </w:p>
    <w:p w:rsidR="00F22D3B" w:rsidRDefault="00F22D3B">
      <w:pPr>
        <w:pStyle w:val="Index1"/>
        <w:tabs>
          <w:tab w:val="right" w:pos="5030"/>
        </w:tabs>
        <w:rPr>
          <w:noProof/>
        </w:rPr>
      </w:pPr>
      <w:r>
        <w:rPr>
          <w:noProof/>
        </w:rPr>
        <w:t>SL de Usuário do Exchange Online Plano 1, 26</w:t>
      </w:r>
    </w:p>
    <w:p w:rsidR="00F22D3B" w:rsidRDefault="00F22D3B">
      <w:pPr>
        <w:pStyle w:val="Index1"/>
        <w:tabs>
          <w:tab w:val="right" w:pos="5030"/>
        </w:tabs>
        <w:rPr>
          <w:noProof/>
        </w:rPr>
      </w:pPr>
      <w:r>
        <w:rPr>
          <w:noProof/>
        </w:rPr>
        <w:t>SL de Usuário do Exchange Online Plano 2, 26</w:t>
      </w:r>
    </w:p>
    <w:p w:rsidR="00F22D3B" w:rsidRDefault="00F22D3B">
      <w:pPr>
        <w:pStyle w:val="Index1"/>
        <w:tabs>
          <w:tab w:val="right" w:pos="5030"/>
        </w:tabs>
        <w:rPr>
          <w:noProof/>
        </w:rPr>
      </w:pPr>
      <w:r>
        <w:rPr>
          <w:noProof/>
        </w:rPr>
        <w:t>SL de Usuário do SharePoint Online Plano 1 ou 2, 27</w:t>
      </w:r>
    </w:p>
    <w:p w:rsidR="00F22D3B" w:rsidRDefault="00F22D3B">
      <w:pPr>
        <w:pStyle w:val="Index1"/>
        <w:tabs>
          <w:tab w:val="right" w:pos="5030"/>
        </w:tabs>
        <w:rPr>
          <w:noProof/>
        </w:rPr>
      </w:pPr>
      <w:r>
        <w:rPr>
          <w:noProof/>
        </w:rPr>
        <w:t>SQL Parallel Data Warehouse, 80, 86</w:t>
      </w:r>
    </w:p>
    <w:p w:rsidR="00F22D3B" w:rsidRDefault="00F22D3B">
      <w:pPr>
        <w:pStyle w:val="Index1"/>
        <w:tabs>
          <w:tab w:val="right" w:pos="5030"/>
        </w:tabs>
        <w:rPr>
          <w:noProof/>
        </w:rPr>
      </w:pPr>
      <w:r>
        <w:rPr>
          <w:noProof/>
        </w:rPr>
        <w:t>SQL Server, 33, 34, 38, 84, 86</w:t>
      </w:r>
    </w:p>
    <w:p w:rsidR="00F22D3B" w:rsidRDefault="00F22D3B">
      <w:pPr>
        <w:pStyle w:val="Index1"/>
        <w:tabs>
          <w:tab w:val="right" w:pos="5030"/>
        </w:tabs>
        <w:rPr>
          <w:noProof/>
        </w:rPr>
      </w:pPr>
      <w:r>
        <w:rPr>
          <w:noProof/>
        </w:rPr>
        <w:t>SQL Server 2008 R2, 30</w:t>
      </w:r>
    </w:p>
    <w:p w:rsidR="00F22D3B" w:rsidRDefault="00F22D3B">
      <w:pPr>
        <w:pStyle w:val="Index1"/>
        <w:tabs>
          <w:tab w:val="right" w:pos="5030"/>
        </w:tabs>
        <w:rPr>
          <w:noProof/>
        </w:rPr>
      </w:pPr>
      <w:r>
        <w:rPr>
          <w:noProof/>
        </w:rPr>
        <w:t>SQL Server 2012, 30</w:t>
      </w:r>
    </w:p>
    <w:p w:rsidR="00F22D3B" w:rsidRDefault="00F22D3B">
      <w:pPr>
        <w:pStyle w:val="Index1"/>
        <w:tabs>
          <w:tab w:val="right" w:pos="5030"/>
        </w:tabs>
        <w:rPr>
          <w:noProof/>
        </w:rPr>
      </w:pPr>
      <w:r>
        <w:rPr>
          <w:noProof/>
        </w:rPr>
        <w:t>SQL Server 2012 Parallel Data Warehouse Developer, 30</w:t>
      </w:r>
    </w:p>
    <w:p w:rsidR="00F22D3B" w:rsidRDefault="00F22D3B">
      <w:pPr>
        <w:pStyle w:val="Index1"/>
        <w:tabs>
          <w:tab w:val="right" w:pos="5030"/>
        </w:tabs>
        <w:rPr>
          <w:noProof/>
        </w:rPr>
      </w:pPr>
      <w:r>
        <w:rPr>
          <w:noProof/>
        </w:rPr>
        <w:t>SQL Server 2014 Business Intelligence, 30</w:t>
      </w:r>
    </w:p>
    <w:p w:rsidR="00F22D3B" w:rsidRDefault="00F22D3B">
      <w:pPr>
        <w:pStyle w:val="Index1"/>
        <w:tabs>
          <w:tab w:val="right" w:pos="5030"/>
        </w:tabs>
        <w:rPr>
          <w:noProof/>
        </w:rPr>
      </w:pPr>
      <w:r>
        <w:rPr>
          <w:noProof/>
        </w:rPr>
        <w:t>SQL Server 2014 Developer, 30</w:t>
      </w:r>
    </w:p>
    <w:p w:rsidR="00F22D3B" w:rsidRDefault="00F22D3B">
      <w:pPr>
        <w:pStyle w:val="Index1"/>
        <w:tabs>
          <w:tab w:val="right" w:pos="5030"/>
        </w:tabs>
        <w:rPr>
          <w:noProof/>
        </w:rPr>
      </w:pPr>
      <w:r>
        <w:rPr>
          <w:noProof/>
        </w:rPr>
        <w:t>SQL Server 2014 Enterprise, 30</w:t>
      </w:r>
    </w:p>
    <w:p w:rsidR="00F22D3B" w:rsidRDefault="00F22D3B">
      <w:pPr>
        <w:pStyle w:val="Index1"/>
        <w:tabs>
          <w:tab w:val="right" w:pos="5030"/>
        </w:tabs>
        <w:rPr>
          <w:noProof/>
        </w:rPr>
      </w:pPr>
      <w:r>
        <w:rPr>
          <w:noProof/>
        </w:rPr>
        <w:t>SQL Server 2014 Enterprise Core, 30</w:t>
      </w:r>
    </w:p>
    <w:p w:rsidR="00F22D3B" w:rsidRDefault="00F22D3B">
      <w:pPr>
        <w:pStyle w:val="Index1"/>
        <w:tabs>
          <w:tab w:val="right" w:pos="5030"/>
        </w:tabs>
        <w:rPr>
          <w:noProof/>
        </w:rPr>
      </w:pPr>
      <w:r>
        <w:rPr>
          <w:noProof/>
        </w:rPr>
        <w:t>SQL Server 2014 Standard, 30</w:t>
      </w:r>
    </w:p>
    <w:p w:rsidR="00F22D3B" w:rsidRDefault="00F22D3B">
      <w:pPr>
        <w:pStyle w:val="Index1"/>
        <w:tabs>
          <w:tab w:val="right" w:pos="5030"/>
        </w:tabs>
        <w:rPr>
          <w:noProof/>
        </w:rPr>
      </w:pPr>
      <w:r>
        <w:rPr>
          <w:noProof/>
        </w:rPr>
        <w:t>SQL Server 2014 Standard Core, 30</w:t>
      </w:r>
    </w:p>
    <w:p w:rsidR="00F22D3B" w:rsidRDefault="00F22D3B">
      <w:pPr>
        <w:pStyle w:val="Index1"/>
        <w:tabs>
          <w:tab w:val="right" w:pos="5030"/>
        </w:tabs>
        <w:rPr>
          <w:noProof/>
        </w:rPr>
      </w:pPr>
      <w:r>
        <w:rPr>
          <w:noProof/>
        </w:rPr>
        <w:t>SQL Server Business Intelligence, 80, 86</w:t>
      </w:r>
    </w:p>
    <w:p w:rsidR="00F22D3B" w:rsidRDefault="00F22D3B">
      <w:pPr>
        <w:pStyle w:val="Index1"/>
        <w:tabs>
          <w:tab w:val="right" w:pos="5030"/>
        </w:tabs>
        <w:rPr>
          <w:noProof/>
        </w:rPr>
      </w:pPr>
      <w:r>
        <w:rPr>
          <w:noProof/>
        </w:rPr>
        <w:t>SQL Server Enterprise, 86</w:t>
      </w:r>
    </w:p>
    <w:p w:rsidR="00F22D3B" w:rsidRDefault="00F22D3B">
      <w:pPr>
        <w:pStyle w:val="Index1"/>
        <w:tabs>
          <w:tab w:val="right" w:pos="5030"/>
        </w:tabs>
        <w:rPr>
          <w:noProof/>
        </w:rPr>
      </w:pPr>
      <w:r>
        <w:rPr>
          <w:noProof/>
        </w:rPr>
        <w:t>SQL Server Parallel Data Warehouse, 30</w:t>
      </w:r>
    </w:p>
    <w:p w:rsidR="00F22D3B" w:rsidRDefault="00F22D3B">
      <w:pPr>
        <w:pStyle w:val="Index1"/>
        <w:tabs>
          <w:tab w:val="right" w:pos="5030"/>
        </w:tabs>
        <w:rPr>
          <w:noProof/>
        </w:rPr>
      </w:pPr>
      <w:r>
        <w:rPr>
          <w:noProof/>
        </w:rPr>
        <w:t>SQL Server Standard, 80, 86</w:t>
      </w:r>
    </w:p>
    <w:p w:rsidR="00F22D3B" w:rsidRDefault="00F22D3B">
      <w:pPr>
        <w:pStyle w:val="Index1"/>
        <w:tabs>
          <w:tab w:val="right" w:pos="5030"/>
        </w:tabs>
        <w:rPr>
          <w:noProof/>
        </w:rPr>
      </w:pPr>
      <w:r>
        <w:rPr>
          <w:noProof/>
        </w:rPr>
        <w:t>Suporte Aprimorado do Microsoft Dynamics CRM Online, 58</w:t>
      </w:r>
    </w:p>
    <w:p w:rsidR="00F22D3B" w:rsidRDefault="00F22D3B">
      <w:pPr>
        <w:pStyle w:val="Index1"/>
        <w:tabs>
          <w:tab w:val="right" w:pos="5030"/>
        </w:tabs>
        <w:rPr>
          <w:noProof/>
        </w:rPr>
      </w:pPr>
      <w:r>
        <w:rPr>
          <w:noProof/>
        </w:rPr>
        <w:t>Suporte Aprimorado do Microsoft Dynamics Marketing, 59</w:t>
      </w:r>
    </w:p>
    <w:p w:rsidR="00F22D3B" w:rsidRDefault="00F22D3B">
      <w:pPr>
        <w:pStyle w:val="Index1"/>
        <w:tabs>
          <w:tab w:val="right" w:pos="5030"/>
        </w:tabs>
        <w:rPr>
          <w:noProof/>
        </w:rPr>
      </w:pPr>
      <w:r>
        <w:rPr>
          <w:noProof/>
        </w:rPr>
        <w:t>Suporte Aprimorado do Microsoft Social Engagement, 59</w:t>
      </w:r>
    </w:p>
    <w:p w:rsidR="00F22D3B" w:rsidRDefault="00F22D3B">
      <w:pPr>
        <w:pStyle w:val="Index1"/>
        <w:tabs>
          <w:tab w:val="right" w:pos="5030"/>
        </w:tabs>
        <w:rPr>
          <w:noProof/>
        </w:rPr>
      </w:pPr>
      <w:r>
        <w:rPr>
          <w:noProof/>
        </w:rPr>
        <w:t>Suporte Aprimorado do Parature, 60</w:t>
      </w:r>
    </w:p>
    <w:p w:rsidR="00F22D3B" w:rsidRDefault="00F22D3B">
      <w:pPr>
        <w:pStyle w:val="Index1"/>
        <w:tabs>
          <w:tab w:val="right" w:pos="5030"/>
        </w:tabs>
        <w:rPr>
          <w:noProof/>
        </w:rPr>
      </w:pPr>
      <w:r>
        <w:rPr>
          <w:noProof/>
        </w:rPr>
        <w:t>Suporte Direto ao Microsoft Dynamics AX Professional, 58</w:t>
      </w:r>
    </w:p>
    <w:p w:rsidR="00F22D3B" w:rsidRDefault="00F22D3B">
      <w:pPr>
        <w:pStyle w:val="Index1"/>
        <w:tabs>
          <w:tab w:val="right" w:pos="5030"/>
        </w:tabs>
        <w:rPr>
          <w:noProof/>
        </w:rPr>
      </w:pPr>
      <w:r>
        <w:rPr>
          <w:noProof/>
        </w:rPr>
        <w:t>Suporte Direto ao Microsoft Dynamics CRM Online Professional, 58</w:t>
      </w:r>
    </w:p>
    <w:p w:rsidR="00F22D3B" w:rsidRDefault="00F22D3B">
      <w:pPr>
        <w:pStyle w:val="Index1"/>
        <w:tabs>
          <w:tab w:val="right" w:pos="5030"/>
        </w:tabs>
        <w:rPr>
          <w:noProof/>
        </w:rPr>
      </w:pPr>
      <w:r>
        <w:rPr>
          <w:noProof/>
        </w:rPr>
        <w:t>Suporte Direto do Microsoft Social Engagement Professional, 60</w:t>
      </w:r>
    </w:p>
    <w:p w:rsidR="00F22D3B" w:rsidRDefault="00F22D3B">
      <w:pPr>
        <w:pStyle w:val="Index1"/>
        <w:tabs>
          <w:tab w:val="right" w:pos="5030"/>
        </w:tabs>
        <w:rPr>
          <w:noProof/>
        </w:rPr>
      </w:pPr>
      <w:r>
        <w:rPr>
          <w:noProof/>
        </w:rPr>
        <w:t>Suporte Direto Profissional ao Microsoft Dynamics Marketing, 59</w:t>
      </w:r>
    </w:p>
    <w:p w:rsidR="00F22D3B" w:rsidRDefault="00F22D3B">
      <w:pPr>
        <w:pStyle w:val="Index1"/>
        <w:tabs>
          <w:tab w:val="right" w:pos="5030"/>
        </w:tabs>
        <w:rPr>
          <w:noProof/>
        </w:rPr>
      </w:pPr>
      <w:r>
        <w:rPr>
          <w:noProof/>
        </w:rPr>
        <w:t>Suporte Padrão Ativo para Azure, 52</w:t>
      </w:r>
    </w:p>
    <w:p w:rsidR="00F22D3B" w:rsidRDefault="00F22D3B">
      <w:pPr>
        <w:pStyle w:val="Index1"/>
        <w:tabs>
          <w:tab w:val="right" w:pos="5030"/>
        </w:tabs>
        <w:rPr>
          <w:noProof/>
        </w:rPr>
      </w:pPr>
      <w:r>
        <w:rPr>
          <w:noProof/>
        </w:rPr>
        <w:t>Suporte Padrão do StorSimple, 56</w:t>
      </w:r>
    </w:p>
    <w:p w:rsidR="00F22D3B" w:rsidRDefault="00F22D3B">
      <w:pPr>
        <w:pStyle w:val="Index1"/>
        <w:tabs>
          <w:tab w:val="right" w:pos="5030"/>
        </w:tabs>
        <w:rPr>
          <w:noProof/>
        </w:rPr>
      </w:pPr>
      <w:r>
        <w:rPr>
          <w:noProof/>
        </w:rPr>
        <w:t>Suporte Padrão do StorSimple para Suporte Premium, 56</w:t>
      </w:r>
    </w:p>
    <w:p w:rsidR="00F22D3B" w:rsidRDefault="00F22D3B">
      <w:pPr>
        <w:pStyle w:val="Index1"/>
        <w:tabs>
          <w:tab w:val="right" w:pos="5030"/>
        </w:tabs>
        <w:rPr>
          <w:noProof/>
        </w:rPr>
      </w:pPr>
      <w:r>
        <w:rPr>
          <w:noProof/>
        </w:rPr>
        <w:t>Suporte Premium do StorSimple, 56</w:t>
      </w:r>
    </w:p>
    <w:p w:rsidR="00F22D3B" w:rsidRDefault="00F22D3B">
      <w:pPr>
        <w:pStyle w:val="Index1"/>
        <w:tabs>
          <w:tab w:val="right" w:pos="5030"/>
        </w:tabs>
        <w:rPr>
          <w:noProof/>
        </w:rPr>
      </w:pPr>
      <w:r>
        <w:rPr>
          <w:noProof/>
        </w:rPr>
        <w:t>Suporte Profissional Direto Ativo para Azure, 52</w:t>
      </w:r>
    </w:p>
    <w:p w:rsidR="00F22D3B" w:rsidRDefault="00F22D3B">
      <w:pPr>
        <w:pStyle w:val="Index1"/>
        <w:tabs>
          <w:tab w:val="right" w:pos="5030"/>
        </w:tabs>
        <w:rPr>
          <w:noProof/>
        </w:rPr>
      </w:pPr>
      <w:r>
        <w:rPr>
          <w:noProof/>
        </w:rPr>
        <w:t>Suporte Profissional Direto para Parature, 60</w:t>
      </w:r>
    </w:p>
    <w:p w:rsidR="00F22D3B" w:rsidRDefault="00F22D3B">
      <w:pPr>
        <w:pStyle w:val="Index1"/>
        <w:tabs>
          <w:tab w:val="right" w:pos="5030"/>
        </w:tabs>
        <w:rPr>
          <w:noProof/>
        </w:rPr>
      </w:pPr>
      <w:r>
        <w:rPr>
          <w:noProof/>
        </w:rPr>
        <w:t>System Center 2012, 32, 86</w:t>
      </w:r>
    </w:p>
    <w:p w:rsidR="00F22D3B" w:rsidRDefault="00F22D3B">
      <w:pPr>
        <w:pStyle w:val="Index1"/>
        <w:tabs>
          <w:tab w:val="right" w:pos="5030"/>
        </w:tabs>
        <w:rPr>
          <w:noProof/>
        </w:rPr>
      </w:pPr>
      <w:r>
        <w:rPr>
          <w:noProof/>
        </w:rPr>
        <w:t>System Center 2012 Client Management Suite, 33</w:t>
      </w:r>
    </w:p>
    <w:p w:rsidR="00F22D3B" w:rsidRDefault="00F22D3B">
      <w:pPr>
        <w:pStyle w:val="Index1"/>
        <w:tabs>
          <w:tab w:val="right" w:pos="5030"/>
        </w:tabs>
        <w:rPr>
          <w:noProof/>
        </w:rPr>
      </w:pPr>
      <w:r>
        <w:rPr>
          <w:noProof/>
        </w:rPr>
        <w:t>System Center 2012 Configuration Manager, 34</w:t>
      </w:r>
    </w:p>
    <w:p w:rsidR="00F22D3B" w:rsidRDefault="00F22D3B">
      <w:pPr>
        <w:pStyle w:val="Index1"/>
        <w:tabs>
          <w:tab w:val="right" w:pos="5030"/>
        </w:tabs>
        <w:rPr>
          <w:noProof/>
        </w:rPr>
      </w:pPr>
      <w:r>
        <w:rPr>
          <w:noProof/>
        </w:rPr>
        <w:t>System Center 2012 Endpoint Protection, 35</w:t>
      </w:r>
    </w:p>
    <w:p w:rsidR="00F22D3B" w:rsidRDefault="00F22D3B">
      <w:pPr>
        <w:pStyle w:val="Index1"/>
        <w:tabs>
          <w:tab w:val="right" w:pos="5030"/>
        </w:tabs>
        <w:rPr>
          <w:noProof/>
        </w:rPr>
      </w:pPr>
      <w:r>
        <w:rPr>
          <w:noProof/>
        </w:rPr>
        <w:t>System Center 2012 R2 Client Management Suite, 33</w:t>
      </w:r>
    </w:p>
    <w:p w:rsidR="00F22D3B" w:rsidRDefault="00F22D3B">
      <w:pPr>
        <w:pStyle w:val="Index1"/>
        <w:tabs>
          <w:tab w:val="right" w:pos="5030"/>
        </w:tabs>
        <w:rPr>
          <w:noProof/>
        </w:rPr>
      </w:pPr>
      <w:r>
        <w:rPr>
          <w:noProof/>
        </w:rPr>
        <w:t>System Center 2012 R2 Endpoint Protection, 35</w:t>
      </w:r>
    </w:p>
    <w:p w:rsidR="00F22D3B" w:rsidRDefault="00F22D3B">
      <w:pPr>
        <w:pStyle w:val="Index1"/>
        <w:tabs>
          <w:tab w:val="right" w:pos="5030"/>
        </w:tabs>
        <w:rPr>
          <w:noProof/>
        </w:rPr>
      </w:pPr>
      <w:r>
        <w:rPr>
          <w:noProof/>
        </w:rPr>
        <w:t>System Center Configuration Manager Server 2007 R2, 34</w:t>
      </w:r>
    </w:p>
    <w:p w:rsidR="00F22D3B" w:rsidRDefault="00F22D3B">
      <w:pPr>
        <w:pStyle w:val="Index1"/>
        <w:tabs>
          <w:tab w:val="right" w:pos="5030"/>
        </w:tabs>
        <w:rPr>
          <w:noProof/>
        </w:rPr>
      </w:pPr>
      <w:r>
        <w:rPr>
          <w:noProof/>
        </w:rPr>
        <w:t>System Center Data Protection Manager 2010, 35</w:t>
      </w:r>
    </w:p>
    <w:p w:rsidR="00F22D3B" w:rsidRDefault="00F22D3B">
      <w:pPr>
        <w:pStyle w:val="Index1"/>
        <w:tabs>
          <w:tab w:val="right" w:pos="5030"/>
        </w:tabs>
        <w:rPr>
          <w:noProof/>
        </w:rPr>
      </w:pPr>
      <w:r>
        <w:rPr>
          <w:noProof/>
        </w:rPr>
        <w:t>System Center Datacenter, 17, 84, 86</w:t>
      </w:r>
    </w:p>
    <w:p w:rsidR="00F22D3B" w:rsidRDefault="00F22D3B">
      <w:pPr>
        <w:pStyle w:val="Index1"/>
        <w:tabs>
          <w:tab w:val="right" w:pos="5030"/>
        </w:tabs>
        <w:rPr>
          <w:noProof/>
        </w:rPr>
      </w:pPr>
      <w:r>
        <w:rPr>
          <w:noProof/>
        </w:rPr>
        <w:t>System Center Global Service Monitor, 33</w:t>
      </w:r>
    </w:p>
    <w:p w:rsidR="00F22D3B" w:rsidRDefault="00F22D3B">
      <w:pPr>
        <w:pStyle w:val="Index1"/>
        <w:tabs>
          <w:tab w:val="right" w:pos="5030"/>
        </w:tabs>
        <w:rPr>
          <w:noProof/>
        </w:rPr>
      </w:pPr>
      <w:r>
        <w:rPr>
          <w:noProof/>
        </w:rPr>
        <w:t>System Center Operation Manager 2007 R2, 36</w:t>
      </w:r>
    </w:p>
    <w:p w:rsidR="00F22D3B" w:rsidRDefault="00F22D3B">
      <w:pPr>
        <w:pStyle w:val="Index1"/>
        <w:tabs>
          <w:tab w:val="right" w:pos="5030"/>
        </w:tabs>
        <w:rPr>
          <w:noProof/>
        </w:rPr>
      </w:pPr>
      <w:r>
        <w:rPr>
          <w:noProof/>
        </w:rPr>
        <w:t>System Center Server Management Suite, 36</w:t>
      </w:r>
    </w:p>
    <w:p w:rsidR="00F22D3B" w:rsidRDefault="00F22D3B">
      <w:pPr>
        <w:pStyle w:val="Index1"/>
        <w:tabs>
          <w:tab w:val="right" w:pos="5030"/>
        </w:tabs>
        <w:rPr>
          <w:noProof/>
        </w:rPr>
      </w:pPr>
      <w:r>
        <w:rPr>
          <w:noProof/>
        </w:rPr>
        <w:t>System Center Service Manager 2010, 36</w:t>
      </w:r>
    </w:p>
    <w:p w:rsidR="00F22D3B" w:rsidRDefault="00F22D3B">
      <w:pPr>
        <w:pStyle w:val="Index1"/>
        <w:tabs>
          <w:tab w:val="right" w:pos="5030"/>
        </w:tabs>
        <w:rPr>
          <w:noProof/>
        </w:rPr>
      </w:pPr>
      <w:r>
        <w:rPr>
          <w:noProof/>
        </w:rPr>
        <w:t>System Center Standard, 17, 84, 86</w:t>
      </w:r>
    </w:p>
    <w:p w:rsidR="00F22D3B" w:rsidRDefault="00F22D3B">
      <w:pPr>
        <w:pStyle w:val="Index1"/>
        <w:tabs>
          <w:tab w:val="right" w:pos="5030"/>
        </w:tabs>
        <w:rPr>
          <w:noProof/>
        </w:rPr>
      </w:pPr>
      <w:r>
        <w:rPr>
          <w:noProof/>
        </w:rPr>
        <w:t>Tarefa do Microsoft Dynamics AX, 57</w:t>
      </w:r>
    </w:p>
    <w:p w:rsidR="00F22D3B" w:rsidRDefault="00F22D3B">
      <w:pPr>
        <w:pStyle w:val="Index1"/>
        <w:tabs>
          <w:tab w:val="right" w:pos="5030"/>
        </w:tabs>
        <w:rPr>
          <w:noProof/>
        </w:rPr>
      </w:pPr>
      <w:r>
        <w:rPr>
          <w:noProof/>
        </w:rPr>
        <w:t>Uso Comercial do Office Home e Student 2013 RT, 23</w:t>
      </w:r>
    </w:p>
    <w:p w:rsidR="00F22D3B" w:rsidRDefault="00F22D3B">
      <w:pPr>
        <w:pStyle w:val="Index1"/>
        <w:tabs>
          <w:tab w:val="right" w:pos="5030"/>
        </w:tabs>
        <w:rPr>
          <w:noProof/>
        </w:rPr>
      </w:pPr>
      <w:r>
        <w:rPr>
          <w:noProof/>
        </w:rPr>
        <w:t>Valor da Assinatura Mensal do Bing Mapas Enterprise, 68</w:t>
      </w:r>
    </w:p>
    <w:p w:rsidR="00F22D3B" w:rsidRDefault="00F22D3B">
      <w:pPr>
        <w:pStyle w:val="Index1"/>
        <w:tabs>
          <w:tab w:val="right" w:pos="5030"/>
        </w:tabs>
        <w:rPr>
          <w:noProof/>
        </w:rPr>
      </w:pPr>
      <w:r>
        <w:rPr>
          <w:noProof/>
        </w:rPr>
        <w:t>VDI, 36</w:t>
      </w:r>
    </w:p>
    <w:p w:rsidR="00F22D3B" w:rsidRDefault="00F22D3B">
      <w:pPr>
        <w:pStyle w:val="Index1"/>
        <w:tabs>
          <w:tab w:val="right" w:pos="5030"/>
        </w:tabs>
        <w:rPr>
          <w:noProof/>
        </w:rPr>
      </w:pPr>
      <w:r>
        <w:rPr>
          <w:noProof/>
        </w:rPr>
        <w:t>Visio 2016 Professional, 23</w:t>
      </w:r>
    </w:p>
    <w:p w:rsidR="00F22D3B" w:rsidRDefault="00F22D3B">
      <w:pPr>
        <w:pStyle w:val="Index1"/>
        <w:tabs>
          <w:tab w:val="right" w:pos="5030"/>
        </w:tabs>
        <w:rPr>
          <w:noProof/>
        </w:rPr>
      </w:pPr>
      <w:r>
        <w:rPr>
          <w:noProof/>
        </w:rPr>
        <w:t>Visio 2016 Standard, 23</w:t>
      </w:r>
    </w:p>
    <w:p w:rsidR="00F22D3B" w:rsidRDefault="00F22D3B">
      <w:pPr>
        <w:pStyle w:val="Index1"/>
        <w:tabs>
          <w:tab w:val="right" w:pos="5030"/>
        </w:tabs>
        <w:rPr>
          <w:noProof/>
        </w:rPr>
      </w:pPr>
      <w:r>
        <w:rPr>
          <w:noProof/>
        </w:rPr>
        <w:t>Visio Pro para Office 365, 61</w:t>
      </w:r>
    </w:p>
    <w:p w:rsidR="00F22D3B" w:rsidRDefault="00F22D3B">
      <w:pPr>
        <w:pStyle w:val="Index1"/>
        <w:tabs>
          <w:tab w:val="right" w:pos="5030"/>
        </w:tabs>
        <w:rPr>
          <w:noProof/>
        </w:rPr>
      </w:pPr>
      <w:r>
        <w:rPr>
          <w:noProof/>
        </w:rPr>
        <w:t>Visio Pro para Office 365 de SA, 61</w:t>
      </w:r>
    </w:p>
    <w:p w:rsidR="00F22D3B" w:rsidRDefault="00F22D3B">
      <w:pPr>
        <w:pStyle w:val="Index1"/>
        <w:tabs>
          <w:tab w:val="right" w:pos="5030"/>
        </w:tabs>
        <w:rPr>
          <w:noProof/>
        </w:rPr>
      </w:pPr>
      <w:r>
        <w:rPr>
          <w:noProof/>
        </w:rPr>
        <w:t>Visio Professional, 61, 86</w:t>
      </w:r>
    </w:p>
    <w:p w:rsidR="00F22D3B" w:rsidRDefault="00F22D3B">
      <w:pPr>
        <w:pStyle w:val="Index1"/>
        <w:tabs>
          <w:tab w:val="right" w:pos="5030"/>
        </w:tabs>
        <w:rPr>
          <w:noProof/>
        </w:rPr>
      </w:pPr>
      <w:r>
        <w:rPr>
          <w:noProof/>
        </w:rPr>
        <w:t>Visio Standard, 79, 86</w:t>
      </w:r>
    </w:p>
    <w:p w:rsidR="00F22D3B" w:rsidRDefault="00F22D3B">
      <w:pPr>
        <w:pStyle w:val="Index1"/>
        <w:tabs>
          <w:tab w:val="right" w:pos="5030"/>
        </w:tabs>
        <w:rPr>
          <w:noProof/>
        </w:rPr>
      </w:pPr>
      <w:r>
        <w:rPr>
          <w:noProof/>
        </w:rPr>
        <w:t>Visual Studio 2013, 36</w:t>
      </w:r>
    </w:p>
    <w:p w:rsidR="00F22D3B" w:rsidRDefault="00F22D3B">
      <w:pPr>
        <w:pStyle w:val="Index1"/>
        <w:tabs>
          <w:tab w:val="right" w:pos="5030"/>
        </w:tabs>
        <w:rPr>
          <w:noProof/>
        </w:rPr>
      </w:pPr>
      <w:r>
        <w:rPr>
          <w:noProof/>
        </w:rPr>
        <w:t>Visual Studio Enterprise 2015 com MSDN, 36</w:t>
      </w:r>
    </w:p>
    <w:p w:rsidR="00F22D3B" w:rsidRDefault="00F22D3B">
      <w:pPr>
        <w:pStyle w:val="Index1"/>
        <w:tabs>
          <w:tab w:val="right" w:pos="5030"/>
        </w:tabs>
        <w:rPr>
          <w:noProof/>
        </w:rPr>
      </w:pPr>
      <w:r>
        <w:rPr>
          <w:noProof/>
        </w:rPr>
        <w:t>Visual Studio Enterprise com MSDN, 80, 86</w:t>
      </w:r>
    </w:p>
    <w:p w:rsidR="00F22D3B" w:rsidRDefault="00F22D3B">
      <w:pPr>
        <w:pStyle w:val="Index1"/>
        <w:tabs>
          <w:tab w:val="right" w:pos="5030"/>
        </w:tabs>
        <w:rPr>
          <w:noProof/>
        </w:rPr>
      </w:pPr>
      <w:r>
        <w:rPr>
          <w:noProof/>
        </w:rPr>
        <w:t>Visual Studio Professional 2015, 36</w:t>
      </w:r>
    </w:p>
    <w:p w:rsidR="00F22D3B" w:rsidRDefault="00F22D3B">
      <w:pPr>
        <w:pStyle w:val="Index1"/>
        <w:tabs>
          <w:tab w:val="right" w:pos="5030"/>
        </w:tabs>
        <w:rPr>
          <w:noProof/>
        </w:rPr>
      </w:pPr>
      <w:r>
        <w:rPr>
          <w:noProof/>
        </w:rPr>
        <w:t>Visual Studio Professional 2015 com MSDN, 36</w:t>
      </w:r>
    </w:p>
    <w:p w:rsidR="00F22D3B" w:rsidRDefault="00F22D3B">
      <w:pPr>
        <w:pStyle w:val="Index1"/>
        <w:tabs>
          <w:tab w:val="right" w:pos="5030"/>
        </w:tabs>
        <w:rPr>
          <w:noProof/>
        </w:rPr>
      </w:pPr>
      <w:r>
        <w:rPr>
          <w:noProof/>
        </w:rPr>
        <w:t>Visual Studio Professional com MSDN, 80, 86</w:t>
      </w:r>
    </w:p>
    <w:p w:rsidR="00F22D3B" w:rsidRDefault="00F22D3B">
      <w:pPr>
        <w:pStyle w:val="Index1"/>
        <w:tabs>
          <w:tab w:val="right" w:pos="5030"/>
        </w:tabs>
        <w:rPr>
          <w:noProof/>
        </w:rPr>
      </w:pPr>
      <w:r>
        <w:rPr>
          <w:noProof/>
        </w:rPr>
        <w:t>Visual Studio Team Foundation Server 2015 com Tecnologia SQL Server 2014, 38</w:t>
      </w:r>
    </w:p>
    <w:p w:rsidR="00F22D3B" w:rsidRDefault="00F22D3B">
      <w:pPr>
        <w:pStyle w:val="Index1"/>
        <w:tabs>
          <w:tab w:val="right" w:pos="5030"/>
        </w:tabs>
        <w:rPr>
          <w:noProof/>
        </w:rPr>
      </w:pPr>
      <w:r>
        <w:rPr>
          <w:noProof/>
        </w:rPr>
        <w:t>Visual Studio Test Professional 2015 com MSDN, 36</w:t>
      </w:r>
    </w:p>
    <w:p w:rsidR="00F22D3B" w:rsidRDefault="00F22D3B">
      <w:pPr>
        <w:pStyle w:val="Index1"/>
        <w:tabs>
          <w:tab w:val="right" w:pos="5030"/>
        </w:tabs>
        <w:rPr>
          <w:noProof/>
        </w:rPr>
      </w:pPr>
      <w:r>
        <w:rPr>
          <w:noProof/>
        </w:rPr>
        <w:t>Visual Studio Test Professional com MSDN, 80, 86</w:t>
      </w:r>
    </w:p>
    <w:p w:rsidR="00F22D3B" w:rsidRDefault="00F22D3B">
      <w:pPr>
        <w:pStyle w:val="Index1"/>
        <w:tabs>
          <w:tab w:val="right" w:pos="5030"/>
        </w:tabs>
        <w:rPr>
          <w:noProof/>
        </w:rPr>
      </w:pPr>
      <w:r>
        <w:rPr>
          <w:noProof/>
        </w:rPr>
        <w:t>Visualizações de Páginas Adicionais do Parature, 60</w:t>
      </w:r>
    </w:p>
    <w:p w:rsidR="00F22D3B" w:rsidRDefault="00F22D3B">
      <w:pPr>
        <w:pStyle w:val="Index1"/>
        <w:tabs>
          <w:tab w:val="right" w:pos="5030"/>
        </w:tabs>
        <w:rPr>
          <w:noProof/>
        </w:rPr>
      </w:pPr>
      <w:r>
        <w:rPr>
          <w:noProof/>
        </w:rPr>
        <w:t>Windows 10 IoT Enterprise, 40</w:t>
      </w:r>
    </w:p>
    <w:p w:rsidR="00F22D3B" w:rsidRDefault="00F22D3B">
      <w:pPr>
        <w:pStyle w:val="Index1"/>
        <w:tabs>
          <w:tab w:val="right" w:pos="5030"/>
        </w:tabs>
        <w:rPr>
          <w:noProof/>
        </w:rPr>
      </w:pPr>
      <w:r>
        <w:rPr>
          <w:noProof/>
        </w:rPr>
        <w:t>Windows 10 Mobile Enterprise (Por Dispositivo), 39</w:t>
      </w:r>
    </w:p>
    <w:p w:rsidR="00F22D3B" w:rsidRDefault="00F22D3B">
      <w:pPr>
        <w:pStyle w:val="Index1"/>
        <w:tabs>
          <w:tab w:val="right" w:pos="5030"/>
        </w:tabs>
        <w:rPr>
          <w:noProof/>
        </w:rPr>
      </w:pPr>
      <w:r>
        <w:rPr>
          <w:noProof/>
        </w:rPr>
        <w:t>Windows 2000 Professional para Sistemas Incorporados, 40</w:t>
      </w:r>
    </w:p>
    <w:p w:rsidR="00F22D3B" w:rsidRDefault="00F22D3B">
      <w:pPr>
        <w:pStyle w:val="Index1"/>
        <w:tabs>
          <w:tab w:val="right" w:pos="5030"/>
        </w:tabs>
        <w:rPr>
          <w:noProof/>
        </w:rPr>
      </w:pPr>
      <w:r>
        <w:rPr>
          <w:noProof/>
        </w:rPr>
        <w:t>Windows 7, 40</w:t>
      </w:r>
    </w:p>
    <w:p w:rsidR="00F22D3B" w:rsidRDefault="00F22D3B">
      <w:pPr>
        <w:pStyle w:val="Index1"/>
        <w:tabs>
          <w:tab w:val="right" w:pos="5030"/>
        </w:tabs>
        <w:rPr>
          <w:noProof/>
        </w:rPr>
      </w:pPr>
      <w:r>
        <w:rPr>
          <w:noProof/>
        </w:rPr>
        <w:t>Windows 7 Professional para Sistemas Incorporados, 40</w:t>
      </w:r>
    </w:p>
    <w:p w:rsidR="00F22D3B" w:rsidRDefault="00F22D3B">
      <w:pPr>
        <w:pStyle w:val="Index1"/>
        <w:tabs>
          <w:tab w:val="right" w:pos="5030"/>
        </w:tabs>
        <w:rPr>
          <w:noProof/>
        </w:rPr>
      </w:pPr>
      <w:r>
        <w:rPr>
          <w:noProof/>
        </w:rPr>
        <w:t>Windows 7 Ultimate para Sistemas Incorporados, 40</w:t>
      </w:r>
    </w:p>
    <w:p w:rsidR="00F22D3B" w:rsidRDefault="00F22D3B">
      <w:pPr>
        <w:pStyle w:val="Index1"/>
        <w:tabs>
          <w:tab w:val="right" w:pos="5030"/>
        </w:tabs>
        <w:rPr>
          <w:noProof/>
        </w:rPr>
      </w:pPr>
      <w:r>
        <w:rPr>
          <w:noProof/>
        </w:rPr>
        <w:t>Windows 8.1, 39</w:t>
      </w:r>
    </w:p>
    <w:p w:rsidR="00F22D3B" w:rsidRDefault="00F22D3B">
      <w:pPr>
        <w:pStyle w:val="Index1"/>
        <w:tabs>
          <w:tab w:val="right" w:pos="5030"/>
        </w:tabs>
        <w:rPr>
          <w:noProof/>
        </w:rPr>
      </w:pPr>
      <w:r>
        <w:rPr>
          <w:noProof/>
        </w:rPr>
        <w:t>Windows 8.1 Enterprise e SA por Usuário (de SA), 57</w:t>
      </w:r>
    </w:p>
    <w:p w:rsidR="00F22D3B" w:rsidRDefault="00F22D3B">
      <w:pPr>
        <w:pStyle w:val="Index1"/>
        <w:tabs>
          <w:tab w:val="right" w:pos="5030"/>
        </w:tabs>
        <w:rPr>
          <w:noProof/>
        </w:rPr>
      </w:pPr>
      <w:r>
        <w:rPr>
          <w:noProof/>
        </w:rPr>
        <w:t>Windows 8.1 Enterprise Sideloading, 39</w:t>
      </w:r>
    </w:p>
    <w:p w:rsidR="00F22D3B" w:rsidRDefault="00F22D3B">
      <w:pPr>
        <w:pStyle w:val="Index1"/>
        <w:tabs>
          <w:tab w:val="right" w:pos="5030"/>
        </w:tabs>
        <w:rPr>
          <w:noProof/>
        </w:rPr>
      </w:pPr>
      <w:r>
        <w:rPr>
          <w:noProof/>
        </w:rPr>
        <w:t>Windows Embedded 2009, 41</w:t>
      </w:r>
    </w:p>
    <w:p w:rsidR="00F22D3B" w:rsidRDefault="00F22D3B">
      <w:pPr>
        <w:pStyle w:val="Index1"/>
        <w:tabs>
          <w:tab w:val="right" w:pos="5030"/>
        </w:tabs>
        <w:rPr>
          <w:noProof/>
        </w:rPr>
      </w:pPr>
      <w:r>
        <w:rPr>
          <w:noProof/>
        </w:rPr>
        <w:t>Windows Embedded 8 e 8.1 Industry Retail, 40</w:t>
      </w:r>
    </w:p>
    <w:p w:rsidR="00F22D3B" w:rsidRDefault="00F22D3B">
      <w:pPr>
        <w:pStyle w:val="Index1"/>
        <w:tabs>
          <w:tab w:val="right" w:pos="5030"/>
        </w:tabs>
        <w:rPr>
          <w:noProof/>
        </w:rPr>
      </w:pPr>
      <w:r>
        <w:rPr>
          <w:noProof/>
        </w:rPr>
        <w:t>Windows Embedded 8 Standard, 41</w:t>
      </w:r>
    </w:p>
    <w:p w:rsidR="00F22D3B" w:rsidRDefault="00F22D3B">
      <w:pPr>
        <w:pStyle w:val="Index1"/>
        <w:tabs>
          <w:tab w:val="right" w:pos="5030"/>
        </w:tabs>
        <w:rPr>
          <w:noProof/>
        </w:rPr>
      </w:pPr>
      <w:r>
        <w:rPr>
          <w:noProof/>
        </w:rPr>
        <w:t>Windows Embedded 8 Standard Enterprise Kit (Pacote com 100), 39</w:t>
      </w:r>
    </w:p>
    <w:p w:rsidR="00F22D3B" w:rsidRDefault="00F22D3B">
      <w:pPr>
        <w:pStyle w:val="Index1"/>
        <w:tabs>
          <w:tab w:val="right" w:pos="5030"/>
        </w:tabs>
        <w:rPr>
          <w:noProof/>
        </w:rPr>
      </w:pPr>
      <w:r>
        <w:rPr>
          <w:noProof/>
        </w:rPr>
        <w:t>Windows Embedded 8.1 Industry, 39</w:t>
      </w:r>
    </w:p>
    <w:p w:rsidR="00F22D3B" w:rsidRDefault="00F22D3B">
      <w:pPr>
        <w:pStyle w:val="Index1"/>
        <w:tabs>
          <w:tab w:val="right" w:pos="5030"/>
        </w:tabs>
        <w:rPr>
          <w:noProof/>
        </w:rPr>
      </w:pPr>
      <w:r>
        <w:rPr>
          <w:noProof/>
        </w:rPr>
        <w:t>Windows Embedded 8/8.1 Industry Pro, 40</w:t>
      </w:r>
    </w:p>
    <w:p w:rsidR="00F22D3B" w:rsidRDefault="00F22D3B">
      <w:pPr>
        <w:pStyle w:val="Index1"/>
        <w:tabs>
          <w:tab w:val="right" w:pos="5030"/>
        </w:tabs>
        <w:rPr>
          <w:noProof/>
        </w:rPr>
      </w:pPr>
      <w:r>
        <w:rPr>
          <w:noProof/>
        </w:rPr>
        <w:t>Windows Embedded 8/8.1 Pro, 40</w:t>
      </w:r>
    </w:p>
    <w:p w:rsidR="00F22D3B" w:rsidRDefault="00F22D3B">
      <w:pPr>
        <w:pStyle w:val="Index1"/>
        <w:tabs>
          <w:tab w:val="right" w:pos="5030"/>
        </w:tabs>
        <w:rPr>
          <w:noProof/>
        </w:rPr>
      </w:pPr>
      <w:r>
        <w:rPr>
          <w:noProof/>
        </w:rPr>
        <w:t>Windows Embedded para Point of Service, 40</w:t>
      </w:r>
    </w:p>
    <w:p w:rsidR="00F22D3B" w:rsidRDefault="00F22D3B">
      <w:pPr>
        <w:pStyle w:val="Index1"/>
        <w:tabs>
          <w:tab w:val="right" w:pos="5030"/>
        </w:tabs>
        <w:rPr>
          <w:noProof/>
        </w:rPr>
      </w:pPr>
      <w:r>
        <w:rPr>
          <w:noProof/>
        </w:rPr>
        <w:t>Windows Embedded POSReady 2009, 41</w:t>
      </w:r>
    </w:p>
    <w:p w:rsidR="00F22D3B" w:rsidRDefault="00F22D3B">
      <w:pPr>
        <w:pStyle w:val="Index1"/>
        <w:tabs>
          <w:tab w:val="right" w:pos="5030"/>
        </w:tabs>
        <w:rPr>
          <w:noProof/>
        </w:rPr>
      </w:pPr>
      <w:r>
        <w:rPr>
          <w:noProof/>
        </w:rPr>
        <w:t>Windows Embedded POSReady 7, 41</w:t>
      </w:r>
    </w:p>
    <w:p w:rsidR="00F22D3B" w:rsidRDefault="00F22D3B">
      <w:pPr>
        <w:pStyle w:val="Index1"/>
        <w:tabs>
          <w:tab w:val="right" w:pos="5030"/>
        </w:tabs>
        <w:rPr>
          <w:noProof/>
        </w:rPr>
      </w:pPr>
      <w:r>
        <w:rPr>
          <w:noProof/>
        </w:rPr>
        <w:t>Windows Embedded POSReady 7 Pro, 40</w:t>
      </w:r>
    </w:p>
    <w:p w:rsidR="00F22D3B" w:rsidRDefault="00F22D3B">
      <w:pPr>
        <w:pStyle w:val="Index1"/>
        <w:tabs>
          <w:tab w:val="right" w:pos="5030"/>
        </w:tabs>
        <w:rPr>
          <w:noProof/>
        </w:rPr>
      </w:pPr>
      <w:r>
        <w:rPr>
          <w:noProof/>
        </w:rPr>
        <w:t>Windows Embedded Standard 7, 41</w:t>
      </w:r>
    </w:p>
    <w:p w:rsidR="00F22D3B" w:rsidRDefault="00F22D3B">
      <w:pPr>
        <w:pStyle w:val="Index1"/>
        <w:tabs>
          <w:tab w:val="right" w:pos="5030"/>
        </w:tabs>
        <w:rPr>
          <w:noProof/>
        </w:rPr>
      </w:pPr>
      <w:r>
        <w:rPr>
          <w:noProof/>
        </w:rPr>
        <w:t>Windows HPC Server, 48</w:t>
      </w:r>
    </w:p>
    <w:p w:rsidR="00F22D3B" w:rsidRDefault="00F22D3B">
      <w:pPr>
        <w:pStyle w:val="Index1"/>
        <w:tabs>
          <w:tab w:val="right" w:pos="5030"/>
        </w:tabs>
        <w:rPr>
          <w:noProof/>
        </w:rPr>
      </w:pPr>
      <w:r>
        <w:rPr>
          <w:noProof/>
        </w:rPr>
        <w:t>Windows MultiPoint Server 2011, 45</w:t>
      </w:r>
    </w:p>
    <w:p w:rsidR="00F22D3B" w:rsidRDefault="00F22D3B">
      <w:pPr>
        <w:pStyle w:val="Index1"/>
        <w:tabs>
          <w:tab w:val="right" w:pos="5030"/>
        </w:tabs>
        <w:rPr>
          <w:noProof/>
        </w:rPr>
      </w:pPr>
      <w:r>
        <w:rPr>
          <w:noProof/>
        </w:rPr>
        <w:t>Windows MultiPoint Server 2012 Premium, 45</w:t>
      </w:r>
    </w:p>
    <w:p w:rsidR="00F22D3B" w:rsidRDefault="00F22D3B">
      <w:pPr>
        <w:pStyle w:val="Index1"/>
        <w:tabs>
          <w:tab w:val="right" w:pos="5030"/>
        </w:tabs>
        <w:rPr>
          <w:noProof/>
        </w:rPr>
      </w:pPr>
      <w:r>
        <w:rPr>
          <w:noProof/>
        </w:rPr>
        <w:t>Windows MultiPoint Server 2012 Premium com CAL do Windows MultiPoint Server 2012 (cinco clientes), 45</w:t>
      </w:r>
    </w:p>
    <w:p w:rsidR="00F22D3B" w:rsidRDefault="00F22D3B">
      <w:pPr>
        <w:pStyle w:val="Index1"/>
        <w:tabs>
          <w:tab w:val="right" w:pos="5030"/>
        </w:tabs>
        <w:rPr>
          <w:noProof/>
        </w:rPr>
      </w:pPr>
      <w:r>
        <w:rPr>
          <w:noProof/>
        </w:rPr>
        <w:t>Windows MultiPoint Server 2012 Premium com CAL do Windows MultiPoint Server 2012 (cinco clientes) com CAL do Windows Server 2012 (cinco clientes), 45</w:t>
      </w:r>
    </w:p>
    <w:p w:rsidR="00F22D3B" w:rsidRDefault="00F22D3B">
      <w:pPr>
        <w:pStyle w:val="Index1"/>
        <w:tabs>
          <w:tab w:val="right" w:pos="5030"/>
        </w:tabs>
        <w:rPr>
          <w:noProof/>
        </w:rPr>
      </w:pPr>
      <w:r>
        <w:rPr>
          <w:noProof/>
        </w:rPr>
        <w:t>Windows MultiPoint Server 2012 Standard, 45</w:t>
      </w:r>
    </w:p>
    <w:p w:rsidR="00F22D3B" w:rsidRDefault="00F22D3B">
      <w:pPr>
        <w:pStyle w:val="Index1"/>
        <w:tabs>
          <w:tab w:val="right" w:pos="5030"/>
        </w:tabs>
        <w:rPr>
          <w:noProof/>
        </w:rPr>
      </w:pPr>
      <w:r>
        <w:rPr>
          <w:noProof/>
        </w:rPr>
        <w:t>Windows SA por Usuário, 57</w:t>
      </w:r>
    </w:p>
    <w:p w:rsidR="00F22D3B" w:rsidRDefault="00F22D3B">
      <w:pPr>
        <w:pStyle w:val="Index1"/>
        <w:tabs>
          <w:tab w:val="right" w:pos="5030"/>
        </w:tabs>
        <w:rPr>
          <w:noProof/>
        </w:rPr>
      </w:pPr>
      <w:r>
        <w:rPr>
          <w:noProof/>
        </w:rPr>
        <w:t>Windows Server, 86</w:t>
      </w:r>
    </w:p>
    <w:p w:rsidR="00F22D3B" w:rsidRDefault="00F22D3B">
      <w:pPr>
        <w:pStyle w:val="Index1"/>
        <w:tabs>
          <w:tab w:val="right" w:pos="5030"/>
        </w:tabs>
        <w:rPr>
          <w:noProof/>
        </w:rPr>
      </w:pPr>
      <w:r>
        <w:rPr>
          <w:noProof/>
        </w:rPr>
        <w:t>Windows Server 2008, 46</w:t>
      </w:r>
    </w:p>
    <w:p w:rsidR="00F22D3B" w:rsidRDefault="00F22D3B">
      <w:pPr>
        <w:pStyle w:val="Index1"/>
        <w:tabs>
          <w:tab w:val="right" w:pos="5030"/>
        </w:tabs>
        <w:rPr>
          <w:noProof/>
        </w:rPr>
      </w:pPr>
      <w:r>
        <w:rPr>
          <w:noProof/>
        </w:rPr>
        <w:t>Windows Server 2008 R2 Enterprise, 17</w:t>
      </w:r>
    </w:p>
    <w:p w:rsidR="00F22D3B" w:rsidRDefault="00F22D3B">
      <w:pPr>
        <w:pStyle w:val="Index1"/>
        <w:tabs>
          <w:tab w:val="right" w:pos="5030"/>
        </w:tabs>
        <w:rPr>
          <w:noProof/>
        </w:rPr>
      </w:pPr>
      <w:r>
        <w:rPr>
          <w:noProof/>
        </w:rPr>
        <w:t>Windows Server 2012, 45, 46</w:t>
      </w:r>
    </w:p>
    <w:p w:rsidR="00F22D3B" w:rsidRDefault="00F22D3B">
      <w:pPr>
        <w:pStyle w:val="Index1"/>
        <w:tabs>
          <w:tab w:val="right" w:pos="5030"/>
        </w:tabs>
        <w:rPr>
          <w:noProof/>
        </w:rPr>
      </w:pPr>
      <w:r>
        <w:rPr>
          <w:noProof/>
        </w:rPr>
        <w:t>Windows Server 2012 R2 Datacenter, 46</w:t>
      </w:r>
    </w:p>
    <w:p w:rsidR="00F22D3B" w:rsidRDefault="00F22D3B">
      <w:pPr>
        <w:pStyle w:val="Index1"/>
        <w:tabs>
          <w:tab w:val="right" w:pos="5030"/>
        </w:tabs>
        <w:rPr>
          <w:noProof/>
        </w:rPr>
      </w:pPr>
      <w:r>
        <w:rPr>
          <w:noProof/>
        </w:rPr>
        <w:t>Windows Server 2012 R2 Essentials, 46</w:t>
      </w:r>
    </w:p>
    <w:p w:rsidR="00F22D3B" w:rsidRDefault="00F22D3B">
      <w:pPr>
        <w:pStyle w:val="Index1"/>
        <w:tabs>
          <w:tab w:val="right" w:pos="5030"/>
        </w:tabs>
        <w:rPr>
          <w:noProof/>
        </w:rPr>
      </w:pPr>
      <w:r>
        <w:rPr>
          <w:noProof/>
        </w:rPr>
        <w:t>Windows Server 2012 R2 Standard, 46</w:t>
      </w:r>
    </w:p>
    <w:p w:rsidR="00F22D3B" w:rsidRDefault="00F22D3B">
      <w:pPr>
        <w:pStyle w:val="Index1"/>
        <w:tabs>
          <w:tab w:val="right" w:pos="5030"/>
        </w:tabs>
        <w:rPr>
          <w:noProof/>
        </w:rPr>
      </w:pPr>
      <w:r>
        <w:rPr>
          <w:noProof/>
        </w:rPr>
        <w:t>Windows Server Datacenter, 17, 80, 84, 86</w:t>
      </w:r>
    </w:p>
    <w:p w:rsidR="00F22D3B" w:rsidRDefault="00F22D3B">
      <w:pPr>
        <w:pStyle w:val="Index1"/>
        <w:tabs>
          <w:tab w:val="right" w:pos="5030"/>
        </w:tabs>
        <w:rPr>
          <w:noProof/>
        </w:rPr>
      </w:pPr>
      <w:r>
        <w:rPr>
          <w:noProof/>
        </w:rPr>
        <w:t>Windows Server Enterprise, 48, 80</w:t>
      </w:r>
    </w:p>
    <w:p w:rsidR="00F22D3B" w:rsidRDefault="00F22D3B">
      <w:pPr>
        <w:pStyle w:val="Index1"/>
        <w:tabs>
          <w:tab w:val="right" w:pos="5030"/>
        </w:tabs>
        <w:rPr>
          <w:noProof/>
        </w:rPr>
      </w:pPr>
      <w:r>
        <w:rPr>
          <w:noProof/>
        </w:rPr>
        <w:t>Windows Server for Itanium Based Systems, 48</w:t>
      </w:r>
    </w:p>
    <w:p w:rsidR="00F22D3B" w:rsidRDefault="00F22D3B">
      <w:pPr>
        <w:pStyle w:val="Index1"/>
        <w:tabs>
          <w:tab w:val="right" w:pos="5030"/>
        </w:tabs>
        <w:rPr>
          <w:noProof/>
        </w:rPr>
      </w:pPr>
      <w:r>
        <w:rPr>
          <w:noProof/>
        </w:rPr>
        <w:t>Windows Server HPC Edition, 48</w:t>
      </w:r>
    </w:p>
    <w:p w:rsidR="00F22D3B" w:rsidRDefault="00F22D3B">
      <w:pPr>
        <w:pStyle w:val="Index1"/>
        <w:tabs>
          <w:tab w:val="right" w:pos="5030"/>
        </w:tabs>
        <w:rPr>
          <w:noProof/>
        </w:rPr>
      </w:pPr>
      <w:r>
        <w:rPr>
          <w:noProof/>
        </w:rPr>
        <w:t>Windows Server Standard, 17, 80, 84, 86</w:t>
      </w:r>
    </w:p>
    <w:p w:rsidR="00F22D3B" w:rsidRDefault="00F22D3B">
      <w:pPr>
        <w:pStyle w:val="Index1"/>
        <w:tabs>
          <w:tab w:val="right" w:pos="5030"/>
        </w:tabs>
        <w:rPr>
          <w:noProof/>
        </w:rPr>
      </w:pPr>
      <w:r>
        <w:rPr>
          <w:noProof/>
        </w:rPr>
        <w:t>Windows Small Business Server, 48</w:t>
      </w:r>
    </w:p>
    <w:p w:rsidR="00F22D3B" w:rsidRDefault="00F22D3B">
      <w:pPr>
        <w:pStyle w:val="Index1"/>
        <w:tabs>
          <w:tab w:val="right" w:pos="5030"/>
        </w:tabs>
        <w:rPr>
          <w:noProof/>
        </w:rPr>
      </w:pPr>
      <w:r>
        <w:rPr>
          <w:noProof/>
        </w:rPr>
        <w:t>Windows Small Business Server 2008, 49</w:t>
      </w:r>
    </w:p>
    <w:p w:rsidR="00F22D3B" w:rsidRDefault="00F22D3B">
      <w:pPr>
        <w:pStyle w:val="Index1"/>
        <w:tabs>
          <w:tab w:val="right" w:pos="5030"/>
        </w:tabs>
        <w:rPr>
          <w:noProof/>
        </w:rPr>
      </w:pPr>
      <w:r>
        <w:rPr>
          <w:noProof/>
        </w:rPr>
        <w:t>Windows Virtual Desktop Access, 39</w:t>
      </w:r>
    </w:p>
    <w:p w:rsidR="00F22D3B" w:rsidRDefault="00F22D3B">
      <w:pPr>
        <w:pStyle w:val="Index1"/>
        <w:tabs>
          <w:tab w:val="right" w:pos="5030"/>
        </w:tabs>
        <w:rPr>
          <w:noProof/>
        </w:rPr>
      </w:pPr>
      <w:r>
        <w:rPr>
          <w:noProof/>
        </w:rPr>
        <w:t>Windows Vista, 40</w:t>
      </w:r>
    </w:p>
    <w:p w:rsidR="00F22D3B" w:rsidRDefault="00F22D3B">
      <w:pPr>
        <w:pStyle w:val="Index1"/>
        <w:tabs>
          <w:tab w:val="right" w:pos="5030"/>
        </w:tabs>
        <w:rPr>
          <w:noProof/>
        </w:rPr>
      </w:pPr>
      <w:r>
        <w:rPr>
          <w:noProof/>
        </w:rPr>
        <w:t>Windows Vista Business para Sistemas Incorporados, 40</w:t>
      </w:r>
    </w:p>
    <w:p w:rsidR="00F22D3B" w:rsidRDefault="00F22D3B">
      <w:pPr>
        <w:pStyle w:val="Index1"/>
        <w:tabs>
          <w:tab w:val="right" w:pos="5030"/>
        </w:tabs>
        <w:rPr>
          <w:noProof/>
        </w:rPr>
      </w:pPr>
      <w:r>
        <w:rPr>
          <w:noProof/>
        </w:rPr>
        <w:t>Windows Vista Ultimate para Sistemas Incorporados, 40</w:t>
      </w:r>
    </w:p>
    <w:p w:rsidR="00F22D3B" w:rsidRDefault="00F22D3B">
      <w:pPr>
        <w:pStyle w:val="Index1"/>
        <w:tabs>
          <w:tab w:val="right" w:pos="5030"/>
        </w:tabs>
        <w:rPr>
          <w:noProof/>
        </w:rPr>
      </w:pPr>
      <w:r>
        <w:rPr>
          <w:noProof/>
        </w:rPr>
        <w:t>Windows XP, 40</w:t>
      </w:r>
    </w:p>
    <w:p w:rsidR="00F22D3B" w:rsidRDefault="00F22D3B">
      <w:pPr>
        <w:pStyle w:val="Index1"/>
        <w:tabs>
          <w:tab w:val="right" w:pos="5030"/>
        </w:tabs>
        <w:rPr>
          <w:noProof/>
        </w:rPr>
      </w:pPr>
      <w:r>
        <w:rPr>
          <w:noProof/>
        </w:rPr>
        <w:t>Windows XP Embedded, 41</w:t>
      </w:r>
    </w:p>
    <w:p w:rsidR="00F22D3B" w:rsidRDefault="00F22D3B">
      <w:pPr>
        <w:pStyle w:val="Index1"/>
        <w:tabs>
          <w:tab w:val="right" w:pos="5030"/>
        </w:tabs>
        <w:rPr>
          <w:noProof/>
        </w:rPr>
      </w:pPr>
      <w:r>
        <w:rPr>
          <w:noProof/>
        </w:rPr>
        <w:t>Windows XP Professional para Sistemas Incorporados, 40</w:t>
      </w:r>
    </w:p>
    <w:p w:rsidR="00F22D3B" w:rsidRDefault="00F22D3B">
      <w:pPr>
        <w:pStyle w:val="Index1"/>
        <w:tabs>
          <w:tab w:val="right" w:pos="5030"/>
        </w:tabs>
        <w:rPr>
          <w:noProof/>
        </w:rPr>
      </w:pPr>
      <w:r>
        <w:rPr>
          <w:noProof/>
        </w:rPr>
        <w:t>Word 2016, 23</w:t>
      </w:r>
    </w:p>
    <w:p w:rsidR="00F22D3B" w:rsidRDefault="00F22D3B">
      <w:pPr>
        <w:pStyle w:val="Index1"/>
        <w:tabs>
          <w:tab w:val="right" w:pos="5030"/>
        </w:tabs>
        <w:rPr>
          <w:noProof/>
        </w:rPr>
      </w:pPr>
      <w:r>
        <w:rPr>
          <w:noProof/>
        </w:rPr>
        <w:t>Word 2016 para Mac, 24</w:t>
      </w:r>
    </w:p>
    <w:p w:rsidR="00F22D3B" w:rsidRDefault="00F22D3B">
      <w:pPr>
        <w:pStyle w:val="Index1"/>
        <w:tabs>
          <w:tab w:val="right" w:pos="5030"/>
        </w:tabs>
        <w:rPr>
          <w:noProof/>
        </w:rPr>
      </w:pPr>
      <w:r>
        <w:rPr>
          <w:noProof/>
        </w:rPr>
        <w:t>Work at Home para Mac 2016, 24</w:t>
      </w:r>
    </w:p>
    <w:p w:rsidR="00F22D3B" w:rsidRDefault="00F22D3B">
      <w:pPr>
        <w:pStyle w:val="Index1"/>
        <w:tabs>
          <w:tab w:val="right" w:pos="5030"/>
        </w:tabs>
        <w:rPr>
          <w:noProof/>
        </w:rPr>
      </w:pPr>
      <w:r>
        <w:rPr>
          <w:noProof/>
        </w:rPr>
        <w:t>Work at Home para Office Professional Plus 2016, 23</w:t>
      </w:r>
    </w:p>
    <w:p w:rsidR="00F22D3B" w:rsidRDefault="00F22D3B">
      <w:pPr>
        <w:pStyle w:val="Index1"/>
        <w:tabs>
          <w:tab w:val="right" w:pos="5030"/>
        </w:tabs>
        <w:rPr>
          <w:noProof/>
        </w:rPr>
      </w:pPr>
      <w:r>
        <w:rPr>
          <w:noProof/>
        </w:rPr>
        <w:t>Work at Home para Office Standard 2016, 23</w:t>
      </w:r>
    </w:p>
    <w:p w:rsidR="00F22D3B" w:rsidRDefault="00F22D3B">
      <w:pPr>
        <w:pStyle w:val="Index1"/>
        <w:tabs>
          <w:tab w:val="right" w:pos="5030"/>
        </w:tabs>
        <w:rPr>
          <w:noProof/>
        </w:rPr>
      </w:pPr>
      <w:r>
        <w:rPr>
          <w:noProof/>
        </w:rPr>
        <w:t>Yammer, 21</w:t>
      </w:r>
    </w:p>
    <w:p w:rsidR="00F22D3B" w:rsidRDefault="00F22D3B">
      <w:pPr>
        <w:pStyle w:val="Index1"/>
        <w:tabs>
          <w:tab w:val="right" w:pos="5030"/>
        </w:tabs>
        <w:rPr>
          <w:noProof/>
        </w:rPr>
      </w:pPr>
      <w:r>
        <w:rPr>
          <w:noProof/>
        </w:rPr>
        <w:t>Yammer Enterprise, 69</w:t>
      </w:r>
    </w:p>
    <w:p w:rsidR="00F22D3B" w:rsidRDefault="00F22D3B">
      <w:pPr>
        <w:pStyle w:val="ProductList-Body"/>
        <w:rPr>
          <w:noProof/>
        </w:rPr>
        <w:sectPr w:rsidR="00F22D3B" w:rsidSect="00F22D3B">
          <w:type w:val="continuous"/>
          <w:pgSz w:w="12240" w:h="15840" w:code="1"/>
          <w:pgMar w:top="1170" w:right="720" w:bottom="720" w:left="720" w:header="432" w:footer="288" w:gutter="0"/>
          <w:cols w:num="2" w:space="720"/>
        </w:sectPr>
      </w:pPr>
    </w:p>
    <w:p w:rsidR="001024C0" w:rsidRDefault="00F22D3B">
      <w:pPr>
        <w:pStyle w:val="ProductList-Body"/>
        <w:sectPr w:rsidR="001024C0" w:rsidSect="00F22D3B">
          <w:type w:val="continuous"/>
          <w:pgSz w:w="12240" w:h="15840" w:code="1"/>
          <w:pgMar w:top="1170" w:right="720" w:bottom="720" w:left="720" w:header="432" w:footer="288" w:gutter="0"/>
          <w:cols w:num="2" w:space="360"/>
        </w:sectPr>
      </w:pPr>
      <w:r>
        <w:fldChar w:fldCharType="end"/>
      </w:r>
    </w:p>
    <w:p w:rsidR="001024C0" w:rsidRDefault="001024C0">
      <w:pPr>
        <w:pStyle w:val="ProductList-Body"/>
      </w:pPr>
    </w:p>
    <w:sectPr w:rsidR="001024C0"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2E43" w:rsidRDefault="00122E43" w:rsidP="007C7D4D">
      <w:pPr>
        <w:spacing w:after="0"/>
      </w:pPr>
      <w:r>
        <w:separator/>
      </w:r>
    </w:p>
    <w:p w:rsidR="00122E43" w:rsidRDefault="00122E43"/>
  </w:endnote>
  <w:endnote w:type="continuationSeparator" w:id="0">
    <w:p w:rsidR="00122E43" w:rsidRDefault="00122E43" w:rsidP="007C7D4D">
      <w:pPr>
        <w:spacing w:after="0"/>
      </w:pPr>
      <w:r>
        <w:continuationSeparator/>
      </w:r>
    </w:p>
    <w:p w:rsidR="00122E43" w:rsidRDefault="00122E43"/>
  </w:endnote>
  <w:endnote w:type="continuationNotice" w:id="1">
    <w:p w:rsidR="00122E43" w:rsidRDefault="00122E4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262" w:rsidRDefault="00D772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262" w:rsidRDefault="00D772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262" w:rsidRDefault="00D772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4">
            <w:r w:rsidR="00F22D3B">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844">
            <w:r w:rsidR="00F22D3B">
              <w:rPr>
                <w:color w:val="00467F"/>
                <w:u w:val="single"/>
              </w:rPr>
              <w:t>Índice</w:t>
            </w:r>
          </w:hyperlink>
        </w:p>
      </w:tc>
    </w:tr>
  </w:tbl>
  <w:p w:rsidR="00F22D3B" w:rsidRDefault="00F22D3B"/>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2D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842">
            <w:r w:rsidR="00F22D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1">
            <w:r w:rsidR="00F22D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36">
            <w:r w:rsidR="00F22D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7">
            <w:r w:rsidR="00F22D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8">
            <w:r w:rsidR="00F22D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49">
            <w:r w:rsidR="00F22D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D3B" w:rsidRDefault="00122E43">
          <w:pPr>
            <w:pStyle w:val="PURFooterText"/>
            <w:jc w:val="center"/>
          </w:pPr>
          <w:hyperlink w:anchor="_Sec591">
            <w:r w:rsidR="00F22D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D3B" w:rsidRDefault="00F22D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D3B" w:rsidRDefault="00122E43">
          <w:pPr>
            <w:pStyle w:val="PURFooterText"/>
            <w:jc w:val="center"/>
          </w:pPr>
          <w:hyperlink w:anchor="_Sec844">
            <w:r w:rsidR="00F22D3B">
              <w:rPr>
                <w:color w:val="00467F"/>
                <w:u w:val="single"/>
              </w:rPr>
              <w:t>Índice</w:t>
            </w:r>
          </w:hyperlink>
        </w:p>
      </w:tc>
    </w:tr>
  </w:tbl>
  <w:p w:rsidR="00F22D3B" w:rsidRDefault="00F22D3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2E43" w:rsidRDefault="00122E43" w:rsidP="007C7D4D">
      <w:pPr>
        <w:spacing w:after="0"/>
      </w:pPr>
      <w:r>
        <w:separator/>
      </w:r>
    </w:p>
    <w:p w:rsidR="00122E43" w:rsidRDefault="00122E43"/>
  </w:footnote>
  <w:footnote w:type="continuationSeparator" w:id="0">
    <w:p w:rsidR="00122E43" w:rsidRDefault="00122E43" w:rsidP="007C7D4D">
      <w:pPr>
        <w:spacing w:after="0"/>
      </w:pPr>
      <w:r>
        <w:continuationSeparator/>
      </w:r>
    </w:p>
    <w:p w:rsidR="00122E43" w:rsidRDefault="00122E43"/>
  </w:footnote>
  <w:footnote w:type="continuationNotice" w:id="1">
    <w:p w:rsidR="00122E43" w:rsidRDefault="00122E4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262" w:rsidRDefault="00D772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262" w:rsidRDefault="00D772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7262" w:rsidRDefault="00D772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D7726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D7726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4678C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D7726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4678C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4678CE">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4678CE">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D77262">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rsidR="00D77262">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22D3B">
      <w:tc>
        <w:tcPr>
          <w:tcW w:w="8440" w:type="dxa"/>
        </w:tcPr>
        <w:p w:rsidR="00F22D3B" w:rsidRDefault="00F22D3B">
          <w:pPr>
            <w:pStyle w:val="PURHeaderText"/>
          </w:pPr>
          <w:r>
            <w:t>Termos do Produto de Licenciamento por Volume da Microsoft (Português do Brasil, março de 2016)</w:t>
          </w:r>
        </w:p>
      </w:tc>
      <w:tc>
        <w:tcPr>
          <w:tcW w:w="3680" w:type="dxa"/>
        </w:tcPr>
        <w:p w:rsidR="00F22D3B" w:rsidRDefault="00F22D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59D3"/>
    <w:multiLevelType w:val="multilevel"/>
    <w:tmpl w:val="56FA18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65A45"/>
    <w:multiLevelType w:val="multilevel"/>
    <w:tmpl w:val="BE4867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20032"/>
    <w:multiLevelType w:val="multilevel"/>
    <w:tmpl w:val="44C47C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D453F"/>
    <w:multiLevelType w:val="multilevel"/>
    <w:tmpl w:val="82904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974ED"/>
    <w:multiLevelType w:val="multilevel"/>
    <w:tmpl w:val="D2187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F563D"/>
    <w:multiLevelType w:val="multilevel"/>
    <w:tmpl w:val="5262D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002D5"/>
    <w:multiLevelType w:val="multilevel"/>
    <w:tmpl w:val="9260F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31891"/>
    <w:multiLevelType w:val="multilevel"/>
    <w:tmpl w:val="3B023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038DF"/>
    <w:multiLevelType w:val="multilevel"/>
    <w:tmpl w:val="23664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8859A3"/>
    <w:multiLevelType w:val="multilevel"/>
    <w:tmpl w:val="0A12CA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DC7259"/>
    <w:multiLevelType w:val="multilevel"/>
    <w:tmpl w:val="2AD6A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ED5613"/>
    <w:multiLevelType w:val="multilevel"/>
    <w:tmpl w:val="B9FEF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C62ED7"/>
    <w:multiLevelType w:val="multilevel"/>
    <w:tmpl w:val="3086C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882A71"/>
    <w:multiLevelType w:val="multilevel"/>
    <w:tmpl w:val="CDB42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8A484C"/>
    <w:multiLevelType w:val="multilevel"/>
    <w:tmpl w:val="853817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B8183E"/>
    <w:multiLevelType w:val="multilevel"/>
    <w:tmpl w:val="94CE1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5A7128"/>
    <w:multiLevelType w:val="multilevel"/>
    <w:tmpl w:val="D0F25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BE2EFD"/>
    <w:multiLevelType w:val="multilevel"/>
    <w:tmpl w:val="C262A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1A7508"/>
    <w:multiLevelType w:val="multilevel"/>
    <w:tmpl w:val="1A9E9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D14C62"/>
    <w:multiLevelType w:val="multilevel"/>
    <w:tmpl w:val="16B8F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683BC6"/>
    <w:multiLevelType w:val="multilevel"/>
    <w:tmpl w:val="CB8AE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152B85"/>
    <w:multiLevelType w:val="multilevel"/>
    <w:tmpl w:val="6F56A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761579"/>
    <w:multiLevelType w:val="multilevel"/>
    <w:tmpl w:val="F8DCD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BC0754"/>
    <w:multiLevelType w:val="multilevel"/>
    <w:tmpl w:val="8174B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4F23AC"/>
    <w:multiLevelType w:val="multilevel"/>
    <w:tmpl w:val="8C7E4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724896"/>
    <w:multiLevelType w:val="multilevel"/>
    <w:tmpl w:val="DEE24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9C10B1"/>
    <w:multiLevelType w:val="multilevel"/>
    <w:tmpl w:val="07083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000FCC"/>
    <w:multiLevelType w:val="multilevel"/>
    <w:tmpl w:val="7C08B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79488F"/>
    <w:multiLevelType w:val="multilevel"/>
    <w:tmpl w:val="ABA6A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C15DD8"/>
    <w:multiLevelType w:val="multilevel"/>
    <w:tmpl w:val="E4FE9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B610CB"/>
    <w:multiLevelType w:val="multilevel"/>
    <w:tmpl w:val="CE2E4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234314"/>
    <w:multiLevelType w:val="multilevel"/>
    <w:tmpl w:val="380A5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8D04E2"/>
    <w:multiLevelType w:val="multilevel"/>
    <w:tmpl w:val="F3AEF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D822FB"/>
    <w:multiLevelType w:val="multilevel"/>
    <w:tmpl w:val="40B4B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8F235D"/>
    <w:multiLevelType w:val="multilevel"/>
    <w:tmpl w:val="A1084D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9E0AA3"/>
    <w:multiLevelType w:val="multilevel"/>
    <w:tmpl w:val="7DC2FB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013A09"/>
    <w:multiLevelType w:val="multilevel"/>
    <w:tmpl w:val="75FCA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653A21"/>
    <w:multiLevelType w:val="multilevel"/>
    <w:tmpl w:val="85D60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D86B52"/>
    <w:multiLevelType w:val="multilevel"/>
    <w:tmpl w:val="EEEC6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701BE0"/>
    <w:multiLevelType w:val="multilevel"/>
    <w:tmpl w:val="2304D8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F1737D"/>
    <w:multiLevelType w:val="multilevel"/>
    <w:tmpl w:val="B5A036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B719D9"/>
    <w:multiLevelType w:val="multilevel"/>
    <w:tmpl w:val="90C679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7F5AC6"/>
    <w:multiLevelType w:val="multilevel"/>
    <w:tmpl w:val="2ABCD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7E2AE9"/>
    <w:multiLevelType w:val="multilevel"/>
    <w:tmpl w:val="C0F8A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034817"/>
    <w:multiLevelType w:val="multilevel"/>
    <w:tmpl w:val="C592E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DA70A3"/>
    <w:multiLevelType w:val="multilevel"/>
    <w:tmpl w:val="EACC1BC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0E1906"/>
    <w:multiLevelType w:val="multilevel"/>
    <w:tmpl w:val="49E674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386E98"/>
    <w:multiLevelType w:val="multilevel"/>
    <w:tmpl w:val="F7121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9D5A69"/>
    <w:multiLevelType w:val="multilevel"/>
    <w:tmpl w:val="70CA4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7"/>
  </w:num>
  <w:num w:numId="4">
    <w:abstractNumId w:val="45"/>
  </w:num>
  <w:num w:numId="5">
    <w:abstractNumId w:val="19"/>
  </w:num>
  <w:num w:numId="6">
    <w:abstractNumId w:val="21"/>
  </w:num>
  <w:num w:numId="7">
    <w:abstractNumId w:val="35"/>
  </w:num>
  <w:num w:numId="8">
    <w:abstractNumId w:val="34"/>
  </w:num>
  <w:num w:numId="9">
    <w:abstractNumId w:val="25"/>
  </w:num>
  <w:num w:numId="10">
    <w:abstractNumId w:val="15"/>
  </w:num>
  <w:num w:numId="11">
    <w:abstractNumId w:val="38"/>
  </w:num>
  <w:num w:numId="12">
    <w:abstractNumId w:val="26"/>
  </w:num>
  <w:num w:numId="13">
    <w:abstractNumId w:val="28"/>
  </w:num>
  <w:num w:numId="14">
    <w:abstractNumId w:val="18"/>
  </w:num>
  <w:num w:numId="15">
    <w:abstractNumId w:val="31"/>
  </w:num>
  <w:num w:numId="16">
    <w:abstractNumId w:val="6"/>
  </w:num>
  <w:num w:numId="17">
    <w:abstractNumId w:val="16"/>
  </w:num>
  <w:num w:numId="18">
    <w:abstractNumId w:val="0"/>
  </w:num>
  <w:num w:numId="19">
    <w:abstractNumId w:val="4"/>
  </w:num>
  <w:num w:numId="20">
    <w:abstractNumId w:val="22"/>
  </w:num>
  <w:num w:numId="21">
    <w:abstractNumId w:val="24"/>
  </w:num>
  <w:num w:numId="22">
    <w:abstractNumId w:val="46"/>
  </w:num>
  <w:num w:numId="23">
    <w:abstractNumId w:val="47"/>
  </w:num>
  <w:num w:numId="24">
    <w:abstractNumId w:val="44"/>
  </w:num>
  <w:num w:numId="25">
    <w:abstractNumId w:val="13"/>
  </w:num>
  <w:num w:numId="26">
    <w:abstractNumId w:val="40"/>
  </w:num>
  <w:num w:numId="27">
    <w:abstractNumId w:val="42"/>
  </w:num>
  <w:num w:numId="28">
    <w:abstractNumId w:val="50"/>
  </w:num>
  <w:num w:numId="29">
    <w:abstractNumId w:val="12"/>
  </w:num>
  <w:num w:numId="30">
    <w:abstractNumId w:val="8"/>
  </w:num>
  <w:num w:numId="31">
    <w:abstractNumId w:val="36"/>
  </w:num>
  <w:num w:numId="32">
    <w:abstractNumId w:val="49"/>
  </w:num>
  <w:num w:numId="33">
    <w:abstractNumId w:val="9"/>
  </w:num>
  <w:num w:numId="34">
    <w:abstractNumId w:val="39"/>
  </w:num>
  <w:num w:numId="35">
    <w:abstractNumId w:val="7"/>
  </w:num>
  <w:num w:numId="36">
    <w:abstractNumId w:val="30"/>
  </w:num>
  <w:num w:numId="37">
    <w:abstractNumId w:val="10"/>
  </w:num>
  <w:num w:numId="38">
    <w:abstractNumId w:val="33"/>
  </w:num>
  <w:num w:numId="39">
    <w:abstractNumId w:val="5"/>
  </w:num>
  <w:num w:numId="40">
    <w:abstractNumId w:val="20"/>
  </w:num>
  <w:num w:numId="41">
    <w:abstractNumId w:val="3"/>
  </w:num>
  <w:num w:numId="42">
    <w:abstractNumId w:val="23"/>
  </w:num>
  <w:num w:numId="43">
    <w:abstractNumId w:val="43"/>
  </w:num>
  <w:num w:numId="44">
    <w:abstractNumId w:val="41"/>
  </w:num>
  <w:num w:numId="45">
    <w:abstractNumId w:val="2"/>
  </w:num>
  <w:num w:numId="46">
    <w:abstractNumId w:val="48"/>
  </w:num>
  <w:num w:numId="47">
    <w:abstractNumId w:val="27"/>
  </w:num>
  <w:num w:numId="48">
    <w:abstractNumId w:val="11"/>
  </w:num>
  <w:num w:numId="49">
    <w:abstractNumId w:val="14"/>
  </w:num>
  <w:num w:numId="50">
    <w:abstractNumId w:val="1"/>
  </w:num>
  <w:num w:numId="51">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ZR9Apqyps10cDxuJAoROPk+yAHNzd0klXnIYzNw/lajvA+4bztGQPV+o/e446tl/ZhAMvSUiGmrItdSOTVoUw==" w:salt="d7fISfwAZK7c9RZqXm2Il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24C0"/>
    <w:rsid w:val="0010427C"/>
    <w:rsid w:val="00105CE3"/>
    <w:rsid w:val="00113E08"/>
    <w:rsid w:val="00117141"/>
    <w:rsid w:val="00120392"/>
    <w:rsid w:val="0012093E"/>
    <w:rsid w:val="00122C13"/>
    <w:rsid w:val="00122E4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669"/>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678CE"/>
    <w:rsid w:val="00471BF8"/>
    <w:rsid w:val="00473EF4"/>
    <w:rsid w:val="004767AF"/>
    <w:rsid w:val="00476972"/>
    <w:rsid w:val="004777B4"/>
    <w:rsid w:val="0048112E"/>
    <w:rsid w:val="00482C2B"/>
    <w:rsid w:val="004830EE"/>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262"/>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D3B"/>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22D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B0237-B5A7-4647-8EC2-40D6EDFC4EA8}">
  <ds:schemaRefs>
    <ds:schemaRef ds:uri="http://schemas.openxmlformats.org/officeDocument/2006/bibliography"/>
  </ds:schemaRefs>
</ds:datastoreItem>
</file>

<file path=customXml/itemProps2.xml><?xml version="1.0" encoding="utf-8"?>
<ds:datastoreItem xmlns:ds="http://schemas.openxmlformats.org/officeDocument/2006/customXml" ds:itemID="{EF5451A0-1C21-48D3-8784-905E58358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107221</Words>
  <Characters>611164</Characters>
  <Application>Microsoft Office Word</Application>
  <DocSecurity>8</DocSecurity>
  <Lines>5093</Lines>
  <Paragraphs>1433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2016-02-25T16:10:00Z</dcterms:created>
  <dcterms:modified xsi:type="dcterms:W3CDTF">2016-02-25T16:11:00Z</dcterms:modified>
</cp:coreProperties>
</file>